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551BD1" w14:textId="37CCE5C7" w:rsidR="00052263" w:rsidRPr="00AD2E95" w:rsidRDefault="00052263" w:rsidP="00A3792D">
      <w:pPr>
        <w:rPr>
          <w:color w:val="000000" w:themeColor="text1"/>
        </w:rPr>
      </w:pPr>
    </w:p>
    <w:p w14:paraId="4A97C3BB" w14:textId="77777777" w:rsidR="00046E00" w:rsidRPr="00AD2E95" w:rsidRDefault="00046E00" w:rsidP="00A3792D">
      <w:pPr>
        <w:rPr>
          <w:rFonts w:eastAsia="Times New Roman" w:cs="Times New Roman"/>
          <w:color w:val="000000" w:themeColor="text1"/>
          <w:spacing w:val="-10"/>
          <w:kern w:val="28"/>
          <w:sz w:val="56"/>
          <w:szCs w:val="56"/>
        </w:rPr>
      </w:pPr>
    </w:p>
    <w:p w14:paraId="0418ED82" w14:textId="77777777" w:rsidR="00052263" w:rsidRPr="00AD2E95" w:rsidRDefault="00052263" w:rsidP="00A3792D">
      <w:pPr>
        <w:rPr>
          <w:rFonts w:eastAsia="Times New Roman" w:cs="Times New Roman"/>
          <w:color w:val="000000" w:themeColor="text1"/>
          <w:spacing w:val="-10"/>
          <w:kern w:val="28"/>
          <w:sz w:val="56"/>
          <w:szCs w:val="56"/>
        </w:rPr>
      </w:pPr>
    </w:p>
    <w:p w14:paraId="2C20EE1E" w14:textId="3A865EF9" w:rsidR="00052263" w:rsidRPr="00AD2E95" w:rsidRDefault="00052263" w:rsidP="009234A7">
      <w:pPr>
        <w:rPr>
          <w:rFonts w:eastAsia="Times New Roman" w:cs="Times New Roman"/>
          <w:color w:val="000000" w:themeColor="text1"/>
          <w:spacing w:val="-10"/>
          <w:kern w:val="28"/>
          <w:sz w:val="56"/>
          <w:szCs w:val="56"/>
        </w:rPr>
      </w:pPr>
    </w:p>
    <w:p w14:paraId="34F09F18" w14:textId="77777777" w:rsidR="00806D95" w:rsidRPr="00AD2E95" w:rsidRDefault="00806D95" w:rsidP="00AF75F7">
      <w:pPr>
        <w:pStyle w:val="Title"/>
        <w:rPr>
          <w:color w:val="000000" w:themeColor="text1"/>
        </w:rPr>
      </w:pPr>
    </w:p>
    <w:p w14:paraId="5B297CBE" w14:textId="77777777" w:rsidR="005172E2" w:rsidRPr="00AD2E95" w:rsidRDefault="005172E2" w:rsidP="005172E2">
      <w:pPr>
        <w:jc w:val="center"/>
        <w:rPr>
          <w:rFonts w:eastAsiaTheme="majorEastAsia" w:cstheme="majorBidi"/>
          <w:b/>
          <w:color w:val="000000" w:themeColor="text1"/>
          <w:spacing w:val="-10"/>
          <w:kern w:val="28"/>
          <w:sz w:val="36"/>
          <w:szCs w:val="56"/>
        </w:rPr>
      </w:pPr>
      <w:r w:rsidRPr="00AD2E95">
        <w:rPr>
          <w:rFonts w:eastAsiaTheme="majorEastAsia" w:cstheme="majorBidi"/>
          <w:b/>
          <w:color w:val="000000" w:themeColor="text1"/>
          <w:spacing w:val="-10"/>
          <w:kern w:val="28"/>
          <w:sz w:val="36"/>
          <w:szCs w:val="56"/>
        </w:rPr>
        <w:t>Academic and Employability Skills</w:t>
      </w:r>
    </w:p>
    <w:p w14:paraId="0AE8FC68" w14:textId="2E40786D" w:rsidR="00052263" w:rsidRPr="00AD2E95" w:rsidRDefault="00052263" w:rsidP="005172E2">
      <w:pPr>
        <w:rPr>
          <w:rFonts w:eastAsiaTheme="majorEastAsia" w:cstheme="majorBidi"/>
          <w:b/>
          <w:color w:val="000000" w:themeColor="text1"/>
          <w:spacing w:val="-10"/>
          <w:kern w:val="28"/>
          <w:sz w:val="36"/>
          <w:szCs w:val="56"/>
        </w:rPr>
      </w:pPr>
      <w:r w:rsidRPr="00AD2E95">
        <w:rPr>
          <w:color w:val="000000" w:themeColor="text1"/>
        </w:rPr>
        <w:t>Student Name:</w:t>
      </w:r>
      <w:r w:rsidR="00B67D00">
        <w:rPr>
          <w:color w:val="000000" w:themeColor="text1"/>
        </w:rPr>
        <w:t xml:space="preserve"> Daniela Elena </w:t>
      </w:r>
      <w:proofErr w:type="spellStart"/>
      <w:r w:rsidR="00B67D00">
        <w:rPr>
          <w:color w:val="000000" w:themeColor="text1"/>
        </w:rPr>
        <w:t>Luncasu</w:t>
      </w:r>
      <w:proofErr w:type="spellEnd"/>
    </w:p>
    <w:p w14:paraId="78DF2CAA" w14:textId="74788AA6" w:rsidR="005A0A79" w:rsidRPr="00AD2E95" w:rsidRDefault="00052263" w:rsidP="00531DB6">
      <w:pPr>
        <w:rPr>
          <w:color w:val="000000" w:themeColor="text1"/>
        </w:rPr>
      </w:pPr>
      <w:r w:rsidRPr="00AD2E95">
        <w:rPr>
          <w:color w:val="000000" w:themeColor="text1"/>
        </w:rPr>
        <w:t>Student ID:</w:t>
      </w:r>
      <w:r w:rsidR="00B67D00">
        <w:rPr>
          <w:color w:val="000000" w:themeColor="text1"/>
        </w:rPr>
        <w:t xml:space="preserve"> 2119889</w:t>
      </w:r>
    </w:p>
    <w:p w14:paraId="27A9E3D7" w14:textId="1D5C2A74" w:rsidR="00052263" w:rsidRPr="00AD2E95" w:rsidRDefault="00663317" w:rsidP="004A785D">
      <w:pPr>
        <w:spacing w:line="259" w:lineRule="auto"/>
        <w:jc w:val="left"/>
        <w:rPr>
          <w:color w:val="000000" w:themeColor="text1"/>
        </w:rPr>
      </w:pPr>
      <w:r w:rsidRPr="00AD2E95">
        <w:rPr>
          <w:rFonts w:eastAsia="Calibri" w:cs="Times New Roman"/>
          <w:color w:val="000000" w:themeColor="text1"/>
        </w:rPr>
        <w:br w:type="page"/>
      </w:r>
    </w:p>
    <w:bookmarkStart w:id="0" w:name="_Hlk87373292" w:displacedByCustomXml="next"/>
    <w:sdt>
      <w:sdtPr>
        <w:rPr>
          <w:rFonts w:eastAsia="Calibri" w:cs="Times New Roman"/>
          <w:color w:val="000000" w:themeColor="text1"/>
        </w:rPr>
        <w:id w:val="1042171579"/>
        <w:docPartObj>
          <w:docPartGallery w:val="Table of Contents"/>
          <w:docPartUnique/>
        </w:docPartObj>
      </w:sdtPr>
      <w:sdtEndPr>
        <w:rPr>
          <w:noProof/>
        </w:rPr>
      </w:sdtEndPr>
      <w:sdtContent>
        <w:p w14:paraId="3C7DEA0C" w14:textId="77777777" w:rsidR="00052263" w:rsidRPr="00AD2E95" w:rsidRDefault="00052263" w:rsidP="004909E5">
          <w:pPr>
            <w:keepNext/>
            <w:keepLines/>
            <w:spacing w:after="120"/>
            <w:jc w:val="center"/>
            <w:rPr>
              <w:rFonts w:eastAsia="Times New Roman" w:cs="Times New Roman"/>
              <w:b/>
              <w:bCs/>
              <w:color w:val="000000" w:themeColor="text1"/>
              <w:sz w:val="32"/>
              <w:szCs w:val="32"/>
            </w:rPr>
          </w:pPr>
          <w:r w:rsidRPr="00AD2E95">
            <w:rPr>
              <w:rFonts w:eastAsia="Times New Roman" w:cs="Times New Roman"/>
              <w:b/>
              <w:bCs/>
              <w:color w:val="000000" w:themeColor="text1"/>
              <w:sz w:val="32"/>
              <w:szCs w:val="32"/>
            </w:rPr>
            <w:t>Table of Contents</w:t>
          </w:r>
        </w:p>
        <w:bookmarkEnd w:id="0"/>
        <w:p w14:paraId="497D6228" w14:textId="00A39C3D" w:rsidR="003C0603" w:rsidRPr="00AD2E95" w:rsidRDefault="00052263">
          <w:pPr>
            <w:pStyle w:val="TOC1"/>
            <w:rPr>
              <w:rFonts w:asciiTheme="minorHAnsi" w:eastAsiaTheme="minorEastAsia" w:hAnsiTheme="minorHAnsi" w:cstheme="minorBidi"/>
              <w:b w:val="0"/>
              <w:bCs w:val="0"/>
              <w:color w:val="000000" w:themeColor="text1"/>
              <w:sz w:val="22"/>
              <w:lang w:eastAsia="en-GB"/>
            </w:rPr>
          </w:pPr>
          <w:r w:rsidRPr="00AD2E95">
            <w:rPr>
              <w:rFonts w:eastAsia="Calibri" w:cs="Times New Roman"/>
              <w:b w:val="0"/>
              <w:bCs w:val="0"/>
              <w:color w:val="000000" w:themeColor="text1"/>
            </w:rPr>
            <w:fldChar w:fldCharType="begin"/>
          </w:r>
          <w:r w:rsidRPr="00AD2E95">
            <w:rPr>
              <w:rFonts w:eastAsia="Calibri" w:cs="Times New Roman"/>
              <w:b w:val="0"/>
              <w:bCs w:val="0"/>
              <w:color w:val="000000" w:themeColor="text1"/>
            </w:rPr>
            <w:instrText xml:space="preserve"> TOC \o "1-3" \h \z \u </w:instrText>
          </w:r>
          <w:r w:rsidRPr="00AD2E95">
            <w:rPr>
              <w:rFonts w:eastAsia="Calibri" w:cs="Times New Roman"/>
              <w:b w:val="0"/>
              <w:bCs w:val="0"/>
              <w:color w:val="000000" w:themeColor="text1"/>
            </w:rPr>
            <w:fldChar w:fldCharType="separate"/>
          </w:r>
          <w:hyperlink w:anchor="_Toc100617459" w:history="1">
            <w:r w:rsidR="003C0603" w:rsidRPr="00AD2E95">
              <w:rPr>
                <w:rStyle w:val="Hyperlink"/>
                <w:color w:val="000000" w:themeColor="text1"/>
              </w:rPr>
              <w:t>Introduction</w:t>
            </w:r>
            <w:r w:rsidR="003C0603" w:rsidRPr="00AD2E95">
              <w:rPr>
                <w:webHidden/>
                <w:color w:val="000000" w:themeColor="text1"/>
              </w:rPr>
              <w:tab/>
            </w:r>
            <w:r w:rsidR="003C0603" w:rsidRPr="00AD2E95">
              <w:rPr>
                <w:webHidden/>
                <w:color w:val="000000" w:themeColor="text1"/>
              </w:rPr>
              <w:fldChar w:fldCharType="begin"/>
            </w:r>
            <w:r w:rsidR="003C0603" w:rsidRPr="00AD2E95">
              <w:rPr>
                <w:webHidden/>
                <w:color w:val="000000" w:themeColor="text1"/>
              </w:rPr>
              <w:instrText xml:space="preserve"> PAGEREF _Toc100617459 \h </w:instrText>
            </w:r>
            <w:r w:rsidR="003C0603" w:rsidRPr="00AD2E95">
              <w:rPr>
                <w:webHidden/>
                <w:color w:val="000000" w:themeColor="text1"/>
              </w:rPr>
            </w:r>
            <w:r w:rsidR="003C0603" w:rsidRPr="00AD2E95">
              <w:rPr>
                <w:webHidden/>
                <w:color w:val="000000" w:themeColor="text1"/>
              </w:rPr>
              <w:fldChar w:fldCharType="separate"/>
            </w:r>
            <w:r w:rsidR="003C0603" w:rsidRPr="00AD2E95">
              <w:rPr>
                <w:webHidden/>
                <w:color w:val="000000" w:themeColor="text1"/>
              </w:rPr>
              <w:t>1</w:t>
            </w:r>
            <w:r w:rsidR="003C0603" w:rsidRPr="00AD2E95">
              <w:rPr>
                <w:webHidden/>
                <w:color w:val="000000" w:themeColor="text1"/>
              </w:rPr>
              <w:fldChar w:fldCharType="end"/>
            </w:r>
          </w:hyperlink>
        </w:p>
        <w:p w14:paraId="6A2B81F4" w14:textId="35B1FC60" w:rsidR="003C0603" w:rsidRPr="00AD2E95" w:rsidRDefault="00C24934">
          <w:pPr>
            <w:pStyle w:val="TOC1"/>
            <w:rPr>
              <w:rFonts w:asciiTheme="minorHAnsi" w:eastAsiaTheme="minorEastAsia" w:hAnsiTheme="minorHAnsi" w:cstheme="minorBidi"/>
              <w:b w:val="0"/>
              <w:bCs w:val="0"/>
              <w:color w:val="000000" w:themeColor="text1"/>
              <w:sz w:val="22"/>
              <w:lang w:eastAsia="en-GB"/>
            </w:rPr>
          </w:pPr>
          <w:hyperlink w:anchor="_Toc100617460" w:history="1">
            <w:r w:rsidR="003C0603" w:rsidRPr="00AD2E95">
              <w:rPr>
                <w:rStyle w:val="Hyperlink"/>
                <w:color w:val="000000" w:themeColor="text1"/>
              </w:rPr>
              <w:t>Main Body</w:t>
            </w:r>
            <w:r w:rsidR="003C0603" w:rsidRPr="00AD2E95">
              <w:rPr>
                <w:webHidden/>
                <w:color w:val="000000" w:themeColor="text1"/>
              </w:rPr>
              <w:tab/>
            </w:r>
            <w:r w:rsidR="003C0603" w:rsidRPr="00AD2E95">
              <w:rPr>
                <w:webHidden/>
                <w:color w:val="000000" w:themeColor="text1"/>
              </w:rPr>
              <w:fldChar w:fldCharType="begin"/>
            </w:r>
            <w:r w:rsidR="003C0603" w:rsidRPr="00AD2E95">
              <w:rPr>
                <w:webHidden/>
                <w:color w:val="000000" w:themeColor="text1"/>
              </w:rPr>
              <w:instrText xml:space="preserve"> PAGEREF _Toc100617460 \h </w:instrText>
            </w:r>
            <w:r w:rsidR="003C0603" w:rsidRPr="00AD2E95">
              <w:rPr>
                <w:webHidden/>
                <w:color w:val="000000" w:themeColor="text1"/>
              </w:rPr>
            </w:r>
            <w:r w:rsidR="003C0603" w:rsidRPr="00AD2E95">
              <w:rPr>
                <w:webHidden/>
                <w:color w:val="000000" w:themeColor="text1"/>
              </w:rPr>
              <w:fldChar w:fldCharType="separate"/>
            </w:r>
            <w:r w:rsidR="003C0603" w:rsidRPr="00AD2E95">
              <w:rPr>
                <w:webHidden/>
                <w:color w:val="000000" w:themeColor="text1"/>
              </w:rPr>
              <w:t>2</w:t>
            </w:r>
            <w:r w:rsidR="003C0603" w:rsidRPr="00AD2E95">
              <w:rPr>
                <w:webHidden/>
                <w:color w:val="000000" w:themeColor="text1"/>
              </w:rPr>
              <w:fldChar w:fldCharType="end"/>
            </w:r>
          </w:hyperlink>
        </w:p>
        <w:p w14:paraId="22255D49" w14:textId="2057633E" w:rsidR="003C0603" w:rsidRPr="00AD2E95" w:rsidRDefault="00C24934">
          <w:pPr>
            <w:pStyle w:val="TOC2"/>
            <w:tabs>
              <w:tab w:val="right" w:leader="dot" w:pos="9350"/>
            </w:tabs>
            <w:rPr>
              <w:rFonts w:asciiTheme="minorHAnsi" w:eastAsiaTheme="minorEastAsia" w:hAnsiTheme="minorHAnsi"/>
              <w:noProof/>
              <w:color w:val="000000" w:themeColor="text1"/>
              <w:sz w:val="22"/>
              <w:lang w:eastAsia="en-GB"/>
            </w:rPr>
          </w:pPr>
          <w:hyperlink w:anchor="_Toc100617461" w:history="1">
            <w:r w:rsidR="003C0603" w:rsidRPr="00AD2E95">
              <w:rPr>
                <w:rStyle w:val="Hyperlink"/>
                <w:noProof/>
                <w:color w:val="000000" w:themeColor="text1"/>
              </w:rPr>
              <w:t>Time Management</w:t>
            </w:r>
            <w:r w:rsidR="003C0603" w:rsidRPr="00AD2E95">
              <w:rPr>
                <w:noProof/>
                <w:webHidden/>
                <w:color w:val="000000" w:themeColor="text1"/>
              </w:rPr>
              <w:tab/>
            </w:r>
            <w:r w:rsidR="003C0603" w:rsidRPr="00AD2E95">
              <w:rPr>
                <w:noProof/>
                <w:webHidden/>
                <w:color w:val="000000" w:themeColor="text1"/>
              </w:rPr>
              <w:fldChar w:fldCharType="begin"/>
            </w:r>
            <w:r w:rsidR="003C0603" w:rsidRPr="00AD2E95">
              <w:rPr>
                <w:noProof/>
                <w:webHidden/>
                <w:color w:val="000000" w:themeColor="text1"/>
              </w:rPr>
              <w:instrText xml:space="preserve"> PAGEREF _Toc100617461 \h </w:instrText>
            </w:r>
            <w:r w:rsidR="003C0603" w:rsidRPr="00AD2E95">
              <w:rPr>
                <w:noProof/>
                <w:webHidden/>
                <w:color w:val="000000" w:themeColor="text1"/>
              </w:rPr>
            </w:r>
            <w:r w:rsidR="003C0603" w:rsidRPr="00AD2E95">
              <w:rPr>
                <w:noProof/>
                <w:webHidden/>
                <w:color w:val="000000" w:themeColor="text1"/>
              </w:rPr>
              <w:fldChar w:fldCharType="separate"/>
            </w:r>
            <w:r w:rsidR="003C0603" w:rsidRPr="00AD2E95">
              <w:rPr>
                <w:noProof/>
                <w:webHidden/>
                <w:color w:val="000000" w:themeColor="text1"/>
              </w:rPr>
              <w:t>2</w:t>
            </w:r>
            <w:r w:rsidR="003C0603" w:rsidRPr="00AD2E95">
              <w:rPr>
                <w:noProof/>
                <w:webHidden/>
                <w:color w:val="000000" w:themeColor="text1"/>
              </w:rPr>
              <w:fldChar w:fldCharType="end"/>
            </w:r>
          </w:hyperlink>
        </w:p>
        <w:p w14:paraId="0E7885BA" w14:textId="2181F23C" w:rsidR="003C0603" w:rsidRPr="00AD2E95" w:rsidRDefault="00C24934">
          <w:pPr>
            <w:pStyle w:val="TOC2"/>
            <w:tabs>
              <w:tab w:val="right" w:leader="dot" w:pos="9350"/>
            </w:tabs>
            <w:rPr>
              <w:rFonts w:asciiTheme="minorHAnsi" w:eastAsiaTheme="minorEastAsia" w:hAnsiTheme="minorHAnsi"/>
              <w:noProof/>
              <w:color w:val="000000" w:themeColor="text1"/>
              <w:sz w:val="22"/>
              <w:lang w:eastAsia="en-GB"/>
            </w:rPr>
          </w:pPr>
          <w:hyperlink w:anchor="_Toc100617462" w:history="1">
            <w:r w:rsidR="003C0603" w:rsidRPr="00AD2E95">
              <w:rPr>
                <w:rStyle w:val="Hyperlink"/>
                <w:noProof/>
                <w:color w:val="000000" w:themeColor="text1"/>
              </w:rPr>
              <w:t>Academic Writing</w:t>
            </w:r>
            <w:r w:rsidR="003C0603" w:rsidRPr="00AD2E95">
              <w:rPr>
                <w:noProof/>
                <w:webHidden/>
                <w:color w:val="000000" w:themeColor="text1"/>
              </w:rPr>
              <w:tab/>
            </w:r>
            <w:r w:rsidR="003C0603" w:rsidRPr="00AD2E95">
              <w:rPr>
                <w:noProof/>
                <w:webHidden/>
                <w:color w:val="000000" w:themeColor="text1"/>
              </w:rPr>
              <w:fldChar w:fldCharType="begin"/>
            </w:r>
            <w:r w:rsidR="003C0603" w:rsidRPr="00AD2E95">
              <w:rPr>
                <w:noProof/>
                <w:webHidden/>
                <w:color w:val="000000" w:themeColor="text1"/>
              </w:rPr>
              <w:instrText xml:space="preserve"> PAGEREF _Toc100617462 \h </w:instrText>
            </w:r>
            <w:r w:rsidR="003C0603" w:rsidRPr="00AD2E95">
              <w:rPr>
                <w:noProof/>
                <w:webHidden/>
                <w:color w:val="000000" w:themeColor="text1"/>
              </w:rPr>
            </w:r>
            <w:r w:rsidR="003C0603" w:rsidRPr="00AD2E95">
              <w:rPr>
                <w:noProof/>
                <w:webHidden/>
                <w:color w:val="000000" w:themeColor="text1"/>
              </w:rPr>
              <w:fldChar w:fldCharType="separate"/>
            </w:r>
            <w:r w:rsidR="003C0603" w:rsidRPr="00AD2E95">
              <w:rPr>
                <w:noProof/>
                <w:webHidden/>
                <w:color w:val="000000" w:themeColor="text1"/>
              </w:rPr>
              <w:t>3</w:t>
            </w:r>
            <w:r w:rsidR="003C0603" w:rsidRPr="00AD2E95">
              <w:rPr>
                <w:noProof/>
                <w:webHidden/>
                <w:color w:val="000000" w:themeColor="text1"/>
              </w:rPr>
              <w:fldChar w:fldCharType="end"/>
            </w:r>
          </w:hyperlink>
        </w:p>
        <w:p w14:paraId="40AED9A2" w14:textId="795FD0AD" w:rsidR="003C0603" w:rsidRPr="00AD2E95" w:rsidRDefault="00C24934">
          <w:pPr>
            <w:pStyle w:val="TOC2"/>
            <w:tabs>
              <w:tab w:val="right" w:leader="dot" w:pos="9350"/>
            </w:tabs>
            <w:rPr>
              <w:rFonts w:asciiTheme="minorHAnsi" w:eastAsiaTheme="minorEastAsia" w:hAnsiTheme="minorHAnsi"/>
              <w:noProof/>
              <w:color w:val="000000" w:themeColor="text1"/>
              <w:sz w:val="22"/>
              <w:lang w:eastAsia="en-GB"/>
            </w:rPr>
          </w:pPr>
          <w:hyperlink w:anchor="_Toc100617463" w:history="1">
            <w:r w:rsidR="003C0603" w:rsidRPr="00AD2E95">
              <w:rPr>
                <w:rStyle w:val="Hyperlink"/>
                <w:noProof/>
                <w:color w:val="000000" w:themeColor="text1"/>
              </w:rPr>
              <w:t>Referencing</w:t>
            </w:r>
            <w:r w:rsidR="003C0603" w:rsidRPr="00AD2E95">
              <w:rPr>
                <w:noProof/>
                <w:webHidden/>
                <w:color w:val="000000" w:themeColor="text1"/>
              </w:rPr>
              <w:tab/>
            </w:r>
            <w:r w:rsidR="003C0603" w:rsidRPr="00AD2E95">
              <w:rPr>
                <w:noProof/>
                <w:webHidden/>
                <w:color w:val="000000" w:themeColor="text1"/>
              </w:rPr>
              <w:fldChar w:fldCharType="begin"/>
            </w:r>
            <w:r w:rsidR="003C0603" w:rsidRPr="00AD2E95">
              <w:rPr>
                <w:noProof/>
                <w:webHidden/>
                <w:color w:val="000000" w:themeColor="text1"/>
              </w:rPr>
              <w:instrText xml:space="preserve"> PAGEREF _Toc100617463 \h </w:instrText>
            </w:r>
            <w:r w:rsidR="003C0603" w:rsidRPr="00AD2E95">
              <w:rPr>
                <w:noProof/>
                <w:webHidden/>
                <w:color w:val="000000" w:themeColor="text1"/>
              </w:rPr>
            </w:r>
            <w:r w:rsidR="003C0603" w:rsidRPr="00AD2E95">
              <w:rPr>
                <w:noProof/>
                <w:webHidden/>
                <w:color w:val="000000" w:themeColor="text1"/>
              </w:rPr>
              <w:fldChar w:fldCharType="separate"/>
            </w:r>
            <w:r w:rsidR="003C0603" w:rsidRPr="00AD2E95">
              <w:rPr>
                <w:noProof/>
                <w:webHidden/>
                <w:color w:val="000000" w:themeColor="text1"/>
              </w:rPr>
              <w:t>4</w:t>
            </w:r>
            <w:r w:rsidR="003C0603" w:rsidRPr="00AD2E95">
              <w:rPr>
                <w:noProof/>
                <w:webHidden/>
                <w:color w:val="000000" w:themeColor="text1"/>
              </w:rPr>
              <w:fldChar w:fldCharType="end"/>
            </w:r>
          </w:hyperlink>
        </w:p>
        <w:p w14:paraId="0EDFE403" w14:textId="7043C462" w:rsidR="003C0603" w:rsidRPr="00AD2E95" w:rsidRDefault="00C24934">
          <w:pPr>
            <w:pStyle w:val="TOC2"/>
            <w:tabs>
              <w:tab w:val="right" w:leader="dot" w:pos="9350"/>
            </w:tabs>
            <w:rPr>
              <w:rFonts w:asciiTheme="minorHAnsi" w:eastAsiaTheme="minorEastAsia" w:hAnsiTheme="minorHAnsi"/>
              <w:noProof/>
              <w:color w:val="000000" w:themeColor="text1"/>
              <w:sz w:val="22"/>
              <w:lang w:eastAsia="en-GB"/>
            </w:rPr>
          </w:pPr>
          <w:hyperlink w:anchor="_Toc100617464" w:history="1">
            <w:r w:rsidR="003C0603" w:rsidRPr="00AD2E95">
              <w:rPr>
                <w:rStyle w:val="Hyperlink"/>
                <w:noProof/>
                <w:color w:val="000000" w:themeColor="text1"/>
              </w:rPr>
              <w:t>Public Speaking and Presentations</w:t>
            </w:r>
            <w:r w:rsidR="003C0603" w:rsidRPr="00AD2E95">
              <w:rPr>
                <w:noProof/>
                <w:webHidden/>
                <w:color w:val="000000" w:themeColor="text1"/>
              </w:rPr>
              <w:tab/>
            </w:r>
            <w:r w:rsidR="003C0603" w:rsidRPr="00AD2E95">
              <w:rPr>
                <w:noProof/>
                <w:webHidden/>
                <w:color w:val="000000" w:themeColor="text1"/>
              </w:rPr>
              <w:fldChar w:fldCharType="begin"/>
            </w:r>
            <w:r w:rsidR="003C0603" w:rsidRPr="00AD2E95">
              <w:rPr>
                <w:noProof/>
                <w:webHidden/>
                <w:color w:val="000000" w:themeColor="text1"/>
              </w:rPr>
              <w:instrText xml:space="preserve"> PAGEREF _Toc100617464 \h </w:instrText>
            </w:r>
            <w:r w:rsidR="003C0603" w:rsidRPr="00AD2E95">
              <w:rPr>
                <w:noProof/>
                <w:webHidden/>
                <w:color w:val="000000" w:themeColor="text1"/>
              </w:rPr>
            </w:r>
            <w:r w:rsidR="003C0603" w:rsidRPr="00AD2E95">
              <w:rPr>
                <w:noProof/>
                <w:webHidden/>
                <w:color w:val="000000" w:themeColor="text1"/>
              </w:rPr>
              <w:fldChar w:fldCharType="separate"/>
            </w:r>
            <w:r w:rsidR="003C0603" w:rsidRPr="00AD2E95">
              <w:rPr>
                <w:noProof/>
                <w:webHidden/>
                <w:color w:val="000000" w:themeColor="text1"/>
              </w:rPr>
              <w:t>5</w:t>
            </w:r>
            <w:r w:rsidR="003C0603" w:rsidRPr="00AD2E95">
              <w:rPr>
                <w:noProof/>
                <w:webHidden/>
                <w:color w:val="000000" w:themeColor="text1"/>
              </w:rPr>
              <w:fldChar w:fldCharType="end"/>
            </w:r>
          </w:hyperlink>
        </w:p>
        <w:p w14:paraId="3E3AF77E" w14:textId="6BE7F973" w:rsidR="003C0603" w:rsidRPr="00AD2E95" w:rsidRDefault="00C24934">
          <w:pPr>
            <w:pStyle w:val="TOC1"/>
            <w:rPr>
              <w:rFonts w:asciiTheme="minorHAnsi" w:eastAsiaTheme="minorEastAsia" w:hAnsiTheme="minorHAnsi" w:cstheme="minorBidi"/>
              <w:b w:val="0"/>
              <w:bCs w:val="0"/>
              <w:color w:val="000000" w:themeColor="text1"/>
              <w:sz w:val="22"/>
              <w:lang w:eastAsia="en-GB"/>
            </w:rPr>
          </w:pPr>
          <w:hyperlink w:anchor="_Toc100617465" w:history="1">
            <w:r w:rsidR="003C0603" w:rsidRPr="00AD2E95">
              <w:rPr>
                <w:rStyle w:val="Hyperlink"/>
                <w:color w:val="000000" w:themeColor="text1"/>
              </w:rPr>
              <w:t>Conclusion</w:t>
            </w:r>
            <w:r w:rsidR="003C0603" w:rsidRPr="00AD2E95">
              <w:rPr>
                <w:webHidden/>
                <w:color w:val="000000" w:themeColor="text1"/>
              </w:rPr>
              <w:tab/>
            </w:r>
            <w:r w:rsidR="003C0603" w:rsidRPr="00AD2E95">
              <w:rPr>
                <w:webHidden/>
                <w:color w:val="000000" w:themeColor="text1"/>
              </w:rPr>
              <w:fldChar w:fldCharType="begin"/>
            </w:r>
            <w:r w:rsidR="003C0603" w:rsidRPr="00AD2E95">
              <w:rPr>
                <w:webHidden/>
                <w:color w:val="000000" w:themeColor="text1"/>
              </w:rPr>
              <w:instrText xml:space="preserve"> PAGEREF _Toc100617465 \h </w:instrText>
            </w:r>
            <w:r w:rsidR="003C0603" w:rsidRPr="00AD2E95">
              <w:rPr>
                <w:webHidden/>
                <w:color w:val="000000" w:themeColor="text1"/>
              </w:rPr>
            </w:r>
            <w:r w:rsidR="003C0603" w:rsidRPr="00AD2E95">
              <w:rPr>
                <w:webHidden/>
                <w:color w:val="000000" w:themeColor="text1"/>
              </w:rPr>
              <w:fldChar w:fldCharType="separate"/>
            </w:r>
            <w:r w:rsidR="003C0603" w:rsidRPr="00AD2E95">
              <w:rPr>
                <w:webHidden/>
                <w:color w:val="000000" w:themeColor="text1"/>
              </w:rPr>
              <w:t>7</w:t>
            </w:r>
            <w:r w:rsidR="003C0603" w:rsidRPr="00AD2E95">
              <w:rPr>
                <w:webHidden/>
                <w:color w:val="000000" w:themeColor="text1"/>
              </w:rPr>
              <w:fldChar w:fldCharType="end"/>
            </w:r>
          </w:hyperlink>
        </w:p>
        <w:p w14:paraId="773583A6" w14:textId="55DAE7F6" w:rsidR="003C0603" w:rsidRPr="00AD2E95" w:rsidRDefault="00C24934">
          <w:pPr>
            <w:pStyle w:val="TOC1"/>
            <w:rPr>
              <w:rFonts w:asciiTheme="minorHAnsi" w:eastAsiaTheme="minorEastAsia" w:hAnsiTheme="minorHAnsi" w:cstheme="minorBidi"/>
              <w:b w:val="0"/>
              <w:bCs w:val="0"/>
              <w:color w:val="000000" w:themeColor="text1"/>
              <w:sz w:val="22"/>
              <w:lang w:eastAsia="en-GB"/>
            </w:rPr>
          </w:pPr>
          <w:hyperlink w:anchor="_Toc100617466" w:history="1">
            <w:r w:rsidR="003C0603" w:rsidRPr="00AD2E95">
              <w:rPr>
                <w:rStyle w:val="Hyperlink"/>
                <w:color w:val="000000" w:themeColor="text1"/>
              </w:rPr>
              <w:t>References</w:t>
            </w:r>
            <w:r w:rsidR="003C0603" w:rsidRPr="00AD2E95">
              <w:rPr>
                <w:webHidden/>
                <w:color w:val="000000" w:themeColor="text1"/>
              </w:rPr>
              <w:tab/>
            </w:r>
            <w:r w:rsidR="003C0603" w:rsidRPr="00AD2E95">
              <w:rPr>
                <w:webHidden/>
                <w:color w:val="000000" w:themeColor="text1"/>
              </w:rPr>
              <w:fldChar w:fldCharType="begin"/>
            </w:r>
            <w:r w:rsidR="003C0603" w:rsidRPr="00AD2E95">
              <w:rPr>
                <w:webHidden/>
                <w:color w:val="000000" w:themeColor="text1"/>
              </w:rPr>
              <w:instrText xml:space="preserve"> PAGEREF _Toc100617466 \h </w:instrText>
            </w:r>
            <w:r w:rsidR="003C0603" w:rsidRPr="00AD2E95">
              <w:rPr>
                <w:webHidden/>
                <w:color w:val="000000" w:themeColor="text1"/>
              </w:rPr>
            </w:r>
            <w:r w:rsidR="003C0603" w:rsidRPr="00AD2E95">
              <w:rPr>
                <w:webHidden/>
                <w:color w:val="000000" w:themeColor="text1"/>
              </w:rPr>
              <w:fldChar w:fldCharType="separate"/>
            </w:r>
            <w:r w:rsidR="003C0603" w:rsidRPr="00AD2E95">
              <w:rPr>
                <w:webHidden/>
                <w:color w:val="000000" w:themeColor="text1"/>
              </w:rPr>
              <w:t>8</w:t>
            </w:r>
            <w:r w:rsidR="003C0603" w:rsidRPr="00AD2E95">
              <w:rPr>
                <w:webHidden/>
                <w:color w:val="000000" w:themeColor="text1"/>
              </w:rPr>
              <w:fldChar w:fldCharType="end"/>
            </w:r>
          </w:hyperlink>
        </w:p>
        <w:p w14:paraId="630EC512" w14:textId="5B086034" w:rsidR="00B74CC8" w:rsidRPr="00AD2E95" w:rsidRDefault="00052263" w:rsidP="00B74CC8">
          <w:pPr>
            <w:rPr>
              <w:rFonts w:eastAsia="Calibri" w:cs="Times New Roman"/>
              <w:noProof/>
              <w:color w:val="000000" w:themeColor="text1"/>
            </w:rPr>
            <w:sectPr w:rsidR="00B74CC8" w:rsidRPr="00AD2E95" w:rsidSect="0004596C">
              <w:footerReference w:type="default" r:id="rId8"/>
              <w:pgSz w:w="12240" w:h="15840"/>
              <w:pgMar w:top="1440" w:right="1440" w:bottom="1440" w:left="1440" w:header="720" w:footer="720" w:gutter="0"/>
              <w:pgNumType w:fmt="lowerRoman"/>
              <w:cols w:space="720"/>
              <w:docGrid w:linePitch="360"/>
            </w:sectPr>
          </w:pPr>
          <w:r w:rsidRPr="00AD2E95">
            <w:rPr>
              <w:rFonts w:eastAsia="Calibri" w:cs="Times New Roman"/>
              <w:noProof/>
              <w:color w:val="000000" w:themeColor="text1"/>
            </w:rPr>
            <w:fldChar w:fldCharType="end"/>
          </w:r>
        </w:p>
      </w:sdtContent>
    </w:sdt>
    <w:p w14:paraId="48AB4038" w14:textId="3354678A" w:rsidR="00052263" w:rsidRPr="00AD2E95" w:rsidRDefault="00052263" w:rsidP="008743A4">
      <w:pPr>
        <w:pStyle w:val="Heading1"/>
        <w:rPr>
          <w:color w:val="000000" w:themeColor="text1"/>
        </w:rPr>
      </w:pPr>
      <w:bookmarkStart w:id="1" w:name="_Toc100617459"/>
      <w:r w:rsidRPr="00AD2E95">
        <w:rPr>
          <w:color w:val="000000" w:themeColor="text1"/>
        </w:rPr>
        <w:lastRenderedPageBreak/>
        <w:t>Introduction</w:t>
      </w:r>
      <w:bookmarkEnd w:id="1"/>
    </w:p>
    <w:p w14:paraId="1BB86066" w14:textId="0DABB10C" w:rsidR="00127CF4" w:rsidRPr="00AD2E95" w:rsidRDefault="0051001C" w:rsidP="00127CF4">
      <w:pPr>
        <w:rPr>
          <w:color w:val="000000" w:themeColor="text1"/>
        </w:rPr>
      </w:pPr>
      <w:r w:rsidRPr="00AD2E95">
        <w:rPr>
          <w:color w:val="000000" w:themeColor="text1"/>
        </w:rPr>
        <w:t>There is an academic model for how good reflection occurs</w:t>
      </w:r>
      <w:r w:rsidR="008249F2" w:rsidRPr="00AD2E95">
        <w:rPr>
          <w:color w:val="000000" w:themeColor="text1"/>
        </w:rPr>
        <w:t>.</w:t>
      </w:r>
      <w:r w:rsidRPr="00AD2E95">
        <w:rPr>
          <w:color w:val="000000" w:themeColor="text1"/>
        </w:rPr>
        <w:t xml:space="preserve"> </w:t>
      </w:r>
      <w:r w:rsidR="008249F2" w:rsidRPr="00AD2E95">
        <w:rPr>
          <w:color w:val="000000" w:themeColor="text1"/>
        </w:rPr>
        <w:t>Graham Gibbs developed that</w:t>
      </w:r>
      <w:r w:rsidRPr="00AD2E95">
        <w:rPr>
          <w:color w:val="000000" w:themeColor="text1"/>
        </w:rPr>
        <w:t xml:space="preserve">. </w:t>
      </w:r>
      <w:r w:rsidR="008249F2" w:rsidRPr="00AD2E95">
        <w:rPr>
          <w:color w:val="000000" w:themeColor="text1"/>
        </w:rPr>
        <w:t>Using Gibbs ' method, reflection may be broken down into meaningful and attainable stages</w:t>
      </w:r>
      <w:r w:rsidRPr="00AD2E95">
        <w:rPr>
          <w:color w:val="000000" w:themeColor="text1"/>
        </w:rPr>
        <w:t xml:space="preserve">. Using any media as a means of reflection, the phases provide a roadmap. Description, emotions, evaluation, analysis, conclusion, and an action plan comprise Gibbs' six-part technique. The following </w:t>
      </w:r>
      <w:r w:rsidR="008249F2" w:rsidRPr="00AD2E95">
        <w:rPr>
          <w:color w:val="000000" w:themeColor="text1"/>
        </w:rPr>
        <w:t>stag</w:t>
      </w:r>
      <w:r w:rsidRPr="00AD2E95">
        <w:rPr>
          <w:color w:val="000000" w:themeColor="text1"/>
        </w:rPr>
        <w:t xml:space="preserve">es may be used to build an academic-based reflective exercise, with the ability to skip or repeat steps as necessary. Based on the weekly classroom sessions, this work is due. It will have a </w:t>
      </w:r>
      <w:r w:rsidR="008249F2" w:rsidRPr="00AD2E95">
        <w:rPr>
          <w:color w:val="000000" w:themeColor="text1"/>
        </w:rPr>
        <w:t>standard reflective</w:t>
      </w:r>
      <w:r w:rsidRPr="00AD2E95">
        <w:rPr>
          <w:color w:val="000000" w:themeColor="text1"/>
        </w:rPr>
        <w:t xml:space="preserve"> framework that includes reflections on every session done over several weeks</w:t>
      </w:r>
      <w:r w:rsidR="008249F2" w:rsidRPr="00AD2E95">
        <w:rPr>
          <w:color w:val="000000" w:themeColor="text1"/>
        </w:rPr>
        <w:t>,</w:t>
      </w:r>
      <w:r w:rsidRPr="00AD2E95">
        <w:rPr>
          <w:color w:val="000000" w:themeColor="text1"/>
        </w:rPr>
        <w:t xml:space="preserve"> the insight and information gained from these workshops</w:t>
      </w:r>
      <w:r w:rsidR="008249F2" w:rsidRPr="00AD2E95">
        <w:rPr>
          <w:color w:val="000000" w:themeColor="text1"/>
        </w:rPr>
        <w:t>,</w:t>
      </w:r>
      <w:r w:rsidRPr="00AD2E95">
        <w:rPr>
          <w:color w:val="000000" w:themeColor="text1"/>
        </w:rPr>
        <w:t xml:space="preserve"> and any problems experienced during each workshop</w:t>
      </w:r>
      <w:r w:rsidR="008249F2" w:rsidRPr="00AD2E95">
        <w:rPr>
          <w:color w:val="000000" w:themeColor="text1"/>
        </w:rPr>
        <w:t xml:space="preserve"> (Markkanen et al., 2020)</w:t>
      </w:r>
      <w:r w:rsidRPr="00AD2E95">
        <w:rPr>
          <w:color w:val="000000" w:themeColor="text1"/>
        </w:rPr>
        <w:t>. The following report will aid in the re-examination of approaches and models. The study explains how blended learning is used in professional training and development environments. Academic writing, referencing, time management, and presenting will be covered since they were part of the learning module. A student's success in academics and professional life depends on these talents, and knowing them thoroughly will help them flourish.</w:t>
      </w:r>
    </w:p>
    <w:p w14:paraId="5E596020" w14:textId="50F00C44" w:rsidR="00AF6DC7" w:rsidRPr="00AD2E95" w:rsidRDefault="00AF6DC7">
      <w:pPr>
        <w:spacing w:line="259" w:lineRule="auto"/>
        <w:jc w:val="left"/>
        <w:rPr>
          <w:color w:val="000000" w:themeColor="text1"/>
        </w:rPr>
      </w:pPr>
      <w:r w:rsidRPr="00AD2E95">
        <w:rPr>
          <w:color w:val="000000" w:themeColor="text1"/>
        </w:rPr>
        <w:br w:type="page"/>
      </w:r>
    </w:p>
    <w:p w14:paraId="79A2FAB2" w14:textId="286CF06A" w:rsidR="00553C84" w:rsidRPr="00AD2E95" w:rsidRDefault="00046E00" w:rsidP="001C580D">
      <w:pPr>
        <w:pStyle w:val="Heading1"/>
        <w:rPr>
          <w:color w:val="000000" w:themeColor="text1"/>
        </w:rPr>
      </w:pPr>
      <w:bookmarkStart w:id="2" w:name="_Toc100617460"/>
      <w:r w:rsidRPr="00AD2E95">
        <w:rPr>
          <w:color w:val="000000" w:themeColor="text1"/>
        </w:rPr>
        <w:lastRenderedPageBreak/>
        <w:t>Main Body</w:t>
      </w:r>
      <w:bookmarkEnd w:id="2"/>
      <w:r w:rsidRPr="00AD2E95">
        <w:rPr>
          <w:color w:val="000000" w:themeColor="text1"/>
        </w:rPr>
        <w:t xml:space="preserve"> </w:t>
      </w:r>
    </w:p>
    <w:p w14:paraId="764FE959" w14:textId="0C2F94F8" w:rsidR="00046E00" w:rsidRPr="00AD2E95" w:rsidRDefault="00A70669" w:rsidP="00046E00">
      <w:pPr>
        <w:rPr>
          <w:color w:val="000000" w:themeColor="text1"/>
        </w:rPr>
      </w:pPr>
      <w:r w:rsidRPr="00AD2E95">
        <w:rPr>
          <w:color w:val="000000" w:themeColor="text1"/>
        </w:rPr>
        <w:t xml:space="preserve">Research by sociologist and psychologist Graham Gibbs, entitled "Learn by Doing," was conducted in the early 1990s. In order to enable people to think logically about experiences they had while participating in a certain situation, event, or activity, it is necessary to train them. The Reflective Cycle and Learning study conducted by Gibb’s aid in the application of Learn by Doing and it consists of six cyclic topics from where an individual can reflect on oneself. It includes the description of the situation, the feeling the individual had in that time, and analysis which results into evaluation. Lastly the conclusion which leads to an action plan.  </w:t>
      </w:r>
      <w:r w:rsidR="00046E00" w:rsidRPr="00AD2E95">
        <w:rPr>
          <w:color w:val="000000" w:themeColor="text1"/>
        </w:rPr>
        <w:t xml:space="preserve">My reflection on learning from this module have been described using the Gibbs Model Below: </w:t>
      </w:r>
    </w:p>
    <w:p w14:paraId="0F41E163" w14:textId="08E5CD4D" w:rsidR="003B5C70" w:rsidRPr="00AD2E95" w:rsidRDefault="003B5C70" w:rsidP="003B5C70">
      <w:pPr>
        <w:pStyle w:val="Heading2"/>
        <w:rPr>
          <w:color w:val="000000" w:themeColor="text1"/>
        </w:rPr>
      </w:pPr>
      <w:bookmarkStart w:id="3" w:name="_Toc100617461"/>
      <w:r w:rsidRPr="00AD2E95">
        <w:rPr>
          <w:color w:val="000000" w:themeColor="text1"/>
        </w:rPr>
        <w:t>Time Management</w:t>
      </w:r>
      <w:bookmarkEnd w:id="3"/>
      <w:r w:rsidRPr="00AD2E95">
        <w:rPr>
          <w:color w:val="000000" w:themeColor="text1"/>
        </w:rPr>
        <w:t xml:space="preserve"> </w:t>
      </w:r>
    </w:p>
    <w:p w14:paraId="7301C954" w14:textId="3CC10C58" w:rsidR="003B5C70" w:rsidRPr="00AD2E95" w:rsidRDefault="003B5C70" w:rsidP="003B5C70">
      <w:pPr>
        <w:rPr>
          <w:color w:val="000000" w:themeColor="text1"/>
        </w:rPr>
      </w:pPr>
      <w:r w:rsidRPr="00AD2E95">
        <w:rPr>
          <w:color w:val="000000" w:themeColor="text1"/>
        </w:rPr>
        <w:t xml:space="preserve">Description: By participating in this programme, I learned more about several topics and was able to use them in my studies. I overcame my failure to complete projects on time by using time management techniques such as the Pomodoro Technique. In the beginning, my general performance improved greatly when I learned how to break down my schoolwork and household responsibilities into digestible portions. As soon as I figured out the best way to organise my time and duties, I got to work. It is because I have greater control over my time management and am able to complete and revise my works. </w:t>
      </w:r>
    </w:p>
    <w:p w14:paraId="5650B3EB" w14:textId="263DD7D8" w:rsidR="003B5C70" w:rsidRPr="00AD2E95" w:rsidRDefault="003B5C70" w:rsidP="003B5C70">
      <w:pPr>
        <w:rPr>
          <w:color w:val="000000" w:themeColor="text1"/>
        </w:rPr>
      </w:pPr>
      <w:r w:rsidRPr="00AD2E95">
        <w:rPr>
          <w:color w:val="000000" w:themeColor="text1"/>
        </w:rPr>
        <w:t>Feelings:</w:t>
      </w:r>
      <w:r w:rsidR="0007330F" w:rsidRPr="00AD2E95">
        <w:rPr>
          <w:color w:val="000000" w:themeColor="text1"/>
        </w:rPr>
        <w:t xml:space="preserve"> I was excited and eager to learn more about this new opportunity would be an understatement. After all, I figured learning more about it may help me get a job in the near future. As a result, I felt more confident and motivated to keep going after each session where I could have support as long as I was happy. potential.</w:t>
      </w:r>
    </w:p>
    <w:p w14:paraId="7C4BABC5" w14:textId="1EDA56B0" w:rsidR="003B5C70" w:rsidRPr="00AD2E95" w:rsidRDefault="003B5C70" w:rsidP="003B5C70">
      <w:pPr>
        <w:rPr>
          <w:color w:val="000000" w:themeColor="text1"/>
        </w:rPr>
      </w:pPr>
      <w:r w:rsidRPr="00AD2E95">
        <w:rPr>
          <w:color w:val="000000" w:themeColor="text1"/>
        </w:rPr>
        <w:t>Analysis:</w:t>
      </w:r>
      <w:r w:rsidR="0007330F" w:rsidRPr="00AD2E95">
        <w:rPr>
          <w:color w:val="000000" w:themeColor="text1"/>
        </w:rPr>
        <w:t xml:space="preserve"> My expectations for the first phase were low since I had only a basic grasp of how to complete academic tasks appropriately by maintaining a logbook of the academic and employability skills that I had obtained. Fresh insights have shown me that I could have done a better job; all it would have required was some more work and practice.</w:t>
      </w:r>
    </w:p>
    <w:p w14:paraId="0BA56D6E" w14:textId="19962759" w:rsidR="003B5C70" w:rsidRPr="00AD2E95" w:rsidRDefault="003B5C70" w:rsidP="003B5C70">
      <w:pPr>
        <w:rPr>
          <w:color w:val="000000" w:themeColor="text1"/>
        </w:rPr>
      </w:pPr>
      <w:r w:rsidRPr="00AD2E95">
        <w:rPr>
          <w:color w:val="000000" w:themeColor="text1"/>
        </w:rPr>
        <w:t>Evaluation:</w:t>
      </w:r>
      <w:r w:rsidR="0007330F" w:rsidRPr="00AD2E95">
        <w:rPr>
          <w:color w:val="000000" w:themeColor="text1"/>
        </w:rPr>
        <w:t xml:space="preserve"> I was able to get the results I achieved as a result of a number of different circumstances. For a long time, I was perplexed by concerns such as a lack of academic talents and recommending.</w:t>
      </w:r>
    </w:p>
    <w:p w14:paraId="40D7DDBC" w14:textId="170D9D36" w:rsidR="003B5C70" w:rsidRPr="00AD2E95" w:rsidRDefault="003B5C70" w:rsidP="003B5C70">
      <w:pPr>
        <w:rPr>
          <w:color w:val="000000" w:themeColor="text1"/>
        </w:rPr>
      </w:pPr>
      <w:r w:rsidRPr="00AD2E95">
        <w:rPr>
          <w:color w:val="000000" w:themeColor="text1"/>
        </w:rPr>
        <w:lastRenderedPageBreak/>
        <w:t>Conclusion:</w:t>
      </w:r>
      <w:r w:rsidR="0007330F" w:rsidRPr="00AD2E95">
        <w:rPr>
          <w:color w:val="000000" w:themeColor="text1"/>
        </w:rPr>
        <w:t xml:space="preserve"> With several time management tools, I finally learned to stay organized and complete work within a time frame. </w:t>
      </w:r>
    </w:p>
    <w:p w14:paraId="666B7D64" w14:textId="77393A51" w:rsidR="003B5C70" w:rsidRPr="00AD2E95" w:rsidRDefault="003B5C70" w:rsidP="003B5C70">
      <w:pPr>
        <w:rPr>
          <w:color w:val="000000" w:themeColor="text1"/>
        </w:rPr>
      </w:pPr>
      <w:r w:rsidRPr="00AD2E95">
        <w:rPr>
          <w:color w:val="000000" w:themeColor="text1"/>
        </w:rPr>
        <w:t xml:space="preserve">Action Plan: </w:t>
      </w:r>
      <w:r w:rsidR="0007330F" w:rsidRPr="00AD2E95">
        <w:rPr>
          <w:color w:val="000000" w:themeColor="text1"/>
        </w:rPr>
        <w:t xml:space="preserve">My action plan is to maintain the routine I have made with the help of following certain time management tools which were not only effective but also played a part in day-to-day work life efficiently. </w:t>
      </w:r>
    </w:p>
    <w:p w14:paraId="648AEB94" w14:textId="3858CDA9" w:rsidR="003B5C70" w:rsidRPr="00AD2E95" w:rsidRDefault="003B5C70" w:rsidP="003B5C70">
      <w:pPr>
        <w:pStyle w:val="Heading2"/>
        <w:rPr>
          <w:color w:val="000000" w:themeColor="text1"/>
        </w:rPr>
      </w:pPr>
      <w:bookmarkStart w:id="4" w:name="_Toc100617462"/>
      <w:r w:rsidRPr="00AD2E95">
        <w:rPr>
          <w:color w:val="000000" w:themeColor="text1"/>
        </w:rPr>
        <w:t>Academic Writing</w:t>
      </w:r>
      <w:bookmarkEnd w:id="4"/>
    </w:p>
    <w:p w14:paraId="622D0F02" w14:textId="5C4D1BF0" w:rsidR="003B5C70" w:rsidRPr="00AD2E95" w:rsidRDefault="003B5C70" w:rsidP="003B5C70">
      <w:pPr>
        <w:rPr>
          <w:color w:val="000000" w:themeColor="text1"/>
        </w:rPr>
      </w:pPr>
      <w:r w:rsidRPr="00AD2E95">
        <w:rPr>
          <w:color w:val="000000" w:themeColor="text1"/>
        </w:rPr>
        <w:t>Description:</w:t>
      </w:r>
      <w:r w:rsidR="0007330F" w:rsidRPr="00AD2E95">
        <w:rPr>
          <w:color w:val="000000" w:themeColor="text1"/>
        </w:rPr>
        <w:t xml:space="preserve"> As soon as I figured out the best way to organise my time and duties, I got to work. It is because I have greater control over my time management and am able to complete and revise my works that I am now focusing on academic writing (Britton and </w:t>
      </w:r>
      <w:proofErr w:type="spellStart"/>
      <w:r w:rsidR="0007330F" w:rsidRPr="00AD2E95">
        <w:rPr>
          <w:color w:val="000000" w:themeColor="text1"/>
        </w:rPr>
        <w:t>Tesser</w:t>
      </w:r>
      <w:proofErr w:type="spellEnd"/>
      <w:r w:rsidR="0007330F" w:rsidRPr="00AD2E95">
        <w:rPr>
          <w:color w:val="000000" w:themeColor="text1"/>
        </w:rPr>
        <w:t>, 2011). I began by focusing on the structure of my sentences and the use of academic jargon in my writing. Having a high level of academic competence is essential for students, and it will be helpful to me in both my academic and professional lives, where I will be expected to write a lot of papers. Academic writing is a must-have talent for anybody looking to further their career (Swales and Feak, 2014). The more I read, the more important it is for me to be able to grasp what I'm reading.</w:t>
      </w:r>
    </w:p>
    <w:p w14:paraId="75A5B955" w14:textId="1EF654D2" w:rsidR="003B5C70" w:rsidRPr="00AD2E95" w:rsidRDefault="003B5C70" w:rsidP="003B5C70">
      <w:pPr>
        <w:rPr>
          <w:color w:val="000000" w:themeColor="text1"/>
        </w:rPr>
      </w:pPr>
      <w:r w:rsidRPr="00AD2E95">
        <w:rPr>
          <w:color w:val="000000" w:themeColor="text1"/>
        </w:rPr>
        <w:t>Feelings:</w:t>
      </w:r>
      <w:r w:rsidR="0007330F" w:rsidRPr="00AD2E95">
        <w:rPr>
          <w:color w:val="000000" w:themeColor="text1"/>
        </w:rPr>
        <w:t xml:space="preserve"> Having gained a greater understanding of a number of academic subjects, I felt motivated to realise my full potential. My confidence in my ability to continue my studies in academic writing began to wane as the application process advanced. Despite the fact that I had learned about time management in school, it was not always possible for me to stick to a daily routine (Macan et al., 2019).</w:t>
      </w:r>
    </w:p>
    <w:p w14:paraId="71C3EA83" w14:textId="3C011E05" w:rsidR="003B5C70" w:rsidRPr="00AD2E95" w:rsidRDefault="003B5C70" w:rsidP="003B5C70">
      <w:pPr>
        <w:rPr>
          <w:color w:val="000000" w:themeColor="text1"/>
        </w:rPr>
      </w:pPr>
      <w:r w:rsidRPr="00AD2E95">
        <w:rPr>
          <w:color w:val="000000" w:themeColor="text1"/>
        </w:rPr>
        <w:t>Analysis:</w:t>
      </w:r>
      <w:r w:rsidR="0007330F" w:rsidRPr="00AD2E95">
        <w:rPr>
          <w:color w:val="000000" w:themeColor="text1"/>
        </w:rPr>
        <w:t xml:space="preserve"> There were a lot of circumstances that led to the outcomes that I experienced. For a long, I couldn't understand why there were so many problems, such as academic skills and citations. Sadly, I was unable to convey to the recruiters the full extent of my excitement and skill once training started. </w:t>
      </w:r>
    </w:p>
    <w:p w14:paraId="04088E84" w14:textId="1F5C8F27" w:rsidR="003B5C70" w:rsidRPr="00AD2E95" w:rsidRDefault="003B5C70" w:rsidP="003B5C70">
      <w:pPr>
        <w:rPr>
          <w:color w:val="000000" w:themeColor="text1"/>
        </w:rPr>
      </w:pPr>
      <w:r w:rsidRPr="00AD2E95">
        <w:rPr>
          <w:color w:val="000000" w:themeColor="text1"/>
        </w:rPr>
        <w:t>Evaluation:</w:t>
      </w:r>
      <w:r w:rsidR="0007330F" w:rsidRPr="00AD2E95">
        <w:rPr>
          <w:color w:val="000000" w:themeColor="text1"/>
        </w:rPr>
        <w:t xml:space="preserve"> Although I was first unable to communicate my entire passion and knowledge to the recruiters, after training began, I was finally successful (</w:t>
      </w:r>
      <w:proofErr w:type="spellStart"/>
      <w:r w:rsidR="0007330F" w:rsidRPr="00AD2E95">
        <w:rPr>
          <w:color w:val="000000" w:themeColor="text1"/>
        </w:rPr>
        <w:t>Paltridge</w:t>
      </w:r>
      <w:proofErr w:type="spellEnd"/>
      <w:r w:rsidR="0007330F" w:rsidRPr="00AD2E95">
        <w:rPr>
          <w:color w:val="000000" w:themeColor="text1"/>
        </w:rPr>
        <w:t>, 2014). As a result of my past work experience, I sought to learn and use these abilities in my everyday life with the aid of online resources, research papers, and other publications, among other resources.</w:t>
      </w:r>
    </w:p>
    <w:p w14:paraId="57501938" w14:textId="7C8940BB" w:rsidR="003B5C70" w:rsidRPr="00AD2E95" w:rsidRDefault="003B5C70" w:rsidP="003B5C70">
      <w:pPr>
        <w:rPr>
          <w:color w:val="000000" w:themeColor="text1"/>
        </w:rPr>
      </w:pPr>
      <w:r w:rsidRPr="00AD2E95">
        <w:rPr>
          <w:color w:val="000000" w:themeColor="text1"/>
        </w:rPr>
        <w:lastRenderedPageBreak/>
        <w:t>Conclusion:</w:t>
      </w:r>
      <w:r w:rsidR="0007330F" w:rsidRPr="00AD2E95">
        <w:rPr>
          <w:color w:val="000000" w:themeColor="text1"/>
        </w:rPr>
        <w:t xml:space="preserve"> What I've learned is finally sinking in for me. Academic writing is a kind of writing regulated by educational institutions and used for academic purposes. Academics and researchers utilise it to generate scholarly articles on a wide range of themes, while students are encouraged to make it for their lectures. Some college courses require students to write academically (Pears and Shields, 2019).</w:t>
      </w:r>
    </w:p>
    <w:p w14:paraId="41D6A2B7" w14:textId="53DD1E70" w:rsidR="003B5C70" w:rsidRPr="00AD2E95" w:rsidRDefault="003B5C70" w:rsidP="003B5C70">
      <w:pPr>
        <w:rPr>
          <w:color w:val="000000" w:themeColor="text1"/>
        </w:rPr>
      </w:pPr>
      <w:r w:rsidRPr="00AD2E95">
        <w:rPr>
          <w:color w:val="000000" w:themeColor="text1"/>
        </w:rPr>
        <w:t xml:space="preserve">Action Plan: </w:t>
      </w:r>
      <w:r w:rsidR="0007330F" w:rsidRPr="00AD2E95">
        <w:rPr>
          <w:color w:val="000000" w:themeColor="text1"/>
        </w:rPr>
        <w:t>As part of my overall action plan, I need to modify and enhance my academic and employability talents. As a result of my comprehensive research and reading of relevant publications, I will be able to identify any educational gaps I may have and what further work I may undertake to fill those gaps. Consult an expert on the matter before making a final choice, if I can.</w:t>
      </w:r>
    </w:p>
    <w:p w14:paraId="4A2AB8A1" w14:textId="750617D5" w:rsidR="003B5C70" w:rsidRPr="00AD2E95" w:rsidRDefault="003B5C70" w:rsidP="003B5C70">
      <w:pPr>
        <w:pStyle w:val="Heading2"/>
        <w:rPr>
          <w:color w:val="000000" w:themeColor="text1"/>
        </w:rPr>
      </w:pPr>
      <w:bookmarkStart w:id="5" w:name="_Toc100617463"/>
      <w:r w:rsidRPr="00AD2E95">
        <w:rPr>
          <w:color w:val="000000" w:themeColor="text1"/>
        </w:rPr>
        <w:t>Referencing</w:t>
      </w:r>
      <w:bookmarkEnd w:id="5"/>
    </w:p>
    <w:p w14:paraId="2F980E30" w14:textId="17E40C8E" w:rsidR="003B5C70" w:rsidRPr="00AD2E95" w:rsidRDefault="003B5C70" w:rsidP="003B5C70">
      <w:pPr>
        <w:rPr>
          <w:color w:val="000000" w:themeColor="text1"/>
        </w:rPr>
      </w:pPr>
      <w:r w:rsidRPr="00AD2E95">
        <w:rPr>
          <w:color w:val="000000" w:themeColor="text1"/>
        </w:rPr>
        <w:t>Description:</w:t>
      </w:r>
      <w:r w:rsidR="0007330F" w:rsidRPr="00AD2E95">
        <w:rPr>
          <w:color w:val="000000" w:themeColor="text1"/>
        </w:rPr>
        <w:t xml:space="preserve"> At first, this notion was difficult to understand since doing the work by hand would take a long time. Because of the abundance of readily available online resources, I was not as interested in this course topic when I initially began.</w:t>
      </w:r>
    </w:p>
    <w:p w14:paraId="77650BEB" w14:textId="4C4DB8A2" w:rsidR="003B5C70" w:rsidRPr="00AD2E95" w:rsidRDefault="003B5C70" w:rsidP="003B5C70">
      <w:pPr>
        <w:rPr>
          <w:color w:val="000000" w:themeColor="text1"/>
        </w:rPr>
      </w:pPr>
      <w:r w:rsidRPr="00AD2E95">
        <w:rPr>
          <w:color w:val="000000" w:themeColor="text1"/>
        </w:rPr>
        <w:t>Feelings:</w:t>
      </w:r>
      <w:r w:rsidR="0007330F" w:rsidRPr="00AD2E95">
        <w:rPr>
          <w:color w:val="000000" w:themeColor="text1"/>
        </w:rPr>
        <w:t xml:space="preserve"> Having gained a greater understanding of a number of academic subjects, I felt motivated to realise my full potential. </w:t>
      </w:r>
    </w:p>
    <w:p w14:paraId="7A873752" w14:textId="7EE84A64" w:rsidR="003B5C70" w:rsidRPr="00AD2E95" w:rsidRDefault="003B5C70" w:rsidP="003B5C70">
      <w:pPr>
        <w:rPr>
          <w:color w:val="000000" w:themeColor="text1"/>
        </w:rPr>
      </w:pPr>
      <w:r w:rsidRPr="00AD2E95">
        <w:rPr>
          <w:color w:val="000000" w:themeColor="text1"/>
        </w:rPr>
        <w:t>Analysis:</w:t>
      </w:r>
      <w:r w:rsidR="0007330F" w:rsidRPr="00AD2E95">
        <w:rPr>
          <w:color w:val="000000" w:themeColor="text1"/>
        </w:rPr>
        <w:t xml:space="preserve"> With the help of internet resources, research papers, and other publications, I attempted to acquire and implement these skills in daily life as a consequence of my previous experience (Fallows and Steven, 2010).</w:t>
      </w:r>
    </w:p>
    <w:p w14:paraId="306235DB" w14:textId="41729646" w:rsidR="003B5C70" w:rsidRPr="00AD2E95" w:rsidRDefault="003B5C70" w:rsidP="003B5C70">
      <w:pPr>
        <w:rPr>
          <w:color w:val="000000" w:themeColor="text1"/>
        </w:rPr>
      </w:pPr>
      <w:r w:rsidRPr="00AD2E95">
        <w:rPr>
          <w:color w:val="000000" w:themeColor="text1"/>
        </w:rPr>
        <w:t>Evaluation:</w:t>
      </w:r>
      <w:r w:rsidR="0007330F" w:rsidRPr="00AD2E95">
        <w:rPr>
          <w:color w:val="000000" w:themeColor="text1"/>
        </w:rPr>
        <w:t xml:space="preserve"> Each topic I studied in college, especially the proper way of referencing and acknowledging writers of different literature source, it helped me to better my abilities and prepare for a career in the industry as time went on.</w:t>
      </w:r>
    </w:p>
    <w:p w14:paraId="42B8F025" w14:textId="20925D2C" w:rsidR="003B5C70" w:rsidRPr="00AD2E95" w:rsidRDefault="003B5C70" w:rsidP="003B5C70">
      <w:pPr>
        <w:rPr>
          <w:color w:val="000000" w:themeColor="text1"/>
        </w:rPr>
      </w:pPr>
      <w:r w:rsidRPr="00AD2E95">
        <w:rPr>
          <w:color w:val="000000" w:themeColor="text1"/>
        </w:rPr>
        <w:t>Conclusion:</w:t>
      </w:r>
      <w:r w:rsidR="0007330F" w:rsidRPr="00AD2E95">
        <w:rPr>
          <w:color w:val="000000" w:themeColor="text1"/>
        </w:rPr>
        <w:t xml:space="preserve"> I've learned a lot about research projects and creative writing because of academic writing. Research papers often use outside sources to substantiate a claim or make a point. Academic papers are written in both professions, which may be descriptive, philosophical, or analytical. It is necessary to conduct a thorough analysis of a large number of texts, with particular attention paid to specific traits, topics, or concepts. An academic paper's claim and factual interest are defined in its subject sentence, which is </w:t>
      </w:r>
      <w:r w:rsidR="0007330F" w:rsidRPr="00AD2E95">
        <w:rPr>
          <w:color w:val="000000" w:themeColor="text1"/>
        </w:rPr>
        <w:lastRenderedPageBreak/>
        <w:t>the most significant part of academic writing. Each paragraph and phrase in the essay focus on the central point. Among other things, the ability to connect with the audience in a concise and effective way, initiate discussion, and recognise and respect the preferences of the general public are all considered components of presentation abilities.</w:t>
      </w:r>
    </w:p>
    <w:p w14:paraId="05CD49E2" w14:textId="461D0DD3" w:rsidR="003B5C70" w:rsidRPr="00AD2E95" w:rsidRDefault="003B5C70" w:rsidP="003B5C70">
      <w:pPr>
        <w:rPr>
          <w:color w:val="000000" w:themeColor="text1"/>
        </w:rPr>
      </w:pPr>
      <w:r w:rsidRPr="00AD2E95">
        <w:rPr>
          <w:color w:val="000000" w:themeColor="text1"/>
        </w:rPr>
        <w:t xml:space="preserve">Action Plan: </w:t>
      </w:r>
      <w:r w:rsidR="0007330F" w:rsidRPr="00AD2E95">
        <w:rPr>
          <w:color w:val="000000" w:themeColor="text1"/>
        </w:rPr>
        <w:t>The simplest way to achieve this is to write out academic and career objectives</w:t>
      </w:r>
      <w:r w:rsidR="00A70669" w:rsidRPr="00AD2E95">
        <w:rPr>
          <w:color w:val="000000" w:themeColor="text1"/>
        </w:rPr>
        <w:t xml:space="preserve"> and doing it properly</w:t>
      </w:r>
      <w:r w:rsidR="0007330F" w:rsidRPr="00AD2E95">
        <w:rPr>
          <w:color w:val="000000" w:themeColor="text1"/>
        </w:rPr>
        <w:t>. It's critical to me that I be able to go back and reassess the method at any point in the process.</w:t>
      </w:r>
    </w:p>
    <w:p w14:paraId="1C059DCB" w14:textId="617333BB" w:rsidR="003B5C70" w:rsidRPr="00AD2E95" w:rsidRDefault="003B5C70" w:rsidP="003B5C70">
      <w:pPr>
        <w:pStyle w:val="Heading2"/>
        <w:rPr>
          <w:color w:val="000000" w:themeColor="text1"/>
        </w:rPr>
      </w:pPr>
      <w:bookmarkStart w:id="6" w:name="_Toc100617464"/>
      <w:r w:rsidRPr="00AD2E95">
        <w:rPr>
          <w:color w:val="000000" w:themeColor="text1"/>
        </w:rPr>
        <w:t>Public Speaking and Presentations</w:t>
      </w:r>
      <w:bookmarkEnd w:id="6"/>
    </w:p>
    <w:p w14:paraId="2776C8C2" w14:textId="3DBBD372" w:rsidR="003B5C70" w:rsidRPr="00AD2E95" w:rsidRDefault="003B5C70" w:rsidP="003B5C70">
      <w:pPr>
        <w:rPr>
          <w:color w:val="000000" w:themeColor="text1"/>
        </w:rPr>
      </w:pPr>
      <w:r w:rsidRPr="00AD2E95">
        <w:rPr>
          <w:color w:val="000000" w:themeColor="text1"/>
        </w:rPr>
        <w:t>Description:</w:t>
      </w:r>
      <w:r w:rsidR="0007330F" w:rsidRPr="00AD2E95">
        <w:rPr>
          <w:color w:val="000000" w:themeColor="text1"/>
        </w:rPr>
        <w:t xml:space="preserve"> Aside from public speaking and delivering a presentation, we also learned about the skill of talking with an audience and making a connection (</w:t>
      </w:r>
      <w:proofErr w:type="spellStart"/>
      <w:r w:rsidR="0007330F" w:rsidRPr="00AD2E95">
        <w:rPr>
          <w:color w:val="000000" w:themeColor="text1"/>
        </w:rPr>
        <w:t>Blaxell</w:t>
      </w:r>
      <w:proofErr w:type="spellEnd"/>
      <w:r w:rsidR="0007330F" w:rsidRPr="00AD2E95">
        <w:rPr>
          <w:color w:val="000000" w:themeColor="text1"/>
        </w:rPr>
        <w:t xml:space="preserve"> and Moore, 2012). I learned a lot about presenting myself and talking in front of big groups, but the appropriate way to do so is much more professional and I must be well prepared; this level of detail was one of the most valuable things I took away from this session. However, as I had no prior knowledge of these principles, this session was as helpful as it could have been.</w:t>
      </w:r>
    </w:p>
    <w:p w14:paraId="130085EF" w14:textId="5C3936D7" w:rsidR="003B5C70" w:rsidRPr="00AD2E95" w:rsidRDefault="003B5C70" w:rsidP="003B5C70">
      <w:pPr>
        <w:rPr>
          <w:color w:val="000000" w:themeColor="text1"/>
        </w:rPr>
      </w:pPr>
      <w:r w:rsidRPr="00AD2E95">
        <w:rPr>
          <w:color w:val="000000" w:themeColor="text1"/>
        </w:rPr>
        <w:t>Feelings:</w:t>
      </w:r>
      <w:r w:rsidR="0007330F" w:rsidRPr="00AD2E95">
        <w:rPr>
          <w:color w:val="000000" w:themeColor="text1"/>
        </w:rPr>
        <w:t xml:space="preserve"> The fact that I was competent in a variety of fields but could not put them into practice led me to ask for help from close friends and colleagues. They pointed out my flaws and motivated me to do even more to improve my abilities so that I could utilise my academic and development skills to help me achieve all of my other employability skills.</w:t>
      </w:r>
    </w:p>
    <w:p w14:paraId="161ED1EE" w14:textId="796E17EA" w:rsidR="003B5C70" w:rsidRPr="00AD2E95" w:rsidRDefault="003B5C70" w:rsidP="003B5C70">
      <w:pPr>
        <w:rPr>
          <w:color w:val="000000" w:themeColor="text1"/>
        </w:rPr>
      </w:pPr>
      <w:r w:rsidRPr="00AD2E95">
        <w:rPr>
          <w:color w:val="000000" w:themeColor="text1"/>
        </w:rPr>
        <w:t>Analysis:</w:t>
      </w:r>
      <w:r w:rsidR="0007330F" w:rsidRPr="00AD2E95">
        <w:rPr>
          <w:color w:val="000000" w:themeColor="text1"/>
        </w:rPr>
        <w:t xml:space="preserve"> I'm grateful for this new perspective (</w:t>
      </w:r>
      <w:proofErr w:type="spellStart"/>
      <w:r w:rsidR="0007330F" w:rsidRPr="00AD2E95">
        <w:rPr>
          <w:color w:val="000000" w:themeColor="text1"/>
        </w:rPr>
        <w:t>Gelula</w:t>
      </w:r>
      <w:proofErr w:type="spellEnd"/>
      <w:r w:rsidR="0007330F" w:rsidRPr="00AD2E95">
        <w:rPr>
          <w:color w:val="000000" w:themeColor="text1"/>
        </w:rPr>
        <w:t>, 2017). Since communicating with the desired audience is impossible without appropriate ways of communication, a considerable lot of polishing was necessary, especially in the areas of presentation and public speaking. Gradually, though, each class improved my skills and prepared me for a future in the workforce.</w:t>
      </w:r>
    </w:p>
    <w:p w14:paraId="37686277" w14:textId="47D88EA9" w:rsidR="003B5C70" w:rsidRPr="00AD2E95" w:rsidRDefault="003B5C70" w:rsidP="003B5C70">
      <w:pPr>
        <w:rPr>
          <w:color w:val="000000" w:themeColor="text1"/>
        </w:rPr>
      </w:pPr>
      <w:r w:rsidRPr="00AD2E95">
        <w:rPr>
          <w:color w:val="000000" w:themeColor="text1"/>
        </w:rPr>
        <w:t>Evaluation:</w:t>
      </w:r>
      <w:r w:rsidR="0007330F" w:rsidRPr="00AD2E95">
        <w:rPr>
          <w:color w:val="000000" w:themeColor="text1"/>
        </w:rPr>
        <w:t xml:space="preserve"> If I had put in a little more effort and practise before the exam, I would have done an even better job, as I now see. Preparation and public speaking take a great deal of refining since it is difficult to adequately communicate a message to an intended audience without using suitable communication tools (Van Emden and Becker, 2016).</w:t>
      </w:r>
    </w:p>
    <w:p w14:paraId="3A964240" w14:textId="273D9493" w:rsidR="003B5C70" w:rsidRPr="00AD2E95" w:rsidRDefault="003B5C70" w:rsidP="003B5C70">
      <w:pPr>
        <w:rPr>
          <w:color w:val="000000" w:themeColor="text1"/>
        </w:rPr>
      </w:pPr>
      <w:r w:rsidRPr="00AD2E95">
        <w:rPr>
          <w:color w:val="000000" w:themeColor="text1"/>
        </w:rPr>
        <w:lastRenderedPageBreak/>
        <w:t>Conclusion:</w:t>
      </w:r>
      <w:r w:rsidR="0007330F" w:rsidRPr="00AD2E95">
        <w:rPr>
          <w:color w:val="000000" w:themeColor="text1"/>
        </w:rPr>
        <w:t xml:space="preserve"> To increase my ability to persuade others, I will use these attributes to alter how I convey my thoughts. Because of the guidance I received in this session, I now have a firm grasp of the significance of having strong public speaking skills. As a result of my education and experience, I've gained proficiency in public speaking, which will help me make an engaging presentation to a wide range of individuals. The only issues I could run into are the fact that I'll need a lot of help putting together my presentation and any ambiguity in the information I want to express. If I want to succeed in the long term, I need to improve my communication skills. My educational and professional endeavours will benefit greatly from my ability to communicate effectively. Developing presentation abilities may go well beyond just delivering a speech in front of a group of people. When it comes to my managerial abilities, I want to be an excellent public speaker everywhere I go, generating and communicating my true feelings openly and honestly.</w:t>
      </w:r>
    </w:p>
    <w:p w14:paraId="1B94686C" w14:textId="664F982C" w:rsidR="003B5C70" w:rsidRPr="00AD2E95" w:rsidRDefault="003B5C70" w:rsidP="003B5C70">
      <w:pPr>
        <w:rPr>
          <w:color w:val="000000" w:themeColor="text1"/>
        </w:rPr>
      </w:pPr>
      <w:r w:rsidRPr="00AD2E95">
        <w:rPr>
          <w:color w:val="000000" w:themeColor="text1"/>
        </w:rPr>
        <w:t xml:space="preserve">Action Plan: </w:t>
      </w:r>
      <w:r w:rsidR="0007330F" w:rsidRPr="00AD2E95">
        <w:rPr>
          <w:color w:val="000000" w:themeColor="text1"/>
        </w:rPr>
        <w:t>My long-term career goals need participation in various professional and extracurricular organisations (Duhon et al., 2014). In some instances, a student club may be beneficial. I am well aware of how I may improve my life, and I intend to take advantage of them. Taking part in extracurricular activities is the best way to learn about other people and their views. I'm also willing to take advantage of any professional development or networking opportunities that come my way.</w:t>
      </w:r>
    </w:p>
    <w:p w14:paraId="7477C5C9" w14:textId="77777777" w:rsidR="0051001C" w:rsidRPr="00AD2E95" w:rsidRDefault="0051001C" w:rsidP="00553C84">
      <w:pPr>
        <w:rPr>
          <w:color w:val="000000" w:themeColor="text1"/>
        </w:rPr>
      </w:pPr>
    </w:p>
    <w:p w14:paraId="48072775" w14:textId="77777777" w:rsidR="002C3707" w:rsidRPr="00AD2E95" w:rsidRDefault="002C3707">
      <w:pPr>
        <w:spacing w:line="259" w:lineRule="auto"/>
        <w:jc w:val="left"/>
        <w:rPr>
          <w:rFonts w:eastAsia="Times New Roman" w:cstheme="majorBidi"/>
          <w:b/>
          <w:color w:val="000000" w:themeColor="text1"/>
          <w:sz w:val="28"/>
          <w:szCs w:val="32"/>
        </w:rPr>
      </w:pPr>
      <w:r w:rsidRPr="00AD2E95">
        <w:rPr>
          <w:color w:val="000000" w:themeColor="text1"/>
        </w:rPr>
        <w:br w:type="page"/>
      </w:r>
    </w:p>
    <w:p w14:paraId="6BF17372" w14:textId="5581870D" w:rsidR="0007208F" w:rsidRPr="00AD2E95" w:rsidRDefault="0007208F" w:rsidP="001C580D">
      <w:pPr>
        <w:pStyle w:val="Heading1"/>
        <w:rPr>
          <w:color w:val="000000" w:themeColor="text1"/>
        </w:rPr>
      </w:pPr>
      <w:bookmarkStart w:id="7" w:name="_Toc100617465"/>
      <w:r w:rsidRPr="00AD2E95">
        <w:rPr>
          <w:color w:val="000000" w:themeColor="text1"/>
        </w:rPr>
        <w:lastRenderedPageBreak/>
        <w:t>Conclusion</w:t>
      </w:r>
      <w:bookmarkEnd w:id="7"/>
    </w:p>
    <w:p w14:paraId="6526D0F7" w14:textId="7011B65A" w:rsidR="002C3707" w:rsidRPr="00AD2E95" w:rsidRDefault="008249F2" w:rsidP="008249F2">
      <w:pPr>
        <w:tabs>
          <w:tab w:val="left" w:pos="990"/>
        </w:tabs>
        <w:rPr>
          <w:color w:val="000000" w:themeColor="text1"/>
        </w:rPr>
      </w:pPr>
      <w:r w:rsidRPr="00AD2E95">
        <w:rPr>
          <w:color w:val="000000" w:themeColor="text1"/>
        </w:rPr>
        <w:t>M</w:t>
      </w:r>
      <w:r w:rsidR="002C3707" w:rsidRPr="00AD2E95">
        <w:rPr>
          <w:color w:val="000000" w:themeColor="text1"/>
        </w:rPr>
        <w:t>otivation is tremendously vital in my daily life and my professional endeavours. Engagement is a critical aspect in assisting individuals in doing their best work and achieving the</w:t>
      </w:r>
      <w:r w:rsidRPr="00AD2E95">
        <w:rPr>
          <w:color w:val="000000" w:themeColor="text1"/>
        </w:rPr>
        <w:t>ir</w:t>
      </w:r>
      <w:r w:rsidR="002C3707" w:rsidRPr="00AD2E95">
        <w:rPr>
          <w:color w:val="000000" w:themeColor="text1"/>
        </w:rPr>
        <w:t xml:space="preserve"> goals in both academic and profession</w:t>
      </w:r>
      <w:r w:rsidRPr="00AD2E95">
        <w:rPr>
          <w:color w:val="000000" w:themeColor="text1"/>
        </w:rPr>
        <w:t>al</w:t>
      </w:r>
      <w:r w:rsidR="002C3707" w:rsidRPr="00AD2E95">
        <w:rPr>
          <w:color w:val="000000" w:themeColor="text1"/>
        </w:rPr>
        <w:t xml:space="preserve"> life. The motivation to attain their goals will be greater if one is confident enough with the acquired skills. In order to help me in my journey to the perfect pathway of building a dream career, I believe that courses like this one would be </w:t>
      </w:r>
      <w:r w:rsidRPr="00AD2E95">
        <w:rPr>
          <w:color w:val="000000" w:themeColor="text1"/>
        </w:rPr>
        <w:t>pretty</w:t>
      </w:r>
      <w:r w:rsidR="002C3707" w:rsidRPr="00AD2E95">
        <w:rPr>
          <w:color w:val="000000" w:themeColor="text1"/>
        </w:rPr>
        <w:t xml:space="preserve"> beneficial. In addition to learning new subjects, presentations skills, academic writing, referencing and time management are fantastic method</w:t>
      </w:r>
      <w:r w:rsidRPr="00AD2E95">
        <w:rPr>
          <w:color w:val="000000" w:themeColor="text1"/>
        </w:rPr>
        <w:t>s</w:t>
      </w:r>
      <w:r w:rsidR="002C3707" w:rsidRPr="00AD2E95">
        <w:rPr>
          <w:color w:val="000000" w:themeColor="text1"/>
        </w:rPr>
        <w:t xml:space="preserve"> to supplement </w:t>
      </w:r>
      <w:r w:rsidRPr="00AD2E95">
        <w:rPr>
          <w:color w:val="000000" w:themeColor="text1"/>
        </w:rPr>
        <w:t>comprehensive</w:t>
      </w:r>
      <w:r w:rsidR="002C3707" w:rsidRPr="00AD2E95">
        <w:rPr>
          <w:color w:val="000000" w:themeColor="text1"/>
        </w:rPr>
        <w:t xml:space="preserve"> study. </w:t>
      </w:r>
    </w:p>
    <w:p w14:paraId="16955CAC" w14:textId="33F65848" w:rsidR="007144CC" w:rsidRPr="00AD2E95" w:rsidRDefault="00C15794" w:rsidP="007144CC">
      <w:pPr>
        <w:rPr>
          <w:color w:val="000000" w:themeColor="text1"/>
        </w:rPr>
      </w:pPr>
      <w:r w:rsidRPr="00AD2E95">
        <w:rPr>
          <w:color w:val="000000" w:themeColor="text1"/>
        </w:rPr>
        <w:br w:type="page"/>
      </w:r>
    </w:p>
    <w:p w14:paraId="65A89E24" w14:textId="1FCC8A88" w:rsidR="005F7820" w:rsidRPr="00AD2E95" w:rsidRDefault="00052263" w:rsidP="00A55973">
      <w:pPr>
        <w:pStyle w:val="Heading1"/>
        <w:rPr>
          <w:color w:val="000000" w:themeColor="text1"/>
        </w:rPr>
      </w:pPr>
      <w:bookmarkStart w:id="8" w:name="_Toc100617466"/>
      <w:r w:rsidRPr="00AD2E95">
        <w:rPr>
          <w:color w:val="000000" w:themeColor="text1"/>
        </w:rPr>
        <w:lastRenderedPageBreak/>
        <w:t>References</w:t>
      </w:r>
      <w:bookmarkEnd w:id="8"/>
    </w:p>
    <w:p w14:paraId="7AFF907A" w14:textId="3E40C3CC" w:rsidR="002C3707" w:rsidRPr="00AD2E95" w:rsidRDefault="002C3707" w:rsidP="00D63D4E">
      <w:pPr>
        <w:ind w:left="720" w:hanging="720"/>
        <w:rPr>
          <w:color w:val="000000" w:themeColor="text1"/>
        </w:rPr>
      </w:pPr>
      <w:proofErr w:type="spellStart"/>
      <w:r w:rsidRPr="00AD2E95">
        <w:rPr>
          <w:color w:val="000000" w:themeColor="text1"/>
        </w:rPr>
        <w:t>Blaxell</w:t>
      </w:r>
      <w:proofErr w:type="spellEnd"/>
      <w:r w:rsidRPr="00AD2E95">
        <w:rPr>
          <w:color w:val="000000" w:themeColor="text1"/>
        </w:rPr>
        <w:t>, R. and Moore, C., 2012. Connecting academic and employability skills and attributes.</w:t>
      </w:r>
    </w:p>
    <w:p w14:paraId="55A4304A" w14:textId="616B2C9B" w:rsidR="002C3707" w:rsidRPr="00AD2E95" w:rsidRDefault="002C3707" w:rsidP="00D63D4E">
      <w:pPr>
        <w:ind w:left="720" w:hanging="720"/>
        <w:rPr>
          <w:color w:val="000000" w:themeColor="text1"/>
        </w:rPr>
      </w:pPr>
      <w:r w:rsidRPr="00AD2E95">
        <w:rPr>
          <w:color w:val="000000" w:themeColor="text1"/>
        </w:rPr>
        <w:t xml:space="preserve">Britton, B. and </w:t>
      </w:r>
      <w:proofErr w:type="spellStart"/>
      <w:r w:rsidRPr="00AD2E95">
        <w:rPr>
          <w:color w:val="000000" w:themeColor="text1"/>
        </w:rPr>
        <w:t>Tesser</w:t>
      </w:r>
      <w:proofErr w:type="spellEnd"/>
      <w:r w:rsidRPr="00AD2E95">
        <w:rPr>
          <w:color w:val="000000" w:themeColor="text1"/>
        </w:rPr>
        <w:t>, A., 2011. Effects of time-management practices on college grades. Journal of educational psychology, 83(3), p.405.</w:t>
      </w:r>
    </w:p>
    <w:p w14:paraId="6FFBCDD6" w14:textId="22A3AFD5" w:rsidR="002C3707" w:rsidRPr="00AD2E95" w:rsidRDefault="002C3707" w:rsidP="00D63D4E">
      <w:pPr>
        <w:ind w:left="720" w:hanging="720"/>
        <w:rPr>
          <w:color w:val="000000" w:themeColor="text1"/>
        </w:rPr>
      </w:pPr>
      <w:r w:rsidRPr="00AD2E95">
        <w:rPr>
          <w:color w:val="000000" w:themeColor="text1"/>
        </w:rPr>
        <w:t xml:space="preserve">Duhon, G., </w:t>
      </w:r>
      <w:proofErr w:type="spellStart"/>
      <w:r w:rsidRPr="00AD2E95">
        <w:rPr>
          <w:color w:val="000000" w:themeColor="text1"/>
        </w:rPr>
        <w:t>Noell</w:t>
      </w:r>
      <w:proofErr w:type="spellEnd"/>
      <w:r w:rsidRPr="00AD2E95">
        <w:rPr>
          <w:color w:val="000000" w:themeColor="text1"/>
        </w:rPr>
        <w:t>, G., Dufrene, B. and Gilbertson, D., 2014. Identifying academic skill and performance deficits: The experimental analysis of brief assessments of academic skills. School Psychology Review, 33(3), pp.429-443.</w:t>
      </w:r>
    </w:p>
    <w:p w14:paraId="4EBF53CD" w14:textId="1CFEC946" w:rsidR="002C3707" w:rsidRPr="00AD2E95" w:rsidRDefault="002C3707" w:rsidP="002C3707">
      <w:pPr>
        <w:ind w:left="720" w:hanging="720"/>
        <w:rPr>
          <w:color w:val="000000" w:themeColor="text1"/>
        </w:rPr>
      </w:pPr>
      <w:r w:rsidRPr="00AD2E95">
        <w:rPr>
          <w:color w:val="000000" w:themeColor="text1"/>
        </w:rPr>
        <w:t>Dwyer, M., 2015. A guide to the Harvard referencing system. British journal of Nursing, 4(10), pp.599-602.</w:t>
      </w:r>
    </w:p>
    <w:p w14:paraId="518CAC74" w14:textId="0FABD104" w:rsidR="002C3707" w:rsidRPr="00AD2E95" w:rsidRDefault="002C3707" w:rsidP="00D63D4E">
      <w:pPr>
        <w:ind w:left="720" w:hanging="720"/>
        <w:rPr>
          <w:color w:val="000000" w:themeColor="text1"/>
        </w:rPr>
      </w:pPr>
      <w:r w:rsidRPr="00AD2E95">
        <w:rPr>
          <w:color w:val="000000" w:themeColor="text1"/>
        </w:rPr>
        <w:t>Fallows, S. and Steven, C., 20</w:t>
      </w:r>
      <w:r w:rsidR="008249F2" w:rsidRPr="00AD2E95">
        <w:rPr>
          <w:color w:val="000000" w:themeColor="text1"/>
        </w:rPr>
        <w:t>1</w:t>
      </w:r>
      <w:r w:rsidRPr="00AD2E95">
        <w:rPr>
          <w:color w:val="000000" w:themeColor="text1"/>
        </w:rPr>
        <w:t>0. Building employability skills into the higher education curriculum: a university</w:t>
      </w:r>
      <w:r w:rsidRPr="00AD2E95">
        <w:rPr>
          <w:rFonts w:ascii="Cambria Math" w:hAnsi="Cambria Math" w:cs="Cambria Math"/>
          <w:color w:val="000000" w:themeColor="text1"/>
        </w:rPr>
        <w:t>‐</w:t>
      </w:r>
      <w:r w:rsidRPr="00AD2E95">
        <w:rPr>
          <w:color w:val="000000" w:themeColor="text1"/>
        </w:rPr>
        <w:t>wide initiative. Education+ training.</w:t>
      </w:r>
    </w:p>
    <w:p w14:paraId="3BEA3766" w14:textId="3A8D96AE" w:rsidR="002C3707" w:rsidRPr="00AD2E95" w:rsidRDefault="002C3707" w:rsidP="00D63D4E">
      <w:pPr>
        <w:ind w:left="720" w:hanging="720"/>
        <w:rPr>
          <w:color w:val="000000" w:themeColor="text1"/>
        </w:rPr>
      </w:pPr>
      <w:proofErr w:type="spellStart"/>
      <w:r w:rsidRPr="00AD2E95">
        <w:rPr>
          <w:color w:val="000000" w:themeColor="text1"/>
        </w:rPr>
        <w:t>Gelula</w:t>
      </w:r>
      <w:proofErr w:type="spellEnd"/>
      <w:r w:rsidRPr="00AD2E95">
        <w:rPr>
          <w:color w:val="000000" w:themeColor="text1"/>
        </w:rPr>
        <w:t>, M., 2017. Effective lecture presentation skills. Surgical neurology, 47(2), pp.201-204.</w:t>
      </w:r>
    </w:p>
    <w:p w14:paraId="339C6429" w14:textId="6FA30FF8" w:rsidR="002C3707" w:rsidRPr="00AD2E95" w:rsidRDefault="002C3707" w:rsidP="00D63D4E">
      <w:pPr>
        <w:ind w:left="720" w:hanging="720"/>
        <w:rPr>
          <w:color w:val="000000" w:themeColor="text1"/>
        </w:rPr>
      </w:pPr>
      <w:r w:rsidRPr="00AD2E95">
        <w:rPr>
          <w:color w:val="000000" w:themeColor="text1"/>
        </w:rPr>
        <w:t>Macan, T., Shahani, C</w:t>
      </w:r>
      <w:r w:rsidR="00046E00" w:rsidRPr="00AD2E95">
        <w:rPr>
          <w:color w:val="000000" w:themeColor="text1"/>
        </w:rPr>
        <w:t xml:space="preserve">. </w:t>
      </w:r>
      <w:r w:rsidRPr="00AD2E95">
        <w:rPr>
          <w:color w:val="000000" w:themeColor="text1"/>
        </w:rPr>
        <w:t>and Phillips, A., 2019. College students' time management: Correlations with academic performance and stress. Journal of educational psychology, 82(4), p.760.</w:t>
      </w:r>
    </w:p>
    <w:p w14:paraId="2190B886" w14:textId="5DA8A011" w:rsidR="002C3707" w:rsidRPr="00AD2E95" w:rsidRDefault="002C3707" w:rsidP="00D63D4E">
      <w:pPr>
        <w:ind w:left="720" w:hanging="720"/>
        <w:rPr>
          <w:color w:val="000000" w:themeColor="text1"/>
        </w:rPr>
      </w:pPr>
      <w:r w:rsidRPr="00AD2E95">
        <w:rPr>
          <w:color w:val="000000" w:themeColor="text1"/>
        </w:rPr>
        <w:t xml:space="preserve">Markkanen, P., </w:t>
      </w:r>
      <w:proofErr w:type="spellStart"/>
      <w:r w:rsidRPr="00AD2E95">
        <w:rPr>
          <w:color w:val="000000" w:themeColor="text1"/>
        </w:rPr>
        <w:t>Välimäki</w:t>
      </w:r>
      <w:proofErr w:type="spellEnd"/>
      <w:r w:rsidRPr="00AD2E95">
        <w:rPr>
          <w:color w:val="000000" w:themeColor="text1"/>
        </w:rPr>
        <w:t xml:space="preserve">, M. and </w:t>
      </w:r>
      <w:proofErr w:type="spellStart"/>
      <w:r w:rsidRPr="00AD2E95">
        <w:rPr>
          <w:color w:val="000000" w:themeColor="text1"/>
        </w:rPr>
        <w:t>Kuuskorpi</w:t>
      </w:r>
      <w:proofErr w:type="spellEnd"/>
      <w:r w:rsidRPr="00AD2E95">
        <w:rPr>
          <w:color w:val="000000" w:themeColor="text1"/>
        </w:rPr>
        <w:t>, M., 2020. A reflective cycle: Understanding challenging situations in a school setting. Educational Research, 62(1), pp.46-62.</w:t>
      </w:r>
    </w:p>
    <w:p w14:paraId="532E7A19" w14:textId="5178C7AA" w:rsidR="002C3707" w:rsidRPr="00AD2E95" w:rsidRDefault="002C3707" w:rsidP="00D63D4E">
      <w:pPr>
        <w:ind w:left="720" w:hanging="720"/>
        <w:rPr>
          <w:color w:val="000000" w:themeColor="text1"/>
        </w:rPr>
      </w:pPr>
      <w:proofErr w:type="spellStart"/>
      <w:r w:rsidRPr="00AD2E95">
        <w:rPr>
          <w:color w:val="000000" w:themeColor="text1"/>
        </w:rPr>
        <w:t>Paltridge</w:t>
      </w:r>
      <w:proofErr w:type="spellEnd"/>
      <w:r w:rsidRPr="00AD2E95">
        <w:rPr>
          <w:color w:val="000000" w:themeColor="text1"/>
        </w:rPr>
        <w:t>, B., 2014. Academic writing. Language teaching, 37(2), pp.87-105.</w:t>
      </w:r>
    </w:p>
    <w:p w14:paraId="4145B35F" w14:textId="0C3B2156" w:rsidR="002C3707" w:rsidRPr="00AD2E95" w:rsidRDefault="002C3707" w:rsidP="00D63D4E">
      <w:pPr>
        <w:ind w:left="720" w:hanging="720"/>
        <w:rPr>
          <w:color w:val="000000" w:themeColor="text1"/>
        </w:rPr>
      </w:pPr>
      <w:r w:rsidRPr="00AD2E95">
        <w:rPr>
          <w:color w:val="000000" w:themeColor="text1"/>
        </w:rPr>
        <w:t>Pears, R. and Shields, G., 2019. Cite them right: the essential referencing guide. Macmillan International Higher Education.</w:t>
      </w:r>
    </w:p>
    <w:p w14:paraId="0D36BF80" w14:textId="53056E66" w:rsidR="002C3707" w:rsidRPr="00AD2E95" w:rsidRDefault="002C3707" w:rsidP="00D63D4E">
      <w:pPr>
        <w:ind w:left="720" w:hanging="720"/>
        <w:rPr>
          <w:color w:val="000000" w:themeColor="text1"/>
        </w:rPr>
      </w:pPr>
      <w:r w:rsidRPr="00AD2E95">
        <w:rPr>
          <w:color w:val="000000" w:themeColor="text1"/>
        </w:rPr>
        <w:t>Swales, J. and Feak, B., 2014. Academic writing for graduate students (pp. 155-6). Ann Arbor: University of Michigan Press.</w:t>
      </w:r>
    </w:p>
    <w:p w14:paraId="3A4061B2" w14:textId="12690FE8" w:rsidR="002C3707" w:rsidRPr="00AD2E95" w:rsidRDefault="002C3707" w:rsidP="00046E00">
      <w:pPr>
        <w:ind w:left="720" w:hanging="720"/>
        <w:rPr>
          <w:color w:val="000000" w:themeColor="text1"/>
        </w:rPr>
      </w:pPr>
      <w:r w:rsidRPr="00AD2E95">
        <w:rPr>
          <w:color w:val="000000" w:themeColor="text1"/>
        </w:rPr>
        <w:t>Van Emden, J. and Becker, L., 2016. Presentation skills for students. Macmillan International Higher Education.</w:t>
      </w:r>
    </w:p>
    <w:sectPr w:rsidR="002C3707" w:rsidRPr="00AD2E95" w:rsidSect="0004596C">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7A1BFF" w14:textId="77777777" w:rsidR="00C24934" w:rsidRDefault="00C24934">
      <w:pPr>
        <w:spacing w:after="0"/>
      </w:pPr>
      <w:r>
        <w:separator/>
      </w:r>
    </w:p>
  </w:endnote>
  <w:endnote w:type="continuationSeparator" w:id="0">
    <w:p w14:paraId="68D66392" w14:textId="77777777" w:rsidR="00C24934" w:rsidRDefault="00C24934">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34980471"/>
      <w:docPartObj>
        <w:docPartGallery w:val="Page Numbers (Bottom of Page)"/>
        <w:docPartUnique/>
      </w:docPartObj>
    </w:sdtPr>
    <w:sdtEndPr>
      <w:rPr>
        <w:noProof/>
      </w:rPr>
    </w:sdtEndPr>
    <w:sdtContent>
      <w:p w14:paraId="4B1F4315" w14:textId="77777777" w:rsidR="0004596C" w:rsidRDefault="0004596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95D69A7" w14:textId="77777777" w:rsidR="0004596C" w:rsidRDefault="000459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D3EACB" w14:textId="77777777" w:rsidR="00C24934" w:rsidRDefault="00C24934">
      <w:pPr>
        <w:spacing w:after="0"/>
      </w:pPr>
      <w:r>
        <w:separator/>
      </w:r>
    </w:p>
  </w:footnote>
  <w:footnote w:type="continuationSeparator" w:id="0">
    <w:p w14:paraId="2347394F" w14:textId="77777777" w:rsidR="00C24934" w:rsidRDefault="00C24934">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D0DDB"/>
    <w:multiLevelType w:val="hybridMultilevel"/>
    <w:tmpl w:val="53C657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DD401D"/>
    <w:multiLevelType w:val="hybridMultilevel"/>
    <w:tmpl w:val="C422BED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06E05F9B"/>
    <w:multiLevelType w:val="hybridMultilevel"/>
    <w:tmpl w:val="BF70B30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22EF5C50"/>
    <w:multiLevelType w:val="hybridMultilevel"/>
    <w:tmpl w:val="81B203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29F3E1F"/>
    <w:multiLevelType w:val="hybridMultilevel"/>
    <w:tmpl w:val="B95ED7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2C907A1"/>
    <w:multiLevelType w:val="hybridMultilevel"/>
    <w:tmpl w:val="BF70B30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63D404B8"/>
    <w:multiLevelType w:val="hybridMultilevel"/>
    <w:tmpl w:val="7938BB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E5B62C4"/>
    <w:multiLevelType w:val="hybridMultilevel"/>
    <w:tmpl w:val="89D407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07385312">
    <w:abstractNumId w:val="0"/>
  </w:num>
  <w:num w:numId="2" w16cid:durableId="1542670817">
    <w:abstractNumId w:val="6"/>
  </w:num>
  <w:num w:numId="3" w16cid:durableId="1374380655">
    <w:abstractNumId w:val="7"/>
  </w:num>
  <w:num w:numId="4" w16cid:durableId="57099902">
    <w:abstractNumId w:val="5"/>
  </w:num>
  <w:num w:numId="5" w16cid:durableId="1882741237">
    <w:abstractNumId w:val="2"/>
  </w:num>
  <w:num w:numId="6" w16cid:durableId="700208675">
    <w:abstractNumId w:val="3"/>
  </w:num>
  <w:num w:numId="7" w16cid:durableId="1134756560">
    <w:abstractNumId w:val="4"/>
  </w:num>
  <w:num w:numId="8" w16cid:durableId="81917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U3MTQyMzMysjQ2MLVQ0lEKTi0uzszPAykwMqsFAIvBAXUtAAAA"/>
  </w:docVars>
  <w:rsids>
    <w:rsidRoot w:val="00052263"/>
    <w:rsid w:val="00007044"/>
    <w:rsid w:val="00025871"/>
    <w:rsid w:val="00027D9B"/>
    <w:rsid w:val="00037728"/>
    <w:rsid w:val="0004102E"/>
    <w:rsid w:val="00041154"/>
    <w:rsid w:val="0004265F"/>
    <w:rsid w:val="0004596C"/>
    <w:rsid w:val="00046E00"/>
    <w:rsid w:val="00047D0D"/>
    <w:rsid w:val="00052263"/>
    <w:rsid w:val="00053DF6"/>
    <w:rsid w:val="0005720B"/>
    <w:rsid w:val="0005766C"/>
    <w:rsid w:val="0005786C"/>
    <w:rsid w:val="00066F9D"/>
    <w:rsid w:val="000715C3"/>
    <w:rsid w:val="0007208F"/>
    <w:rsid w:val="0007330F"/>
    <w:rsid w:val="00081F73"/>
    <w:rsid w:val="00085A60"/>
    <w:rsid w:val="00086BAB"/>
    <w:rsid w:val="00087668"/>
    <w:rsid w:val="00091428"/>
    <w:rsid w:val="00094480"/>
    <w:rsid w:val="000B144F"/>
    <w:rsid w:val="000B7CF9"/>
    <w:rsid w:val="000C11E0"/>
    <w:rsid w:val="000D28AD"/>
    <w:rsid w:val="000E0BEC"/>
    <w:rsid w:val="000E4D26"/>
    <w:rsid w:val="000E66DA"/>
    <w:rsid w:val="000F1FBE"/>
    <w:rsid w:val="00102CC6"/>
    <w:rsid w:val="00115704"/>
    <w:rsid w:val="00120BD1"/>
    <w:rsid w:val="001215F1"/>
    <w:rsid w:val="00121A9C"/>
    <w:rsid w:val="00127CF4"/>
    <w:rsid w:val="001307F9"/>
    <w:rsid w:val="00131F91"/>
    <w:rsid w:val="00132989"/>
    <w:rsid w:val="00133E54"/>
    <w:rsid w:val="0013466B"/>
    <w:rsid w:val="001427AB"/>
    <w:rsid w:val="0014712B"/>
    <w:rsid w:val="00164030"/>
    <w:rsid w:val="001771B7"/>
    <w:rsid w:val="0018313E"/>
    <w:rsid w:val="00190853"/>
    <w:rsid w:val="001A0207"/>
    <w:rsid w:val="001A42AB"/>
    <w:rsid w:val="001B1819"/>
    <w:rsid w:val="001B795A"/>
    <w:rsid w:val="001B7D80"/>
    <w:rsid w:val="001C0A69"/>
    <w:rsid w:val="001C580D"/>
    <w:rsid w:val="001C5B19"/>
    <w:rsid w:val="001D654E"/>
    <w:rsid w:val="001E0694"/>
    <w:rsid w:val="001E1146"/>
    <w:rsid w:val="001E477F"/>
    <w:rsid w:val="001F2A6A"/>
    <w:rsid w:val="001F2F5F"/>
    <w:rsid w:val="001F7828"/>
    <w:rsid w:val="002004B4"/>
    <w:rsid w:val="002049EC"/>
    <w:rsid w:val="00206957"/>
    <w:rsid w:val="00213DAD"/>
    <w:rsid w:val="002146C7"/>
    <w:rsid w:val="00220E47"/>
    <w:rsid w:val="0022109A"/>
    <w:rsid w:val="002218BC"/>
    <w:rsid w:val="00223494"/>
    <w:rsid w:val="00227EEB"/>
    <w:rsid w:val="002313CC"/>
    <w:rsid w:val="00234881"/>
    <w:rsid w:val="00235F1B"/>
    <w:rsid w:val="00272DE5"/>
    <w:rsid w:val="0027337E"/>
    <w:rsid w:val="00277E20"/>
    <w:rsid w:val="00280A55"/>
    <w:rsid w:val="002966C9"/>
    <w:rsid w:val="002A48C9"/>
    <w:rsid w:val="002A4DE8"/>
    <w:rsid w:val="002B0AB1"/>
    <w:rsid w:val="002B3B8B"/>
    <w:rsid w:val="002B75AF"/>
    <w:rsid w:val="002C3707"/>
    <w:rsid w:val="002C62F3"/>
    <w:rsid w:val="002C68A8"/>
    <w:rsid w:val="002D499C"/>
    <w:rsid w:val="002E1842"/>
    <w:rsid w:val="002E3724"/>
    <w:rsid w:val="0030721A"/>
    <w:rsid w:val="00314594"/>
    <w:rsid w:val="00314AD7"/>
    <w:rsid w:val="0031608E"/>
    <w:rsid w:val="00321DDC"/>
    <w:rsid w:val="003231F3"/>
    <w:rsid w:val="003258A8"/>
    <w:rsid w:val="00325C11"/>
    <w:rsid w:val="003323BD"/>
    <w:rsid w:val="003520C3"/>
    <w:rsid w:val="00373FA3"/>
    <w:rsid w:val="00376937"/>
    <w:rsid w:val="0038299F"/>
    <w:rsid w:val="0039754D"/>
    <w:rsid w:val="003B195C"/>
    <w:rsid w:val="003B5C70"/>
    <w:rsid w:val="003B602D"/>
    <w:rsid w:val="003B7497"/>
    <w:rsid w:val="003C0603"/>
    <w:rsid w:val="003C55FB"/>
    <w:rsid w:val="003D3059"/>
    <w:rsid w:val="003D4470"/>
    <w:rsid w:val="003E07B6"/>
    <w:rsid w:val="003F050D"/>
    <w:rsid w:val="003F16F4"/>
    <w:rsid w:val="00401C5E"/>
    <w:rsid w:val="00404ECA"/>
    <w:rsid w:val="00411686"/>
    <w:rsid w:val="004206CF"/>
    <w:rsid w:val="00421A40"/>
    <w:rsid w:val="00423698"/>
    <w:rsid w:val="00432CEB"/>
    <w:rsid w:val="00434677"/>
    <w:rsid w:val="004352CF"/>
    <w:rsid w:val="004370C0"/>
    <w:rsid w:val="00444F60"/>
    <w:rsid w:val="00446768"/>
    <w:rsid w:val="00446F91"/>
    <w:rsid w:val="00455A78"/>
    <w:rsid w:val="004565DA"/>
    <w:rsid w:val="00480125"/>
    <w:rsid w:val="004805EF"/>
    <w:rsid w:val="00483F59"/>
    <w:rsid w:val="004909E5"/>
    <w:rsid w:val="004942E8"/>
    <w:rsid w:val="00497894"/>
    <w:rsid w:val="004A0562"/>
    <w:rsid w:val="004A2372"/>
    <w:rsid w:val="004A785D"/>
    <w:rsid w:val="004B0E4E"/>
    <w:rsid w:val="004B4E85"/>
    <w:rsid w:val="004C2E09"/>
    <w:rsid w:val="004C3E4C"/>
    <w:rsid w:val="004D0A66"/>
    <w:rsid w:val="004D28A7"/>
    <w:rsid w:val="004D618A"/>
    <w:rsid w:val="004E139F"/>
    <w:rsid w:val="004E6E5D"/>
    <w:rsid w:val="00500222"/>
    <w:rsid w:val="00502529"/>
    <w:rsid w:val="00502DA9"/>
    <w:rsid w:val="0051001C"/>
    <w:rsid w:val="005119CF"/>
    <w:rsid w:val="0051651F"/>
    <w:rsid w:val="005172E2"/>
    <w:rsid w:val="00525F93"/>
    <w:rsid w:val="00531DB6"/>
    <w:rsid w:val="005326CD"/>
    <w:rsid w:val="00541BB2"/>
    <w:rsid w:val="00547DEB"/>
    <w:rsid w:val="00550A8E"/>
    <w:rsid w:val="00553C84"/>
    <w:rsid w:val="00554435"/>
    <w:rsid w:val="005905A4"/>
    <w:rsid w:val="005937D4"/>
    <w:rsid w:val="00595B8A"/>
    <w:rsid w:val="005A0A79"/>
    <w:rsid w:val="005A60D0"/>
    <w:rsid w:val="005B1F25"/>
    <w:rsid w:val="005B51F4"/>
    <w:rsid w:val="005C0A50"/>
    <w:rsid w:val="005C71C4"/>
    <w:rsid w:val="005D359E"/>
    <w:rsid w:val="005D6441"/>
    <w:rsid w:val="005F38A1"/>
    <w:rsid w:val="005F5A4C"/>
    <w:rsid w:val="005F7820"/>
    <w:rsid w:val="0060330F"/>
    <w:rsid w:val="006035FD"/>
    <w:rsid w:val="00604C1D"/>
    <w:rsid w:val="0061047C"/>
    <w:rsid w:val="006138A4"/>
    <w:rsid w:val="0062794A"/>
    <w:rsid w:val="00633572"/>
    <w:rsid w:val="006377A1"/>
    <w:rsid w:val="006447F4"/>
    <w:rsid w:val="006508EA"/>
    <w:rsid w:val="00653DCC"/>
    <w:rsid w:val="006542BD"/>
    <w:rsid w:val="00663317"/>
    <w:rsid w:val="00675A55"/>
    <w:rsid w:val="00677128"/>
    <w:rsid w:val="0068233A"/>
    <w:rsid w:val="00683EAF"/>
    <w:rsid w:val="00692067"/>
    <w:rsid w:val="0069481B"/>
    <w:rsid w:val="00697D91"/>
    <w:rsid w:val="006A0AA4"/>
    <w:rsid w:val="006A3147"/>
    <w:rsid w:val="006A7B2F"/>
    <w:rsid w:val="006B402C"/>
    <w:rsid w:val="006C0981"/>
    <w:rsid w:val="006C7CE4"/>
    <w:rsid w:val="006D0E3B"/>
    <w:rsid w:val="006D1907"/>
    <w:rsid w:val="006E61FD"/>
    <w:rsid w:val="007047BA"/>
    <w:rsid w:val="00704F6E"/>
    <w:rsid w:val="0070665D"/>
    <w:rsid w:val="00706E3F"/>
    <w:rsid w:val="007144CC"/>
    <w:rsid w:val="00715D56"/>
    <w:rsid w:val="00717B5F"/>
    <w:rsid w:val="00724F0E"/>
    <w:rsid w:val="00726D68"/>
    <w:rsid w:val="0072787C"/>
    <w:rsid w:val="007372CC"/>
    <w:rsid w:val="00737565"/>
    <w:rsid w:val="00737A72"/>
    <w:rsid w:val="0074095B"/>
    <w:rsid w:val="00742A38"/>
    <w:rsid w:val="00744C06"/>
    <w:rsid w:val="00763647"/>
    <w:rsid w:val="007766A2"/>
    <w:rsid w:val="00784F81"/>
    <w:rsid w:val="0079016A"/>
    <w:rsid w:val="00790A76"/>
    <w:rsid w:val="007A2C3F"/>
    <w:rsid w:val="007A3B68"/>
    <w:rsid w:val="007B058C"/>
    <w:rsid w:val="007C306B"/>
    <w:rsid w:val="007C4B02"/>
    <w:rsid w:val="007C6A3E"/>
    <w:rsid w:val="007C6D2A"/>
    <w:rsid w:val="007C7739"/>
    <w:rsid w:val="007D5259"/>
    <w:rsid w:val="007E4EAC"/>
    <w:rsid w:val="007E788C"/>
    <w:rsid w:val="007E7FC0"/>
    <w:rsid w:val="007F6997"/>
    <w:rsid w:val="008049DF"/>
    <w:rsid w:val="008054F2"/>
    <w:rsid w:val="00806666"/>
    <w:rsid w:val="00806D95"/>
    <w:rsid w:val="00815A42"/>
    <w:rsid w:val="008209A2"/>
    <w:rsid w:val="008249F2"/>
    <w:rsid w:val="00851EC8"/>
    <w:rsid w:val="00857640"/>
    <w:rsid w:val="00866189"/>
    <w:rsid w:val="0087034F"/>
    <w:rsid w:val="00870CEA"/>
    <w:rsid w:val="008728B9"/>
    <w:rsid w:val="008743A4"/>
    <w:rsid w:val="00875002"/>
    <w:rsid w:val="008807F2"/>
    <w:rsid w:val="008842A7"/>
    <w:rsid w:val="008851FB"/>
    <w:rsid w:val="00892475"/>
    <w:rsid w:val="00894846"/>
    <w:rsid w:val="00894B9A"/>
    <w:rsid w:val="008A3CDF"/>
    <w:rsid w:val="008C1C81"/>
    <w:rsid w:val="008D18CC"/>
    <w:rsid w:val="008D5616"/>
    <w:rsid w:val="008E16A4"/>
    <w:rsid w:val="008E369E"/>
    <w:rsid w:val="008E6F92"/>
    <w:rsid w:val="008E77AE"/>
    <w:rsid w:val="00903AD8"/>
    <w:rsid w:val="0091380D"/>
    <w:rsid w:val="00917163"/>
    <w:rsid w:val="00920E98"/>
    <w:rsid w:val="009234A7"/>
    <w:rsid w:val="00924953"/>
    <w:rsid w:val="009259D6"/>
    <w:rsid w:val="00934B7D"/>
    <w:rsid w:val="00940CF2"/>
    <w:rsid w:val="0095548F"/>
    <w:rsid w:val="00960E81"/>
    <w:rsid w:val="00961A37"/>
    <w:rsid w:val="00961CF3"/>
    <w:rsid w:val="00961F23"/>
    <w:rsid w:val="00963638"/>
    <w:rsid w:val="00965ED8"/>
    <w:rsid w:val="009662F0"/>
    <w:rsid w:val="00966C48"/>
    <w:rsid w:val="00967A2A"/>
    <w:rsid w:val="0097296C"/>
    <w:rsid w:val="00972AFC"/>
    <w:rsid w:val="00983C43"/>
    <w:rsid w:val="0098467A"/>
    <w:rsid w:val="00990DCA"/>
    <w:rsid w:val="00994CEB"/>
    <w:rsid w:val="00994F69"/>
    <w:rsid w:val="0099540C"/>
    <w:rsid w:val="009A22F3"/>
    <w:rsid w:val="009A3FB2"/>
    <w:rsid w:val="009A67E5"/>
    <w:rsid w:val="009B3D5C"/>
    <w:rsid w:val="009C0152"/>
    <w:rsid w:val="009C2C1C"/>
    <w:rsid w:val="009C3C83"/>
    <w:rsid w:val="009C5637"/>
    <w:rsid w:val="009D7385"/>
    <w:rsid w:val="009F0473"/>
    <w:rsid w:val="009F059F"/>
    <w:rsid w:val="00A03043"/>
    <w:rsid w:val="00A05466"/>
    <w:rsid w:val="00A1294C"/>
    <w:rsid w:val="00A16221"/>
    <w:rsid w:val="00A20AB3"/>
    <w:rsid w:val="00A217F1"/>
    <w:rsid w:val="00A226CE"/>
    <w:rsid w:val="00A22D42"/>
    <w:rsid w:val="00A2531C"/>
    <w:rsid w:val="00A27096"/>
    <w:rsid w:val="00A3792D"/>
    <w:rsid w:val="00A422FC"/>
    <w:rsid w:val="00A55973"/>
    <w:rsid w:val="00A64158"/>
    <w:rsid w:val="00A70669"/>
    <w:rsid w:val="00A82C70"/>
    <w:rsid w:val="00A85C05"/>
    <w:rsid w:val="00A85C4A"/>
    <w:rsid w:val="00AA54EA"/>
    <w:rsid w:val="00AB2733"/>
    <w:rsid w:val="00AB3B04"/>
    <w:rsid w:val="00AB3FF9"/>
    <w:rsid w:val="00AB7761"/>
    <w:rsid w:val="00AC2EE5"/>
    <w:rsid w:val="00AC375B"/>
    <w:rsid w:val="00AC3F0F"/>
    <w:rsid w:val="00AD05F5"/>
    <w:rsid w:val="00AD2E95"/>
    <w:rsid w:val="00AD3376"/>
    <w:rsid w:val="00AE1CCF"/>
    <w:rsid w:val="00AE5D2E"/>
    <w:rsid w:val="00AF6DC7"/>
    <w:rsid w:val="00AF75F7"/>
    <w:rsid w:val="00B0320C"/>
    <w:rsid w:val="00B21BCE"/>
    <w:rsid w:val="00B25ADA"/>
    <w:rsid w:val="00B3036A"/>
    <w:rsid w:val="00B42869"/>
    <w:rsid w:val="00B44307"/>
    <w:rsid w:val="00B44784"/>
    <w:rsid w:val="00B51380"/>
    <w:rsid w:val="00B55E78"/>
    <w:rsid w:val="00B62363"/>
    <w:rsid w:val="00B6470B"/>
    <w:rsid w:val="00B67D00"/>
    <w:rsid w:val="00B74CC8"/>
    <w:rsid w:val="00B81777"/>
    <w:rsid w:val="00B81A9F"/>
    <w:rsid w:val="00B962BA"/>
    <w:rsid w:val="00BB47D4"/>
    <w:rsid w:val="00BB5DAF"/>
    <w:rsid w:val="00BC7BCE"/>
    <w:rsid w:val="00BE16DA"/>
    <w:rsid w:val="00BE2802"/>
    <w:rsid w:val="00BF5055"/>
    <w:rsid w:val="00BF65C2"/>
    <w:rsid w:val="00C01DDE"/>
    <w:rsid w:val="00C10E4D"/>
    <w:rsid w:val="00C15794"/>
    <w:rsid w:val="00C23A26"/>
    <w:rsid w:val="00C24934"/>
    <w:rsid w:val="00C25E74"/>
    <w:rsid w:val="00C3003F"/>
    <w:rsid w:val="00C3146F"/>
    <w:rsid w:val="00C32229"/>
    <w:rsid w:val="00C32392"/>
    <w:rsid w:val="00C470C9"/>
    <w:rsid w:val="00C6216E"/>
    <w:rsid w:val="00C66E63"/>
    <w:rsid w:val="00C672BD"/>
    <w:rsid w:val="00C73AE0"/>
    <w:rsid w:val="00C7653D"/>
    <w:rsid w:val="00C80CC4"/>
    <w:rsid w:val="00C81A46"/>
    <w:rsid w:val="00C86622"/>
    <w:rsid w:val="00C91DBB"/>
    <w:rsid w:val="00CA0982"/>
    <w:rsid w:val="00CB15A9"/>
    <w:rsid w:val="00CB5E2A"/>
    <w:rsid w:val="00CC3F06"/>
    <w:rsid w:val="00CD2B74"/>
    <w:rsid w:val="00CD3177"/>
    <w:rsid w:val="00CD32C7"/>
    <w:rsid w:val="00CD5495"/>
    <w:rsid w:val="00CE5207"/>
    <w:rsid w:val="00CE5209"/>
    <w:rsid w:val="00CF6710"/>
    <w:rsid w:val="00D01298"/>
    <w:rsid w:val="00D03845"/>
    <w:rsid w:val="00D038B6"/>
    <w:rsid w:val="00D05E94"/>
    <w:rsid w:val="00D11DA2"/>
    <w:rsid w:val="00D16AA1"/>
    <w:rsid w:val="00D369EB"/>
    <w:rsid w:val="00D377C4"/>
    <w:rsid w:val="00D63D4E"/>
    <w:rsid w:val="00D673C0"/>
    <w:rsid w:val="00D707E0"/>
    <w:rsid w:val="00D81E53"/>
    <w:rsid w:val="00D9121B"/>
    <w:rsid w:val="00D972E4"/>
    <w:rsid w:val="00DA0FAF"/>
    <w:rsid w:val="00DA1F56"/>
    <w:rsid w:val="00DB1611"/>
    <w:rsid w:val="00DE405D"/>
    <w:rsid w:val="00DF2C91"/>
    <w:rsid w:val="00DF654F"/>
    <w:rsid w:val="00E0086C"/>
    <w:rsid w:val="00E02E9C"/>
    <w:rsid w:val="00E131D6"/>
    <w:rsid w:val="00E15190"/>
    <w:rsid w:val="00E21551"/>
    <w:rsid w:val="00E23410"/>
    <w:rsid w:val="00E3083C"/>
    <w:rsid w:val="00E31583"/>
    <w:rsid w:val="00E33C9B"/>
    <w:rsid w:val="00E471DB"/>
    <w:rsid w:val="00E55224"/>
    <w:rsid w:val="00E65495"/>
    <w:rsid w:val="00E7264D"/>
    <w:rsid w:val="00E7317B"/>
    <w:rsid w:val="00E74C07"/>
    <w:rsid w:val="00E83818"/>
    <w:rsid w:val="00E9501D"/>
    <w:rsid w:val="00EA429E"/>
    <w:rsid w:val="00EA5DEB"/>
    <w:rsid w:val="00EB7539"/>
    <w:rsid w:val="00EB769B"/>
    <w:rsid w:val="00EC0F29"/>
    <w:rsid w:val="00EC4B61"/>
    <w:rsid w:val="00ED3091"/>
    <w:rsid w:val="00ED333E"/>
    <w:rsid w:val="00ED3631"/>
    <w:rsid w:val="00ED5A41"/>
    <w:rsid w:val="00ED5DEB"/>
    <w:rsid w:val="00EE4602"/>
    <w:rsid w:val="00EF00FD"/>
    <w:rsid w:val="00EF447C"/>
    <w:rsid w:val="00EF5EAB"/>
    <w:rsid w:val="00F0538C"/>
    <w:rsid w:val="00F10E6C"/>
    <w:rsid w:val="00F11E41"/>
    <w:rsid w:val="00F1636D"/>
    <w:rsid w:val="00F222E8"/>
    <w:rsid w:val="00F32EB6"/>
    <w:rsid w:val="00F33737"/>
    <w:rsid w:val="00F3426B"/>
    <w:rsid w:val="00F3706C"/>
    <w:rsid w:val="00F4281C"/>
    <w:rsid w:val="00F51D64"/>
    <w:rsid w:val="00F52313"/>
    <w:rsid w:val="00F53510"/>
    <w:rsid w:val="00F56642"/>
    <w:rsid w:val="00F575C7"/>
    <w:rsid w:val="00F650F4"/>
    <w:rsid w:val="00F70535"/>
    <w:rsid w:val="00F7279B"/>
    <w:rsid w:val="00F75977"/>
    <w:rsid w:val="00F76B6B"/>
    <w:rsid w:val="00F77A00"/>
    <w:rsid w:val="00F77B44"/>
    <w:rsid w:val="00F8311F"/>
    <w:rsid w:val="00F84905"/>
    <w:rsid w:val="00F95B2F"/>
    <w:rsid w:val="00FA4123"/>
    <w:rsid w:val="00FA5426"/>
    <w:rsid w:val="00FB3108"/>
    <w:rsid w:val="00FB3421"/>
    <w:rsid w:val="00FC070B"/>
    <w:rsid w:val="00FC7C7E"/>
    <w:rsid w:val="00FD011A"/>
    <w:rsid w:val="00FD0663"/>
    <w:rsid w:val="00FD2C8F"/>
    <w:rsid w:val="00FD4E97"/>
    <w:rsid w:val="00FD6D17"/>
    <w:rsid w:val="00FD7A4D"/>
    <w:rsid w:val="00FE12B5"/>
    <w:rsid w:val="00FF1BA3"/>
    <w:rsid w:val="00FF3C1C"/>
    <w:rsid w:val="00FF715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359299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43A4"/>
    <w:pPr>
      <w:spacing w:line="360" w:lineRule="auto"/>
      <w:jc w:val="both"/>
    </w:pPr>
    <w:rPr>
      <w:rFonts w:ascii="Arial" w:hAnsi="Arial"/>
      <w:sz w:val="24"/>
    </w:rPr>
  </w:style>
  <w:style w:type="paragraph" w:styleId="Heading1">
    <w:name w:val="heading 1"/>
    <w:basedOn w:val="Normal"/>
    <w:next w:val="Normal"/>
    <w:link w:val="Heading1Char"/>
    <w:autoRedefine/>
    <w:uiPriority w:val="9"/>
    <w:qFormat/>
    <w:rsid w:val="00280A55"/>
    <w:pPr>
      <w:keepNext/>
      <w:keepLines/>
      <w:spacing w:after="0"/>
      <w:outlineLvl w:val="0"/>
    </w:pPr>
    <w:rPr>
      <w:rFonts w:eastAsia="Times New Roman" w:cstheme="majorBidi"/>
      <w:b/>
      <w:color w:val="0070C0"/>
      <w:sz w:val="28"/>
      <w:szCs w:val="32"/>
    </w:rPr>
  </w:style>
  <w:style w:type="paragraph" w:styleId="Heading2">
    <w:name w:val="heading 2"/>
    <w:basedOn w:val="Normal"/>
    <w:next w:val="Normal"/>
    <w:link w:val="Heading2Char"/>
    <w:autoRedefine/>
    <w:uiPriority w:val="9"/>
    <w:unhideWhenUsed/>
    <w:qFormat/>
    <w:rsid w:val="001427AB"/>
    <w:pPr>
      <w:keepNext/>
      <w:keepLines/>
      <w:spacing w:after="0"/>
      <w:outlineLvl w:val="1"/>
    </w:pPr>
    <w:rPr>
      <w:rFonts w:eastAsiaTheme="majorEastAsia" w:cstheme="majorBidi"/>
      <w:b/>
      <w:color w:val="0070C0"/>
      <w:sz w:val="26"/>
      <w:szCs w:val="26"/>
    </w:rPr>
  </w:style>
  <w:style w:type="paragraph" w:styleId="Heading3">
    <w:name w:val="heading 3"/>
    <w:basedOn w:val="Normal"/>
    <w:next w:val="Normal"/>
    <w:link w:val="Heading3Char"/>
    <w:uiPriority w:val="9"/>
    <w:semiHidden/>
    <w:unhideWhenUsed/>
    <w:qFormat/>
    <w:rsid w:val="008D5616"/>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semiHidden/>
    <w:unhideWhenUsed/>
    <w:qFormat/>
    <w:rsid w:val="00961A37"/>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052263"/>
    <w:pPr>
      <w:tabs>
        <w:tab w:val="center" w:pos="4513"/>
        <w:tab w:val="right" w:pos="9026"/>
      </w:tabs>
      <w:spacing w:after="0"/>
    </w:pPr>
  </w:style>
  <w:style w:type="character" w:customStyle="1" w:styleId="FooterChar">
    <w:name w:val="Footer Char"/>
    <w:basedOn w:val="DefaultParagraphFont"/>
    <w:link w:val="Footer"/>
    <w:uiPriority w:val="99"/>
    <w:rsid w:val="00052263"/>
    <w:rPr>
      <w:rFonts w:ascii="Arial" w:hAnsi="Arial"/>
      <w:sz w:val="24"/>
    </w:rPr>
  </w:style>
  <w:style w:type="paragraph" w:styleId="TOC1">
    <w:name w:val="toc 1"/>
    <w:basedOn w:val="Normal"/>
    <w:next w:val="Normal"/>
    <w:autoRedefine/>
    <w:uiPriority w:val="39"/>
    <w:unhideWhenUsed/>
    <w:rsid w:val="00A3792D"/>
    <w:pPr>
      <w:tabs>
        <w:tab w:val="right" w:leader="dot" w:pos="9350"/>
      </w:tabs>
      <w:spacing w:after="100"/>
    </w:pPr>
    <w:rPr>
      <w:rFonts w:eastAsia="Times New Roman" w:cstheme="majorBidi"/>
      <w:b/>
      <w:bCs/>
      <w:noProof/>
    </w:rPr>
  </w:style>
  <w:style w:type="paragraph" w:styleId="TOC2">
    <w:name w:val="toc 2"/>
    <w:basedOn w:val="Normal"/>
    <w:next w:val="Normal"/>
    <w:autoRedefine/>
    <w:uiPriority w:val="39"/>
    <w:unhideWhenUsed/>
    <w:rsid w:val="00052263"/>
    <w:pPr>
      <w:spacing w:after="100"/>
      <w:ind w:left="220"/>
    </w:pPr>
  </w:style>
  <w:style w:type="character" w:styleId="Hyperlink">
    <w:name w:val="Hyperlink"/>
    <w:basedOn w:val="DefaultParagraphFont"/>
    <w:uiPriority w:val="99"/>
    <w:unhideWhenUsed/>
    <w:rsid w:val="00052263"/>
    <w:rPr>
      <w:color w:val="0563C1" w:themeColor="hyperlink"/>
      <w:u w:val="single"/>
    </w:rPr>
  </w:style>
  <w:style w:type="paragraph" w:styleId="Header">
    <w:name w:val="header"/>
    <w:basedOn w:val="Normal"/>
    <w:link w:val="HeaderChar"/>
    <w:uiPriority w:val="99"/>
    <w:unhideWhenUsed/>
    <w:rsid w:val="00EE4602"/>
    <w:pPr>
      <w:tabs>
        <w:tab w:val="center" w:pos="4513"/>
        <w:tab w:val="right" w:pos="9026"/>
      </w:tabs>
      <w:spacing w:after="0"/>
    </w:pPr>
  </w:style>
  <w:style w:type="character" w:customStyle="1" w:styleId="HeaderChar">
    <w:name w:val="Header Char"/>
    <w:basedOn w:val="DefaultParagraphFont"/>
    <w:link w:val="Header"/>
    <w:uiPriority w:val="99"/>
    <w:rsid w:val="00EE4602"/>
    <w:rPr>
      <w:rFonts w:ascii="Arial" w:hAnsi="Arial"/>
      <w:sz w:val="24"/>
    </w:rPr>
  </w:style>
  <w:style w:type="character" w:customStyle="1" w:styleId="Heading2Char">
    <w:name w:val="Heading 2 Char"/>
    <w:basedOn w:val="DefaultParagraphFont"/>
    <w:link w:val="Heading2"/>
    <w:uiPriority w:val="9"/>
    <w:rsid w:val="001427AB"/>
    <w:rPr>
      <w:rFonts w:ascii="Arial" w:eastAsiaTheme="majorEastAsia" w:hAnsi="Arial" w:cstheme="majorBidi"/>
      <w:b/>
      <w:color w:val="0070C0"/>
      <w:sz w:val="26"/>
      <w:szCs w:val="26"/>
    </w:rPr>
  </w:style>
  <w:style w:type="character" w:customStyle="1" w:styleId="Heading1Char">
    <w:name w:val="Heading 1 Char"/>
    <w:basedOn w:val="DefaultParagraphFont"/>
    <w:link w:val="Heading1"/>
    <w:uiPriority w:val="9"/>
    <w:rsid w:val="00280A55"/>
    <w:rPr>
      <w:rFonts w:ascii="Arial" w:eastAsia="Times New Roman" w:hAnsi="Arial" w:cstheme="majorBidi"/>
      <w:b/>
      <w:color w:val="0070C0"/>
      <w:sz w:val="28"/>
      <w:szCs w:val="32"/>
    </w:rPr>
  </w:style>
  <w:style w:type="paragraph" w:styleId="Title">
    <w:name w:val="Title"/>
    <w:basedOn w:val="Normal"/>
    <w:next w:val="Normal"/>
    <w:link w:val="TitleChar"/>
    <w:autoRedefine/>
    <w:uiPriority w:val="10"/>
    <w:qFormat/>
    <w:rsid w:val="00AF75F7"/>
    <w:pPr>
      <w:spacing w:after="240"/>
      <w:contextualSpacing/>
      <w:jc w:val="center"/>
    </w:pPr>
    <w:rPr>
      <w:rFonts w:eastAsiaTheme="majorEastAsia" w:cstheme="majorBidi"/>
      <w:b/>
      <w:spacing w:val="-10"/>
      <w:kern w:val="28"/>
      <w:sz w:val="36"/>
      <w:szCs w:val="56"/>
    </w:rPr>
  </w:style>
  <w:style w:type="character" w:customStyle="1" w:styleId="TitleChar">
    <w:name w:val="Title Char"/>
    <w:basedOn w:val="DefaultParagraphFont"/>
    <w:link w:val="Title"/>
    <w:uiPriority w:val="10"/>
    <w:rsid w:val="00AF75F7"/>
    <w:rPr>
      <w:rFonts w:ascii="Arial" w:eastAsiaTheme="majorEastAsia" w:hAnsi="Arial" w:cstheme="majorBidi"/>
      <w:b/>
      <w:spacing w:val="-10"/>
      <w:kern w:val="28"/>
      <w:sz w:val="36"/>
      <w:szCs w:val="56"/>
    </w:rPr>
  </w:style>
  <w:style w:type="paragraph" w:styleId="NoSpacing">
    <w:name w:val="No Spacing"/>
    <w:autoRedefine/>
    <w:uiPriority w:val="1"/>
    <w:qFormat/>
    <w:rsid w:val="00AB7761"/>
    <w:pPr>
      <w:spacing w:after="0" w:line="360" w:lineRule="auto"/>
      <w:jc w:val="both"/>
    </w:pPr>
    <w:rPr>
      <w:rFonts w:ascii="Arial" w:hAnsi="Arial"/>
      <w:b/>
      <w:sz w:val="24"/>
    </w:rPr>
  </w:style>
  <w:style w:type="paragraph" w:styleId="Caption">
    <w:name w:val="caption"/>
    <w:basedOn w:val="Normal"/>
    <w:next w:val="Normal"/>
    <w:uiPriority w:val="35"/>
    <w:unhideWhenUsed/>
    <w:qFormat/>
    <w:rsid w:val="00401C5E"/>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E0086C"/>
    <w:pPr>
      <w:spacing w:after="0"/>
    </w:pPr>
  </w:style>
  <w:style w:type="paragraph" w:styleId="Quote">
    <w:name w:val="Quote"/>
    <w:basedOn w:val="Normal"/>
    <w:next w:val="Normal"/>
    <w:link w:val="QuoteChar"/>
    <w:autoRedefine/>
    <w:uiPriority w:val="29"/>
    <w:qFormat/>
    <w:rsid w:val="005937D4"/>
    <w:pPr>
      <w:spacing w:after="0"/>
      <w:ind w:right="864"/>
      <w:jc w:val="center"/>
    </w:pPr>
    <w:rPr>
      <w:i/>
      <w:iCs/>
    </w:rPr>
  </w:style>
  <w:style w:type="character" w:customStyle="1" w:styleId="QuoteChar">
    <w:name w:val="Quote Char"/>
    <w:basedOn w:val="DefaultParagraphFont"/>
    <w:link w:val="Quote"/>
    <w:uiPriority w:val="29"/>
    <w:rsid w:val="005937D4"/>
    <w:rPr>
      <w:rFonts w:ascii="Arial" w:hAnsi="Arial"/>
      <w:i/>
      <w:iCs/>
      <w:sz w:val="24"/>
    </w:rPr>
  </w:style>
  <w:style w:type="character" w:customStyle="1" w:styleId="Heading3Char">
    <w:name w:val="Heading 3 Char"/>
    <w:basedOn w:val="DefaultParagraphFont"/>
    <w:link w:val="Heading3"/>
    <w:uiPriority w:val="9"/>
    <w:semiHidden/>
    <w:rsid w:val="008D5616"/>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07208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semiHidden/>
    <w:rsid w:val="00961A37"/>
    <w:rPr>
      <w:rFonts w:asciiTheme="majorHAnsi" w:eastAsiaTheme="majorEastAsia" w:hAnsiTheme="majorHAnsi" w:cstheme="majorBidi"/>
      <w:i/>
      <w:iCs/>
      <w:color w:val="2F5496" w:themeColor="accent1" w:themeShade="BF"/>
      <w:sz w:val="24"/>
    </w:rPr>
  </w:style>
  <w:style w:type="paragraph" w:styleId="ListParagraph">
    <w:name w:val="List Paragraph"/>
    <w:basedOn w:val="Normal"/>
    <w:uiPriority w:val="34"/>
    <w:qFormat/>
    <w:rsid w:val="004D28A7"/>
    <w:pPr>
      <w:ind w:left="720"/>
      <w:contextualSpacing/>
    </w:pPr>
  </w:style>
  <w:style w:type="table" w:customStyle="1" w:styleId="TableGrid1">
    <w:name w:val="Table Grid1"/>
    <w:basedOn w:val="TableNormal"/>
    <w:next w:val="TableGrid"/>
    <w:uiPriority w:val="39"/>
    <w:rsid w:val="006E61FD"/>
    <w:pPr>
      <w:spacing w:after="120" w:line="360" w:lineRule="auto"/>
    </w:pPr>
    <w:rPr>
      <w:rFonts w:ascii="Arial" w:hAnsi="Arial"/>
      <w:sz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E7317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158180">
      <w:bodyDiv w:val="1"/>
      <w:marLeft w:val="0"/>
      <w:marRight w:val="0"/>
      <w:marTop w:val="0"/>
      <w:marBottom w:val="0"/>
      <w:divBdr>
        <w:top w:val="none" w:sz="0" w:space="0" w:color="auto"/>
        <w:left w:val="none" w:sz="0" w:space="0" w:color="auto"/>
        <w:bottom w:val="none" w:sz="0" w:space="0" w:color="auto"/>
        <w:right w:val="none" w:sz="0" w:space="0" w:color="auto"/>
      </w:divBdr>
    </w:div>
    <w:div w:id="185680261">
      <w:bodyDiv w:val="1"/>
      <w:marLeft w:val="0"/>
      <w:marRight w:val="0"/>
      <w:marTop w:val="0"/>
      <w:marBottom w:val="0"/>
      <w:divBdr>
        <w:top w:val="none" w:sz="0" w:space="0" w:color="auto"/>
        <w:left w:val="none" w:sz="0" w:space="0" w:color="auto"/>
        <w:bottom w:val="none" w:sz="0" w:space="0" w:color="auto"/>
        <w:right w:val="none" w:sz="0" w:space="0" w:color="auto"/>
      </w:divBdr>
    </w:div>
    <w:div w:id="653922672">
      <w:bodyDiv w:val="1"/>
      <w:marLeft w:val="0"/>
      <w:marRight w:val="0"/>
      <w:marTop w:val="0"/>
      <w:marBottom w:val="0"/>
      <w:divBdr>
        <w:top w:val="none" w:sz="0" w:space="0" w:color="auto"/>
        <w:left w:val="none" w:sz="0" w:space="0" w:color="auto"/>
        <w:bottom w:val="none" w:sz="0" w:space="0" w:color="auto"/>
        <w:right w:val="none" w:sz="0" w:space="0" w:color="auto"/>
      </w:divBdr>
    </w:div>
    <w:div w:id="716397763">
      <w:bodyDiv w:val="1"/>
      <w:marLeft w:val="0"/>
      <w:marRight w:val="0"/>
      <w:marTop w:val="0"/>
      <w:marBottom w:val="0"/>
      <w:divBdr>
        <w:top w:val="none" w:sz="0" w:space="0" w:color="auto"/>
        <w:left w:val="none" w:sz="0" w:space="0" w:color="auto"/>
        <w:bottom w:val="none" w:sz="0" w:space="0" w:color="auto"/>
        <w:right w:val="none" w:sz="0" w:space="0" w:color="auto"/>
      </w:divBdr>
    </w:div>
    <w:div w:id="719282541">
      <w:bodyDiv w:val="1"/>
      <w:marLeft w:val="0"/>
      <w:marRight w:val="0"/>
      <w:marTop w:val="0"/>
      <w:marBottom w:val="0"/>
      <w:divBdr>
        <w:top w:val="none" w:sz="0" w:space="0" w:color="auto"/>
        <w:left w:val="none" w:sz="0" w:space="0" w:color="auto"/>
        <w:bottom w:val="none" w:sz="0" w:space="0" w:color="auto"/>
        <w:right w:val="none" w:sz="0" w:space="0" w:color="auto"/>
      </w:divBdr>
    </w:div>
    <w:div w:id="864631761">
      <w:bodyDiv w:val="1"/>
      <w:marLeft w:val="0"/>
      <w:marRight w:val="0"/>
      <w:marTop w:val="0"/>
      <w:marBottom w:val="0"/>
      <w:divBdr>
        <w:top w:val="none" w:sz="0" w:space="0" w:color="auto"/>
        <w:left w:val="none" w:sz="0" w:space="0" w:color="auto"/>
        <w:bottom w:val="none" w:sz="0" w:space="0" w:color="auto"/>
        <w:right w:val="none" w:sz="0" w:space="0" w:color="auto"/>
      </w:divBdr>
    </w:div>
    <w:div w:id="1062869826">
      <w:bodyDiv w:val="1"/>
      <w:marLeft w:val="0"/>
      <w:marRight w:val="0"/>
      <w:marTop w:val="0"/>
      <w:marBottom w:val="0"/>
      <w:divBdr>
        <w:top w:val="none" w:sz="0" w:space="0" w:color="auto"/>
        <w:left w:val="none" w:sz="0" w:space="0" w:color="auto"/>
        <w:bottom w:val="none" w:sz="0" w:space="0" w:color="auto"/>
        <w:right w:val="none" w:sz="0" w:space="0" w:color="auto"/>
      </w:divBdr>
    </w:div>
    <w:div w:id="1155412002">
      <w:bodyDiv w:val="1"/>
      <w:marLeft w:val="0"/>
      <w:marRight w:val="0"/>
      <w:marTop w:val="0"/>
      <w:marBottom w:val="0"/>
      <w:divBdr>
        <w:top w:val="none" w:sz="0" w:space="0" w:color="auto"/>
        <w:left w:val="none" w:sz="0" w:space="0" w:color="auto"/>
        <w:bottom w:val="none" w:sz="0" w:space="0" w:color="auto"/>
        <w:right w:val="none" w:sz="0" w:space="0" w:color="auto"/>
      </w:divBdr>
    </w:div>
    <w:div w:id="1252088084">
      <w:bodyDiv w:val="1"/>
      <w:marLeft w:val="0"/>
      <w:marRight w:val="0"/>
      <w:marTop w:val="0"/>
      <w:marBottom w:val="0"/>
      <w:divBdr>
        <w:top w:val="none" w:sz="0" w:space="0" w:color="auto"/>
        <w:left w:val="none" w:sz="0" w:space="0" w:color="auto"/>
        <w:bottom w:val="none" w:sz="0" w:space="0" w:color="auto"/>
        <w:right w:val="none" w:sz="0" w:space="0" w:color="auto"/>
      </w:divBdr>
    </w:div>
    <w:div w:id="1309239601">
      <w:bodyDiv w:val="1"/>
      <w:marLeft w:val="0"/>
      <w:marRight w:val="0"/>
      <w:marTop w:val="0"/>
      <w:marBottom w:val="0"/>
      <w:divBdr>
        <w:top w:val="none" w:sz="0" w:space="0" w:color="auto"/>
        <w:left w:val="none" w:sz="0" w:space="0" w:color="auto"/>
        <w:bottom w:val="none" w:sz="0" w:space="0" w:color="auto"/>
        <w:right w:val="none" w:sz="0" w:space="0" w:color="auto"/>
      </w:divBdr>
    </w:div>
    <w:div w:id="1309289460">
      <w:bodyDiv w:val="1"/>
      <w:marLeft w:val="0"/>
      <w:marRight w:val="0"/>
      <w:marTop w:val="0"/>
      <w:marBottom w:val="0"/>
      <w:divBdr>
        <w:top w:val="none" w:sz="0" w:space="0" w:color="auto"/>
        <w:left w:val="none" w:sz="0" w:space="0" w:color="auto"/>
        <w:bottom w:val="none" w:sz="0" w:space="0" w:color="auto"/>
        <w:right w:val="none" w:sz="0" w:space="0" w:color="auto"/>
      </w:divBdr>
    </w:div>
    <w:div w:id="1323119815">
      <w:bodyDiv w:val="1"/>
      <w:marLeft w:val="0"/>
      <w:marRight w:val="0"/>
      <w:marTop w:val="0"/>
      <w:marBottom w:val="0"/>
      <w:divBdr>
        <w:top w:val="none" w:sz="0" w:space="0" w:color="auto"/>
        <w:left w:val="none" w:sz="0" w:space="0" w:color="auto"/>
        <w:bottom w:val="none" w:sz="0" w:space="0" w:color="auto"/>
        <w:right w:val="none" w:sz="0" w:space="0" w:color="auto"/>
      </w:divBdr>
    </w:div>
    <w:div w:id="1391686913">
      <w:bodyDiv w:val="1"/>
      <w:marLeft w:val="0"/>
      <w:marRight w:val="0"/>
      <w:marTop w:val="0"/>
      <w:marBottom w:val="0"/>
      <w:divBdr>
        <w:top w:val="none" w:sz="0" w:space="0" w:color="auto"/>
        <w:left w:val="none" w:sz="0" w:space="0" w:color="auto"/>
        <w:bottom w:val="none" w:sz="0" w:space="0" w:color="auto"/>
        <w:right w:val="none" w:sz="0" w:space="0" w:color="auto"/>
      </w:divBdr>
    </w:div>
    <w:div w:id="1634291025">
      <w:bodyDiv w:val="1"/>
      <w:marLeft w:val="0"/>
      <w:marRight w:val="0"/>
      <w:marTop w:val="0"/>
      <w:marBottom w:val="0"/>
      <w:divBdr>
        <w:top w:val="none" w:sz="0" w:space="0" w:color="auto"/>
        <w:left w:val="none" w:sz="0" w:space="0" w:color="auto"/>
        <w:bottom w:val="none" w:sz="0" w:space="0" w:color="auto"/>
        <w:right w:val="none" w:sz="0" w:space="0" w:color="auto"/>
      </w:divBdr>
    </w:div>
    <w:div w:id="1945112735">
      <w:bodyDiv w:val="1"/>
      <w:marLeft w:val="0"/>
      <w:marRight w:val="0"/>
      <w:marTop w:val="0"/>
      <w:marBottom w:val="0"/>
      <w:divBdr>
        <w:top w:val="none" w:sz="0" w:space="0" w:color="auto"/>
        <w:left w:val="none" w:sz="0" w:space="0" w:color="auto"/>
        <w:bottom w:val="none" w:sz="0" w:space="0" w:color="auto"/>
        <w:right w:val="none" w:sz="0" w:space="0" w:color="auto"/>
      </w:divBdr>
    </w:div>
    <w:div w:id="2040545365">
      <w:bodyDiv w:val="1"/>
      <w:marLeft w:val="0"/>
      <w:marRight w:val="0"/>
      <w:marTop w:val="0"/>
      <w:marBottom w:val="0"/>
      <w:divBdr>
        <w:top w:val="none" w:sz="0" w:space="0" w:color="auto"/>
        <w:left w:val="none" w:sz="0" w:space="0" w:color="auto"/>
        <w:bottom w:val="none" w:sz="0" w:space="0" w:color="auto"/>
        <w:right w:val="none" w:sz="0" w:space="0" w:color="auto"/>
      </w:divBdr>
    </w:div>
    <w:div w:id="21050340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B7BDEE-261B-4790-8F12-BFCDDB41FA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2199</Words>
  <Characters>12539</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14709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2022-04-10T20:21:00Z</dcterms:created>
  <dcterms:modified xsi:type="dcterms:W3CDTF">2022-04-12T20:26:00Z</dcterms:modified>
  <cp:category/>
</cp:coreProperties>
</file>