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99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4B679F" w:rsidRPr="00A406E5" w14:paraId="0F386037" w14:textId="77777777" w:rsidTr="004B679F">
        <w:tc>
          <w:tcPr>
            <w:tcW w:w="8618" w:type="dxa"/>
            <w:shd w:val="clear" w:color="auto" w:fill="C0C0C0"/>
          </w:tcPr>
          <w:p w14:paraId="78527AA7" w14:textId="77777777" w:rsidR="004B679F" w:rsidRPr="00A406E5" w:rsidRDefault="004B679F" w:rsidP="004B679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Y="9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4B679F" w:rsidRPr="00A406E5" w14:paraId="1649EDD6" w14:textId="77777777" w:rsidTr="004B679F">
        <w:tc>
          <w:tcPr>
            <w:tcW w:w="2093" w:type="dxa"/>
            <w:shd w:val="pct15" w:color="auto" w:fill="auto"/>
          </w:tcPr>
          <w:p w14:paraId="7D7923A9"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2B5A0ECB" w14:textId="18757472"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James Anthony Gladwin</w:t>
            </w:r>
          </w:p>
        </w:tc>
        <w:tc>
          <w:tcPr>
            <w:tcW w:w="1955" w:type="dxa"/>
            <w:shd w:val="clear" w:color="auto" w:fill="D9D9D9"/>
          </w:tcPr>
          <w:p w14:paraId="38F65A16"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DEADDC0" w14:textId="41C7275E"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1800150</w:t>
            </w:r>
          </w:p>
        </w:tc>
      </w:tr>
      <w:tr w:rsidR="004B679F" w:rsidRPr="00A406E5" w14:paraId="32A7ACBF" w14:textId="77777777" w:rsidTr="004B679F">
        <w:tc>
          <w:tcPr>
            <w:tcW w:w="2093" w:type="dxa"/>
            <w:shd w:val="pct15" w:color="auto" w:fill="auto"/>
          </w:tcPr>
          <w:p w14:paraId="2D35F17A"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7D9AC8"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BA (Education)</w:t>
            </w:r>
          </w:p>
        </w:tc>
      </w:tr>
      <w:tr w:rsidR="004B679F" w:rsidRPr="00A406E5" w14:paraId="3824F9CE" w14:textId="77777777" w:rsidTr="004B679F">
        <w:tc>
          <w:tcPr>
            <w:tcW w:w="2093" w:type="dxa"/>
            <w:shd w:val="pct15" w:color="auto" w:fill="auto"/>
          </w:tcPr>
          <w:p w14:paraId="659AD6CE"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02F7841" w14:textId="77777777" w:rsidR="004B679F" w:rsidRPr="00A406E5" w:rsidRDefault="004B679F" w:rsidP="004B679F">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4B679F" w:rsidRPr="00A406E5" w14:paraId="332B5309" w14:textId="77777777" w:rsidTr="004B679F">
        <w:tc>
          <w:tcPr>
            <w:tcW w:w="2093" w:type="dxa"/>
            <w:shd w:val="pct15" w:color="auto" w:fill="auto"/>
          </w:tcPr>
          <w:p w14:paraId="7D902368"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1DAB57A0" w14:textId="77777777" w:rsidR="004B679F" w:rsidRDefault="004B679F" w:rsidP="004B679F">
            <w:pPr>
              <w:spacing w:before="120" w:after="120"/>
              <w:jc w:val="both"/>
              <w:rPr>
                <w:rFonts w:ascii="Arial" w:hAnsi="Arial" w:cs="Arial"/>
                <w:b/>
                <w:sz w:val="22"/>
                <w:szCs w:val="22"/>
              </w:rPr>
            </w:pPr>
            <w:r>
              <w:rPr>
                <w:rFonts w:ascii="Arial" w:hAnsi="Arial" w:cs="Arial"/>
                <w:b/>
                <w:sz w:val="22"/>
                <w:szCs w:val="22"/>
              </w:rPr>
              <w:t>ECAD4002C</w:t>
            </w:r>
          </w:p>
          <w:p w14:paraId="514D5EEE"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(Part 2)</w:t>
            </w:r>
          </w:p>
        </w:tc>
        <w:tc>
          <w:tcPr>
            <w:tcW w:w="1955" w:type="dxa"/>
            <w:shd w:val="clear" w:color="auto" w:fill="D9D9D9"/>
          </w:tcPr>
          <w:p w14:paraId="203FA715" w14:textId="77777777" w:rsidR="004B679F" w:rsidRPr="004D5E9B" w:rsidRDefault="004B679F" w:rsidP="004B679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F98335"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60%</w:t>
            </w:r>
          </w:p>
        </w:tc>
      </w:tr>
      <w:tr w:rsidR="004B679F" w:rsidRPr="00A406E5" w14:paraId="0494DD08" w14:textId="77777777" w:rsidTr="004B679F">
        <w:tc>
          <w:tcPr>
            <w:tcW w:w="2093" w:type="dxa"/>
            <w:shd w:val="pct15" w:color="auto" w:fill="auto"/>
          </w:tcPr>
          <w:p w14:paraId="201D3E63"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1CEF25B2"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1D85ED51"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EDF320"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Natalie Griffiths</w:t>
            </w:r>
          </w:p>
        </w:tc>
      </w:tr>
      <w:tr w:rsidR="004B679F" w:rsidRPr="00A406E5" w14:paraId="13032603" w14:textId="77777777" w:rsidTr="004B679F">
        <w:tc>
          <w:tcPr>
            <w:tcW w:w="2093" w:type="dxa"/>
            <w:shd w:val="pct15" w:color="auto" w:fill="auto"/>
          </w:tcPr>
          <w:p w14:paraId="5DF03D8B"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6475DBD4" w14:textId="77777777" w:rsidR="004B679F" w:rsidRPr="00D52B3A" w:rsidRDefault="004B679F" w:rsidP="004B679F">
            <w:pPr>
              <w:spacing w:before="120" w:after="120"/>
              <w:rPr>
                <w:rFonts w:ascii="Arial" w:hAnsi="Arial" w:cs="Arial"/>
                <w:b/>
                <w:sz w:val="22"/>
                <w:szCs w:val="22"/>
              </w:rPr>
            </w:pPr>
            <w:r>
              <w:rPr>
                <w:rFonts w:ascii="Arial" w:hAnsi="Arial" w:cs="Arial"/>
                <w:b/>
                <w:sz w:val="22"/>
                <w:szCs w:val="22"/>
              </w:rPr>
              <w:t>Reading a story to children with a rationale and reflection</w:t>
            </w:r>
          </w:p>
          <w:p w14:paraId="187F4828" w14:textId="77777777" w:rsidR="004B679F" w:rsidRPr="00A406E5" w:rsidRDefault="004B679F" w:rsidP="004B679F">
            <w:pPr>
              <w:spacing w:before="120" w:after="120"/>
              <w:jc w:val="both"/>
              <w:rPr>
                <w:rFonts w:ascii="Arial" w:hAnsi="Arial" w:cs="Arial"/>
                <w:b/>
                <w:sz w:val="22"/>
                <w:szCs w:val="22"/>
              </w:rPr>
            </w:pPr>
          </w:p>
        </w:tc>
        <w:tc>
          <w:tcPr>
            <w:tcW w:w="1955" w:type="dxa"/>
            <w:shd w:val="pct15" w:color="auto" w:fill="auto"/>
          </w:tcPr>
          <w:p w14:paraId="65FFEED6"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7A6C73" w14:textId="77777777" w:rsidR="004B679F" w:rsidRDefault="004B679F" w:rsidP="004B679F">
            <w:pPr>
              <w:spacing w:before="120" w:after="120"/>
              <w:jc w:val="both"/>
              <w:rPr>
                <w:rFonts w:ascii="Arial" w:hAnsi="Arial" w:cs="Arial"/>
                <w:b/>
                <w:sz w:val="22"/>
                <w:szCs w:val="22"/>
              </w:rPr>
            </w:pPr>
            <w:r>
              <w:rPr>
                <w:rFonts w:ascii="Arial" w:hAnsi="Arial" w:cs="Arial"/>
                <w:b/>
                <w:sz w:val="22"/>
                <w:szCs w:val="22"/>
              </w:rPr>
              <w:t>1,800 words</w:t>
            </w:r>
          </w:p>
          <w:p w14:paraId="419F300C"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(equivalent)</w:t>
            </w:r>
          </w:p>
        </w:tc>
      </w:tr>
      <w:tr w:rsidR="004B679F" w:rsidRPr="00A406E5" w14:paraId="16096DB6" w14:textId="77777777" w:rsidTr="004B679F">
        <w:tc>
          <w:tcPr>
            <w:tcW w:w="2093" w:type="dxa"/>
            <w:shd w:val="pct15" w:color="auto" w:fill="auto"/>
          </w:tcPr>
          <w:p w14:paraId="7AD5F8E8"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7DBAE8D8"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8</w:t>
            </w:r>
            <w:r w:rsidRPr="003C61CC">
              <w:rPr>
                <w:rFonts w:ascii="Arial" w:hAnsi="Arial" w:cs="Arial"/>
                <w:b/>
                <w:sz w:val="22"/>
                <w:szCs w:val="22"/>
                <w:vertAlign w:val="superscript"/>
              </w:rPr>
              <w:t>th</w:t>
            </w:r>
            <w:r>
              <w:rPr>
                <w:rFonts w:ascii="Arial" w:hAnsi="Arial" w:cs="Arial"/>
                <w:b/>
                <w:sz w:val="22"/>
                <w:szCs w:val="22"/>
              </w:rPr>
              <w:t xml:space="preserve"> May 2019 at 23:59</w:t>
            </w:r>
          </w:p>
        </w:tc>
        <w:tc>
          <w:tcPr>
            <w:tcW w:w="1955" w:type="dxa"/>
            <w:shd w:val="pct15" w:color="auto" w:fill="auto"/>
          </w:tcPr>
          <w:p w14:paraId="06839D62"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2397646" w14:textId="77777777" w:rsidR="004B679F" w:rsidRDefault="004B679F" w:rsidP="004B679F">
            <w:pPr>
              <w:spacing w:before="120" w:after="120"/>
              <w:jc w:val="both"/>
              <w:rPr>
                <w:rFonts w:ascii="Arial" w:hAnsi="Arial" w:cs="Arial"/>
                <w:b/>
                <w:sz w:val="22"/>
                <w:szCs w:val="22"/>
              </w:rPr>
            </w:pPr>
            <w:r>
              <w:rPr>
                <w:rFonts w:ascii="Arial" w:hAnsi="Arial" w:cs="Arial"/>
                <w:b/>
                <w:sz w:val="22"/>
                <w:szCs w:val="22"/>
              </w:rPr>
              <w:t>6</w:t>
            </w:r>
            <w:r w:rsidRPr="003C61CC">
              <w:rPr>
                <w:rFonts w:ascii="Arial" w:hAnsi="Arial" w:cs="Arial"/>
                <w:b/>
                <w:sz w:val="22"/>
                <w:szCs w:val="22"/>
                <w:vertAlign w:val="superscript"/>
              </w:rPr>
              <w:t>th</w:t>
            </w:r>
            <w:r>
              <w:rPr>
                <w:rFonts w:ascii="Arial" w:hAnsi="Arial" w:cs="Arial"/>
                <w:b/>
                <w:sz w:val="22"/>
                <w:szCs w:val="22"/>
              </w:rPr>
              <w:t xml:space="preserve"> June 2019 </w:t>
            </w:r>
          </w:p>
          <w:p w14:paraId="717AFB59" w14:textId="77777777" w:rsidR="004B679F" w:rsidRPr="00A406E5" w:rsidRDefault="004B679F" w:rsidP="004B679F">
            <w:pPr>
              <w:spacing w:before="120" w:after="120"/>
              <w:jc w:val="both"/>
              <w:rPr>
                <w:rFonts w:ascii="Arial" w:hAnsi="Arial" w:cs="Arial"/>
                <w:b/>
                <w:sz w:val="22"/>
                <w:szCs w:val="22"/>
              </w:rPr>
            </w:pPr>
            <w:r>
              <w:rPr>
                <w:rFonts w:ascii="Arial" w:hAnsi="Arial" w:cs="Arial"/>
                <w:b/>
                <w:sz w:val="22"/>
                <w:szCs w:val="22"/>
              </w:rPr>
              <w:t>at 17:00</w:t>
            </w:r>
          </w:p>
        </w:tc>
      </w:tr>
      <w:tr w:rsidR="004B679F" w:rsidRPr="00A406E5" w14:paraId="55A899B2" w14:textId="77777777" w:rsidTr="004B679F">
        <w:tc>
          <w:tcPr>
            <w:tcW w:w="2093" w:type="dxa"/>
            <w:shd w:val="pct15" w:color="auto" w:fill="auto"/>
          </w:tcPr>
          <w:p w14:paraId="02C2AA93"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167983" w14:textId="77777777" w:rsidR="004B679F" w:rsidRPr="00A406E5" w:rsidRDefault="004B679F" w:rsidP="004B679F">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6403B3B"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hyperlink r:id="rId4" w:history="1">
              <w:r w:rsidRPr="00FE135D">
                <w:rPr>
                  <w:rStyle w:val="Hyperlink"/>
                  <w:rFonts w:ascii="Arial" w:hAnsi="Arial" w:cs="Arial"/>
                  <w:b/>
                  <w:sz w:val="22"/>
                  <w:szCs w:val="22"/>
                </w:rPr>
                <w:t>https://youtu.be/tgqcmhifH4o</w:t>
              </w:r>
            </w:hyperlink>
          </w:p>
          <w:p w14:paraId="792D3073" w14:textId="77777777" w:rsidR="004B679F" w:rsidRPr="00A406E5" w:rsidRDefault="004B679F" w:rsidP="004B679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B679F" w:rsidRPr="00A406E5" w14:paraId="163FA7EC" w14:textId="77777777" w:rsidTr="004B679F">
        <w:tc>
          <w:tcPr>
            <w:tcW w:w="2093" w:type="dxa"/>
            <w:shd w:val="pct15" w:color="auto" w:fill="auto"/>
          </w:tcPr>
          <w:p w14:paraId="401D2D7C" w14:textId="77777777" w:rsidR="004B679F" w:rsidRPr="00A406E5" w:rsidRDefault="004B679F" w:rsidP="004B679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66D67F" w14:textId="77777777" w:rsidR="004B679F" w:rsidRPr="00A406E5" w:rsidRDefault="004B679F" w:rsidP="004B679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25404EA" w14:textId="77777777" w:rsidR="004B679F" w:rsidRDefault="004B679F">
      <w:pPr>
        <w:rPr>
          <w:u w:val="single"/>
          <w:lang w:val="en-US"/>
        </w:rPr>
      </w:pPr>
    </w:p>
    <w:p w14:paraId="09A7DCC8" w14:textId="77777777" w:rsidR="004B679F" w:rsidRDefault="004B679F">
      <w:pPr>
        <w:rPr>
          <w:u w:val="single"/>
          <w:lang w:val="en-US"/>
        </w:rPr>
      </w:pPr>
    </w:p>
    <w:p w14:paraId="777CE90F" w14:textId="77777777" w:rsidR="004B679F" w:rsidRDefault="004B679F">
      <w:pPr>
        <w:rPr>
          <w:u w:val="single"/>
          <w:lang w:val="en-US"/>
        </w:rPr>
      </w:pPr>
    </w:p>
    <w:p w14:paraId="149A3B8D" w14:textId="77777777" w:rsidR="004B679F" w:rsidRDefault="004B679F">
      <w:pPr>
        <w:rPr>
          <w:u w:val="single"/>
          <w:lang w:val="en-US"/>
        </w:rPr>
      </w:pPr>
    </w:p>
    <w:p w14:paraId="0D2C0936" w14:textId="77777777" w:rsidR="004B679F" w:rsidRDefault="004B679F">
      <w:pPr>
        <w:rPr>
          <w:u w:val="single"/>
          <w:lang w:val="en-US"/>
        </w:rPr>
      </w:pPr>
    </w:p>
    <w:p w14:paraId="76D0C374" w14:textId="77777777" w:rsidR="004B679F" w:rsidRPr="00A85BFE" w:rsidRDefault="004B679F" w:rsidP="004B679F">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FF5AAD">
        <w:rPr>
          <w:rFonts w:ascii="Arial" w:hAnsi="Arial" w:cs="Arial"/>
          <w:b/>
          <w:sz w:val="28"/>
          <w:szCs w:val="28"/>
        </w:rPr>
        <w:t>GA36a</w:t>
      </w:r>
    </w:p>
    <w:p w14:paraId="41E71FF1" w14:textId="77777777" w:rsidR="004B679F" w:rsidRPr="00A406E5" w:rsidRDefault="004B679F" w:rsidP="004B679F">
      <w:pPr>
        <w:rPr>
          <w:rFonts w:ascii="Arial" w:hAnsi="Arial" w:cs="Arial"/>
        </w:rPr>
      </w:pPr>
    </w:p>
    <w:p w14:paraId="49F7E595" w14:textId="77777777" w:rsidR="004B679F" w:rsidRPr="00A406E5" w:rsidRDefault="004B679F" w:rsidP="004B679F">
      <w:pPr>
        <w:jc w:val="center"/>
        <w:rPr>
          <w:rFonts w:ascii="Arial" w:hAnsi="Arial" w:cs="Arial"/>
          <w:b/>
          <w:i/>
          <w:sz w:val="32"/>
        </w:rPr>
      </w:pPr>
    </w:p>
    <w:p w14:paraId="16D612F7" w14:textId="77777777" w:rsidR="004B679F" w:rsidRDefault="004B679F">
      <w:pPr>
        <w:rPr>
          <w:u w:val="single"/>
          <w:lang w:val="en-US"/>
        </w:rPr>
      </w:pPr>
    </w:p>
    <w:p w14:paraId="46F6C58B" w14:textId="77777777" w:rsidR="004B679F" w:rsidRDefault="004B679F">
      <w:pPr>
        <w:rPr>
          <w:u w:val="single"/>
          <w:lang w:val="en-US"/>
        </w:rPr>
      </w:pPr>
    </w:p>
    <w:p w14:paraId="58C8D300" w14:textId="77777777" w:rsidR="004B679F" w:rsidRDefault="004B679F">
      <w:pPr>
        <w:rPr>
          <w:u w:val="single"/>
          <w:lang w:val="en-US"/>
        </w:rPr>
      </w:pPr>
    </w:p>
    <w:p w14:paraId="39BDCC29" w14:textId="77777777" w:rsidR="004B679F" w:rsidRDefault="004B679F">
      <w:pPr>
        <w:rPr>
          <w:u w:val="single"/>
          <w:lang w:val="en-US"/>
        </w:rPr>
      </w:pPr>
    </w:p>
    <w:p w14:paraId="6B47DCC5" w14:textId="77777777" w:rsidR="004B679F" w:rsidRDefault="004B679F">
      <w:pPr>
        <w:rPr>
          <w:u w:val="single"/>
          <w:lang w:val="en-US"/>
        </w:rPr>
      </w:pPr>
    </w:p>
    <w:p w14:paraId="08341FC6" w14:textId="414E1351" w:rsidR="00793A12" w:rsidRDefault="00793A12">
      <w:pPr>
        <w:rPr>
          <w:u w:val="single"/>
          <w:lang w:val="en-US"/>
        </w:rPr>
      </w:pPr>
      <w:bookmarkStart w:id="0" w:name="_GoBack"/>
      <w:bookmarkEnd w:id="0"/>
      <w:r>
        <w:rPr>
          <w:u w:val="single"/>
          <w:lang w:val="en-US"/>
        </w:rPr>
        <w:lastRenderedPageBreak/>
        <w:t xml:space="preserve">Section 1 </w:t>
      </w:r>
    </w:p>
    <w:p w14:paraId="73CEC094" w14:textId="5DBEF383" w:rsidR="00793A12" w:rsidRDefault="00793A12">
      <w:pPr>
        <w:rPr>
          <w:u w:val="single"/>
          <w:lang w:val="en-US"/>
        </w:rPr>
      </w:pPr>
    </w:p>
    <w:p w14:paraId="3F86D31E" w14:textId="086AA1F5" w:rsidR="00793A12" w:rsidRPr="002926F5" w:rsidRDefault="002926F5">
      <w:pPr>
        <w:rPr>
          <w:lang w:val="en-US"/>
        </w:rPr>
      </w:pPr>
      <w:r>
        <w:rPr>
          <w:lang w:val="en-US"/>
        </w:rPr>
        <w:t>For my session I was in the Foundation Phase with a Year 2 class and set a personal training target to use a greater amount of incidental classroom Welsh whilst leading sessions.</w:t>
      </w:r>
      <w:r w:rsidR="004E7DB9">
        <w:rPr>
          <w:lang w:val="en-US"/>
        </w:rPr>
        <w:t xml:space="preserve"> The learning objective of the session was</w:t>
      </w:r>
      <w:r w:rsidR="00976D12">
        <w:rPr>
          <w:lang w:val="en-US"/>
        </w:rPr>
        <w:t xml:space="preserve"> to “listen and discuss key details and actions from the </w:t>
      </w:r>
      <w:r w:rsidR="00976D12" w:rsidRPr="00976D12">
        <w:rPr>
          <w:lang w:val="en-US"/>
        </w:rPr>
        <w:t>“Tedi Twt a Doli Glwt yn yr Ysgol”</w:t>
      </w:r>
      <w:r w:rsidR="00976D12">
        <w:rPr>
          <w:lang w:val="en-US"/>
        </w:rPr>
        <w:t xml:space="preserve"> book</w:t>
      </w:r>
      <w:r w:rsidR="00F66AD9">
        <w:rPr>
          <w:lang w:val="en-US"/>
        </w:rPr>
        <w:t>”</w:t>
      </w:r>
      <w:r w:rsidR="00976D12">
        <w:rPr>
          <w:lang w:val="en-US"/>
        </w:rPr>
        <w:t xml:space="preserve">. </w:t>
      </w:r>
      <w:r w:rsidR="00A706A5">
        <w:rPr>
          <w:lang w:val="en-US"/>
        </w:rPr>
        <w:t xml:space="preserve">The success criteria </w:t>
      </w:r>
      <w:r w:rsidR="007773F4">
        <w:rPr>
          <w:lang w:val="en-US"/>
        </w:rPr>
        <w:t>are</w:t>
      </w:r>
      <w:r w:rsidR="00A706A5">
        <w:rPr>
          <w:lang w:val="en-US"/>
        </w:rPr>
        <w:t xml:space="preserve"> that all children should listen to the story and be engaged with the session, most children should answer questions posed by the teacher and some children should reach the extension activity of drawing a picture to match their chosen new action from the book.</w:t>
      </w:r>
      <w:r w:rsidR="002F6726">
        <w:rPr>
          <w:lang w:val="en-US"/>
        </w:rPr>
        <w:t xml:space="preserve"> Within this session the main resource I</w:t>
      </w:r>
      <w:r w:rsidR="007773F4">
        <w:rPr>
          <w:lang w:val="en-US"/>
        </w:rPr>
        <w:t xml:space="preserve"> used was the book I read to the groups and colouring pencils which they used to draw their matching pictures to the new phrases learnt from the story. This links to the Welsh language development </w:t>
      </w:r>
      <w:r w:rsidR="005A6AED">
        <w:rPr>
          <w:lang w:val="en-US"/>
        </w:rPr>
        <w:t>from the Foundation Phase Framework</w:t>
      </w:r>
      <w:r w:rsidR="004F643B">
        <w:rPr>
          <w:lang w:val="en-US"/>
        </w:rPr>
        <w:t xml:space="preserve"> skill to “</w:t>
      </w:r>
      <w:r w:rsidR="004F643B" w:rsidRPr="004F643B">
        <w:rPr>
          <w:lang w:val="en-US"/>
        </w:rPr>
        <w:t>view and listen carefully to a variety of visual and audio-visual stimuli</w:t>
      </w:r>
      <w:r w:rsidR="004F643B">
        <w:rPr>
          <w:lang w:val="en-US"/>
        </w:rPr>
        <w:t>” and “</w:t>
      </w:r>
      <w:r w:rsidR="004F643B" w:rsidRPr="004F643B">
        <w:rPr>
          <w:lang w:val="en-US"/>
        </w:rPr>
        <w:t>listen to a story being read by following the print</w:t>
      </w:r>
      <w:r w:rsidR="004F643B">
        <w:rPr>
          <w:lang w:val="en-US"/>
        </w:rPr>
        <w:t>”. This introduction</w:t>
      </w:r>
      <w:r w:rsidR="005E4375">
        <w:rPr>
          <w:lang w:val="en-US"/>
        </w:rPr>
        <w:t xml:space="preserve"> to simple actions </w:t>
      </w:r>
      <w:r w:rsidR="00CD0240">
        <w:rPr>
          <w:lang w:val="en-US"/>
        </w:rPr>
        <w:t xml:space="preserve">can later be expanded </w:t>
      </w:r>
      <w:r w:rsidR="006F0FB5">
        <w:rPr>
          <w:lang w:val="en-US"/>
        </w:rPr>
        <w:t xml:space="preserve">upon in future lessons and further increasing the complexity of the language being learnt by the children. </w:t>
      </w:r>
      <w:r w:rsidR="004F643B">
        <w:rPr>
          <w:lang w:val="en-US"/>
        </w:rPr>
        <w:t xml:space="preserve"> </w:t>
      </w:r>
      <w:r w:rsidR="005A6AED">
        <w:rPr>
          <w:lang w:val="en-US"/>
        </w:rPr>
        <w:t xml:space="preserve"> </w:t>
      </w:r>
      <w:r w:rsidR="007773F4">
        <w:rPr>
          <w:lang w:val="en-US"/>
        </w:rPr>
        <w:t xml:space="preserve">   </w:t>
      </w:r>
      <w:r w:rsidR="00A706A5">
        <w:rPr>
          <w:lang w:val="en-US"/>
        </w:rPr>
        <w:t xml:space="preserve">  </w:t>
      </w:r>
      <w:r w:rsidR="00976D12">
        <w:rPr>
          <w:lang w:val="en-US"/>
        </w:rPr>
        <w:t xml:space="preserve">   </w:t>
      </w:r>
      <w:r w:rsidR="004E7DB9">
        <w:rPr>
          <w:lang w:val="en-US"/>
        </w:rPr>
        <w:t xml:space="preserve"> </w:t>
      </w:r>
      <w:r>
        <w:rPr>
          <w:lang w:val="en-US"/>
        </w:rPr>
        <w:t xml:space="preserve"> </w:t>
      </w:r>
    </w:p>
    <w:p w14:paraId="4A82773A" w14:textId="77777777" w:rsidR="00A65EFD" w:rsidRDefault="00A65EFD">
      <w:pPr>
        <w:rPr>
          <w:u w:val="single"/>
          <w:lang w:val="en-US"/>
        </w:rPr>
      </w:pPr>
    </w:p>
    <w:p w14:paraId="427B2E47" w14:textId="77777777" w:rsidR="00A65EFD" w:rsidRDefault="00A65EFD">
      <w:pPr>
        <w:rPr>
          <w:u w:val="single"/>
          <w:lang w:val="en-US"/>
        </w:rPr>
      </w:pPr>
    </w:p>
    <w:p w14:paraId="0190CB46" w14:textId="0A24D7E5" w:rsidR="00793A12" w:rsidRDefault="00793A12">
      <w:pPr>
        <w:rPr>
          <w:u w:val="single"/>
          <w:lang w:val="en-US"/>
        </w:rPr>
      </w:pPr>
      <w:r>
        <w:rPr>
          <w:u w:val="single"/>
          <w:lang w:val="en-US"/>
        </w:rPr>
        <w:t>Section 2</w:t>
      </w:r>
    </w:p>
    <w:p w14:paraId="3ED28C4A" w14:textId="2E5CD57D" w:rsidR="008D080D" w:rsidRDefault="008D080D">
      <w:pPr>
        <w:rPr>
          <w:u w:val="single"/>
          <w:lang w:val="en-US"/>
        </w:rPr>
      </w:pPr>
    </w:p>
    <w:p w14:paraId="359C95CD" w14:textId="77777777" w:rsidR="008D080D" w:rsidRDefault="004B679F" w:rsidP="008D080D">
      <w:hyperlink r:id="rId5" w:tgtFrame="_blank" w:history="1">
        <w:r w:rsidR="008D080D">
          <w:rPr>
            <w:rStyle w:val="Hyperlink"/>
            <w:rFonts w:ascii="Arial" w:hAnsi="Arial" w:cs="Arial"/>
            <w:color w:val="167AC6"/>
            <w:sz w:val="17"/>
            <w:szCs w:val="17"/>
            <w:bdr w:val="none" w:sz="0" w:space="0" w:color="auto" w:frame="1"/>
            <w:shd w:val="clear" w:color="auto" w:fill="FFFFFF"/>
          </w:rPr>
          <w:t>https://youtu.be/tgqcmhifH4o</w:t>
        </w:r>
      </w:hyperlink>
    </w:p>
    <w:p w14:paraId="661951D0" w14:textId="77777777" w:rsidR="00A65EFD" w:rsidRDefault="00A65EFD">
      <w:pPr>
        <w:rPr>
          <w:u w:val="single"/>
          <w:lang w:val="en-US"/>
        </w:rPr>
      </w:pPr>
    </w:p>
    <w:p w14:paraId="4FFB0342" w14:textId="77777777" w:rsidR="00A65EFD" w:rsidRDefault="00A65EFD">
      <w:pPr>
        <w:rPr>
          <w:u w:val="single"/>
          <w:lang w:val="en-US"/>
        </w:rPr>
      </w:pPr>
    </w:p>
    <w:p w14:paraId="1F30640B" w14:textId="7464897A" w:rsidR="005A5A34" w:rsidRPr="00755AAF" w:rsidRDefault="00755AAF">
      <w:pPr>
        <w:rPr>
          <w:u w:val="single"/>
          <w:lang w:val="en-US"/>
        </w:rPr>
      </w:pPr>
      <w:r w:rsidRPr="00755AAF">
        <w:rPr>
          <w:u w:val="single"/>
          <w:lang w:val="en-US"/>
        </w:rPr>
        <w:t xml:space="preserve">Section 3 </w:t>
      </w:r>
    </w:p>
    <w:p w14:paraId="5E8A2291" w14:textId="77777777" w:rsidR="00755AAF" w:rsidRDefault="00755AAF">
      <w:pPr>
        <w:rPr>
          <w:lang w:val="en-US"/>
        </w:rPr>
      </w:pPr>
    </w:p>
    <w:p w14:paraId="596192C6" w14:textId="0946F504" w:rsidR="00BD4BC7" w:rsidRDefault="005A5A34" w:rsidP="00634D1F">
      <w:pPr>
        <w:rPr>
          <w:lang w:val="en-US"/>
        </w:rPr>
      </w:pPr>
      <w:r>
        <w:rPr>
          <w:lang w:val="en-US"/>
        </w:rPr>
        <w:t>My feelings regarding the experience of teaching a welsh session for the first time was that I was very nervous teaching a session to a Year 2 class as I have very basic knowledge and understanding of the Welsh language</w:t>
      </w:r>
      <w:r w:rsidR="006705A3">
        <w:rPr>
          <w:lang w:val="en-US"/>
        </w:rPr>
        <w:t>.</w:t>
      </w:r>
      <w:r>
        <w:rPr>
          <w:lang w:val="en-US"/>
        </w:rPr>
        <w:t xml:space="preserve"> </w:t>
      </w:r>
      <w:r w:rsidR="006705A3">
        <w:rPr>
          <w:lang w:val="en-US"/>
        </w:rPr>
        <w:t>H</w:t>
      </w:r>
      <w:r>
        <w:rPr>
          <w:lang w:val="en-US"/>
        </w:rPr>
        <w:t xml:space="preserve">aving lived in England until I moved to University </w:t>
      </w:r>
      <w:r w:rsidR="0081489D">
        <w:rPr>
          <w:lang w:val="en-US"/>
        </w:rPr>
        <w:t>in Carmarthen this year</w:t>
      </w:r>
      <w:r w:rsidR="006705A3">
        <w:rPr>
          <w:lang w:val="en-US"/>
        </w:rPr>
        <w:t>,</w:t>
      </w:r>
      <w:r w:rsidR="0081489D">
        <w:rPr>
          <w:lang w:val="en-US"/>
        </w:rPr>
        <w:t xml:space="preserve"> </w:t>
      </w:r>
      <w:r w:rsidR="006705A3">
        <w:rPr>
          <w:lang w:val="en-US"/>
        </w:rPr>
        <w:t>left me with</w:t>
      </w:r>
      <w:r w:rsidR="0081489D">
        <w:rPr>
          <w:lang w:val="en-US"/>
        </w:rPr>
        <w:t xml:space="preserve"> virtually no prior knowledge</w:t>
      </w:r>
      <w:r w:rsidR="006705A3">
        <w:rPr>
          <w:lang w:val="en-US"/>
        </w:rPr>
        <w:t xml:space="preserve"> to recall upon</w:t>
      </w:r>
      <w:r w:rsidR="0081489D">
        <w:rPr>
          <w:lang w:val="en-US"/>
        </w:rPr>
        <w:t>. I was also very apprehensive reading in front of a group as this was also the first time reading out loud to a group of children</w:t>
      </w:r>
      <w:r w:rsidR="00AD3BD8">
        <w:rPr>
          <w:lang w:val="en-US"/>
        </w:rPr>
        <w:t>. In preparatio</w:t>
      </w:r>
      <w:r w:rsidR="00F32501">
        <w:rPr>
          <w:lang w:val="en-US"/>
        </w:rPr>
        <w:t>n</w:t>
      </w:r>
      <w:r w:rsidR="00AD3BD8">
        <w:rPr>
          <w:lang w:val="en-US"/>
        </w:rPr>
        <w:t xml:space="preserve"> for this session I asked for help</w:t>
      </w:r>
      <w:r w:rsidR="00F32501">
        <w:rPr>
          <w:lang w:val="en-US"/>
        </w:rPr>
        <w:t xml:space="preserve"> from my peers on pronunciation of words and phrases whilst practicing </w:t>
      </w:r>
      <w:r w:rsidR="004D44A5">
        <w:rPr>
          <w:lang w:val="en-US"/>
        </w:rPr>
        <w:t>making</w:t>
      </w:r>
      <w:r w:rsidR="0081489D">
        <w:rPr>
          <w:lang w:val="en-US"/>
        </w:rPr>
        <w:t xml:space="preserve"> sure </w:t>
      </w:r>
      <w:r w:rsidR="00F32501">
        <w:rPr>
          <w:lang w:val="en-US"/>
        </w:rPr>
        <w:t>that the children</w:t>
      </w:r>
      <w:r w:rsidR="0081489D">
        <w:rPr>
          <w:lang w:val="en-US"/>
        </w:rPr>
        <w:t xml:space="preserve"> are engaged with the story and that</w:t>
      </w:r>
      <w:r w:rsidR="004D44A5">
        <w:rPr>
          <w:lang w:val="en-US"/>
        </w:rPr>
        <w:t xml:space="preserve"> all the children can clearly hear and understand what I am saying. Throughout the session I posed questions to the </w:t>
      </w:r>
      <w:r w:rsidR="00D77271">
        <w:rPr>
          <w:lang w:val="en-US"/>
        </w:rPr>
        <w:t xml:space="preserve">children on what they thought was happening in the story. Preferably, I would have liked to have </w:t>
      </w:r>
      <w:r w:rsidR="006705A3">
        <w:rPr>
          <w:lang w:val="en-US"/>
        </w:rPr>
        <w:t xml:space="preserve">had </w:t>
      </w:r>
      <w:r w:rsidR="00D77271">
        <w:rPr>
          <w:lang w:val="en-US"/>
        </w:rPr>
        <w:t xml:space="preserve">more children in the groups I was given by my teacher as I would have liked a greater social aspect for children to feed off their other peer’s ideas, however due to other school commitments I could only have a limited number of students </w:t>
      </w:r>
      <w:r w:rsidR="00BB6453">
        <w:rPr>
          <w:lang w:val="en-US"/>
        </w:rPr>
        <w:t>at a time.</w:t>
      </w:r>
      <w:r w:rsidR="00BD4BC7">
        <w:rPr>
          <w:lang w:val="en-US"/>
        </w:rPr>
        <w:t xml:space="preserve"> A social constructivist approach for the reading section of this </w:t>
      </w:r>
      <w:r w:rsidR="00B413ED">
        <w:rPr>
          <w:lang w:val="en-US"/>
        </w:rPr>
        <w:t xml:space="preserve">session is best suited as modern applications in education includes using </w:t>
      </w:r>
      <w:r w:rsidR="00B413ED" w:rsidRPr="00B413ED">
        <w:rPr>
          <w:lang w:val="en-US"/>
        </w:rPr>
        <w:t>"reciprocal teaching"</w:t>
      </w:r>
      <w:r w:rsidR="00B37041">
        <w:rPr>
          <w:lang w:val="en-US"/>
        </w:rPr>
        <w:t xml:space="preserve"> which involves “</w:t>
      </w:r>
      <w:r w:rsidR="00B37041" w:rsidRPr="00B37041">
        <w:rPr>
          <w:lang w:val="en-US"/>
        </w:rPr>
        <w:t>summarizing, questioning, clarifying, and predicting</w:t>
      </w:r>
      <w:r w:rsidR="00B37041">
        <w:rPr>
          <w:lang w:val="en-US"/>
        </w:rPr>
        <w:t>”.</w:t>
      </w:r>
      <w:r w:rsidR="006705A3">
        <w:rPr>
          <w:lang w:val="en-US"/>
        </w:rPr>
        <w:t xml:space="preserve"> </w:t>
      </w:r>
      <w:r w:rsidR="00634D1F">
        <w:rPr>
          <w:lang w:val="en-US"/>
        </w:rPr>
        <w:t>Donaldson outlines the need for children to have “c</w:t>
      </w:r>
      <w:r w:rsidR="00634D1F" w:rsidRPr="00634D1F">
        <w:rPr>
          <w:lang w:val="en-US"/>
        </w:rPr>
        <w:t>onfidence and pride in Wales as a bilingual nation with the strength and</w:t>
      </w:r>
      <w:r w:rsidR="00634D1F">
        <w:rPr>
          <w:lang w:val="en-US"/>
        </w:rPr>
        <w:t xml:space="preserve"> </w:t>
      </w:r>
      <w:r w:rsidR="00634D1F" w:rsidRPr="00634D1F">
        <w:rPr>
          <w:lang w:val="en-US"/>
        </w:rPr>
        <w:t>assurance to nurture both languages</w:t>
      </w:r>
      <w:r w:rsidR="00634D1F">
        <w:rPr>
          <w:lang w:val="en-US"/>
        </w:rPr>
        <w:t xml:space="preserve">” where this session </w:t>
      </w:r>
      <w:r w:rsidR="00B37041">
        <w:rPr>
          <w:lang w:val="en-US"/>
        </w:rPr>
        <w:t xml:space="preserve"> </w:t>
      </w:r>
      <w:r w:rsidR="007B407C">
        <w:rPr>
          <w:lang w:val="en-US"/>
        </w:rPr>
        <w:t xml:space="preserve">strives to promote the children’s ability to </w:t>
      </w:r>
      <w:r w:rsidR="00C776B0">
        <w:rPr>
          <w:lang w:val="en-US"/>
        </w:rPr>
        <w:t xml:space="preserve">attempt </w:t>
      </w:r>
      <w:r w:rsidR="007B407C">
        <w:rPr>
          <w:lang w:val="en-US"/>
        </w:rPr>
        <w:t xml:space="preserve">to use two languages and to discuss what they can see in the and hear in the book </w:t>
      </w:r>
      <w:r w:rsidR="00DF6635">
        <w:rPr>
          <w:lang w:val="en-US"/>
        </w:rPr>
        <w:t>“Tedi Twt a Doli Glwt yn yr Ysgol”.</w:t>
      </w:r>
    </w:p>
    <w:p w14:paraId="03B41292" w14:textId="77777777" w:rsidR="00D540CF" w:rsidRDefault="00D540CF" w:rsidP="00634D1F">
      <w:pPr>
        <w:rPr>
          <w:lang w:val="en-US"/>
        </w:rPr>
      </w:pPr>
    </w:p>
    <w:p w14:paraId="1712A253" w14:textId="77777777" w:rsidR="00AF0C13" w:rsidRDefault="00720EA7">
      <w:pPr>
        <w:rPr>
          <w:lang w:val="en-US"/>
        </w:rPr>
      </w:pPr>
      <w:r>
        <w:rPr>
          <w:lang w:val="en-US"/>
        </w:rPr>
        <w:t xml:space="preserve">The aspects of the learning that went well </w:t>
      </w:r>
      <w:r w:rsidR="008C71CB">
        <w:rPr>
          <w:lang w:val="en-US"/>
        </w:rPr>
        <w:t xml:space="preserve">was that the children seemed eager to learn the Welsh language </w:t>
      </w:r>
      <w:r w:rsidR="00B80C8F">
        <w:rPr>
          <w:lang w:val="en-US"/>
        </w:rPr>
        <w:t xml:space="preserve">and interacted throughout the whole session. They had a particular interest </w:t>
      </w:r>
      <w:r w:rsidR="00B80C8F">
        <w:rPr>
          <w:lang w:val="en-US"/>
        </w:rPr>
        <w:lastRenderedPageBreak/>
        <w:t xml:space="preserve">in the extension activity </w:t>
      </w:r>
      <w:r w:rsidR="004C7D26">
        <w:rPr>
          <w:lang w:val="en-US"/>
        </w:rPr>
        <w:t xml:space="preserve">which involved them recalling actions that take place within the story and drawing a picture </w:t>
      </w:r>
      <w:r w:rsidR="00915A2A">
        <w:rPr>
          <w:lang w:val="en-US"/>
        </w:rPr>
        <w:t xml:space="preserve">based on what they have decided to focus on. This aspect was very successful as it tested the children’s knowledge and allowed them to be “creative” which is a skill that is greatly encouraged by Donaldson’s Successful Futures report. Another aspect of the learning that went well is that the children </w:t>
      </w:r>
      <w:r w:rsidR="00392175">
        <w:rPr>
          <w:lang w:val="en-US"/>
        </w:rPr>
        <w:t>were not influenced by the introduction of a camera during the recording of the stor</w:t>
      </w:r>
      <w:r w:rsidR="005D14B4">
        <w:rPr>
          <w:lang w:val="en-US"/>
        </w:rPr>
        <w:t xml:space="preserve">y. This </w:t>
      </w:r>
      <w:r w:rsidR="00C40D16">
        <w:rPr>
          <w:lang w:val="en-US"/>
        </w:rPr>
        <w:t xml:space="preserve">could have become a </w:t>
      </w:r>
      <w:r w:rsidR="005D14B4">
        <w:rPr>
          <w:lang w:val="en-US"/>
        </w:rPr>
        <w:t>concern as they could have become distracted</w:t>
      </w:r>
      <w:r w:rsidR="00C40D16">
        <w:rPr>
          <w:lang w:val="en-US"/>
        </w:rPr>
        <w:t xml:space="preserve"> and led to having others getting off target, but this did not occur which meant that all the children within the group could concentrate on the language and phrases that they were questioned about. </w:t>
      </w:r>
      <w:r w:rsidR="00730AFC">
        <w:rPr>
          <w:lang w:val="en-US"/>
        </w:rPr>
        <w:t xml:space="preserve">Another aspect of the session that I believed went well is that I checked the children’s knowledge after the session was completed  </w:t>
      </w:r>
      <w:r w:rsidR="00713521">
        <w:rPr>
          <w:lang w:val="en-US"/>
        </w:rPr>
        <w:t xml:space="preserve">and this ensured me that they enjoyed and understood what they were learning and how this information could be used to further their progress of the Welsh language. </w:t>
      </w:r>
    </w:p>
    <w:p w14:paraId="6F3A728D" w14:textId="77777777" w:rsidR="00AF0C13" w:rsidRDefault="00AF0C13">
      <w:pPr>
        <w:rPr>
          <w:lang w:val="en-US"/>
        </w:rPr>
      </w:pPr>
    </w:p>
    <w:p w14:paraId="29693606" w14:textId="77777777" w:rsidR="00D5034E" w:rsidRDefault="00AF0C13">
      <w:pPr>
        <w:rPr>
          <w:lang w:val="en-US"/>
        </w:rPr>
      </w:pPr>
      <w:r>
        <w:rPr>
          <w:lang w:val="en-US"/>
        </w:rPr>
        <w:t>The elements of the learning experience that were disappointing was that I felt like the session could have been better if I’d have had a greater number of students in the groups I was given by the teacher. I would have preferred this as it would encourage a greater number of students to give their opinions on what the story was about and</w:t>
      </w:r>
      <w:r w:rsidR="008005C7">
        <w:rPr>
          <w:lang w:val="en-US"/>
        </w:rPr>
        <w:t xml:space="preserve"> pose a greater social aspect to the learning of the Welsh language. I also believe that</w:t>
      </w:r>
      <w:r w:rsidR="00675253">
        <w:rPr>
          <w:lang w:val="en-US"/>
        </w:rPr>
        <w:t xml:space="preserve"> another element I was particularly disappointed with was that I may have not pronounced certain phrases/words </w:t>
      </w:r>
      <w:r w:rsidR="004806E0">
        <w:rPr>
          <w:lang w:val="en-US"/>
        </w:rPr>
        <w:t xml:space="preserve">correctly </w:t>
      </w:r>
      <w:r w:rsidR="000F1D15">
        <w:rPr>
          <w:lang w:val="en-US"/>
        </w:rPr>
        <w:t xml:space="preserve">which could be due to a lack of confidence or a lack of experience with the Welsh language. This most likely stems from </w:t>
      </w:r>
      <w:r w:rsidR="00617FBD">
        <w:rPr>
          <w:lang w:val="en-US"/>
        </w:rPr>
        <w:t xml:space="preserve">the limited time I have spent learning the Welsh language and the limited </w:t>
      </w:r>
      <w:r w:rsidR="00555A16">
        <w:rPr>
          <w:lang w:val="en-US"/>
        </w:rPr>
        <w:t>amount I came across Welsh phrases on a regular basis whilst completing my education in England.</w:t>
      </w:r>
      <w:r w:rsidR="00020986">
        <w:rPr>
          <w:lang w:val="en-US"/>
        </w:rPr>
        <w:t xml:space="preserve"> T</w:t>
      </w:r>
      <w:r w:rsidR="00F96A6B">
        <w:rPr>
          <w:lang w:val="en-US"/>
        </w:rPr>
        <w:t xml:space="preserve">his is an area that can be improved upon in the future with more </w:t>
      </w:r>
      <w:r w:rsidR="00D5034E">
        <w:rPr>
          <w:lang w:val="en-US"/>
        </w:rPr>
        <w:t xml:space="preserve">focused </w:t>
      </w:r>
      <w:r w:rsidR="00F96A6B">
        <w:rPr>
          <w:lang w:val="en-US"/>
        </w:rPr>
        <w:t xml:space="preserve">lessons and studying to broaden </w:t>
      </w:r>
      <w:r w:rsidR="00D5034E">
        <w:rPr>
          <w:lang w:val="en-US"/>
        </w:rPr>
        <w:t>my subject knowledge to aid in my teaching in the future.</w:t>
      </w:r>
    </w:p>
    <w:p w14:paraId="725F2A7F" w14:textId="77777777" w:rsidR="00D5034E" w:rsidRDefault="00D5034E">
      <w:pPr>
        <w:rPr>
          <w:lang w:val="en-US"/>
        </w:rPr>
      </w:pPr>
    </w:p>
    <w:p w14:paraId="49288039" w14:textId="77777777" w:rsidR="00BA1E70" w:rsidRDefault="00A8297A" w:rsidP="000D57A4">
      <w:pPr>
        <w:rPr>
          <w:lang w:val="en-US"/>
        </w:rPr>
      </w:pPr>
      <w:r>
        <w:rPr>
          <w:lang w:val="en-US"/>
        </w:rPr>
        <w:t xml:space="preserve">To ensure effective teaching and learning takes place in the future I will constantly be using Welsh around the classroom to reinforce the children’s understanding of previous sessions and to make using Welsh a more common occurrence throughout a child’s schooling experience, where once they get home using Welsh is not encouraged. This is advised by acknowledged by ESTYN’s 2013 report where it states that </w:t>
      </w:r>
      <w:r w:rsidR="000D57A4">
        <w:rPr>
          <w:lang w:val="en-US"/>
        </w:rPr>
        <w:t xml:space="preserve">children are being encouraged to </w:t>
      </w:r>
      <w:r w:rsidR="000D57A4" w:rsidRPr="000D57A4">
        <w:rPr>
          <w:lang w:val="en-US"/>
        </w:rPr>
        <w:t xml:space="preserve">develop </w:t>
      </w:r>
      <w:r w:rsidR="000D57A4">
        <w:rPr>
          <w:lang w:val="en-US"/>
        </w:rPr>
        <w:t>“</w:t>
      </w:r>
      <w:r w:rsidR="000D57A4" w:rsidRPr="000D57A4">
        <w:rPr>
          <w:lang w:val="en-US"/>
        </w:rPr>
        <w:t>their use of the Welsh language in more social</w:t>
      </w:r>
      <w:r w:rsidR="000D57A4">
        <w:rPr>
          <w:lang w:val="en-US"/>
        </w:rPr>
        <w:t xml:space="preserve"> </w:t>
      </w:r>
      <w:r w:rsidR="000D57A4" w:rsidRPr="000D57A4">
        <w:rPr>
          <w:lang w:val="en-US"/>
        </w:rPr>
        <w:t>and informal settings</w:t>
      </w:r>
      <w:r w:rsidR="000D57A4">
        <w:rPr>
          <w:lang w:val="en-US"/>
        </w:rPr>
        <w:t xml:space="preserve">” through extra-curricular sporting or cultural activities. Donaldson’s report also </w:t>
      </w:r>
      <w:r w:rsidR="009B4F59">
        <w:rPr>
          <w:lang w:val="en-US"/>
        </w:rPr>
        <w:t>states its intent to have a greater focus on the learning of the Welsh language as it “will be compulsory to age 16” and fully supports the notion of “bilingualism” throughout the primary classroom setting.</w:t>
      </w:r>
    </w:p>
    <w:p w14:paraId="77591187" w14:textId="77777777" w:rsidR="00BA1E70" w:rsidRDefault="00BA1E70" w:rsidP="000D57A4">
      <w:pPr>
        <w:rPr>
          <w:lang w:val="en-US"/>
        </w:rPr>
      </w:pPr>
    </w:p>
    <w:p w14:paraId="5118E8FC" w14:textId="77777777" w:rsidR="003D2DD6" w:rsidRDefault="00BA1E70" w:rsidP="000D57A4">
      <w:pPr>
        <w:rPr>
          <w:lang w:val="en-US"/>
        </w:rPr>
      </w:pPr>
      <w:r>
        <w:rPr>
          <w:lang w:val="en-US"/>
        </w:rPr>
        <w:t xml:space="preserve"> The cause of the most import disappointing element is that the group I had were too small to be able to engage in a larger scale group discussion encouraging learning through a constructivist approach. This meant that the</w:t>
      </w:r>
      <w:r w:rsidR="00726FE6">
        <w:rPr>
          <w:lang w:val="en-US"/>
        </w:rPr>
        <w:t xml:space="preserve"> learning didn’</w:t>
      </w:r>
      <w:r w:rsidR="00755AAF">
        <w:rPr>
          <w:lang w:val="en-US"/>
        </w:rPr>
        <w:t>t</w:t>
      </w:r>
      <w:r w:rsidR="00726FE6">
        <w:rPr>
          <w:lang w:val="en-US"/>
        </w:rPr>
        <w:t xml:space="preserve"> take place through </w:t>
      </w:r>
      <w:r w:rsidR="00755AAF">
        <w:rPr>
          <w:lang w:val="en-US"/>
        </w:rPr>
        <w:t xml:space="preserve">the children’s </w:t>
      </w:r>
      <w:r w:rsidR="00726FE6">
        <w:rPr>
          <w:lang w:val="en-US"/>
        </w:rPr>
        <w:t>discovery</w:t>
      </w:r>
      <w:r w:rsidR="00755AAF">
        <w:rPr>
          <w:lang w:val="en-US"/>
        </w:rPr>
        <w:t xml:space="preserve"> and didn’t work as “collaboratively” as I would have liked, to form new ideas on words and phrases that some of the children may have not come across before.</w:t>
      </w:r>
    </w:p>
    <w:p w14:paraId="2B2C4FE7" w14:textId="77777777" w:rsidR="003D2DD6" w:rsidRDefault="003D2DD6" w:rsidP="000D57A4">
      <w:pPr>
        <w:rPr>
          <w:lang w:val="en-US"/>
        </w:rPr>
      </w:pPr>
    </w:p>
    <w:p w14:paraId="09A8B7E4" w14:textId="77777777" w:rsidR="00ED775E" w:rsidRDefault="003D2DD6" w:rsidP="000D57A4">
      <w:pPr>
        <w:rPr>
          <w:lang w:val="en-US"/>
        </w:rPr>
      </w:pPr>
      <w:r>
        <w:rPr>
          <w:lang w:val="en-US"/>
        </w:rPr>
        <w:t>To improve this session in the future</w:t>
      </w:r>
      <w:r w:rsidR="00B50987">
        <w:rPr>
          <w:lang w:val="en-US"/>
        </w:rPr>
        <w:t xml:space="preserve">, a possible solution to the earlier problems identified is that a greater number of students could be used in this session to allow for the children to feed off one another’s ideas and past experiences to learn new simple Welsh words and </w:t>
      </w:r>
      <w:r w:rsidR="00B50987">
        <w:rPr>
          <w:lang w:val="en-US"/>
        </w:rPr>
        <w:lastRenderedPageBreak/>
        <w:t>phrases and by improving their “bilingualism” which is greatly admired by Donaldson within his Successful Futures report.</w:t>
      </w:r>
      <w:r w:rsidR="00C80E3A">
        <w:rPr>
          <w:lang w:val="en-US"/>
        </w:rPr>
        <w:t xml:space="preserve"> Another possible solution to a problem with this session</w:t>
      </w:r>
      <w:r w:rsidR="00793A12">
        <w:rPr>
          <w:lang w:val="en-US"/>
        </w:rPr>
        <w:t xml:space="preserve"> is that, in future, I am sure that my understanding and subject knowledge of the Welsh language will be improved as I continue my </w:t>
      </w:r>
      <w:r w:rsidR="004A3604">
        <w:rPr>
          <w:lang w:val="en-US"/>
        </w:rPr>
        <w:t>Primary Teaching course</w:t>
      </w:r>
      <w:r w:rsidR="006C67E8">
        <w:rPr>
          <w:lang w:val="en-US"/>
        </w:rPr>
        <w:t>.</w:t>
      </w:r>
      <w:r w:rsidR="004A3604">
        <w:rPr>
          <w:lang w:val="en-US"/>
        </w:rPr>
        <w:t xml:space="preserve"> </w:t>
      </w:r>
      <w:r w:rsidR="006C67E8">
        <w:rPr>
          <w:lang w:val="en-US"/>
        </w:rPr>
        <w:t>This is very</w:t>
      </w:r>
      <w:r w:rsidR="004A3604">
        <w:rPr>
          <w:lang w:val="en-US"/>
        </w:rPr>
        <w:t xml:space="preserve"> </w:t>
      </w:r>
      <w:r w:rsidR="00ED775E">
        <w:rPr>
          <w:lang w:val="en-US"/>
        </w:rPr>
        <w:t>important as</w:t>
      </w:r>
      <w:r w:rsidR="00CF5A8D">
        <w:rPr>
          <w:lang w:val="en-US"/>
        </w:rPr>
        <w:t xml:space="preserve"> the curriculum in Wales has shifted to allow for a greater focus on the learning of the Welsh language and highlights the potential benefits gained from the application of bilingualism.</w:t>
      </w:r>
    </w:p>
    <w:p w14:paraId="1F8021AC" w14:textId="77777777" w:rsidR="00ED775E" w:rsidRDefault="00ED775E" w:rsidP="000D57A4">
      <w:pPr>
        <w:rPr>
          <w:lang w:val="en-US"/>
        </w:rPr>
      </w:pPr>
    </w:p>
    <w:p w14:paraId="4D47967A" w14:textId="083D497F" w:rsidR="00BD4BC7" w:rsidRDefault="00ED775E" w:rsidP="000D57A4">
      <w:pPr>
        <w:rPr>
          <w:lang w:val="en-US"/>
        </w:rPr>
      </w:pPr>
      <w:r>
        <w:rPr>
          <w:lang w:val="en-US"/>
        </w:rPr>
        <w:t>To improve my approach in future, I will ensure my planned activities/sessions are suitable and tailored to the number of students within the group/ class I am given. This will allow for the most suitable approach to learning</w:t>
      </w:r>
      <w:r w:rsidR="00074E59">
        <w:rPr>
          <w:lang w:val="en-US"/>
        </w:rPr>
        <w:t xml:space="preserve"> and allows for the children to improve on the new skills being taught and to allow for them to get the most out of every activity, whether this is new academic skills or other skills used for everyday life.</w:t>
      </w:r>
      <w:r w:rsidR="001A216D">
        <w:rPr>
          <w:lang w:val="en-US"/>
        </w:rPr>
        <w:t xml:space="preserve"> Donaldson’s report suggests that the primary education system should strive to enable children to become “</w:t>
      </w:r>
      <w:r w:rsidR="001A216D" w:rsidRPr="001A216D">
        <w:rPr>
          <w:lang w:val="en-US"/>
        </w:rPr>
        <w:t>ambitious, capable learners, ready to learn throughout their lives</w:t>
      </w:r>
      <w:r w:rsidR="001A216D">
        <w:rPr>
          <w:lang w:val="en-US"/>
        </w:rPr>
        <w:t xml:space="preserve">” which teachers can enable by producing quality sessions/ activities to suitably challenge and encourage young learners to achieve in the future. </w:t>
      </w:r>
      <w:r w:rsidR="00074E59">
        <w:rPr>
          <w:lang w:val="en-US"/>
        </w:rPr>
        <w:t xml:space="preserve"> </w:t>
      </w:r>
      <w:r>
        <w:rPr>
          <w:lang w:val="en-US"/>
        </w:rPr>
        <w:t xml:space="preserve"> </w:t>
      </w:r>
      <w:r w:rsidR="00CF5A8D">
        <w:rPr>
          <w:lang w:val="en-US"/>
        </w:rPr>
        <w:t xml:space="preserve"> </w:t>
      </w:r>
      <w:r w:rsidR="00793A12">
        <w:rPr>
          <w:lang w:val="en-US"/>
        </w:rPr>
        <w:t xml:space="preserve"> </w:t>
      </w:r>
      <w:r w:rsidR="00C80E3A">
        <w:rPr>
          <w:lang w:val="en-US"/>
        </w:rPr>
        <w:t xml:space="preserve"> </w:t>
      </w:r>
      <w:r w:rsidR="00B50987">
        <w:rPr>
          <w:lang w:val="en-US"/>
        </w:rPr>
        <w:t xml:space="preserve"> </w:t>
      </w:r>
      <w:r w:rsidR="00755AAF">
        <w:rPr>
          <w:lang w:val="en-US"/>
        </w:rPr>
        <w:t xml:space="preserve">   </w:t>
      </w:r>
      <w:r w:rsidR="00726FE6">
        <w:rPr>
          <w:lang w:val="en-US"/>
        </w:rPr>
        <w:t xml:space="preserve"> </w:t>
      </w:r>
      <w:r w:rsidR="00BA1E70">
        <w:rPr>
          <w:lang w:val="en-US"/>
        </w:rPr>
        <w:t xml:space="preserve">   </w:t>
      </w:r>
      <w:r w:rsidR="009B4F59">
        <w:rPr>
          <w:lang w:val="en-US"/>
        </w:rPr>
        <w:t xml:space="preserve">  </w:t>
      </w:r>
      <w:r w:rsidR="000D57A4">
        <w:rPr>
          <w:lang w:val="en-US"/>
        </w:rPr>
        <w:t xml:space="preserve">  </w:t>
      </w:r>
      <w:r w:rsidR="00A8297A">
        <w:rPr>
          <w:lang w:val="en-US"/>
        </w:rPr>
        <w:t xml:space="preserve">  </w:t>
      </w:r>
      <w:r w:rsidR="00D5034E">
        <w:rPr>
          <w:lang w:val="en-US"/>
        </w:rPr>
        <w:t xml:space="preserve"> </w:t>
      </w:r>
      <w:r w:rsidR="00555A16">
        <w:rPr>
          <w:lang w:val="en-US"/>
        </w:rPr>
        <w:t xml:space="preserve">  </w:t>
      </w:r>
      <w:r w:rsidR="00675253">
        <w:rPr>
          <w:lang w:val="en-US"/>
        </w:rPr>
        <w:t xml:space="preserve"> </w:t>
      </w:r>
      <w:r w:rsidR="008005C7">
        <w:rPr>
          <w:lang w:val="en-US"/>
        </w:rPr>
        <w:t xml:space="preserve"> </w:t>
      </w:r>
      <w:r w:rsidR="00AF0C13">
        <w:rPr>
          <w:lang w:val="en-US"/>
        </w:rPr>
        <w:t xml:space="preserve">  </w:t>
      </w:r>
      <w:r w:rsidR="005D14B4">
        <w:rPr>
          <w:lang w:val="en-US"/>
        </w:rPr>
        <w:t xml:space="preserve"> </w:t>
      </w:r>
      <w:r w:rsidR="00915A2A">
        <w:rPr>
          <w:lang w:val="en-US"/>
        </w:rPr>
        <w:t xml:space="preserve">  </w:t>
      </w:r>
    </w:p>
    <w:p w14:paraId="58146276" w14:textId="77777777" w:rsidR="00C776B0" w:rsidRDefault="00C776B0">
      <w:pPr>
        <w:rPr>
          <w:u w:val="single"/>
          <w:lang w:val="en-US"/>
        </w:rPr>
      </w:pPr>
    </w:p>
    <w:p w14:paraId="4F968DC1" w14:textId="77777777" w:rsidR="00C776B0" w:rsidRDefault="00C776B0">
      <w:pPr>
        <w:rPr>
          <w:u w:val="single"/>
          <w:lang w:val="en-US"/>
        </w:rPr>
      </w:pPr>
    </w:p>
    <w:p w14:paraId="0276AD7D" w14:textId="77777777" w:rsidR="00C776B0" w:rsidRDefault="00C776B0">
      <w:pPr>
        <w:rPr>
          <w:u w:val="single"/>
          <w:lang w:val="en-US"/>
        </w:rPr>
      </w:pPr>
    </w:p>
    <w:p w14:paraId="41784E42" w14:textId="77777777" w:rsidR="00C776B0" w:rsidRDefault="00C776B0">
      <w:pPr>
        <w:rPr>
          <w:u w:val="single"/>
          <w:lang w:val="en-US"/>
        </w:rPr>
      </w:pPr>
    </w:p>
    <w:p w14:paraId="051350A4" w14:textId="1DEA52D4" w:rsidR="00826926" w:rsidRDefault="00BD4BC7">
      <w:pPr>
        <w:rPr>
          <w:u w:val="single"/>
          <w:lang w:val="en-US"/>
        </w:rPr>
      </w:pPr>
      <w:r w:rsidRPr="00BD4BC7">
        <w:rPr>
          <w:u w:val="single"/>
          <w:lang w:val="en-US"/>
        </w:rPr>
        <w:t>Reference Lis</w:t>
      </w:r>
      <w:r>
        <w:rPr>
          <w:u w:val="single"/>
          <w:lang w:val="en-US"/>
        </w:rPr>
        <w:t>t</w:t>
      </w:r>
    </w:p>
    <w:p w14:paraId="3A4D43BA" w14:textId="412C03E6" w:rsidR="006705A3" w:rsidRDefault="006705A3">
      <w:pPr>
        <w:rPr>
          <w:u w:val="single"/>
          <w:lang w:val="en-US"/>
        </w:rPr>
      </w:pPr>
    </w:p>
    <w:p w14:paraId="509E536A" w14:textId="3EDB2682" w:rsidR="006705A3" w:rsidRDefault="006705A3">
      <w:pPr>
        <w:rPr>
          <w:u w:val="single"/>
          <w:lang w:val="en-US"/>
        </w:rPr>
      </w:pPr>
      <w:r w:rsidRPr="006705A3">
        <w:rPr>
          <w:lang w:val="en-US"/>
        </w:rPr>
        <w:t xml:space="preserve">McLeod, S. A. (2018, Aug 05). </w:t>
      </w:r>
      <w:r w:rsidRPr="00712643">
        <w:rPr>
          <w:i/>
          <w:lang w:val="en-US"/>
        </w:rPr>
        <w:t>Lev Vygotsky</w:t>
      </w:r>
      <w:r w:rsidRPr="006705A3">
        <w:rPr>
          <w:lang w:val="en-US"/>
        </w:rPr>
        <w:t>. Retrieved from</w:t>
      </w:r>
      <w:r w:rsidR="000D57A4">
        <w:rPr>
          <w:lang w:val="en-US"/>
        </w:rPr>
        <w:t>:</w:t>
      </w:r>
      <w:r w:rsidRPr="006705A3">
        <w:rPr>
          <w:u w:val="single"/>
          <w:lang w:val="en-US"/>
        </w:rPr>
        <w:t xml:space="preserve"> </w:t>
      </w:r>
      <w:hyperlink r:id="rId6" w:history="1">
        <w:r w:rsidRPr="006705A3">
          <w:rPr>
            <w:rStyle w:val="Hyperlink"/>
            <w:lang w:val="en-US"/>
          </w:rPr>
          <w:t>https://www.simplypsychology.org/vygotsky.html</w:t>
        </w:r>
      </w:hyperlink>
    </w:p>
    <w:p w14:paraId="0909C199" w14:textId="5654CD31" w:rsidR="00712643" w:rsidRDefault="00712643">
      <w:pPr>
        <w:rPr>
          <w:u w:val="single"/>
          <w:lang w:val="en-US"/>
        </w:rPr>
      </w:pPr>
    </w:p>
    <w:p w14:paraId="6FA71A26" w14:textId="78611846" w:rsidR="00712643" w:rsidRDefault="00712643" w:rsidP="00712643">
      <w:pPr>
        <w:rPr>
          <w:i/>
          <w:lang w:val="en-US"/>
        </w:rPr>
      </w:pPr>
      <w:r>
        <w:rPr>
          <w:lang w:val="en-US"/>
        </w:rPr>
        <w:t xml:space="preserve">Professor Graham Donaldson (February 2015) </w:t>
      </w:r>
      <w:r>
        <w:rPr>
          <w:i/>
          <w:lang w:val="en-US"/>
        </w:rPr>
        <w:t>Successful Futures</w:t>
      </w:r>
      <w:r w:rsidR="000D57A4">
        <w:rPr>
          <w:i/>
          <w:lang w:val="en-US"/>
        </w:rPr>
        <w:t>.</w:t>
      </w:r>
    </w:p>
    <w:p w14:paraId="2125A677" w14:textId="77777777" w:rsidR="00712643" w:rsidRDefault="00712643" w:rsidP="00712643">
      <w:pPr>
        <w:rPr>
          <w:i/>
          <w:lang w:val="en-US"/>
        </w:rPr>
      </w:pPr>
    </w:p>
    <w:p w14:paraId="1EAC65FB" w14:textId="0E8D6500" w:rsidR="000D57A4" w:rsidRPr="000D57A4" w:rsidRDefault="00712643" w:rsidP="000D57A4">
      <w:pPr>
        <w:rPr>
          <w:i/>
        </w:rPr>
      </w:pPr>
      <w:r>
        <w:t xml:space="preserve"> </w:t>
      </w:r>
      <w:r w:rsidR="000D57A4">
        <w:t xml:space="preserve">ESTYN (2013-2014) </w:t>
      </w:r>
      <w:r w:rsidR="000D57A4" w:rsidRPr="000D57A4">
        <w:rPr>
          <w:i/>
        </w:rPr>
        <w:t>The Annual Report of HM Chief Inspector of</w:t>
      </w:r>
    </w:p>
    <w:p w14:paraId="7CE36DFD" w14:textId="612E0DFA" w:rsidR="000D57A4" w:rsidRDefault="000D57A4" w:rsidP="000D57A4">
      <w:r w:rsidRPr="000D57A4">
        <w:rPr>
          <w:i/>
        </w:rPr>
        <w:t>Education and Training in Wales</w:t>
      </w:r>
      <w:r>
        <w:rPr>
          <w:i/>
        </w:rPr>
        <w:t xml:space="preserve">. </w:t>
      </w:r>
      <w:r>
        <w:t>Retrieved from:</w:t>
      </w:r>
    </w:p>
    <w:p w14:paraId="56BF0C73" w14:textId="4E7B09A6" w:rsidR="000D57A4" w:rsidRDefault="004B679F" w:rsidP="000D57A4">
      <w:hyperlink r:id="rId7" w:history="1">
        <w:r w:rsidR="000D57A4">
          <w:rPr>
            <w:rStyle w:val="Hyperlink"/>
          </w:rPr>
          <w:t>https://www.estyn.gov.wales/sites/default/files/documents/The_Annual_Report_of_Her_Majestys_Chief_Inspector_of_Education_and_Training_in_Wales_2013-2014.pdf</w:t>
        </w:r>
      </w:hyperlink>
    </w:p>
    <w:p w14:paraId="065B3331" w14:textId="77777777" w:rsidR="000D57A4" w:rsidRPr="000D57A4" w:rsidRDefault="000D57A4" w:rsidP="000D57A4"/>
    <w:p w14:paraId="0E50BD00" w14:textId="17A13AAA" w:rsidR="00712643" w:rsidRPr="00712643" w:rsidRDefault="00712643">
      <w:pPr>
        <w:rPr>
          <w:lang w:val="en-US"/>
        </w:rPr>
      </w:pPr>
      <w:r>
        <w:rPr>
          <w:i/>
          <w:lang w:val="en-US"/>
        </w:rPr>
        <w:t xml:space="preserve"> </w:t>
      </w:r>
    </w:p>
    <w:p w14:paraId="4B76C1E6" w14:textId="25F96FAB" w:rsidR="006705A3" w:rsidRDefault="006705A3">
      <w:pPr>
        <w:rPr>
          <w:u w:val="single"/>
          <w:lang w:val="en-US"/>
        </w:rPr>
      </w:pPr>
    </w:p>
    <w:p w14:paraId="6D3DC82A" w14:textId="77777777" w:rsidR="006705A3" w:rsidRPr="006705A3" w:rsidRDefault="006705A3">
      <w:pPr>
        <w:rPr>
          <w:u w:val="single"/>
          <w:lang w:val="en-US"/>
        </w:rPr>
      </w:pPr>
    </w:p>
    <w:sectPr w:rsidR="006705A3" w:rsidRPr="006705A3" w:rsidSect="00C2417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CBF"/>
    <w:rsid w:val="00020986"/>
    <w:rsid w:val="00074E59"/>
    <w:rsid w:val="000D57A4"/>
    <w:rsid w:val="000F1D15"/>
    <w:rsid w:val="001A216D"/>
    <w:rsid w:val="00277FA0"/>
    <w:rsid w:val="002926F5"/>
    <w:rsid w:val="002F6726"/>
    <w:rsid w:val="00371AD3"/>
    <w:rsid w:val="00392175"/>
    <w:rsid w:val="003D2DD6"/>
    <w:rsid w:val="003F4412"/>
    <w:rsid w:val="00412F89"/>
    <w:rsid w:val="004806E0"/>
    <w:rsid w:val="004A3604"/>
    <w:rsid w:val="004B679F"/>
    <w:rsid w:val="004C7D26"/>
    <w:rsid w:val="004D44A5"/>
    <w:rsid w:val="004E7DB9"/>
    <w:rsid w:val="004F643B"/>
    <w:rsid w:val="00555A16"/>
    <w:rsid w:val="005A5A34"/>
    <w:rsid w:val="005A6AED"/>
    <w:rsid w:val="005D14B4"/>
    <w:rsid w:val="005E4375"/>
    <w:rsid w:val="005F36C0"/>
    <w:rsid w:val="00617FBD"/>
    <w:rsid w:val="00634D1F"/>
    <w:rsid w:val="006705A3"/>
    <w:rsid w:val="00675253"/>
    <w:rsid w:val="006C67E8"/>
    <w:rsid w:val="006F0FB5"/>
    <w:rsid w:val="00712643"/>
    <w:rsid w:val="00713521"/>
    <w:rsid w:val="00720EA7"/>
    <w:rsid w:val="00726FE6"/>
    <w:rsid w:val="00730AFC"/>
    <w:rsid w:val="00755AAF"/>
    <w:rsid w:val="007773F4"/>
    <w:rsid w:val="00793A12"/>
    <w:rsid w:val="007A3D8F"/>
    <w:rsid w:val="007B407C"/>
    <w:rsid w:val="007D1CBF"/>
    <w:rsid w:val="008005C7"/>
    <w:rsid w:val="0081098F"/>
    <w:rsid w:val="0081489D"/>
    <w:rsid w:val="0087163C"/>
    <w:rsid w:val="00883AE5"/>
    <w:rsid w:val="008C71CB"/>
    <w:rsid w:val="008D080D"/>
    <w:rsid w:val="008E5C87"/>
    <w:rsid w:val="00915A2A"/>
    <w:rsid w:val="00976D12"/>
    <w:rsid w:val="009B4F59"/>
    <w:rsid w:val="00A65EFD"/>
    <w:rsid w:val="00A706A5"/>
    <w:rsid w:val="00A8297A"/>
    <w:rsid w:val="00AD3BD8"/>
    <w:rsid w:val="00AF0C13"/>
    <w:rsid w:val="00B37041"/>
    <w:rsid w:val="00B413ED"/>
    <w:rsid w:val="00B50987"/>
    <w:rsid w:val="00B80C8F"/>
    <w:rsid w:val="00BA1E70"/>
    <w:rsid w:val="00BB1704"/>
    <w:rsid w:val="00BB6453"/>
    <w:rsid w:val="00BD4BC7"/>
    <w:rsid w:val="00C2417B"/>
    <w:rsid w:val="00C335CC"/>
    <w:rsid w:val="00C40D16"/>
    <w:rsid w:val="00C50AA3"/>
    <w:rsid w:val="00C776B0"/>
    <w:rsid w:val="00C80E3A"/>
    <w:rsid w:val="00CD0240"/>
    <w:rsid w:val="00CF5A8D"/>
    <w:rsid w:val="00D5034E"/>
    <w:rsid w:val="00D540CF"/>
    <w:rsid w:val="00D77271"/>
    <w:rsid w:val="00DF6635"/>
    <w:rsid w:val="00ED775E"/>
    <w:rsid w:val="00F32501"/>
    <w:rsid w:val="00F66AD9"/>
    <w:rsid w:val="00F9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966A9"/>
  <w15:chartTrackingRefBased/>
  <w15:docId w15:val="{808A918A-E6B4-9C4A-AB2B-80FBB3FAB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4B679F"/>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4B679F"/>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05A3"/>
    <w:rPr>
      <w:color w:val="0563C1" w:themeColor="hyperlink"/>
      <w:u w:val="single"/>
    </w:rPr>
  </w:style>
  <w:style w:type="character" w:styleId="UnresolvedMention">
    <w:name w:val="Unresolved Mention"/>
    <w:basedOn w:val="DefaultParagraphFont"/>
    <w:uiPriority w:val="99"/>
    <w:semiHidden/>
    <w:unhideWhenUsed/>
    <w:rsid w:val="006705A3"/>
    <w:rPr>
      <w:color w:val="605E5C"/>
      <w:shd w:val="clear" w:color="auto" w:fill="E1DFDD"/>
    </w:rPr>
  </w:style>
  <w:style w:type="character" w:styleId="FollowedHyperlink">
    <w:name w:val="FollowedHyperlink"/>
    <w:basedOn w:val="DefaultParagraphFont"/>
    <w:uiPriority w:val="99"/>
    <w:semiHidden/>
    <w:unhideWhenUsed/>
    <w:rsid w:val="00A65EFD"/>
    <w:rPr>
      <w:color w:val="954F72" w:themeColor="followedHyperlink"/>
      <w:u w:val="single"/>
    </w:rPr>
  </w:style>
  <w:style w:type="character" w:customStyle="1" w:styleId="Heading2Char">
    <w:name w:val="Heading 2 Char"/>
    <w:basedOn w:val="DefaultParagraphFont"/>
    <w:link w:val="Heading2"/>
    <w:rsid w:val="004B679F"/>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B679F"/>
    <w:rPr>
      <w:rFonts w:ascii="Times New Roman" w:eastAsia="Times New Roman" w:hAnsi="Times New Roman" w:cs="Times New Roman"/>
      <w:sz w:val="40"/>
      <w:szCs w:val="20"/>
      <w:lang w:eastAsia="en-GB"/>
    </w:rPr>
  </w:style>
  <w:style w:type="paragraph" w:styleId="Header">
    <w:name w:val="header"/>
    <w:basedOn w:val="Normal"/>
    <w:link w:val="HeaderChar"/>
    <w:rsid w:val="004B679F"/>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B679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999597">
      <w:bodyDiv w:val="1"/>
      <w:marLeft w:val="0"/>
      <w:marRight w:val="0"/>
      <w:marTop w:val="0"/>
      <w:marBottom w:val="0"/>
      <w:divBdr>
        <w:top w:val="none" w:sz="0" w:space="0" w:color="auto"/>
        <w:left w:val="none" w:sz="0" w:space="0" w:color="auto"/>
        <w:bottom w:val="none" w:sz="0" w:space="0" w:color="auto"/>
        <w:right w:val="none" w:sz="0" w:space="0" w:color="auto"/>
      </w:divBdr>
    </w:div>
    <w:div w:id="597173528">
      <w:bodyDiv w:val="1"/>
      <w:marLeft w:val="0"/>
      <w:marRight w:val="0"/>
      <w:marTop w:val="0"/>
      <w:marBottom w:val="0"/>
      <w:divBdr>
        <w:top w:val="none" w:sz="0" w:space="0" w:color="auto"/>
        <w:left w:val="none" w:sz="0" w:space="0" w:color="auto"/>
        <w:bottom w:val="none" w:sz="0" w:space="0" w:color="auto"/>
        <w:right w:val="none" w:sz="0" w:space="0" w:color="auto"/>
      </w:divBdr>
    </w:div>
    <w:div w:id="792675483">
      <w:bodyDiv w:val="1"/>
      <w:marLeft w:val="0"/>
      <w:marRight w:val="0"/>
      <w:marTop w:val="0"/>
      <w:marBottom w:val="0"/>
      <w:divBdr>
        <w:top w:val="none" w:sz="0" w:space="0" w:color="auto"/>
        <w:left w:val="none" w:sz="0" w:space="0" w:color="auto"/>
        <w:bottom w:val="none" w:sz="0" w:space="0" w:color="auto"/>
        <w:right w:val="none" w:sz="0" w:space="0" w:color="auto"/>
      </w:divBdr>
    </w:div>
    <w:div w:id="916399642">
      <w:bodyDiv w:val="1"/>
      <w:marLeft w:val="0"/>
      <w:marRight w:val="0"/>
      <w:marTop w:val="0"/>
      <w:marBottom w:val="0"/>
      <w:divBdr>
        <w:top w:val="none" w:sz="0" w:space="0" w:color="auto"/>
        <w:left w:val="none" w:sz="0" w:space="0" w:color="auto"/>
        <w:bottom w:val="none" w:sz="0" w:space="0" w:color="auto"/>
        <w:right w:val="none" w:sz="0" w:space="0" w:color="auto"/>
      </w:divBdr>
    </w:div>
    <w:div w:id="924999925">
      <w:bodyDiv w:val="1"/>
      <w:marLeft w:val="0"/>
      <w:marRight w:val="0"/>
      <w:marTop w:val="0"/>
      <w:marBottom w:val="0"/>
      <w:divBdr>
        <w:top w:val="none" w:sz="0" w:space="0" w:color="auto"/>
        <w:left w:val="none" w:sz="0" w:space="0" w:color="auto"/>
        <w:bottom w:val="none" w:sz="0" w:space="0" w:color="auto"/>
        <w:right w:val="none" w:sz="0" w:space="0" w:color="auto"/>
      </w:divBdr>
    </w:div>
    <w:div w:id="1146900504">
      <w:bodyDiv w:val="1"/>
      <w:marLeft w:val="0"/>
      <w:marRight w:val="0"/>
      <w:marTop w:val="0"/>
      <w:marBottom w:val="0"/>
      <w:divBdr>
        <w:top w:val="none" w:sz="0" w:space="0" w:color="auto"/>
        <w:left w:val="none" w:sz="0" w:space="0" w:color="auto"/>
        <w:bottom w:val="none" w:sz="0" w:space="0" w:color="auto"/>
        <w:right w:val="none" w:sz="0" w:space="0" w:color="auto"/>
      </w:divBdr>
    </w:div>
    <w:div w:id="1232034115">
      <w:bodyDiv w:val="1"/>
      <w:marLeft w:val="0"/>
      <w:marRight w:val="0"/>
      <w:marTop w:val="0"/>
      <w:marBottom w:val="0"/>
      <w:divBdr>
        <w:top w:val="none" w:sz="0" w:space="0" w:color="auto"/>
        <w:left w:val="none" w:sz="0" w:space="0" w:color="auto"/>
        <w:bottom w:val="none" w:sz="0" w:space="0" w:color="auto"/>
        <w:right w:val="none" w:sz="0" w:space="0" w:color="auto"/>
      </w:divBdr>
    </w:div>
    <w:div w:id="1357272827">
      <w:bodyDiv w:val="1"/>
      <w:marLeft w:val="0"/>
      <w:marRight w:val="0"/>
      <w:marTop w:val="0"/>
      <w:marBottom w:val="0"/>
      <w:divBdr>
        <w:top w:val="none" w:sz="0" w:space="0" w:color="auto"/>
        <w:left w:val="none" w:sz="0" w:space="0" w:color="auto"/>
        <w:bottom w:val="none" w:sz="0" w:space="0" w:color="auto"/>
        <w:right w:val="none" w:sz="0" w:space="0" w:color="auto"/>
      </w:divBdr>
    </w:div>
    <w:div w:id="1452942557">
      <w:bodyDiv w:val="1"/>
      <w:marLeft w:val="0"/>
      <w:marRight w:val="0"/>
      <w:marTop w:val="0"/>
      <w:marBottom w:val="0"/>
      <w:divBdr>
        <w:top w:val="none" w:sz="0" w:space="0" w:color="auto"/>
        <w:left w:val="none" w:sz="0" w:space="0" w:color="auto"/>
        <w:bottom w:val="none" w:sz="0" w:space="0" w:color="auto"/>
        <w:right w:val="none" w:sz="0" w:space="0" w:color="auto"/>
      </w:divBdr>
    </w:div>
    <w:div w:id="1556118216">
      <w:bodyDiv w:val="1"/>
      <w:marLeft w:val="0"/>
      <w:marRight w:val="0"/>
      <w:marTop w:val="0"/>
      <w:marBottom w:val="0"/>
      <w:divBdr>
        <w:top w:val="none" w:sz="0" w:space="0" w:color="auto"/>
        <w:left w:val="none" w:sz="0" w:space="0" w:color="auto"/>
        <w:bottom w:val="none" w:sz="0" w:space="0" w:color="auto"/>
        <w:right w:val="none" w:sz="0" w:space="0" w:color="auto"/>
      </w:divBdr>
    </w:div>
    <w:div w:id="1627735651">
      <w:bodyDiv w:val="1"/>
      <w:marLeft w:val="0"/>
      <w:marRight w:val="0"/>
      <w:marTop w:val="0"/>
      <w:marBottom w:val="0"/>
      <w:divBdr>
        <w:top w:val="none" w:sz="0" w:space="0" w:color="auto"/>
        <w:left w:val="none" w:sz="0" w:space="0" w:color="auto"/>
        <w:bottom w:val="none" w:sz="0" w:space="0" w:color="auto"/>
        <w:right w:val="none" w:sz="0" w:space="0" w:color="auto"/>
      </w:divBdr>
    </w:div>
    <w:div w:id="1735736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sites/default/files/documents/The_Annual_Report_of_Her_Majestys_Chief_Inspector_of_Education_and_Training_in_Wales_2013-2014.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vygotsky.html" TargetMode="External"/><Relationship Id="rId5" Type="http://schemas.openxmlformats.org/officeDocument/2006/relationships/hyperlink" Target="https://youtu.be/tgqcmhifH4o" TargetMode="External"/><Relationship Id="rId4" Type="http://schemas.openxmlformats.org/officeDocument/2006/relationships/hyperlink" Target="https://youtu.be/tgqcmhifH4o"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533</TotalTime>
  <Pages>4</Pages>
  <Words>1559</Words>
  <Characters>8890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Gladwin (1800150)</dc:creator>
  <cp:keywords/>
  <dc:description/>
  <cp:lastModifiedBy>James Gladwin (1800150)</cp:lastModifiedBy>
  <cp:revision>57</cp:revision>
  <dcterms:created xsi:type="dcterms:W3CDTF">2019-05-07T10:04:00Z</dcterms:created>
  <dcterms:modified xsi:type="dcterms:W3CDTF">2019-05-08T16:52:00Z</dcterms:modified>
</cp:coreProperties>
</file>