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56562" w14:textId="77777777" w:rsidR="00B875E6" w:rsidRPr="00012E98" w:rsidRDefault="00B875E6" w:rsidP="00B875E6">
      <w:pPr>
        <w:pStyle w:val="Title"/>
        <w:spacing w:before="200" w:after="200"/>
        <w:jc w:val="center"/>
        <w:rPr>
          <w:rFonts w:ascii="Times New Roman" w:hAnsi="Times New Roman" w:cs="Times New Roman"/>
        </w:rPr>
      </w:pPr>
      <w:bookmarkStart w:id="0" w:name="_ki463874c40z" w:colFirst="0" w:colLast="0"/>
      <w:bookmarkEnd w:id="0"/>
    </w:p>
    <w:p w14:paraId="00000001" w14:textId="694D4DFA" w:rsidR="00EC01A2" w:rsidRPr="00012E98" w:rsidRDefault="00123F1E" w:rsidP="00B875E6">
      <w:pPr>
        <w:pStyle w:val="Title"/>
        <w:spacing w:before="200" w:after="200"/>
        <w:jc w:val="center"/>
        <w:rPr>
          <w:rFonts w:ascii="Times New Roman" w:hAnsi="Times New Roman" w:cs="Times New Roman"/>
        </w:rPr>
      </w:pPr>
      <w:r w:rsidRPr="00012E98">
        <w:rPr>
          <w:rFonts w:ascii="Times New Roman" w:hAnsi="Times New Roman" w:cs="Times New Roman"/>
        </w:rPr>
        <w:t>The Effect of the COVID-19 Pandemic on Children, Young People and Families Living in Poverty in the UK</w:t>
      </w:r>
    </w:p>
    <w:p w14:paraId="1C69331D" w14:textId="77777777" w:rsidR="00B875E6" w:rsidRPr="00012E98" w:rsidRDefault="00B875E6">
      <w:pPr>
        <w:spacing w:before="200" w:after="200"/>
        <w:jc w:val="both"/>
        <w:rPr>
          <w:rFonts w:ascii="Times New Roman" w:hAnsi="Times New Roman" w:cs="Times New Roman"/>
          <w:b/>
          <w:bCs/>
        </w:rPr>
      </w:pPr>
    </w:p>
    <w:p w14:paraId="00000002" w14:textId="2AFF3A38" w:rsidR="00EC01A2" w:rsidRPr="00012E98" w:rsidRDefault="00123F1E" w:rsidP="00B875E6">
      <w:pPr>
        <w:spacing w:before="200" w:after="200"/>
        <w:jc w:val="center"/>
        <w:rPr>
          <w:rFonts w:ascii="Times New Roman" w:hAnsi="Times New Roman" w:cs="Times New Roman"/>
          <w:b/>
          <w:bCs/>
          <w:sz w:val="24"/>
          <w:szCs w:val="24"/>
        </w:rPr>
      </w:pPr>
      <w:r w:rsidRPr="00012E98">
        <w:rPr>
          <w:rFonts w:ascii="Times New Roman" w:hAnsi="Times New Roman" w:cs="Times New Roman"/>
          <w:b/>
          <w:bCs/>
          <w:sz w:val="24"/>
          <w:szCs w:val="24"/>
        </w:rPr>
        <w:t>MODULE:</w:t>
      </w:r>
      <w:r w:rsidR="00886493" w:rsidRPr="00012E98">
        <w:rPr>
          <w:rFonts w:ascii="Times New Roman" w:hAnsi="Times New Roman" w:cs="Times New Roman"/>
          <w:b/>
          <w:bCs/>
          <w:sz w:val="24"/>
          <w:szCs w:val="24"/>
        </w:rPr>
        <w:t xml:space="preserve"> CHILDREN, YOUNG </w:t>
      </w:r>
      <w:r w:rsidR="00B875E6" w:rsidRPr="00012E98">
        <w:rPr>
          <w:rFonts w:ascii="Times New Roman" w:hAnsi="Times New Roman" w:cs="Times New Roman"/>
          <w:b/>
          <w:bCs/>
          <w:sz w:val="24"/>
          <w:szCs w:val="24"/>
        </w:rPr>
        <w:t>PEOPLE AND FAMILIES</w:t>
      </w:r>
    </w:p>
    <w:p w14:paraId="000FB734" w14:textId="77777777" w:rsidR="00B875E6" w:rsidRPr="00012E98" w:rsidRDefault="00B875E6">
      <w:pPr>
        <w:spacing w:before="200" w:after="200"/>
        <w:jc w:val="both"/>
        <w:rPr>
          <w:rFonts w:ascii="Times New Roman" w:hAnsi="Times New Roman" w:cs="Times New Roman"/>
        </w:rPr>
      </w:pPr>
    </w:p>
    <w:p w14:paraId="00000003" w14:textId="5ABA5EC1" w:rsidR="00EC01A2" w:rsidRPr="00012E98" w:rsidRDefault="00123F1E" w:rsidP="00012E98">
      <w:pPr>
        <w:spacing w:before="200" w:after="200"/>
        <w:jc w:val="center"/>
        <w:rPr>
          <w:rFonts w:ascii="Times New Roman" w:hAnsi="Times New Roman" w:cs="Times New Roman"/>
          <w:b/>
          <w:bCs/>
          <w:sz w:val="24"/>
          <w:szCs w:val="24"/>
        </w:rPr>
      </w:pPr>
      <w:r w:rsidRPr="00012E98">
        <w:rPr>
          <w:rFonts w:ascii="Times New Roman" w:hAnsi="Times New Roman" w:cs="Times New Roman"/>
          <w:b/>
          <w:bCs/>
          <w:sz w:val="24"/>
          <w:szCs w:val="24"/>
        </w:rPr>
        <w:t>BY</w:t>
      </w:r>
      <w:r w:rsidR="00012E98" w:rsidRPr="00012E98">
        <w:rPr>
          <w:rFonts w:ascii="Times New Roman" w:hAnsi="Times New Roman" w:cs="Times New Roman"/>
          <w:b/>
          <w:bCs/>
          <w:sz w:val="24"/>
          <w:szCs w:val="24"/>
        </w:rPr>
        <w:t>: OMODUNNI ADEOBA</w:t>
      </w:r>
    </w:p>
    <w:p w14:paraId="2B2B42E7" w14:textId="77777777" w:rsidR="00B875E6" w:rsidRPr="00012E98" w:rsidRDefault="00B875E6" w:rsidP="00012E98">
      <w:pPr>
        <w:spacing w:before="200" w:after="200"/>
        <w:jc w:val="center"/>
        <w:rPr>
          <w:rFonts w:ascii="Times New Roman" w:hAnsi="Times New Roman" w:cs="Times New Roman"/>
          <w:b/>
          <w:bCs/>
          <w:sz w:val="24"/>
          <w:szCs w:val="24"/>
        </w:rPr>
      </w:pPr>
    </w:p>
    <w:p w14:paraId="00000004" w14:textId="529F7D24" w:rsidR="00EC01A2" w:rsidRPr="00012E98" w:rsidRDefault="00123F1E" w:rsidP="00012E98">
      <w:pPr>
        <w:spacing w:before="200" w:after="200"/>
        <w:jc w:val="center"/>
        <w:rPr>
          <w:rFonts w:ascii="Times New Roman" w:hAnsi="Times New Roman" w:cs="Times New Roman"/>
          <w:b/>
          <w:bCs/>
          <w:sz w:val="24"/>
          <w:szCs w:val="24"/>
        </w:rPr>
      </w:pPr>
      <w:r w:rsidRPr="00012E98">
        <w:rPr>
          <w:rFonts w:ascii="Times New Roman" w:hAnsi="Times New Roman" w:cs="Times New Roman"/>
          <w:b/>
          <w:bCs/>
          <w:sz w:val="24"/>
          <w:szCs w:val="24"/>
        </w:rPr>
        <w:t>STUDENT NUMBER:</w:t>
      </w:r>
      <w:r w:rsidR="00012E98" w:rsidRPr="00012E98">
        <w:rPr>
          <w:rFonts w:ascii="Times New Roman" w:hAnsi="Times New Roman" w:cs="Times New Roman"/>
          <w:b/>
          <w:bCs/>
          <w:sz w:val="24"/>
          <w:szCs w:val="24"/>
        </w:rPr>
        <w:t xml:space="preserve"> 1914727</w:t>
      </w:r>
    </w:p>
    <w:p w14:paraId="1647D93E" w14:textId="77777777" w:rsidR="00B875E6" w:rsidRPr="00012E98" w:rsidRDefault="00B875E6" w:rsidP="00012E98">
      <w:pPr>
        <w:spacing w:before="200" w:after="200"/>
        <w:jc w:val="center"/>
        <w:rPr>
          <w:rFonts w:ascii="Times New Roman" w:hAnsi="Times New Roman" w:cs="Times New Roman"/>
          <w:b/>
          <w:bCs/>
          <w:sz w:val="24"/>
          <w:szCs w:val="24"/>
        </w:rPr>
      </w:pPr>
    </w:p>
    <w:p w14:paraId="00000005" w14:textId="3EC23B3A" w:rsidR="00886493" w:rsidRPr="00012E98" w:rsidRDefault="00123F1E" w:rsidP="00012E98">
      <w:pPr>
        <w:spacing w:before="200" w:after="200"/>
        <w:jc w:val="center"/>
        <w:rPr>
          <w:rFonts w:ascii="Times New Roman" w:hAnsi="Times New Roman" w:cs="Times New Roman"/>
          <w:b/>
          <w:bCs/>
          <w:sz w:val="24"/>
          <w:szCs w:val="24"/>
        </w:rPr>
      </w:pPr>
      <w:r w:rsidRPr="00012E98">
        <w:rPr>
          <w:rFonts w:ascii="Times New Roman" w:hAnsi="Times New Roman" w:cs="Times New Roman"/>
          <w:b/>
          <w:bCs/>
          <w:sz w:val="24"/>
          <w:szCs w:val="24"/>
        </w:rPr>
        <w:t>LECTURER:</w:t>
      </w:r>
      <w:r w:rsidR="00012E98" w:rsidRPr="00012E98">
        <w:rPr>
          <w:rFonts w:ascii="Times New Roman" w:hAnsi="Times New Roman" w:cs="Times New Roman"/>
          <w:b/>
          <w:bCs/>
          <w:sz w:val="24"/>
          <w:szCs w:val="24"/>
        </w:rPr>
        <w:t xml:space="preserve"> COLLINS BARR</w:t>
      </w:r>
    </w:p>
    <w:p w14:paraId="42EF793D" w14:textId="77777777" w:rsidR="00886493" w:rsidRPr="00012E98" w:rsidRDefault="00886493">
      <w:pPr>
        <w:rPr>
          <w:rFonts w:ascii="Times New Roman" w:hAnsi="Times New Roman" w:cs="Times New Roman"/>
        </w:rPr>
      </w:pPr>
      <w:r w:rsidRPr="00012E98">
        <w:rPr>
          <w:rFonts w:ascii="Times New Roman" w:hAnsi="Times New Roman" w:cs="Times New Roman"/>
        </w:rPr>
        <w:br w:type="page"/>
      </w:r>
    </w:p>
    <w:p w14:paraId="4565A550" w14:textId="4530C317" w:rsidR="00EC01A2" w:rsidRPr="00012E98" w:rsidRDefault="00EC01A2">
      <w:pPr>
        <w:spacing w:before="200" w:after="200"/>
        <w:jc w:val="both"/>
        <w:rPr>
          <w:rFonts w:ascii="Times New Roman" w:hAnsi="Times New Roman" w:cs="Times New Roman"/>
        </w:rPr>
      </w:pPr>
    </w:p>
    <w:sdt>
      <w:sdtPr>
        <w:rPr>
          <w:rFonts w:ascii="Times New Roman" w:eastAsia="Arial" w:hAnsi="Times New Roman" w:cs="Times New Roman"/>
          <w:b w:val="0"/>
          <w:bCs w:val="0"/>
          <w:color w:val="auto"/>
          <w:sz w:val="22"/>
          <w:szCs w:val="22"/>
          <w:lang w:val="en-GB" w:eastAsia="en-GB"/>
        </w:rPr>
        <w:id w:val="-5139531"/>
        <w:docPartObj>
          <w:docPartGallery w:val="Table of Contents"/>
          <w:docPartUnique/>
        </w:docPartObj>
      </w:sdtPr>
      <w:sdtEndPr>
        <w:rPr>
          <w:noProof/>
        </w:rPr>
      </w:sdtEndPr>
      <w:sdtContent>
        <w:p w14:paraId="71BC1550" w14:textId="79748EDF" w:rsidR="00886493" w:rsidRPr="00012E98" w:rsidRDefault="00886493">
          <w:pPr>
            <w:pStyle w:val="TOCHeading"/>
            <w:rPr>
              <w:rFonts w:ascii="Times New Roman" w:hAnsi="Times New Roman" w:cs="Times New Roman"/>
              <w:sz w:val="24"/>
              <w:szCs w:val="24"/>
            </w:rPr>
          </w:pPr>
          <w:r w:rsidRPr="00012E98">
            <w:rPr>
              <w:rFonts w:ascii="Times New Roman" w:hAnsi="Times New Roman" w:cs="Times New Roman"/>
              <w:sz w:val="24"/>
              <w:szCs w:val="24"/>
            </w:rPr>
            <w:t>Table of Contents</w:t>
          </w:r>
        </w:p>
        <w:p w14:paraId="6B690D2A" w14:textId="5156084D" w:rsidR="00886493" w:rsidRPr="00012E98" w:rsidRDefault="00886493">
          <w:pPr>
            <w:pStyle w:val="TOC2"/>
            <w:tabs>
              <w:tab w:val="right" w:leader="dot" w:pos="9350"/>
            </w:tabs>
            <w:rPr>
              <w:rFonts w:ascii="Times New Roman" w:hAnsi="Times New Roman" w:cs="Times New Roman"/>
              <w:noProof/>
              <w:sz w:val="24"/>
              <w:szCs w:val="24"/>
            </w:rPr>
          </w:pPr>
          <w:r w:rsidRPr="00012E98">
            <w:rPr>
              <w:rFonts w:ascii="Times New Roman" w:hAnsi="Times New Roman" w:cs="Times New Roman"/>
              <w:b w:val="0"/>
              <w:bCs w:val="0"/>
              <w:sz w:val="24"/>
              <w:szCs w:val="24"/>
            </w:rPr>
            <w:fldChar w:fldCharType="begin"/>
          </w:r>
          <w:r w:rsidRPr="00012E98">
            <w:rPr>
              <w:rFonts w:ascii="Times New Roman" w:hAnsi="Times New Roman" w:cs="Times New Roman"/>
              <w:sz w:val="24"/>
              <w:szCs w:val="24"/>
            </w:rPr>
            <w:instrText xml:space="preserve"> TOC \o "1-3" \h \z \u </w:instrText>
          </w:r>
          <w:r w:rsidRPr="00012E98">
            <w:rPr>
              <w:rFonts w:ascii="Times New Roman" w:hAnsi="Times New Roman" w:cs="Times New Roman"/>
              <w:b w:val="0"/>
              <w:bCs w:val="0"/>
              <w:sz w:val="24"/>
              <w:szCs w:val="24"/>
            </w:rPr>
            <w:fldChar w:fldCharType="separate"/>
          </w:r>
          <w:hyperlink w:anchor="_Toc140737840" w:history="1">
            <w:r w:rsidRPr="00012E98">
              <w:rPr>
                <w:rStyle w:val="Hyperlink"/>
                <w:rFonts w:ascii="Times New Roman" w:hAnsi="Times New Roman" w:cs="Times New Roman"/>
                <w:noProof/>
                <w:sz w:val="24"/>
                <w:szCs w:val="24"/>
              </w:rPr>
              <w:t>INTRODUCTION</w:t>
            </w:r>
            <w:r w:rsidRPr="00012E98">
              <w:rPr>
                <w:rFonts w:ascii="Times New Roman" w:hAnsi="Times New Roman" w:cs="Times New Roman"/>
                <w:noProof/>
                <w:webHidden/>
                <w:sz w:val="24"/>
                <w:szCs w:val="24"/>
              </w:rPr>
              <w:tab/>
            </w:r>
            <w:r w:rsidRPr="00012E98">
              <w:rPr>
                <w:rFonts w:ascii="Times New Roman" w:hAnsi="Times New Roman" w:cs="Times New Roman"/>
                <w:noProof/>
                <w:webHidden/>
                <w:sz w:val="24"/>
                <w:szCs w:val="24"/>
              </w:rPr>
              <w:fldChar w:fldCharType="begin"/>
            </w:r>
            <w:r w:rsidRPr="00012E98">
              <w:rPr>
                <w:rFonts w:ascii="Times New Roman" w:hAnsi="Times New Roman" w:cs="Times New Roman"/>
                <w:noProof/>
                <w:webHidden/>
                <w:sz w:val="24"/>
                <w:szCs w:val="24"/>
              </w:rPr>
              <w:instrText xml:space="preserve"> PAGEREF _Toc140737840 \h </w:instrText>
            </w:r>
            <w:r w:rsidRPr="00012E98">
              <w:rPr>
                <w:rFonts w:ascii="Times New Roman" w:hAnsi="Times New Roman" w:cs="Times New Roman"/>
                <w:noProof/>
                <w:webHidden/>
                <w:sz w:val="24"/>
                <w:szCs w:val="24"/>
              </w:rPr>
            </w:r>
            <w:r w:rsidRPr="00012E98">
              <w:rPr>
                <w:rFonts w:ascii="Times New Roman" w:hAnsi="Times New Roman" w:cs="Times New Roman"/>
                <w:noProof/>
                <w:webHidden/>
                <w:sz w:val="24"/>
                <w:szCs w:val="24"/>
              </w:rPr>
              <w:fldChar w:fldCharType="separate"/>
            </w:r>
            <w:r w:rsidRPr="00012E98">
              <w:rPr>
                <w:rFonts w:ascii="Times New Roman" w:hAnsi="Times New Roman" w:cs="Times New Roman"/>
                <w:noProof/>
                <w:webHidden/>
                <w:sz w:val="24"/>
                <w:szCs w:val="24"/>
              </w:rPr>
              <w:t>3</w:t>
            </w:r>
            <w:r w:rsidRPr="00012E98">
              <w:rPr>
                <w:rFonts w:ascii="Times New Roman" w:hAnsi="Times New Roman" w:cs="Times New Roman"/>
                <w:noProof/>
                <w:webHidden/>
                <w:sz w:val="24"/>
                <w:szCs w:val="24"/>
              </w:rPr>
              <w:fldChar w:fldCharType="end"/>
            </w:r>
          </w:hyperlink>
        </w:p>
        <w:p w14:paraId="382AE477" w14:textId="131B8E77" w:rsidR="00886493" w:rsidRPr="00012E98" w:rsidRDefault="00980F54">
          <w:pPr>
            <w:pStyle w:val="TOC2"/>
            <w:tabs>
              <w:tab w:val="right" w:leader="dot" w:pos="9350"/>
            </w:tabs>
            <w:rPr>
              <w:rFonts w:ascii="Times New Roman" w:hAnsi="Times New Roman" w:cs="Times New Roman"/>
              <w:noProof/>
              <w:sz w:val="24"/>
              <w:szCs w:val="24"/>
            </w:rPr>
          </w:pPr>
          <w:hyperlink w:anchor="_Toc140737841" w:history="1">
            <w:r w:rsidR="00886493" w:rsidRPr="00012E98">
              <w:rPr>
                <w:rStyle w:val="Hyperlink"/>
                <w:rFonts w:ascii="Times New Roman" w:hAnsi="Times New Roman" w:cs="Times New Roman"/>
                <w:noProof/>
                <w:sz w:val="24"/>
                <w:szCs w:val="24"/>
              </w:rPr>
              <w:t>Theoretical Framework: Ecological Systems Theory</w:t>
            </w:r>
            <w:r w:rsidR="00886493" w:rsidRPr="00012E98">
              <w:rPr>
                <w:rFonts w:ascii="Times New Roman" w:hAnsi="Times New Roman" w:cs="Times New Roman"/>
                <w:noProof/>
                <w:webHidden/>
                <w:sz w:val="24"/>
                <w:szCs w:val="24"/>
              </w:rPr>
              <w:tab/>
            </w:r>
            <w:r w:rsidR="00886493" w:rsidRPr="00012E98">
              <w:rPr>
                <w:rFonts w:ascii="Times New Roman" w:hAnsi="Times New Roman" w:cs="Times New Roman"/>
                <w:noProof/>
                <w:webHidden/>
                <w:sz w:val="24"/>
                <w:szCs w:val="24"/>
              </w:rPr>
              <w:fldChar w:fldCharType="begin"/>
            </w:r>
            <w:r w:rsidR="00886493" w:rsidRPr="00012E98">
              <w:rPr>
                <w:rFonts w:ascii="Times New Roman" w:hAnsi="Times New Roman" w:cs="Times New Roman"/>
                <w:noProof/>
                <w:webHidden/>
                <w:sz w:val="24"/>
                <w:szCs w:val="24"/>
              </w:rPr>
              <w:instrText xml:space="preserve"> PAGEREF _Toc140737841 \h </w:instrText>
            </w:r>
            <w:r w:rsidR="00886493" w:rsidRPr="00012E98">
              <w:rPr>
                <w:rFonts w:ascii="Times New Roman" w:hAnsi="Times New Roman" w:cs="Times New Roman"/>
                <w:noProof/>
                <w:webHidden/>
                <w:sz w:val="24"/>
                <w:szCs w:val="24"/>
              </w:rPr>
            </w:r>
            <w:r w:rsidR="00886493" w:rsidRPr="00012E98">
              <w:rPr>
                <w:rFonts w:ascii="Times New Roman" w:hAnsi="Times New Roman" w:cs="Times New Roman"/>
                <w:noProof/>
                <w:webHidden/>
                <w:sz w:val="24"/>
                <w:szCs w:val="24"/>
              </w:rPr>
              <w:fldChar w:fldCharType="separate"/>
            </w:r>
            <w:r w:rsidR="00886493" w:rsidRPr="00012E98">
              <w:rPr>
                <w:rFonts w:ascii="Times New Roman" w:hAnsi="Times New Roman" w:cs="Times New Roman"/>
                <w:noProof/>
                <w:webHidden/>
                <w:sz w:val="24"/>
                <w:szCs w:val="24"/>
              </w:rPr>
              <w:t>4</w:t>
            </w:r>
            <w:r w:rsidR="00886493" w:rsidRPr="00012E98">
              <w:rPr>
                <w:rFonts w:ascii="Times New Roman" w:hAnsi="Times New Roman" w:cs="Times New Roman"/>
                <w:noProof/>
                <w:webHidden/>
                <w:sz w:val="24"/>
                <w:szCs w:val="24"/>
              </w:rPr>
              <w:fldChar w:fldCharType="end"/>
            </w:r>
          </w:hyperlink>
        </w:p>
        <w:p w14:paraId="608B8BC2" w14:textId="759D4F63" w:rsidR="00886493" w:rsidRPr="00012E98" w:rsidRDefault="00980F54">
          <w:pPr>
            <w:pStyle w:val="TOC2"/>
            <w:tabs>
              <w:tab w:val="right" w:leader="dot" w:pos="9350"/>
            </w:tabs>
            <w:rPr>
              <w:rFonts w:ascii="Times New Roman" w:hAnsi="Times New Roman" w:cs="Times New Roman"/>
              <w:noProof/>
              <w:sz w:val="24"/>
              <w:szCs w:val="24"/>
            </w:rPr>
          </w:pPr>
          <w:hyperlink w:anchor="_Toc140737842" w:history="1">
            <w:r w:rsidR="00886493" w:rsidRPr="00012E98">
              <w:rPr>
                <w:rStyle w:val="Hyperlink"/>
                <w:rFonts w:ascii="Times New Roman" w:hAnsi="Times New Roman" w:cs="Times New Roman"/>
                <w:noProof/>
                <w:sz w:val="24"/>
                <w:szCs w:val="24"/>
              </w:rPr>
              <w:t>Effects of COVID-19 on Poor Families, Young People and Children During the Lockdown.</w:t>
            </w:r>
            <w:r w:rsidR="00886493" w:rsidRPr="00012E98">
              <w:rPr>
                <w:rFonts w:ascii="Times New Roman" w:hAnsi="Times New Roman" w:cs="Times New Roman"/>
                <w:noProof/>
                <w:webHidden/>
                <w:sz w:val="24"/>
                <w:szCs w:val="24"/>
              </w:rPr>
              <w:tab/>
            </w:r>
            <w:r w:rsidR="00886493" w:rsidRPr="00012E98">
              <w:rPr>
                <w:rFonts w:ascii="Times New Roman" w:hAnsi="Times New Roman" w:cs="Times New Roman"/>
                <w:noProof/>
                <w:webHidden/>
                <w:sz w:val="24"/>
                <w:szCs w:val="24"/>
              </w:rPr>
              <w:fldChar w:fldCharType="begin"/>
            </w:r>
            <w:r w:rsidR="00886493" w:rsidRPr="00012E98">
              <w:rPr>
                <w:rFonts w:ascii="Times New Roman" w:hAnsi="Times New Roman" w:cs="Times New Roman"/>
                <w:noProof/>
                <w:webHidden/>
                <w:sz w:val="24"/>
                <w:szCs w:val="24"/>
              </w:rPr>
              <w:instrText xml:space="preserve"> PAGEREF _Toc140737842 \h </w:instrText>
            </w:r>
            <w:r w:rsidR="00886493" w:rsidRPr="00012E98">
              <w:rPr>
                <w:rFonts w:ascii="Times New Roman" w:hAnsi="Times New Roman" w:cs="Times New Roman"/>
                <w:noProof/>
                <w:webHidden/>
                <w:sz w:val="24"/>
                <w:szCs w:val="24"/>
              </w:rPr>
            </w:r>
            <w:r w:rsidR="00886493" w:rsidRPr="00012E98">
              <w:rPr>
                <w:rFonts w:ascii="Times New Roman" w:hAnsi="Times New Roman" w:cs="Times New Roman"/>
                <w:noProof/>
                <w:webHidden/>
                <w:sz w:val="24"/>
                <w:szCs w:val="24"/>
              </w:rPr>
              <w:fldChar w:fldCharType="separate"/>
            </w:r>
            <w:r w:rsidR="00886493" w:rsidRPr="00012E98">
              <w:rPr>
                <w:rFonts w:ascii="Times New Roman" w:hAnsi="Times New Roman" w:cs="Times New Roman"/>
                <w:noProof/>
                <w:webHidden/>
                <w:sz w:val="24"/>
                <w:szCs w:val="24"/>
              </w:rPr>
              <w:t>5</w:t>
            </w:r>
            <w:r w:rsidR="00886493" w:rsidRPr="00012E98">
              <w:rPr>
                <w:rFonts w:ascii="Times New Roman" w:hAnsi="Times New Roman" w:cs="Times New Roman"/>
                <w:noProof/>
                <w:webHidden/>
                <w:sz w:val="24"/>
                <w:szCs w:val="24"/>
              </w:rPr>
              <w:fldChar w:fldCharType="end"/>
            </w:r>
          </w:hyperlink>
        </w:p>
        <w:p w14:paraId="647D8C35" w14:textId="71EBF707" w:rsidR="00886493" w:rsidRPr="00012E98" w:rsidRDefault="00980F54">
          <w:pPr>
            <w:pStyle w:val="TOC3"/>
            <w:tabs>
              <w:tab w:val="left" w:pos="960"/>
              <w:tab w:val="right" w:leader="dot" w:pos="9350"/>
            </w:tabs>
            <w:rPr>
              <w:rFonts w:ascii="Times New Roman" w:hAnsi="Times New Roman" w:cs="Times New Roman"/>
              <w:noProof/>
              <w:sz w:val="24"/>
              <w:szCs w:val="24"/>
            </w:rPr>
          </w:pPr>
          <w:hyperlink w:anchor="_Toc140737843" w:history="1">
            <w:r w:rsidR="00886493" w:rsidRPr="00012E98">
              <w:rPr>
                <w:rStyle w:val="Hyperlink"/>
                <w:rFonts w:ascii="Times New Roman" w:hAnsi="Times New Roman" w:cs="Times New Roman"/>
                <w:noProof/>
                <w:sz w:val="24"/>
                <w:szCs w:val="24"/>
              </w:rPr>
              <w:t>1.</w:t>
            </w:r>
            <w:r w:rsidR="00886493" w:rsidRPr="00012E98">
              <w:rPr>
                <w:rFonts w:ascii="Times New Roman" w:hAnsi="Times New Roman" w:cs="Times New Roman"/>
                <w:noProof/>
                <w:sz w:val="24"/>
                <w:szCs w:val="24"/>
              </w:rPr>
              <w:tab/>
            </w:r>
            <w:r w:rsidR="00886493" w:rsidRPr="00012E98">
              <w:rPr>
                <w:rStyle w:val="Hyperlink"/>
                <w:rFonts w:ascii="Times New Roman" w:hAnsi="Times New Roman" w:cs="Times New Roman"/>
                <w:noProof/>
                <w:sz w:val="24"/>
                <w:szCs w:val="24"/>
              </w:rPr>
              <w:t>Food insecurity among the poor</w:t>
            </w:r>
            <w:r w:rsidR="00886493" w:rsidRPr="00012E98">
              <w:rPr>
                <w:rFonts w:ascii="Times New Roman" w:hAnsi="Times New Roman" w:cs="Times New Roman"/>
                <w:noProof/>
                <w:webHidden/>
                <w:sz w:val="24"/>
                <w:szCs w:val="24"/>
              </w:rPr>
              <w:tab/>
            </w:r>
            <w:r w:rsidR="00886493" w:rsidRPr="00012E98">
              <w:rPr>
                <w:rFonts w:ascii="Times New Roman" w:hAnsi="Times New Roman" w:cs="Times New Roman"/>
                <w:noProof/>
                <w:webHidden/>
                <w:sz w:val="24"/>
                <w:szCs w:val="24"/>
              </w:rPr>
              <w:fldChar w:fldCharType="begin"/>
            </w:r>
            <w:r w:rsidR="00886493" w:rsidRPr="00012E98">
              <w:rPr>
                <w:rFonts w:ascii="Times New Roman" w:hAnsi="Times New Roman" w:cs="Times New Roman"/>
                <w:noProof/>
                <w:webHidden/>
                <w:sz w:val="24"/>
                <w:szCs w:val="24"/>
              </w:rPr>
              <w:instrText xml:space="preserve"> PAGEREF _Toc140737843 \h </w:instrText>
            </w:r>
            <w:r w:rsidR="00886493" w:rsidRPr="00012E98">
              <w:rPr>
                <w:rFonts w:ascii="Times New Roman" w:hAnsi="Times New Roman" w:cs="Times New Roman"/>
                <w:noProof/>
                <w:webHidden/>
                <w:sz w:val="24"/>
                <w:szCs w:val="24"/>
              </w:rPr>
            </w:r>
            <w:r w:rsidR="00886493" w:rsidRPr="00012E98">
              <w:rPr>
                <w:rFonts w:ascii="Times New Roman" w:hAnsi="Times New Roman" w:cs="Times New Roman"/>
                <w:noProof/>
                <w:webHidden/>
                <w:sz w:val="24"/>
                <w:szCs w:val="24"/>
              </w:rPr>
              <w:fldChar w:fldCharType="separate"/>
            </w:r>
            <w:r w:rsidR="00886493" w:rsidRPr="00012E98">
              <w:rPr>
                <w:rFonts w:ascii="Times New Roman" w:hAnsi="Times New Roman" w:cs="Times New Roman"/>
                <w:noProof/>
                <w:webHidden/>
                <w:sz w:val="24"/>
                <w:szCs w:val="24"/>
              </w:rPr>
              <w:t>5</w:t>
            </w:r>
            <w:r w:rsidR="00886493" w:rsidRPr="00012E98">
              <w:rPr>
                <w:rFonts w:ascii="Times New Roman" w:hAnsi="Times New Roman" w:cs="Times New Roman"/>
                <w:noProof/>
                <w:webHidden/>
                <w:sz w:val="24"/>
                <w:szCs w:val="24"/>
              </w:rPr>
              <w:fldChar w:fldCharType="end"/>
            </w:r>
          </w:hyperlink>
        </w:p>
        <w:p w14:paraId="3F78BB53" w14:textId="0E20128F" w:rsidR="00886493" w:rsidRPr="00012E98" w:rsidRDefault="00980F54">
          <w:pPr>
            <w:pStyle w:val="TOC3"/>
            <w:tabs>
              <w:tab w:val="left" w:pos="960"/>
              <w:tab w:val="right" w:leader="dot" w:pos="9350"/>
            </w:tabs>
            <w:rPr>
              <w:rFonts w:ascii="Times New Roman" w:hAnsi="Times New Roman" w:cs="Times New Roman"/>
              <w:noProof/>
              <w:sz w:val="24"/>
              <w:szCs w:val="24"/>
            </w:rPr>
          </w:pPr>
          <w:hyperlink w:anchor="_Toc140737844" w:history="1">
            <w:r w:rsidR="00886493" w:rsidRPr="00012E98">
              <w:rPr>
                <w:rStyle w:val="Hyperlink"/>
                <w:rFonts w:ascii="Times New Roman" w:hAnsi="Times New Roman" w:cs="Times New Roman"/>
                <w:noProof/>
                <w:sz w:val="24"/>
                <w:szCs w:val="24"/>
              </w:rPr>
              <w:t>2.</w:t>
            </w:r>
            <w:r w:rsidR="00886493" w:rsidRPr="00012E98">
              <w:rPr>
                <w:rFonts w:ascii="Times New Roman" w:hAnsi="Times New Roman" w:cs="Times New Roman"/>
                <w:noProof/>
                <w:sz w:val="24"/>
                <w:szCs w:val="24"/>
              </w:rPr>
              <w:tab/>
            </w:r>
            <w:r w:rsidR="00886493" w:rsidRPr="00012E98">
              <w:rPr>
                <w:rStyle w:val="Hyperlink"/>
                <w:rFonts w:ascii="Times New Roman" w:hAnsi="Times New Roman" w:cs="Times New Roman"/>
                <w:noProof/>
                <w:sz w:val="24"/>
                <w:szCs w:val="24"/>
              </w:rPr>
              <w:t>Mental health effects</w:t>
            </w:r>
            <w:r w:rsidR="00886493" w:rsidRPr="00012E98">
              <w:rPr>
                <w:rFonts w:ascii="Times New Roman" w:hAnsi="Times New Roman" w:cs="Times New Roman"/>
                <w:noProof/>
                <w:webHidden/>
                <w:sz w:val="24"/>
                <w:szCs w:val="24"/>
              </w:rPr>
              <w:tab/>
            </w:r>
            <w:r w:rsidR="00886493" w:rsidRPr="00012E98">
              <w:rPr>
                <w:rFonts w:ascii="Times New Roman" w:hAnsi="Times New Roman" w:cs="Times New Roman"/>
                <w:noProof/>
                <w:webHidden/>
                <w:sz w:val="24"/>
                <w:szCs w:val="24"/>
              </w:rPr>
              <w:fldChar w:fldCharType="begin"/>
            </w:r>
            <w:r w:rsidR="00886493" w:rsidRPr="00012E98">
              <w:rPr>
                <w:rFonts w:ascii="Times New Roman" w:hAnsi="Times New Roman" w:cs="Times New Roman"/>
                <w:noProof/>
                <w:webHidden/>
                <w:sz w:val="24"/>
                <w:szCs w:val="24"/>
              </w:rPr>
              <w:instrText xml:space="preserve"> PAGEREF _Toc140737844 \h </w:instrText>
            </w:r>
            <w:r w:rsidR="00886493" w:rsidRPr="00012E98">
              <w:rPr>
                <w:rFonts w:ascii="Times New Roman" w:hAnsi="Times New Roman" w:cs="Times New Roman"/>
                <w:noProof/>
                <w:webHidden/>
                <w:sz w:val="24"/>
                <w:szCs w:val="24"/>
              </w:rPr>
            </w:r>
            <w:r w:rsidR="00886493" w:rsidRPr="00012E98">
              <w:rPr>
                <w:rFonts w:ascii="Times New Roman" w:hAnsi="Times New Roman" w:cs="Times New Roman"/>
                <w:noProof/>
                <w:webHidden/>
                <w:sz w:val="24"/>
                <w:szCs w:val="24"/>
              </w:rPr>
              <w:fldChar w:fldCharType="separate"/>
            </w:r>
            <w:r w:rsidR="00886493" w:rsidRPr="00012E98">
              <w:rPr>
                <w:rFonts w:ascii="Times New Roman" w:hAnsi="Times New Roman" w:cs="Times New Roman"/>
                <w:noProof/>
                <w:webHidden/>
                <w:sz w:val="24"/>
                <w:szCs w:val="24"/>
              </w:rPr>
              <w:t>6</w:t>
            </w:r>
            <w:r w:rsidR="00886493" w:rsidRPr="00012E98">
              <w:rPr>
                <w:rFonts w:ascii="Times New Roman" w:hAnsi="Times New Roman" w:cs="Times New Roman"/>
                <w:noProof/>
                <w:webHidden/>
                <w:sz w:val="24"/>
                <w:szCs w:val="24"/>
              </w:rPr>
              <w:fldChar w:fldCharType="end"/>
            </w:r>
          </w:hyperlink>
        </w:p>
        <w:p w14:paraId="15B7327A" w14:textId="766C8BAB" w:rsidR="00886493" w:rsidRPr="00012E98" w:rsidRDefault="00980F54">
          <w:pPr>
            <w:pStyle w:val="TOC3"/>
            <w:tabs>
              <w:tab w:val="left" w:pos="960"/>
              <w:tab w:val="right" w:leader="dot" w:pos="9350"/>
            </w:tabs>
            <w:rPr>
              <w:rFonts w:ascii="Times New Roman" w:hAnsi="Times New Roman" w:cs="Times New Roman"/>
              <w:noProof/>
              <w:sz w:val="24"/>
              <w:szCs w:val="24"/>
            </w:rPr>
          </w:pPr>
          <w:hyperlink w:anchor="_Toc140737845" w:history="1">
            <w:r w:rsidR="00886493" w:rsidRPr="00012E98">
              <w:rPr>
                <w:rStyle w:val="Hyperlink"/>
                <w:rFonts w:ascii="Times New Roman" w:hAnsi="Times New Roman" w:cs="Times New Roman"/>
                <w:noProof/>
                <w:sz w:val="24"/>
                <w:szCs w:val="24"/>
              </w:rPr>
              <w:t>3.</w:t>
            </w:r>
            <w:r w:rsidR="00886493" w:rsidRPr="00012E98">
              <w:rPr>
                <w:rFonts w:ascii="Times New Roman" w:hAnsi="Times New Roman" w:cs="Times New Roman"/>
                <w:noProof/>
                <w:sz w:val="24"/>
                <w:szCs w:val="24"/>
              </w:rPr>
              <w:tab/>
            </w:r>
            <w:r w:rsidR="00886493" w:rsidRPr="00012E98">
              <w:rPr>
                <w:rStyle w:val="Hyperlink"/>
                <w:rFonts w:ascii="Times New Roman" w:hAnsi="Times New Roman" w:cs="Times New Roman"/>
                <w:noProof/>
                <w:sz w:val="24"/>
                <w:szCs w:val="24"/>
              </w:rPr>
              <w:t>Academic Impact</w:t>
            </w:r>
            <w:r w:rsidR="00886493" w:rsidRPr="00012E98">
              <w:rPr>
                <w:rFonts w:ascii="Times New Roman" w:hAnsi="Times New Roman" w:cs="Times New Roman"/>
                <w:noProof/>
                <w:webHidden/>
                <w:sz w:val="24"/>
                <w:szCs w:val="24"/>
              </w:rPr>
              <w:tab/>
            </w:r>
            <w:r w:rsidR="00886493" w:rsidRPr="00012E98">
              <w:rPr>
                <w:rFonts w:ascii="Times New Roman" w:hAnsi="Times New Roman" w:cs="Times New Roman"/>
                <w:noProof/>
                <w:webHidden/>
                <w:sz w:val="24"/>
                <w:szCs w:val="24"/>
              </w:rPr>
              <w:fldChar w:fldCharType="begin"/>
            </w:r>
            <w:r w:rsidR="00886493" w:rsidRPr="00012E98">
              <w:rPr>
                <w:rFonts w:ascii="Times New Roman" w:hAnsi="Times New Roman" w:cs="Times New Roman"/>
                <w:noProof/>
                <w:webHidden/>
                <w:sz w:val="24"/>
                <w:szCs w:val="24"/>
              </w:rPr>
              <w:instrText xml:space="preserve"> PAGEREF _Toc140737845 \h </w:instrText>
            </w:r>
            <w:r w:rsidR="00886493" w:rsidRPr="00012E98">
              <w:rPr>
                <w:rFonts w:ascii="Times New Roman" w:hAnsi="Times New Roman" w:cs="Times New Roman"/>
                <w:noProof/>
                <w:webHidden/>
                <w:sz w:val="24"/>
                <w:szCs w:val="24"/>
              </w:rPr>
            </w:r>
            <w:r w:rsidR="00886493" w:rsidRPr="00012E98">
              <w:rPr>
                <w:rFonts w:ascii="Times New Roman" w:hAnsi="Times New Roman" w:cs="Times New Roman"/>
                <w:noProof/>
                <w:webHidden/>
                <w:sz w:val="24"/>
                <w:szCs w:val="24"/>
              </w:rPr>
              <w:fldChar w:fldCharType="separate"/>
            </w:r>
            <w:r w:rsidR="00886493" w:rsidRPr="00012E98">
              <w:rPr>
                <w:rFonts w:ascii="Times New Roman" w:hAnsi="Times New Roman" w:cs="Times New Roman"/>
                <w:noProof/>
                <w:webHidden/>
                <w:sz w:val="24"/>
                <w:szCs w:val="24"/>
              </w:rPr>
              <w:t>7</w:t>
            </w:r>
            <w:r w:rsidR="00886493" w:rsidRPr="00012E98">
              <w:rPr>
                <w:rFonts w:ascii="Times New Roman" w:hAnsi="Times New Roman" w:cs="Times New Roman"/>
                <w:noProof/>
                <w:webHidden/>
                <w:sz w:val="24"/>
                <w:szCs w:val="24"/>
              </w:rPr>
              <w:fldChar w:fldCharType="end"/>
            </w:r>
          </w:hyperlink>
        </w:p>
        <w:p w14:paraId="30182533" w14:textId="2ED4C53A" w:rsidR="00886493" w:rsidRPr="00012E98" w:rsidRDefault="00980F54">
          <w:pPr>
            <w:pStyle w:val="TOC3"/>
            <w:tabs>
              <w:tab w:val="left" w:pos="960"/>
              <w:tab w:val="right" w:leader="dot" w:pos="9350"/>
            </w:tabs>
            <w:rPr>
              <w:rFonts w:ascii="Times New Roman" w:hAnsi="Times New Roman" w:cs="Times New Roman"/>
              <w:noProof/>
              <w:sz w:val="24"/>
              <w:szCs w:val="24"/>
            </w:rPr>
          </w:pPr>
          <w:hyperlink w:anchor="_Toc140737846" w:history="1">
            <w:r w:rsidR="00886493" w:rsidRPr="00012E98">
              <w:rPr>
                <w:rStyle w:val="Hyperlink"/>
                <w:rFonts w:ascii="Times New Roman" w:hAnsi="Times New Roman" w:cs="Times New Roman"/>
                <w:noProof/>
                <w:sz w:val="24"/>
                <w:szCs w:val="24"/>
              </w:rPr>
              <w:t>4.</w:t>
            </w:r>
            <w:r w:rsidR="00886493" w:rsidRPr="00012E98">
              <w:rPr>
                <w:rFonts w:ascii="Times New Roman" w:hAnsi="Times New Roman" w:cs="Times New Roman"/>
                <w:noProof/>
                <w:sz w:val="24"/>
                <w:szCs w:val="24"/>
              </w:rPr>
              <w:tab/>
            </w:r>
            <w:r w:rsidR="00886493" w:rsidRPr="00012E98">
              <w:rPr>
                <w:rStyle w:val="Hyperlink"/>
                <w:rFonts w:ascii="Times New Roman" w:hAnsi="Times New Roman" w:cs="Times New Roman"/>
                <w:noProof/>
                <w:sz w:val="24"/>
                <w:szCs w:val="24"/>
              </w:rPr>
              <w:t>Socio-economic and Health Inequalities</w:t>
            </w:r>
            <w:r w:rsidR="00886493" w:rsidRPr="00012E98">
              <w:rPr>
                <w:rFonts w:ascii="Times New Roman" w:hAnsi="Times New Roman" w:cs="Times New Roman"/>
                <w:noProof/>
                <w:webHidden/>
                <w:sz w:val="24"/>
                <w:szCs w:val="24"/>
              </w:rPr>
              <w:tab/>
            </w:r>
            <w:r w:rsidR="00886493" w:rsidRPr="00012E98">
              <w:rPr>
                <w:rFonts w:ascii="Times New Roman" w:hAnsi="Times New Roman" w:cs="Times New Roman"/>
                <w:noProof/>
                <w:webHidden/>
                <w:sz w:val="24"/>
                <w:szCs w:val="24"/>
              </w:rPr>
              <w:fldChar w:fldCharType="begin"/>
            </w:r>
            <w:r w:rsidR="00886493" w:rsidRPr="00012E98">
              <w:rPr>
                <w:rFonts w:ascii="Times New Roman" w:hAnsi="Times New Roman" w:cs="Times New Roman"/>
                <w:noProof/>
                <w:webHidden/>
                <w:sz w:val="24"/>
                <w:szCs w:val="24"/>
              </w:rPr>
              <w:instrText xml:space="preserve"> PAGEREF _Toc140737846 \h </w:instrText>
            </w:r>
            <w:r w:rsidR="00886493" w:rsidRPr="00012E98">
              <w:rPr>
                <w:rFonts w:ascii="Times New Roman" w:hAnsi="Times New Roman" w:cs="Times New Roman"/>
                <w:noProof/>
                <w:webHidden/>
                <w:sz w:val="24"/>
                <w:szCs w:val="24"/>
              </w:rPr>
            </w:r>
            <w:r w:rsidR="00886493" w:rsidRPr="00012E98">
              <w:rPr>
                <w:rFonts w:ascii="Times New Roman" w:hAnsi="Times New Roman" w:cs="Times New Roman"/>
                <w:noProof/>
                <w:webHidden/>
                <w:sz w:val="24"/>
                <w:szCs w:val="24"/>
              </w:rPr>
              <w:fldChar w:fldCharType="separate"/>
            </w:r>
            <w:r w:rsidR="00886493" w:rsidRPr="00012E98">
              <w:rPr>
                <w:rFonts w:ascii="Times New Roman" w:hAnsi="Times New Roman" w:cs="Times New Roman"/>
                <w:noProof/>
                <w:webHidden/>
                <w:sz w:val="24"/>
                <w:szCs w:val="24"/>
              </w:rPr>
              <w:t>7</w:t>
            </w:r>
            <w:r w:rsidR="00886493" w:rsidRPr="00012E98">
              <w:rPr>
                <w:rFonts w:ascii="Times New Roman" w:hAnsi="Times New Roman" w:cs="Times New Roman"/>
                <w:noProof/>
                <w:webHidden/>
                <w:sz w:val="24"/>
                <w:szCs w:val="24"/>
              </w:rPr>
              <w:fldChar w:fldCharType="end"/>
            </w:r>
          </w:hyperlink>
        </w:p>
        <w:p w14:paraId="2957D5D1" w14:textId="540DBE46" w:rsidR="00886493" w:rsidRPr="00012E98" w:rsidRDefault="00980F54">
          <w:pPr>
            <w:pStyle w:val="TOC3"/>
            <w:tabs>
              <w:tab w:val="left" w:pos="960"/>
              <w:tab w:val="right" w:leader="dot" w:pos="9350"/>
            </w:tabs>
            <w:rPr>
              <w:rFonts w:ascii="Times New Roman" w:hAnsi="Times New Roman" w:cs="Times New Roman"/>
              <w:noProof/>
              <w:sz w:val="24"/>
              <w:szCs w:val="24"/>
            </w:rPr>
          </w:pPr>
          <w:hyperlink w:anchor="_Toc140737847" w:history="1">
            <w:r w:rsidR="00886493" w:rsidRPr="00012E98">
              <w:rPr>
                <w:rStyle w:val="Hyperlink"/>
                <w:rFonts w:ascii="Times New Roman" w:hAnsi="Times New Roman" w:cs="Times New Roman"/>
                <w:noProof/>
                <w:sz w:val="24"/>
                <w:szCs w:val="24"/>
              </w:rPr>
              <w:t>5.</w:t>
            </w:r>
            <w:r w:rsidR="00886493" w:rsidRPr="00012E98">
              <w:rPr>
                <w:rFonts w:ascii="Times New Roman" w:hAnsi="Times New Roman" w:cs="Times New Roman"/>
                <w:noProof/>
                <w:sz w:val="24"/>
                <w:szCs w:val="24"/>
              </w:rPr>
              <w:tab/>
            </w:r>
            <w:r w:rsidR="00886493" w:rsidRPr="00012E98">
              <w:rPr>
                <w:rStyle w:val="Hyperlink"/>
                <w:rFonts w:ascii="Times New Roman" w:hAnsi="Times New Roman" w:cs="Times New Roman"/>
                <w:noProof/>
                <w:sz w:val="24"/>
                <w:szCs w:val="24"/>
              </w:rPr>
              <w:t>Economic Hardship and Financial Insecurity</w:t>
            </w:r>
            <w:r w:rsidR="00886493" w:rsidRPr="00012E98">
              <w:rPr>
                <w:rFonts w:ascii="Times New Roman" w:hAnsi="Times New Roman" w:cs="Times New Roman"/>
                <w:noProof/>
                <w:webHidden/>
                <w:sz w:val="24"/>
                <w:szCs w:val="24"/>
              </w:rPr>
              <w:tab/>
            </w:r>
            <w:r w:rsidR="00886493" w:rsidRPr="00012E98">
              <w:rPr>
                <w:rFonts w:ascii="Times New Roman" w:hAnsi="Times New Roman" w:cs="Times New Roman"/>
                <w:noProof/>
                <w:webHidden/>
                <w:sz w:val="24"/>
                <w:szCs w:val="24"/>
              </w:rPr>
              <w:fldChar w:fldCharType="begin"/>
            </w:r>
            <w:r w:rsidR="00886493" w:rsidRPr="00012E98">
              <w:rPr>
                <w:rFonts w:ascii="Times New Roman" w:hAnsi="Times New Roman" w:cs="Times New Roman"/>
                <w:noProof/>
                <w:webHidden/>
                <w:sz w:val="24"/>
                <w:szCs w:val="24"/>
              </w:rPr>
              <w:instrText xml:space="preserve"> PAGEREF _Toc140737847 \h </w:instrText>
            </w:r>
            <w:r w:rsidR="00886493" w:rsidRPr="00012E98">
              <w:rPr>
                <w:rFonts w:ascii="Times New Roman" w:hAnsi="Times New Roman" w:cs="Times New Roman"/>
                <w:noProof/>
                <w:webHidden/>
                <w:sz w:val="24"/>
                <w:szCs w:val="24"/>
              </w:rPr>
            </w:r>
            <w:r w:rsidR="00886493" w:rsidRPr="00012E98">
              <w:rPr>
                <w:rFonts w:ascii="Times New Roman" w:hAnsi="Times New Roman" w:cs="Times New Roman"/>
                <w:noProof/>
                <w:webHidden/>
                <w:sz w:val="24"/>
                <w:szCs w:val="24"/>
              </w:rPr>
              <w:fldChar w:fldCharType="separate"/>
            </w:r>
            <w:r w:rsidR="00886493" w:rsidRPr="00012E98">
              <w:rPr>
                <w:rFonts w:ascii="Times New Roman" w:hAnsi="Times New Roman" w:cs="Times New Roman"/>
                <w:noProof/>
                <w:webHidden/>
                <w:sz w:val="24"/>
                <w:szCs w:val="24"/>
              </w:rPr>
              <w:t>8</w:t>
            </w:r>
            <w:r w:rsidR="00886493" w:rsidRPr="00012E98">
              <w:rPr>
                <w:rFonts w:ascii="Times New Roman" w:hAnsi="Times New Roman" w:cs="Times New Roman"/>
                <w:noProof/>
                <w:webHidden/>
                <w:sz w:val="24"/>
                <w:szCs w:val="24"/>
              </w:rPr>
              <w:fldChar w:fldCharType="end"/>
            </w:r>
          </w:hyperlink>
        </w:p>
        <w:p w14:paraId="29B286EC" w14:textId="606A0FA1" w:rsidR="00886493" w:rsidRPr="00012E98" w:rsidRDefault="00980F54">
          <w:pPr>
            <w:pStyle w:val="TOC3"/>
            <w:tabs>
              <w:tab w:val="left" w:pos="960"/>
              <w:tab w:val="right" w:leader="dot" w:pos="9350"/>
            </w:tabs>
            <w:rPr>
              <w:rFonts w:ascii="Times New Roman" w:hAnsi="Times New Roman" w:cs="Times New Roman"/>
              <w:noProof/>
              <w:sz w:val="24"/>
              <w:szCs w:val="24"/>
            </w:rPr>
          </w:pPr>
          <w:hyperlink w:anchor="_Toc140737848" w:history="1">
            <w:r w:rsidR="00886493" w:rsidRPr="00012E98">
              <w:rPr>
                <w:rStyle w:val="Hyperlink"/>
                <w:rFonts w:ascii="Times New Roman" w:hAnsi="Times New Roman" w:cs="Times New Roman"/>
                <w:noProof/>
                <w:sz w:val="24"/>
                <w:szCs w:val="24"/>
              </w:rPr>
              <w:t>6.</w:t>
            </w:r>
            <w:r w:rsidR="00886493" w:rsidRPr="00012E98">
              <w:rPr>
                <w:rFonts w:ascii="Times New Roman" w:hAnsi="Times New Roman" w:cs="Times New Roman"/>
                <w:noProof/>
                <w:sz w:val="24"/>
                <w:szCs w:val="24"/>
              </w:rPr>
              <w:tab/>
            </w:r>
            <w:r w:rsidR="00886493" w:rsidRPr="00012E98">
              <w:rPr>
                <w:rStyle w:val="Hyperlink"/>
                <w:rFonts w:ascii="Times New Roman" w:hAnsi="Times New Roman" w:cs="Times New Roman"/>
                <w:noProof/>
                <w:sz w:val="24"/>
                <w:szCs w:val="24"/>
              </w:rPr>
              <w:t>Housing Insecurities</w:t>
            </w:r>
            <w:r w:rsidR="00886493" w:rsidRPr="00012E98">
              <w:rPr>
                <w:rFonts w:ascii="Times New Roman" w:hAnsi="Times New Roman" w:cs="Times New Roman"/>
                <w:noProof/>
                <w:webHidden/>
                <w:sz w:val="24"/>
                <w:szCs w:val="24"/>
              </w:rPr>
              <w:tab/>
            </w:r>
            <w:r w:rsidR="00886493" w:rsidRPr="00012E98">
              <w:rPr>
                <w:rFonts w:ascii="Times New Roman" w:hAnsi="Times New Roman" w:cs="Times New Roman"/>
                <w:noProof/>
                <w:webHidden/>
                <w:sz w:val="24"/>
                <w:szCs w:val="24"/>
              </w:rPr>
              <w:fldChar w:fldCharType="begin"/>
            </w:r>
            <w:r w:rsidR="00886493" w:rsidRPr="00012E98">
              <w:rPr>
                <w:rFonts w:ascii="Times New Roman" w:hAnsi="Times New Roman" w:cs="Times New Roman"/>
                <w:noProof/>
                <w:webHidden/>
                <w:sz w:val="24"/>
                <w:szCs w:val="24"/>
              </w:rPr>
              <w:instrText xml:space="preserve"> PAGEREF _Toc140737848 \h </w:instrText>
            </w:r>
            <w:r w:rsidR="00886493" w:rsidRPr="00012E98">
              <w:rPr>
                <w:rFonts w:ascii="Times New Roman" w:hAnsi="Times New Roman" w:cs="Times New Roman"/>
                <w:noProof/>
                <w:webHidden/>
                <w:sz w:val="24"/>
                <w:szCs w:val="24"/>
              </w:rPr>
            </w:r>
            <w:r w:rsidR="00886493" w:rsidRPr="00012E98">
              <w:rPr>
                <w:rFonts w:ascii="Times New Roman" w:hAnsi="Times New Roman" w:cs="Times New Roman"/>
                <w:noProof/>
                <w:webHidden/>
                <w:sz w:val="24"/>
                <w:szCs w:val="24"/>
              </w:rPr>
              <w:fldChar w:fldCharType="separate"/>
            </w:r>
            <w:r w:rsidR="00886493" w:rsidRPr="00012E98">
              <w:rPr>
                <w:rFonts w:ascii="Times New Roman" w:hAnsi="Times New Roman" w:cs="Times New Roman"/>
                <w:noProof/>
                <w:webHidden/>
                <w:sz w:val="24"/>
                <w:szCs w:val="24"/>
              </w:rPr>
              <w:t>9</w:t>
            </w:r>
            <w:r w:rsidR="00886493" w:rsidRPr="00012E98">
              <w:rPr>
                <w:rFonts w:ascii="Times New Roman" w:hAnsi="Times New Roman" w:cs="Times New Roman"/>
                <w:noProof/>
                <w:webHidden/>
                <w:sz w:val="24"/>
                <w:szCs w:val="24"/>
              </w:rPr>
              <w:fldChar w:fldCharType="end"/>
            </w:r>
          </w:hyperlink>
        </w:p>
        <w:p w14:paraId="40EED6F6" w14:textId="6D593D98" w:rsidR="00886493" w:rsidRPr="00012E98" w:rsidRDefault="00980F54">
          <w:pPr>
            <w:pStyle w:val="TOC3"/>
            <w:tabs>
              <w:tab w:val="left" w:pos="960"/>
              <w:tab w:val="right" w:leader="dot" w:pos="9350"/>
            </w:tabs>
            <w:rPr>
              <w:rFonts w:ascii="Times New Roman" w:hAnsi="Times New Roman" w:cs="Times New Roman"/>
              <w:noProof/>
              <w:sz w:val="24"/>
              <w:szCs w:val="24"/>
            </w:rPr>
          </w:pPr>
          <w:hyperlink w:anchor="_Toc140737849" w:history="1">
            <w:r w:rsidR="00886493" w:rsidRPr="00012E98">
              <w:rPr>
                <w:rStyle w:val="Hyperlink"/>
                <w:rFonts w:ascii="Times New Roman" w:hAnsi="Times New Roman" w:cs="Times New Roman"/>
                <w:noProof/>
                <w:sz w:val="24"/>
                <w:szCs w:val="24"/>
              </w:rPr>
              <w:t>7.</w:t>
            </w:r>
            <w:r w:rsidR="00886493" w:rsidRPr="00012E98">
              <w:rPr>
                <w:rFonts w:ascii="Times New Roman" w:hAnsi="Times New Roman" w:cs="Times New Roman"/>
                <w:noProof/>
                <w:sz w:val="24"/>
                <w:szCs w:val="24"/>
              </w:rPr>
              <w:tab/>
            </w:r>
            <w:r w:rsidR="00886493" w:rsidRPr="00012E98">
              <w:rPr>
                <w:rStyle w:val="Hyperlink"/>
                <w:rFonts w:ascii="Times New Roman" w:hAnsi="Times New Roman" w:cs="Times New Roman"/>
                <w:noProof/>
                <w:sz w:val="24"/>
                <w:szCs w:val="24"/>
              </w:rPr>
              <w:t>Familial Relationships</w:t>
            </w:r>
            <w:r w:rsidR="00886493" w:rsidRPr="00012E98">
              <w:rPr>
                <w:rFonts w:ascii="Times New Roman" w:hAnsi="Times New Roman" w:cs="Times New Roman"/>
                <w:noProof/>
                <w:webHidden/>
                <w:sz w:val="24"/>
                <w:szCs w:val="24"/>
              </w:rPr>
              <w:tab/>
            </w:r>
            <w:r w:rsidR="00886493" w:rsidRPr="00012E98">
              <w:rPr>
                <w:rFonts w:ascii="Times New Roman" w:hAnsi="Times New Roman" w:cs="Times New Roman"/>
                <w:noProof/>
                <w:webHidden/>
                <w:sz w:val="24"/>
                <w:szCs w:val="24"/>
              </w:rPr>
              <w:fldChar w:fldCharType="begin"/>
            </w:r>
            <w:r w:rsidR="00886493" w:rsidRPr="00012E98">
              <w:rPr>
                <w:rFonts w:ascii="Times New Roman" w:hAnsi="Times New Roman" w:cs="Times New Roman"/>
                <w:noProof/>
                <w:webHidden/>
                <w:sz w:val="24"/>
                <w:szCs w:val="24"/>
              </w:rPr>
              <w:instrText xml:space="preserve"> PAGEREF _Toc140737849 \h </w:instrText>
            </w:r>
            <w:r w:rsidR="00886493" w:rsidRPr="00012E98">
              <w:rPr>
                <w:rFonts w:ascii="Times New Roman" w:hAnsi="Times New Roman" w:cs="Times New Roman"/>
                <w:noProof/>
                <w:webHidden/>
                <w:sz w:val="24"/>
                <w:szCs w:val="24"/>
              </w:rPr>
            </w:r>
            <w:r w:rsidR="00886493" w:rsidRPr="00012E98">
              <w:rPr>
                <w:rFonts w:ascii="Times New Roman" w:hAnsi="Times New Roman" w:cs="Times New Roman"/>
                <w:noProof/>
                <w:webHidden/>
                <w:sz w:val="24"/>
                <w:szCs w:val="24"/>
              </w:rPr>
              <w:fldChar w:fldCharType="separate"/>
            </w:r>
            <w:r w:rsidR="00886493" w:rsidRPr="00012E98">
              <w:rPr>
                <w:rFonts w:ascii="Times New Roman" w:hAnsi="Times New Roman" w:cs="Times New Roman"/>
                <w:noProof/>
                <w:webHidden/>
                <w:sz w:val="24"/>
                <w:szCs w:val="24"/>
              </w:rPr>
              <w:t>9</w:t>
            </w:r>
            <w:r w:rsidR="00886493" w:rsidRPr="00012E98">
              <w:rPr>
                <w:rFonts w:ascii="Times New Roman" w:hAnsi="Times New Roman" w:cs="Times New Roman"/>
                <w:noProof/>
                <w:webHidden/>
                <w:sz w:val="24"/>
                <w:szCs w:val="24"/>
              </w:rPr>
              <w:fldChar w:fldCharType="end"/>
            </w:r>
          </w:hyperlink>
        </w:p>
        <w:p w14:paraId="25B9834B" w14:textId="2569E8EA" w:rsidR="00886493" w:rsidRPr="00012E98" w:rsidRDefault="00980F54">
          <w:pPr>
            <w:pStyle w:val="TOC2"/>
            <w:tabs>
              <w:tab w:val="right" w:leader="dot" w:pos="9350"/>
            </w:tabs>
            <w:rPr>
              <w:rFonts w:ascii="Times New Roman" w:hAnsi="Times New Roman" w:cs="Times New Roman"/>
              <w:noProof/>
              <w:sz w:val="24"/>
              <w:szCs w:val="24"/>
            </w:rPr>
          </w:pPr>
          <w:hyperlink w:anchor="_Toc140737850" w:history="1">
            <w:r w:rsidR="00886493" w:rsidRPr="00012E98">
              <w:rPr>
                <w:rStyle w:val="Hyperlink"/>
                <w:rFonts w:ascii="Times New Roman" w:hAnsi="Times New Roman" w:cs="Times New Roman"/>
                <w:noProof/>
                <w:sz w:val="24"/>
                <w:szCs w:val="24"/>
              </w:rPr>
              <w:t>CONCLUSION</w:t>
            </w:r>
            <w:r w:rsidR="00886493" w:rsidRPr="00012E98">
              <w:rPr>
                <w:rFonts w:ascii="Times New Roman" w:hAnsi="Times New Roman" w:cs="Times New Roman"/>
                <w:noProof/>
                <w:webHidden/>
                <w:sz w:val="24"/>
                <w:szCs w:val="24"/>
              </w:rPr>
              <w:tab/>
            </w:r>
            <w:r w:rsidR="00886493" w:rsidRPr="00012E98">
              <w:rPr>
                <w:rFonts w:ascii="Times New Roman" w:hAnsi="Times New Roman" w:cs="Times New Roman"/>
                <w:noProof/>
                <w:webHidden/>
                <w:sz w:val="24"/>
                <w:szCs w:val="24"/>
              </w:rPr>
              <w:fldChar w:fldCharType="begin"/>
            </w:r>
            <w:r w:rsidR="00886493" w:rsidRPr="00012E98">
              <w:rPr>
                <w:rFonts w:ascii="Times New Roman" w:hAnsi="Times New Roman" w:cs="Times New Roman"/>
                <w:noProof/>
                <w:webHidden/>
                <w:sz w:val="24"/>
                <w:szCs w:val="24"/>
              </w:rPr>
              <w:instrText xml:space="preserve"> PAGEREF _Toc140737850 \h </w:instrText>
            </w:r>
            <w:r w:rsidR="00886493" w:rsidRPr="00012E98">
              <w:rPr>
                <w:rFonts w:ascii="Times New Roman" w:hAnsi="Times New Roman" w:cs="Times New Roman"/>
                <w:noProof/>
                <w:webHidden/>
                <w:sz w:val="24"/>
                <w:szCs w:val="24"/>
              </w:rPr>
            </w:r>
            <w:r w:rsidR="00886493" w:rsidRPr="00012E98">
              <w:rPr>
                <w:rFonts w:ascii="Times New Roman" w:hAnsi="Times New Roman" w:cs="Times New Roman"/>
                <w:noProof/>
                <w:webHidden/>
                <w:sz w:val="24"/>
                <w:szCs w:val="24"/>
              </w:rPr>
              <w:fldChar w:fldCharType="separate"/>
            </w:r>
            <w:r w:rsidR="00886493" w:rsidRPr="00012E98">
              <w:rPr>
                <w:rFonts w:ascii="Times New Roman" w:hAnsi="Times New Roman" w:cs="Times New Roman"/>
                <w:noProof/>
                <w:webHidden/>
                <w:sz w:val="24"/>
                <w:szCs w:val="24"/>
              </w:rPr>
              <w:t>10</w:t>
            </w:r>
            <w:r w:rsidR="00886493" w:rsidRPr="00012E98">
              <w:rPr>
                <w:rFonts w:ascii="Times New Roman" w:hAnsi="Times New Roman" w:cs="Times New Roman"/>
                <w:noProof/>
                <w:webHidden/>
                <w:sz w:val="24"/>
                <w:szCs w:val="24"/>
              </w:rPr>
              <w:fldChar w:fldCharType="end"/>
            </w:r>
          </w:hyperlink>
        </w:p>
        <w:p w14:paraId="58EEAB9C" w14:textId="005C789F" w:rsidR="00886493" w:rsidRPr="00012E98" w:rsidRDefault="00980F54">
          <w:pPr>
            <w:pStyle w:val="TOC2"/>
            <w:tabs>
              <w:tab w:val="right" w:leader="dot" w:pos="9350"/>
            </w:tabs>
            <w:rPr>
              <w:rFonts w:ascii="Times New Roman" w:hAnsi="Times New Roman" w:cs="Times New Roman"/>
              <w:noProof/>
              <w:sz w:val="24"/>
              <w:szCs w:val="24"/>
            </w:rPr>
          </w:pPr>
          <w:hyperlink w:anchor="_Toc140737851" w:history="1">
            <w:r w:rsidR="00886493" w:rsidRPr="00012E98">
              <w:rPr>
                <w:rStyle w:val="Hyperlink"/>
                <w:rFonts w:ascii="Times New Roman" w:hAnsi="Times New Roman" w:cs="Times New Roman"/>
                <w:noProof/>
                <w:sz w:val="24"/>
                <w:szCs w:val="24"/>
              </w:rPr>
              <w:t>REFERENCES</w:t>
            </w:r>
            <w:r w:rsidR="00886493" w:rsidRPr="00012E98">
              <w:rPr>
                <w:rFonts w:ascii="Times New Roman" w:hAnsi="Times New Roman" w:cs="Times New Roman"/>
                <w:noProof/>
                <w:webHidden/>
                <w:sz w:val="24"/>
                <w:szCs w:val="24"/>
              </w:rPr>
              <w:tab/>
            </w:r>
            <w:r w:rsidR="00886493" w:rsidRPr="00012E98">
              <w:rPr>
                <w:rFonts w:ascii="Times New Roman" w:hAnsi="Times New Roman" w:cs="Times New Roman"/>
                <w:noProof/>
                <w:webHidden/>
                <w:sz w:val="24"/>
                <w:szCs w:val="24"/>
              </w:rPr>
              <w:fldChar w:fldCharType="begin"/>
            </w:r>
            <w:r w:rsidR="00886493" w:rsidRPr="00012E98">
              <w:rPr>
                <w:rFonts w:ascii="Times New Roman" w:hAnsi="Times New Roman" w:cs="Times New Roman"/>
                <w:noProof/>
                <w:webHidden/>
                <w:sz w:val="24"/>
                <w:szCs w:val="24"/>
              </w:rPr>
              <w:instrText xml:space="preserve"> PAGEREF _Toc140737851 \h </w:instrText>
            </w:r>
            <w:r w:rsidR="00886493" w:rsidRPr="00012E98">
              <w:rPr>
                <w:rFonts w:ascii="Times New Roman" w:hAnsi="Times New Roman" w:cs="Times New Roman"/>
                <w:noProof/>
                <w:webHidden/>
                <w:sz w:val="24"/>
                <w:szCs w:val="24"/>
              </w:rPr>
            </w:r>
            <w:r w:rsidR="00886493" w:rsidRPr="00012E98">
              <w:rPr>
                <w:rFonts w:ascii="Times New Roman" w:hAnsi="Times New Roman" w:cs="Times New Roman"/>
                <w:noProof/>
                <w:webHidden/>
                <w:sz w:val="24"/>
                <w:szCs w:val="24"/>
              </w:rPr>
              <w:fldChar w:fldCharType="separate"/>
            </w:r>
            <w:r w:rsidR="00886493" w:rsidRPr="00012E98">
              <w:rPr>
                <w:rFonts w:ascii="Times New Roman" w:hAnsi="Times New Roman" w:cs="Times New Roman"/>
                <w:noProof/>
                <w:webHidden/>
                <w:sz w:val="24"/>
                <w:szCs w:val="24"/>
              </w:rPr>
              <w:t>11</w:t>
            </w:r>
            <w:r w:rsidR="00886493" w:rsidRPr="00012E98">
              <w:rPr>
                <w:rFonts w:ascii="Times New Roman" w:hAnsi="Times New Roman" w:cs="Times New Roman"/>
                <w:noProof/>
                <w:webHidden/>
                <w:sz w:val="24"/>
                <w:szCs w:val="24"/>
              </w:rPr>
              <w:fldChar w:fldCharType="end"/>
            </w:r>
          </w:hyperlink>
        </w:p>
        <w:p w14:paraId="578A9A84" w14:textId="768C2501" w:rsidR="00886493" w:rsidRPr="00012E98" w:rsidRDefault="00886493">
          <w:pPr>
            <w:rPr>
              <w:rFonts w:ascii="Times New Roman" w:hAnsi="Times New Roman" w:cs="Times New Roman"/>
            </w:rPr>
          </w:pPr>
          <w:r w:rsidRPr="00012E98">
            <w:rPr>
              <w:rFonts w:ascii="Times New Roman" w:hAnsi="Times New Roman" w:cs="Times New Roman"/>
              <w:b/>
              <w:bCs/>
              <w:noProof/>
              <w:sz w:val="24"/>
              <w:szCs w:val="24"/>
            </w:rPr>
            <w:fldChar w:fldCharType="end"/>
          </w:r>
        </w:p>
      </w:sdtContent>
    </w:sdt>
    <w:p w14:paraId="7AB915DB" w14:textId="77777777" w:rsidR="00886493" w:rsidRPr="00012E98" w:rsidRDefault="00886493">
      <w:pPr>
        <w:spacing w:before="200" w:after="200"/>
        <w:jc w:val="both"/>
        <w:rPr>
          <w:rFonts w:ascii="Times New Roman" w:hAnsi="Times New Roman" w:cs="Times New Roman"/>
        </w:rPr>
      </w:pPr>
    </w:p>
    <w:p w14:paraId="00000006" w14:textId="77777777" w:rsidR="00EC01A2" w:rsidRPr="00012E98" w:rsidRDefault="00123F1E">
      <w:pPr>
        <w:spacing w:after="200" w:line="360" w:lineRule="auto"/>
        <w:jc w:val="both"/>
        <w:rPr>
          <w:rFonts w:ascii="Times New Roman" w:hAnsi="Times New Roman" w:cs="Times New Roman"/>
          <w:sz w:val="18"/>
          <w:szCs w:val="18"/>
        </w:rPr>
      </w:pPr>
      <w:r w:rsidRPr="00012E98">
        <w:rPr>
          <w:rFonts w:ascii="Times New Roman" w:hAnsi="Times New Roman" w:cs="Times New Roman"/>
        </w:rPr>
        <w:br w:type="page"/>
      </w:r>
    </w:p>
    <w:p w14:paraId="00000007" w14:textId="77777777" w:rsidR="00EC01A2" w:rsidRPr="00012E98" w:rsidRDefault="00123F1E" w:rsidP="00886493">
      <w:pPr>
        <w:pStyle w:val="Heading2"/>
        <w:rPr>
          <w:rFonts w:ascii="Times New Roman" w:hAnsi="Times New Roman" w:cs="Times New Roman"/>
        </w:rPr>
      </w:pPr>
      <w:bookmarkStart w:id="1" w:name="_j5pmzyu6fenb" w:colFirst="0" w:colLast="0"/>
      <w:bookmarkStart w:id="2" w:name="_Toc140737840"/>
      <w:bookmarkEnd w:id="1"/>
      <w:r w:rsidRPr="00012E98">
        <w:rPr>
          <w:rFonts w:ascii="Times New Roman" w:hAnsi="Times New Roman" w:cs="Times New Roman"/>
        </w:rPr>
        <w:t>INTRODUCTION</w:t>
      </w:r>
      <w:bookmarkEnd w:id="2"/>
    </w:p>
    <w:p w14:paraId="00000008"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The Coronavirus disease (COVID-19), a novel viral respiratory disease that led to the global COVID-19 pandemic that swept rapidly through the globe in 2020, left significant impacts in its wake (Yang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With about 24.7 million total confirmed cases in the UK and 227,928 deaths (Flynn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WHO, 2023), an associated 13-month lockdown period (Brown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2021), the increased cost of living in the country and the economic recession it caused, its impact in the United Kingdom was undeniably significant (Harari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2021; Welsh, 2022). Bronfenbrenner’s (1979) ecological systems theory of childcare opines that child development occurs at four main levels in overlapping contexts the broadest of which is the </w:t>
      </w:r>
      <w:proofErr w:type="spellStart"/>
      <w:r w:rsidRPr="00012E98">
        <w:rPr>
          <w:rFonts w:ascii="Times New Roman" w:hAnsi="Times New Roman" w:cs="Times New Roman"/>
          <w:sz w:val="24"/>
          <w:szCs w:val="24"/>
        </w:rPr>
        <w:t>macrosystem</w:t>
      </w:r>
      <w:proofErr w:type="spellEnd"/>
      <w:r w:rsidRPr="00012E98">
        <w:rPr>
          <w:rFonts w:ascii="Times New Roman" w:hAnsi="Times New Roman" w:cs="Times New Roman"/>
          <w:sz w:val="24"/>
          <w:szCs w:val="24"/>
        </w:rPr>
        <w:t>/sociocultural environment (</w:t>
      </w:r>
      <w:proofErr w:type="spellStart"/>
      <w:r w:rsidRPr="00012E98">
        <w:rPr>
          <w:rFonts w:ascii="Times New Roman" w:hAnsi="Times New Roman" w:cs="Times New Roman"/>
          <w:color w:val="0E101A"/>
          <w:sz w:val="24"/>
          <w:szCs w:val="24"/>
          <w:highlight w:val="white"/>
        </w:rPr>
        <w:t>Sonnenschein</w:t>
      </w:r>
      <w:proofErr w:type="spellEnd"/>
      <w:r w:rsidRPr="00012E98">
        <w:rPr>
          <w:rFonts w:ascii="Times New Roman" w:hAnsi="Times New Roman" w:cs="Times New Roman"/>
          <w:color w:val="0E101A"/>
          <w:sz w:val="24"/>
          <w:szCs w:val="24"/>
          <w:highlight w:val="white"/>
        </w:rPr>
        <w:t xml:space="preserve"> </w:t>
      </w:r>
      <w:r w:rsidRPr="00012E98">
        <w:rPr>
          <w:rFonts w:ascii="Times New Roman" w:hAnsi="Times New Roman" w:cs="Times New Roman"/>
          <w:i/>
          <w:color w:val="0E101A"/>
          <w:sz w:val="24"/>
          <w:szCs w:val="24"/>
          <w:highlight w:val="white"/>
        </w:rPr>
        <w:t>et al.,</w:t>
      </w:r>
      <w:r w:rsidRPr="00012E98">
        <w:rPr>
          <w:rFonts w:ascii="Times New Roman" w:hAnsi="Times New Roman" w:cs="Times New Roman"/>
          <w:color w:val="0E101A"/>
          <w:sz w:val="24"/>
          <w:szCs w:val="24"/>
          <w:highlight w:val="white"/>
        </w:rPr>
        <w:t xml:space="preserve"> 2022).</w:t>
      </w:r>
      <w:r w:rsidRPr="00012E98">
        <w:rPr>
          <w:rFonts w:ascii="Times New Roman" w:hAnsi="Times New Roman" w:cs="Times New Roman"/>
          <w:sz w:val="24"/>
          <w:szCs w:val="24"/>
        </w:rPr>
        <w:t xml:space="preserve"> From the perspective of this theory, the pandemic, a societal crisis with far-reaching global consequences, can affect the development of children and young persons in the long term (Henderson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and even more so when combined with poverty, a microsystem influencer (Iruka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w:t>
      </w:r>
    </w:p>
    <w:p w14:paraId="00000009"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In 2021, families living in poverty in the UK were estimated to be about 14.4 million (22%), after housing costs, 4.2 million of which are children, and these levels were similar to poverty levels pre-pandemic and during the pandemic (Francis-Devine, 2023). Post-pandemic, the Office for Budget Responsibility (OBR) estimates that relative income would fall by 5.7% in 2023/2024 which means an additional 800,000 people will fall into poverty in the UK (Francis-Devine, 2023). Poverty has been known to be one of the precipitators of social and health inequalities in society (Featherstone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2019) and the pandemic further buttressed this as depicted by its impact on this class of people. According to the World Bank, the poorest have been most impacted by this pandemic with the increasingly expensive cost of living being one of the facilitators of these negative impacts (</w:t>
      </w:r>
      <w:r w:rsidRPr="00012E98">
        <w:rPr>
          <w:rFonts w:ascii="Times New Roman" w:hAnsi="Times New Roman" w:cs="Times New Roman"/>
          <w:sz w:val="24"/>
          <w:szCs w:val="24"/>
          <w:highlight w:val="white"/>
        </w:rPr>
        <w:t>Sánchez-</w:t>
      </w:r>
      <w:proofErr w:type="spellStart"/>
      <w:r w:rsidRPr="00012E98">
        <w:rPr>
          <w:rFonts w:ascii="Times New Roman" w:hAnsi="Times New Roman" w:cs="Times New Roman"/>
          <w:sz w:val="24"/>
          <w:szCs w:val="24"/>
          <w:highlight w:val="white"/>
        </w:rPr>
        <w:t>Páramo</w:t>
      </w:r>
      <w:proofErr w:type="spellEnd"/>
      <w:r w:rsidRPr="00012E98">
        <w:rPr>
          <w:rFonts w:ascii="Times New Roman" w:hAnsi="Times New Roman" w:cs="Times New Roman"/>
          <w:sz w:val="24"/>
          <w:szCs w:val="24"/>
          <w:highlight w:val="white"/>
        </w:rPr>
        <w:t xml:space="preserve"> </w:t>
      </w:r>
      <w:r w:rsidRPr="00012E98">
        <w:rPr>
          <w:rFonts w:ascii="Times New Roman" w:hAnsi="Times New Roman" w:cs="Times New Roman"/>
          <w:i/>
          <w:sz w:val="24"/>
          <w:szCs w:val="24"/>
          <w:highlight w:val="white"/>
        </w:rPr>
        <w:t>et al.,</w:t>
      </w:r>
      <w:r w:rsidRPr="00012E98">
        <w:rPr>
          <w:rFonts w:ascii="Times New Roman" w:hAnsi="Times New Roman" w:cs="Times New Roman"/>
          <w:sz w:val="24"/>
          <w:szCs w:val="24"/>
          <w:highlight w:val="white"/>
        </w:rPr>
        <w:t xml:space="preserve"> 2021)</w:t>
      </w:r>
      <w:r w:rsidRPr="00012E98">
        <w:rPr>
          <w:rFonts w:ascii="Times New Roman" w:hAnsi="Times New Roman" w:cs="Times New Roman"/>
          <w:sz w:val="24"/>
          <w:szCs w:val="24"/>
        </w:rPr>
        <w:t>. Young persons and children born into such households were not spared from the negative impacts either (Hu, 2020).</w:t>
      </w:r>
    </w:p>
    <w:p w14:paraId="0000000A"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This essay, through the lens of the ecological theory of childcare, highlights the socio-economic situation of children, young persons, and people living in poverty prior to the COVID-19 pandemic. With this in perspective, this essay further discusses the socio-economic and health impacts of the COVID-19 pandemic on the population of interest (children, young people and families living in poverty) in the United Kingdom (UK) in light of the already existing inequalities. It also briefly highlights the policy responses of the government to some of these impacts.</w:t>
      </w:r>
    </w:p>
    <w:p w14:paraId="0000000B" w14:textId="77777777" w:rsidR="00EC01A2" w:rsidRPr="00012E98" w:rsidRDefault="00123F1E" w:rsidP="00886493">
      <w:pPr>
        <w:pStyle w:val="Heading2"/>
        <w:rPr>
          <w:rFonts w:ascii="Times New Roman" w:hAnsi="Times New Roman" w:cs="Times New Roman"/>
        </w:rPr>
      </w:pPr>
      <w:bookmarkStart w:id="3" w:name="_o43l70zek3ec" w:colFirst="0" w:colLast="0"/>
      <w:bookmarkStart w:id="4" w:name="_Toc140737841"/>
      <w:bookmarkEnd w:id="3"/>
      <w:r w:rsidRPr="00012E98">
        <w:rPr>
          <w:rFonts w:ascii="Times New Roman" w:hAnsi="Times New Roman" w:cs="Times New Roman"/>
        </w:rPr>
        <w:t>Theoretical Framework: Ecological Systems Theory</w:t>
      </w:r>
      <w:bookmarkEnd w:id="4"/>
    </w:p>
    <w:p w14:paraId="0000000C" w14:textId="21A5576D"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According to </w:t>
      </w:r>
      <w:proofErr w:type="spellStart"/>
      <w:r w:rsidRPr="00012E98">
        <w:rPr>
          <w:rFonts w:ascii="Times New Roman" w:hAnsi="Times New Roman" w:cs="Times New Roman"/>
          <w:sz w:val="24"/>
          <w:szCs w:val="24"/>
        </w:rPr>
        <w:t>Bruffenburger’s</w:t>
      </w:r>
      <w:proofErr w:type="spellEnd"/>
      <w:r w:rsidRPr="00012E98">
        <w:rPr>
          <w:rFonts w:ascii="Times New Roman" w:hAnsi="Times New Roman" w:cs="Times New Roman"/>
          <w:sz w:val="24"/>
          <w:szCs w:val="24"/>
        </w:rPr>
        <w:t xml:space="preserve"> Ecological systems theory of childcare, child development is influenced at four main levels in overlapping contexts (Henderson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At the microsystem level, the home, school, and peer groups are major contributors followed by the mesosystem (interactions or connections between these microsystems). The next level of influence, </w:t>
      </w:r>
      <w:proofErr w:type="spellStart"/>
      <w:r w:rsidRPr="00012E98">
        <w:rPr>
          <w:rFonts w:ascii="Times New Roman" w:hAnsi="Times New Roman" w:cs="Times New Roman"/>
          <w:sz w:val="24"/>
          <w:szCs w:val="24"/>
        </w:rPr>
        <w:t>exosystems</w:t>
      </w:r>
      <w:proofErr w:type="spellEnd"/>
      <w:r w:rsidRPr="00012E98">
        <w:rPr>
          <w:rFonts w:ascii="Times New Roman" w:hAnsi="Times New Roman" w:cs="Times New Roman"/>
          <w:sz w:val="24"/>
          <w:szCs w:val="24"/>
        </w:rPr>
        <w:t xml:space="preserve">, comes from the indirect environment </w:t>
      </w:r>
      <w:proofErr w:type="spellStart"/>
      <w:r w:rsidRPr="00012E98">
        <w:rPr>
          <w:rFonts w:ascii="Times New Roman" w:hAnsi="Times New Roman" w:cs="Times New Roman"/>
          <w:sz w:val="24"/>
          <w:szCs w:val="24"/>
        </w:rPr>
        <w:t>ie</w:t>
      </w:r>
      <w:proofErr w:type="spellEnd"/>
      <w:r w:rsidRPr="00012E98">
        <w:rPr>
          <w:rFonts w:ascii="Times New Roman" w:hAnsi="Times New Roman" w:cs="Times New Roman"/>
          <w:sz w:val="24"/>
          <w:szCs w:val="24"/>
        </w:rPr>
        <w:t xml:space="preserve"> the government, parents’ workplace, businesses etc. and lastly, from the larger sociocultural environment/</w:t>
      </w:r>
      <w:proofErr w:type="spellStart"/>
      <w:r w:rsidRPr="00012E98">
        <w:rPr>
          <w:rFonts w:ascii="Times New Roman" w:hAnsi="Times New Roman" w:cs="Times New Roman"/>
          <w:sz w:val="24"/>
          <w:szCs w:val="24"/>
        </w:rPr>
        <w:t>macrosystem</w:t>
      </w:r>
      <w:proofErr w:type="spellEnd"/>
      <w:r w:rsidRPr="00012E98">
        <w:rPr>
          <w:rFonts w:ascii="Times New Roman" w:hAnsi="Times New Roman" w:cs="Times New Roman"/>
          <w:sz w:val="24"/>
          <w:szCs w:val="24"/>
        </w:rPr>
        <w:t xml:space="preserve"> (</w:t>
      </w:r>
      <w:proofErr w:type="spellStart"/>
      <w:r w:rsidRPr="00012E98">
        <w:rPr>
          <w:rFonts w:ascii="Times New Roman" w:hAnsi="Times New Roman" w:cs="Times New Roman"/>
          <w:color w:val="222222"/>
          <w:sz w:val="24"/>
          <w:szCs w:val="24"/>
          <w:highlight w:val="white"/>
        </w:rPr>
        <w:t>Pereda</w:t>
      </w:r>
      <w:proofErr w:type="spellEnd"/>
      <w:r w:rsidRPr="00012E98">
        <w:rPr>
          <w:rFonts w:ascii="Times New Roman" w:hAnsi="Times New Roman" w:cs="Times New Roman"/>
          <w:color w:val="222222"/>
          <w:sz w:val="24"/>
          <w:szCs w:val="24"/>
          <w:highlight w:val="white"/>
        </w:rPr>
        <w:t xml:space="preserve"> &amp; </w:t>
      </w:r>
      <w:proofErr w:type="spellStart"/>
      <w:r w:rsidRPr="00012E98">
        <w:rPr>
          <w:rFonts w:ascii="Times New Roman" w:hAnsi="Times New Roman" w:cs="Times New Roman"/>
          <w:color w:val="222222"/>
          <w:sz w:val="24"/>
          <w:szCs w:val="24"/>
          <w:highlight w:val="white"/>
        </w:rPr>
        <w:t>Díaz-Faes</w:t>
      </w:r>
      <w:proofErr w:type="spellEnd"/>
      <w:r w:rsidRPr="00012E98">
        <w:rPr>
          <w:rFonts w:ascii="Times New Roman" w:hAnsi="Times New Roman" w:cs="Times New Roman"/>
          <w:color w:val="222222"/>
          <w:sz w:val="24"/>
          <w:szCs w:val="24"/>
          <w:highlight w:val="white"/>
        </w:rPr>
        <w:t>, 2020)</w:t>
      </w:r>
      <w:r w:rsidRPr="00012E98">
        <w:rPr>
          <w:rFonts w:ascii="Times New Roman" w:hAnsi="Times New Roman" w:cs="Times New Roman"/>
          <w:sz w:val="24"/>
          <w:szCs w:val="24"/>
        </w:rPr>
        <w:t xml:space="preserve">. The pandemic with macro-level consequences, led to a major disruption with long-term impacts on the lives of most children and young </w:t>
      </w:r>
      <w:r w:rsidR="00886493" w:rsidRPr="00012E98">
        <w:rPr>
          <w:rFonts w:ascii="Times New Roman" w:hAnsi="Times New Roman" w:cs="Times New Roman"/>
          <w:sz w:val="24"/>
          <w:szCs w:val="24"/>
        </w:rPr>
        <w:t>person’s</w:t>
      </w:r>
      <w:r w:rsidRPr="00012E98">
        <w:rPr>
          <w:rFonts w:ascii="Times New Roman" w:hAnsi="Times New Roman" w:cs="Times New Roman"/>
          <w:sz w:val="24"/>
          <w:szCs w:val="24"/>
        </w:rPr>
        <w:t xml:space="preserve"> especially in combination with pre-existing microsystem factors with negative consequences such as poverty (Henderson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This theory provides a useful theoretical framework for assessing the needs of children, young persons, and their families living in poverty for the development of effective policies aimed at mitigating the effects of the COVID-19 pandemic on their lives (</w:t>
      </w:r>
      <w:proofErr w:type="spellStart"/>
      <w:r w:rsidRPr="00012E98">
        <w:rPr>
          <w:rFonts w:ascii="Times New Roman" w:hAnsi="Times New Roman" w:cs="Times New Roman"/>
          <w:color w:val="0E101A"/>
          <w:sz w:val="24"/>
          <w:szCs w:val="24"/>
          <w:highlight w:val="white"/>
        </w:rPr>
        <w:t>Sonnenschein</w:t>
      </w:r>
      <w:proofErr w:type="spellEnd"/>
      <w:r w:rsidRPr="00012E98">
        <w:rPr>
          <w:rFonts w:ascii="Times New Roman" w:hAnsi="Times New Roman" w:cs="Times New Roman"/>
          <w:color w:val="0E101A"/>
          <w:sz w:val="24"/>
          <w:szCs w:val="24"/>
          <w:highlight w:val="white"/>
        </w:rPr>
        <w:t xml:space="preserve"> </w:t>
      </w:r>
      <w:r w:rsidRPr="00012E98">
        <w:rPr>
          <w:rFonts w:ascii="Times New Roman" w:hAnsi="Times New Roman" w:cs="Times New Roman"/>
          <w:i/>
          <w:color w:val="0E101A"/>
          <w:sz w:val="24"/>
          <w:szCs w:val="24"/>
          <w:highlight w:val="white"/>
        </w:rPr>
        <w:t>et al.,</w:t>
      </w:r>
      <w:r w:rsidRPr="00012E98">
        <w:rPr>
          <w:rFonts w:ascii="Times New Roman" w:hAnsi="Times New Roman" w:cs="Times New Roman"/>
          <w:color w:val="0E101A"/>
          <w:sz w:val="24"/>
          <w:szCs w:val="24"/>
          <w:highlight w:val="white"/>
        </w:rPr>
        <w:t xml:space="preserve"> 2022)</w:t>
      </w:r>
      <w:r w:rsidRPr="00012E98">
        <w:rPr>
          <w:rFonts w:ascii="Times New Roman" w:hAnsi="Times New Roman" w:cs="Times New Roman"/>
          <w:sz w:val="24"/>
          <w:szCs w:val="24"/>
        </w:rPr>
        <w:t>.</w:t>
      </w:r>
    </w:p>
    <w:p w14:paraId="0000000D"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Henderson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predicted that children and young persons would bear the brunt of the negative socio-economic and public health consequences of COVID-19 in the long term as they are more likely to fall into and bear the brunt of poverty-induced suffering (Moen </w:t>
      </w:r>
      <w:r w:rsidRPr="00012E98">
        <w:rPr>
          <w:rFonts w:ascii="Times New Roman" w:hAnsi="Times New Roman" w:cs="Times New Roman"/>
          <w:i/>
          <w:sz w:val="24"/>
          <w:szCs w:val="24"/>
        </w:rPr>
        <w:t xml:space="preserve">et al., </w:t>
      </w:r>
      <w:r w:rsidRPr="00012E98">
        <w:rPr>
          <w:rFonts w:ascii="Times New Roman" w:hAnsi="Times New Roman" w:cs="Times New Roman"/>
          <w:sz w:val="24"/>
          <w:szCs w:val="24"/>
        </w:rPr>
        <w:t>2019). (</w:t>
      </w:r>
      <w:proofErr w:type="spellStart"/>
      <w:r w:rsidRPr="00012E98">
        <w:rPr>
          <w:rFonts w:ascii="Times New Roman" w:hAnsi="Times New Roman" w:cs="Times New Roman"/>
          <w:color w:val="222222"/>
          <w:sz w:val="24"/>
          <w:szCs w:val="24"/>
          <w:highlight w:val="white"/>
        </w:rPr>
        <w:t>Sonnenschein</w:t>
      </w:r>
      <w:proofErr w:type="spellEnd"/>
      <w:r w:rsidRPr="00012E98">
        <w:rPr>
          <w:rFonts w:ascii="Times New Roman" w:hAnsi="Times New Roman" w:cs="Times New Roman"/>
          <w:color w:val="222222"/>
          <w:sz w:val="24"/>
          <w:szCs w:val="24"/>
          <w:highlight w:val="white"/>
        </w:rPr>
        <w:t xml:space="preserve"> </w:t>
      </w:r>
      <w:r w:rsidRPr="00012E98">
        <w:rPr>
          <w:rFonts w:ascii="Times New Roman" w:hAnsi="Times New Roman" w:cs="Times New Roman"/>
          <w:i/>
          <w:color w:val="222222"/>
          <w:sz w:val="24"/>
          <w:szCs w:val="24"/>
          <w:highlight w:val="white"/>
        </w:rPr>
        <w:t>et al.,</w:t>
      </w:r>
      <w:r w:rsidRPr="00012E98">
        <w:rPr>
          <w:rFonts w:ascii="Times New Roman" w:hAnsi="Times New Roman" w:cs="Times New Roman"/>
          <w:color w:val="222222"/>
          <w:sz w:val="24"/>
          <w:szCs w:val="24"/>
          <w:highlight w:val="white"/>
        </w:rPr>
        <w:t xml:space="preserve"> 2022).</w:t>
      </w:r>
      <w:r w:rsidRPr="00012E98">
        <w:rPr>
          <w:rFonts w:ascii="Times New Roman" w:hAnsi="Times New Roman" w:cs="Times New Roman"/>
          <w:sz w:val="24"/>
          <w:szCs w:val="24"/>
        </w:rPr>
        <w:t xml:space="preserve"> Poverty is a microlevel precipitator of social and health inequalities globally (Bambra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Whitehead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2021). It is regarded as a socio-environmental factor that puts children at risk for poor development of their critical skills, social inequalities, and increased exposure to diseases (Moen </w:t>
      </w:r>
      <w:r w:rsidRPr="00012E98">
        <w:rPr>
          <w:rFonts w:ascii="Times New Roman" w:hAnsi="Times New Roman" w:cs="Times New Roman"/>
          <w:i/>
          <w:sz w:val="24"/>
          <w:szCs w:val="24"/>
        </w:rPr>
        <w:t xml:space="preserve">et al., </w:t>
      </w:r>
      <w:r w:rsidRPr="00012E98">
        <w:rPr>
          <w:rFonts w:ascii="Times New Roman" w:hAnsi="Times New Roman" w:cs="Times New Roman"/>
          <w:sz w:val="24"/>
          <w:szCs w:val="24"/>
        </w:rPr>
        <w:t xml:space="preserve">2019; Featherstone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2019). Poor families and children from such families are more likely to live in overcrowded, damp houses with less access to green spaces and clean air and so are more prone to respiratory infections (Sinha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Similarly, inequalities in childhood such as malnutrition due to poverty can contribute to the development of lifelong health issues such as chronic obstructive pulmonary disorder (COPD) etc. (Sinha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The associated inequalities experienced by persons living in poverty also predispose many young persons and adolescents to mental health issues such as depression (Knowles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2022). This trend was expected and observed in the occurrence of COVID-19 throughout the UK. Research revealed that survival, mortality, and morbidity in people with COVID-19 have been influenced by poverty-induced social inequalities such as access to adequate healthcare, treatment, and/or vaccines (Sinha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While, poverty may have negatively affected the experience of children, young persons, and poor families with the COVID-19 disease, the pandemic and the ensuing consequences it brought in its wake might have had more significant impacts on them as well.</w:t>
      </w:r>
    </w:p>
    <w:p w14:paraId="0000000E" w14:textId="77777777" w:rsidR="00EC01A2" w:rsidRPr="00012E98" w:rsidRDefault="00123F1E" w:rsidP="00886493">
      <w:pPr>
        <w:pStyle w:val="Heading2"/>
        <w:rPr>
          <w:rFonts w:ascii="Times New Roman" w:hAnsi="Times New Roman" w:cs="Times New Roman"/>
        </w:rPr>
      </w:pPr>
      <w:bookmarkStart w:id="5" w:name="_wk59dbxz91mm" w:colFirst="0" w:colLast="0"/>
      <w:bookmarkStart w:id="6" w:name="_Toc140737842"/>
      <w:bookmarkEnd w:id="5"/>
      <w:r w:rsidRPr="00012E98">
        <w:rPr>
          <w:rFonts w:ascii="Times New Roman" w:hAnsi="Times New Roman" w:cs="Times New Roman"/>
        </w:rPr>
        <w:t>Effects of COVID-19 on Poor Families, Young People and Children During the Lockdown.</w:t>
      </w:r>
      <w:bookmarkEnd w:id="6"/>
    </w:p>
    <w:p w14:paraId="0000000F" w14:textId="77777777" w:rsidR="00EC01A2" w:rsidRPr="00012E98" w:rsidRDefault="00123F1E">
      <w:pPr>
        <w:pStyle w:val="Heading3"/>
        <w:numPr>
          <w:ilvl w:val="0"/>
          <w:numId w:val="1"/>
        </w:numPr>
        <w:spacing w:line="360" w:lineRule="auto"/>
        <w:jc w:val="both"/>
        <w:rPr>
          <w:rFonts w:ascii="Times New Roman" w:hAnsi="Times New Roman" w:cs="Times New Roman"/>
        </w:rPr>
      </w:pPr>
      <w:bookmarkStart w:id="7" w:name="_7pvtleokdeku" w:colFirst="0" w:colLast="0"/>
      <w:bookmarkStart w:id="8" w:name="_Toc140737843"/>
      <w:bookmarkEnd w:id="7"/>
      <w:r w:rsidRPr="00012E98">
        <w:rPr>
          <w:rFonts w:ascii="Times New Roman" w:hAnsi="Times New Roman" w:cs="Times New Roman"/>
        </w:rPr>
        <w:t>Food insecurity among the poor</w:t>
      </w:r>
      <w:bookmarkEnd w:id="8"/>
      <w:r w:rsidRPr="00012E98">
        <w:rPr>
          <w:rFonts w:ascii="Times New Roman" w:hAnsi="Times New Roman" w:cs="Times New Roman"/>
        </w:rPr>
        <w:t xml:space="preserve"> </w:t>
      </w:r>
    </w:p>
    <w:p w14:paraId="00000010"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Prior to the COVID-19 pandemic, the UK faced issues of poverty and food insecurity with children being the most affected as they are more likely to fall into poverty and bear the brunt of poverty-induced suffering (Moen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2019). This was aggravated by the lockdowns during the pandemic and became one of its unintended consequences (</w:t>
      </w:r>
      <w:proofErr w:type="spellStart"/>
      <w:r w:rsidRPr="00012E98">
        <w:rPr>
          <w:rFonts w:ascii="Times New Roman" w:hAnsi="Times New Roman" w:cs="Times New Roman"/>
          <w:sz w:val="24"/>
          <w:szCs w:val="24"/>
        </w:rPr>
        <w:t>Pautz</w:t>
      </w:r>
      <w:proofErr w:type="spellEnd"/>
      <w:r w:rsidRPr="00012E98">
        <w:rPr>
          <w:rFonts w:ascii="Times New Roman" w:hAnsi="Times New Roman" w:cs="Times New Roman"/>
          <w:sz w:val="24"/>
          <w:szCs w:val="24"/>
        </w:rPr>
        <w:t xml:space="preserve"> &amp; Dempsey, 2022). With 2.3 million children estimated to be experiencing food insecurity, poor children were most affected as access to free meals was initially hampered by the closure of schools (Van Lancker &amp; Parolin, 2020). Similarly, the lockdown disrupted the operations and services of food banks so certain populations who were already facing social inequalities such as disabled people, low-income households, and homeless persons experienced heightened food insecurity issues (Cowie &amp; Myers, 2021). The ensuing income crisis also led to an increased need for free meals and a spike in demand for food aid as many low-income households were forced into poverty (Power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Simultaneously, there were disruptions in the food chain due to reduced production and panic buying that led to food shortages in the UK, further aggravating the crisis (</w:t>
      </w:r>
      <w:proofErr w:type="spellStart"/>
      <w:r w:rsidRPr="00012E98">
        <w:rPr>
          <w:rFonts w:ascii="Times New Roman" w:hAnsi="Times New Roman" w:cs="Times New Roman"/>
          <w:sz w:val="24"/>
          <w:szCs w:val="24"/>
        </w:rPr>
        <w:t>Pautz</w:t>
      </w:r>
      <w:proofErr w:type="spellEnd"/>
      <w:r w:rsidRPr="00012E98">
        <w:rPr>
          <w:rFonts w:ascii="Times New Roman" w:hAnsi="Times New Roman" w:cs="Times New Roman"/>
          <w:sz w:val="24"/>
          <w:szCs w:val="24"/>
        </w:rPr>
        <w:t xml:space="preserve"> &amp; Dempsey, 2022).</w:t>
      </w:r>
    </w:p>
    <w:p w14:paraId="00000011"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In dealing with food insecurity issues, the UK and Scottish Governments initiated food voucher schemes for children eligible for free meals as well as the food box scheme to provide doorstep delivery of standardised free food to clinically vulnerable persons (</w:t>
      </w:r>
      <w:proofErr w:type="spellStart"/>
      <w:r w:rsidRPr="00012E98">
        <w:rPr>
          <w:rFonts w:ascii="Times New Roman" w:hAnsi="Times New Roman" w:cs="Times New Roman"/>
          <w:sz w:val="24"/>
          <w:szCs w:val="24"/>
        </w:rPr>
        <w:t>Pautz</w:t>
      </w:r>
      <w:proofErr w:type="spellEnd"/>
      <w:r w:rsidRPr="00012E98">
        <w:rPr>
          <w:rFonts w:ascii="Times New Roman" w:hAnsi="Times New Roman" w:cs="Times New Roman"/>
          <w:sz w:val="24"/>
          <w:szCs w:val="24"/>
        </w:rPr>
        <w:t xml:space="preserve"> &amp; Dempsey, 2022). The free meals vouchers were administered at a local government level, redeemable at some supermarkets </w:t>
      </w:r>
    </w:p>
    <w:p w14:paraId="00000012" w14:textId="77777777" w:rsidR="00EC01A2" w:rsidRPr="00012E98" w:rsidRDefault="00123F1E">
      <w:pPr>
        <w:pStyle w:val="Heading3"/>
        <w:numPr>
          <w:ilvl w:val="0"/>
          <w:numId w:val="1"/>
        </w:numPr>
        <w:spacing w:after="200" w:line="360" w:lineRule="auto"/>
        <w:jc w:val="both"/>
        <w:rPr>
          <w:rFonts w:ascii="Times New Roman" w:hAnsi="Times New Roman" w:cs="Times New Roman"/>
        </w:rPr>
      </w:pPr>
      <w:bookmarkStart w:id="9" w:name="_gzhykdqzjo7y" w:colFirst="0" w:colLast="0"/>
      <w:bookmarkStart w:id="10" w:name="_Toc140737844"/>
      <w:bookmarkEnd w:id="9"/>
      <w:r w:rsidRPr="00012E98">
        <w:rPr>
          <w:rFonts w:ascii="Times New Roman" w:hAnsi="Times New Roman" w:cs="Times New Roman"/>
        </w:rPr>
        <w:t>Mental health effects</w:t>
      </w:r>
      <w:bookmarkEnd w:id="10"/>
    </w:p>
    <w:p w14:paraId="00000013" w14:textId="37B2C06E"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The pandemic led to high levels of stress among the populace including children and adolescents. A study showed that young people aged 4-16 years experienced increased mental distress due to the COVID-19 lockdown and associated social restrictions (Knowles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2022). The Co-SPACE study which featured young </w:t>
      </w:r>
      <w:r w:rsidR="00234B12" w:rsidRPr="00012E98">
        <w:rPr>
          <w:rFonts w:ascii="Times New Roman" w:hAnsi="Times New Roman" w:cs="Times New Roman"/>
          <w:sz w:val="24"/>
          <w:szCs w:val="24"/>
        </w:rPr>
        <w:t>person’s</w:t>
      </w:r>
      <w:r w:rsidRPr="00012E98">
        <w:rPr>
          <w:rFonts w:ascii="Times New Roman" w:hAnsi="Times New Roman" w:cs="Times New Roman"/>
          <w:sz w:val="24"/>
          <w:szCs w:val="24"/>
        </w:rPr>
        <w:t xml:space="preserve"> ages 4 - 16 years in England reported that for most younger children less than 11 years, restlessness, attentional, and emotional difficulties were evident indicating increased mental health challenges (Cowie &amp; Myers, 2021). Adolescents themselves, however, reported no emotional or mental difficulties though their parents reported the opposite (Waite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2021). Nevertheless, adolescents did report an increase in stress levels due to limited access to friends and social interactions except via the Internet (Creswell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2021). While the effects of the situation were general, studies reported higher levels of emotional difficulties, mental challenges, worries/anxiety and stress among young children (Waite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2021) and persons from low-income households than those from high-income households (Cowie &amp; Myers, 2021). Many more reported feelings of sadness, loneliness, depression etc (Knowles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2022). Dickerson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also observed a trend of increased loneliness, anxiety and stress among the mothers of low-income households which was associated with financial insecurities. Therefore, the prevailing evidence suggests that the negative mental health impacts of the pandemic were more on children, adolescents, and people from poor, deprived, or low-income households. For special-needs children and those with </w:t>
      </w:r>
      <w:r w:rsidR="00660C44" w:rsidRPr="00012E98">
        <w:rPr>
          <w:rFonts w:ascii="Times New Roman" w:hAnsi="Times New Roman" w:cs="Times New Roman"/>
          <w:sz w:val="24"/>
          <w:szCs w:val="24"/>
        </w:rPr>
        <w:t>pre-existing</w:t>
      </w:r>
      <w:r w:rsidRPr="00012E98">
        <w:rPr>
          <w:rFonts w:ascii="Times New Roman" w:hAnsi="Times New Roman" w:cs="Times New Roman"/>
          <w:sz w:val="24"/>
          <w:szCs w:val="24"/>
        </w:rPr>
        <w:t xml:space="preserve"> mental health issues, this was compounded further by the lack of access to adequate physical care and support from professionals, support groups and activities (</w:t>
      </w:r>
      <w:proofErr w:type="spellStart"/>
      <w:r w:rsidRPr="00012E98">
        <w:rPr>
          <w:rFonts w:ascii="Times New Roman" w:hAnsi="Times New Roman" w:cs="Times New Roman"/>
          <w:color w:val="222222"/>
          <w:sz w:val="24"/>
          <w:szCs w:val="24"/>
          <w:highlight w:val="white"/>
        </w:rPr>
        <w:t>Sonnenschein</w:t>
      </w:r>
      <w:proofErr w:type="spellEnd"/>
      <w:r w:rsidRPr="00012E98">
        <w:rPr>
          <w:rFonts w:ascii="Times New Roman" w:hAnsi="Times New Roman" w:cs="Times New Roman"/>
          <w:color w:val="222222"/>
          <w:sz w:val="24"/>
          <w:szCs w:val="24"/>
          <w:highlight w:val="white"/>
        </w:rPr>
        <w:t xml:space="preserve"> </w:t>
      </w:r>
      <w:r w:rsidRPr="00012E98">
        <w:rPr>
          <w:rFonts w:ascii="Times New Roman" w:hAnsi="Times New Roman" w:cs="Times New Roman"/>
          <w:i/>
          <w:color w:val="222222"/>
          <w:sz w:val="24"/>
          <w:szCs w:val="24"/>
          <w:highlight w:val="white"/>
        </w:rPr>
        <w:t>et al.,</w:t>
      </w:r>
      <w:r w:rsidRPr="00012E98">
        <w:rPr>
          <w:rFonts w:ascii="Times New Roman" w:hAnsi="Times New Roman" w:cs="Times New Roman"/>
          <w:color w:val="222222"/>
          <w:sz w:val="24"/>
          <w:szCs w:val="24"/>
          <w:highlight w:val="white"/>
        </w:rPr>
        <w:t xml:space="preserve"> 2022).</w:t>
      </w:r>
    </w:p>
    <w:p w14:paraId="00000014" w14:textId="77777777" w:rsidR="00EC01A2" w:rsidRPr="00012E98" w:rsidRDefault="00123F1E">
      <w:pPr>
        <w:pStyle w:val="Heading3"/>
        <w:numPr>
          <w:ilvl w:val="0"/>
          <w:numId w:val="1"/>
        </w:numPr>
        <w:spacing w:after="200" w:line="360" w:lineRule="auto"/>
        <w:jc w:val="both"/>
        <w:rPr>
          <w:rFonts w:ascii="Times New Roman" w:hAnsi="Times New Roman" w:cs="Times New Roman"/>
        </w:rPr>
      </w:pPr>
      <w:bookmarkStart w:id="11" w:name="_58b1j66m0ybv" w:colFirst="0" w:colLast="0"/>
      <w:bookmarkStart w:id="12" w:name="_Toc140737845"/>
      <w:bookmarkEnd w:id="11"/>
      <w:r w:rsidRPr="00012E98">
        <w:rPr>
          <w:rFonts w:ascii="Times New Roman" w:hAnsi="Times New Roman" w:cs="Times New Roman"/>
        </w:rPr>
        <w:t>Academic Impact</w:t>
      </w:r>
      <w:bookmarkEnd w:id="12"/>
    </w:p>
    <w:p w14:paraId="00000015" w14:textId="54B40C62"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With the lockdown and restrictions on physical access to school, the educational system innovatively relied on the Internet to provide services to children and young persons (Van Lancker &amp; Parolin, 2020). Children and young persons from poor households, however, faced challenges with this system due to a lack of access to the Internet as reported by UNESCO (Cowie &amp; Myers, 2021). According to Fisher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w:t>
      </w:r>
      <w:r w:rsidRPr="00012E98">
        <w:rPr>
          <w:rFonts w:ascii="Times New Roman" w:hAnsi="Times New Roman" w:cs="Times New Roman"/>
          <w:i/>
          <w:sz w:val="24"/>
          <w:szCs w:val="24"/>
        </w:rPr>
        <w:t>,</w:t>
      </w:r>
      <w:r w:rsidRPr="00012E98">
        <w:rPr>
          <w:rFonts w:ascii="Times New Roman" w:hAnsi="Times New Roman" w:cs="Times New Roman"/>
          <w:sz w:val="24"/>
          <w:szCs w:val="24"/>
        </w:rPr>
        <w:t xml:space="preserve"> inequalities in opportunities increased due to the reliance on the Internet and parents most of whom were either dealing with anxiety, had to work from home, or were not experienced in professional teaching to </w:t>
      </w:r>
      <w:r w:rsidR="00660C44" w:rsidRPr="00012E98">
        <w:rPr>
          <w:rFonts w:ascii="Times New Roman" w:hAnsi="Times New Roman" w:cs="Times New Roman"/>
          <w:sz w:val="24"/>
          <w:szCs w:val="24"/>
        </w:rPr>
        <w:t>home-school</w:t>
      </w:r>
      <w:r w:rsidRPr="00012E98">
        <w:rPr>
          <w:rFonts w:ascii="Times New Roman" w:hAnsi="Times New Roman" w:cs="Times New Roman"/>
          <w:sz w:val="24"/>
          <w:szCs w:val="24"/>
        </w:rPr>
        <w:t xml:space="preserve"> children and young persons. This was even more so with children and young persons from poor socio-economic backgrounds as food insecurity, housing insecurity, and income crisis affected them the most creating even more anxiety and worry (Fisher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Di Pietro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report that many of them fell behind in academic activities. For the younger children, academic activities were also affected by increased restlessness and difficulties in paying attention due to heightened anxiety during the pandemic (Cowie &amp; Myers, 2021). Similarly, researchers report that younger children dealt with more difficulty in adapting to the change in learning environments (Di Pietro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w:t>
      </w:r>
      <w:r w:rsidRPr="00012E98">
        <w:rPr>
          <w:rFonts w:ascii="Times New Roman" w:hAnsi="Times New Roman" w:cs="Times New Roman"/>
        </w:rPr>
        <w:t xml:space="preserve"> </w:t>
      </w:r>
      <w:r w:rsidRPr="00012E98">
        <w:rPr>
          <w:rFonts w:ascii="Times New Roman" w:hAnsi="Times New Roman" w:cs="Times New Roman"/>
          <w:sz w:val="24"/>
          <w:szCs w:val="24"/>
        </w:rPr>
        <w:t>To mitigate these impacts, the UK government provided learning aid such as laptops, and subject-specific home-schooling learning tools (Holt &amp; Murray, 2022).</w:t>
      </w:r>
    </w:p>
    <w:p w14:paraId="00000016" w14:textId="77777777" w:rsidR="00EC01A2" w:rsidRPr="00012E98" w:rsidRDefault="00123F1E">
      <w:pPr>
        <w:pStyle w:val="Heading3"/>
        <w:numPr>
          <w:ilvl w:val="0"/>
          <w:numId w:val="1"/>
        </w:numPr>
        <w:spacing w:after="200" w:line="360" w:lineRule="auto"/>
        <w:jc w:val="both"/>
        <w:rPr>
          <w:rFonts w:ascii="Times New Roman" w:hAnsi="Times New Roman" w:cs="Times New Roman"/>
        </w:rPr>
      </w:pPr>
      <w:bookmarkStart w:id="13" w:name="_sr2mhkfq3w8v" w:colFirst="0" w:colLast="0"/>
      <w:bookmarkStart w:id="14" w:name="_Toc140737846"/>
      <w:bookmarkEnd w:id="13"/>
      <w:r w:rsidRPr="00012E98">
        <w:rPr>
          <w:rFonts w:ascii="Times New Roman" w:hAnsi="Times New Roman" w:cs="Times New Roman"/>
        </w:rPr>
        <w:t>Socio-economic and Health Inequalities</w:t>
      </w:r>
      <w:bookmarkEnd w:id="14"/>
    </w:p>
    <w:p w14:paraId="00000017"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For decades, the World Health Organisation has decried its observation that inequalities in the social determinants of health and health inequalities in non-communicable diseases between different groups in a population have contributed to higher morbidity and mortality rates in affected populations (Mishra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2022). Higher cases of infectious diseases and poorer health outcomes have been observed in people from poorer socioeconomic backgrounds (Mishra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2023). The issues of inadequate access to basic amenities such as clean air, green spaces, optimum healthcare etc. precipitated by these inequalities were exacerbated by the pandemic for these individuals and vulnerable populations as shown by research (Bambra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People with manual, low-income jobs especially in the tourism, care, retail and service industries were reported to have higher rates of infection as their jobs required face-to-face contact with people leading to higher rates of exposure to the disease (Whitehead </w:t>
      </w:r>
      <w:r w:rsidRPr="00012E98">
        <w:rPr>
          <w:rFonts w:ascii="Times New Roman" w:hAnsi="Times New Roman" w:cs="Times New Roman"/>
          <w:i/>
          <w:sz w:val="24"/>
          <w:szCs w:val="24"/>
        </w:rPr>
        <w:t>et al.</w:t>
      </w:r>
      <w:r w:rsidRPr="00012E98">
        <w:rPr>
          <w:rFonts w:ascii="Times New Roman" w:hAnsi="Times New Roman" w:cs="Times New Roman"/>
          <w:color w:val="333333"/>
          <w:sz w:val="24"/>
          <w:szCs w:val="24"/>
        </w:rPr>
        <w:t>,</w:t>
      </w:r>
      <w:r w:rsidRPr="00012E98">
        <w:rPr>
          <w:rFonts w:ascii="Times New Roman" w:hAnsi="Times New Roman" w:cs="Times New Roman"/>
          <w:sz w:val="24"/>
          <w:szCs w:val="24"/>
        </w:rPr>
        <w:t xml:space="preserve"> 2021). Geriatric members of low-income households who were more likely to live in poor-quality housing areas with overcrowding, poor access to greenspaces and clean air were more vulnerable to COVID-19 disease than their counterparts from higher-income households (Van Lancker &amp; Parolin, 2020). The rate of COVID-19/comorbidity-induced morbidity and mortality were higher such geriatric patients since they were more likely to have poorly managed pre-existing ailments (Sinha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Whitehead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2021).</w:t>
      </w:r>
    </w:p>
    <w:p w14:paraId="00000018" w14:textId="77777777" w:rsidR="00EC01A2" w:rsidRPr="00012E98" w:rsidRDefault="00123F1E">
      <w:pPr>
        <w:pStyle w:val="Heading3"/>
        <w:numPr>
          <w:ilvl w:val="0"/>
          <w:numId w:val="1"/>
        </w:numPr>
        <w:spacing w:after="200" w:line="360" w:lineRule="auto"/>
        <w:jc w:val="both"/>
        <w:rPr>
          <w:rFonts w:ascii="Times New Roman" w:hAnsi="Times New Roman" w:cs="Times New Roman"/>
        </w:rPr>
      </w:pPr>
      <w:bookmarkStart w:id="15" w:name="_lqi1o38wbrqn" w:colFirst="0" w:colLast="0"/>
      <w:bookmarkStart w:id="16" w:name="_Toc140737847"/>
      <w:bookmarkEnd w:id="15"/>
      <w:r w:rsidRPr="00012E98">
        <w:rPr>
          <w:rFonts w:ascii="Times New Roman" w:hAnsi="Times New Roman" w:cs="Times New Roman"/>
        </w:rPr>
        <w:t>Economic Hardship and Financial Insecurity</w:t>
      </w:r>
      <w:bookmarkEnd w:id="16"/>
    </w:p>
    <w:p w14:paraId="00000019"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The pandemic lockdowns also meant the shutdown or temporary inactivity for most businesses and thus low production. Despite the initial surge in demand for essential goods, with such low production and the resultant low revenues from sales, some businesses, particularly small and medium enterprises, could not afford to pay their staff. This resulted in a worldwide increased loss of income and immediate financial pressure on many households (Whitehead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2021). Many respondents in surveys during the pandemic and shortly after reported income reductions or job loss for either one or both partners directly or indirectly due to the pandemic (Dickerson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w:t>
      </w:r>
      <w:proofErr w:type="spellStart"/>
      <w:r w:rsidRPr="00012E98">
        <w:rPr>
          <w:rFonts w:ascii="Times New Roman" w:hAnsi="Times New Roman" w:cs="Times New Roman"/>
          <w:sz w:val="24"/>
          <w:szCs w:val="24"/>
        </w:rPr>
        <w:t>Pautz</w:t>
      </w:r>
      <w:proofErr w:type="spellEnd"/>
      <w:r w:rsidRPr="00012E98">
        <w:rPr>
          <w:rFonts w:ascii="Times New Roman" w:hAnsi="Times New Roman" w:cs="Times New Roman"/>
          <w:sz w:val="24"/>
          <w:szCs w:val="24"/>
        </w:rPr>
        <w:t xml:space="preserve"> &amp; Dempsey, 2020). Interestingly, the study by Dickerson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showed that, while those well-to-do households reported better economic conditions within the lockdown period, low-income households and poor socio-economic backgrounds reported worse-off economic conditions (Dickerson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As predicted by experts, with the ensuing economic crisis that included loss of employment for many, income reductions for some, and loss of future income for most persons, the UK faced an increasing number of low-income households with more families pushed into poverty. This effect is more long-term than the others as evidenced by the report of the OBR. Three years post-pandemic, the OBR reports that, with absolute low income increasing from 17.02% to 18.3%, 800,000 more families will join the low-income category by 2023/24 and that it would take until 2027/28 for child poverty to regain an upward trend (Francis-Devine, 2023). </w:t>
      </w:r>
    </w:p>
    <w:p w14:paraId="0000001A"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The government’s ‘Furlough’ retention system for non-essential workers, Universal Credit benefits, and local housing allowances to aid low-income tenants mitigated the worst of the income crisis in the heat of the pandemic (Power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w:t>
      </w:r>
    </w:p>
    <w:p w14:paraId="0000001B" w14:textId="77777777" w:rsidR="00EC01A2" w:rsidRPr="00012E98" w:rsidRDefault="00123F1E">
      <w:pPr>
        <w:pStyle w:val="Heading3"/>
        <w:numPr>
          <w:ilvl w:val="0"/>
          <w:numId w:val="1"/>
        </w:numPr>
        <w:spacing w:after="200" w:line="360" w:lineRule="auto"/>
        <w:jc w:val="both"/>
        <w:rPr>
          <w:rFonts w:ascii="Times New Roman" w:hAnsi="Times New Roman" w:cs="Times New Roman"/>
        </w:rPr>
      </w:pPr>
      <w:bookmarkStart w:id="17" w:name="_4mw4j26vxgdd" w:colFirst="0" w:colLast="0"/>
      <w:bookmarkStart w:id="18" w:name="_Toc140737848"/>
      <w:bookmarkEnd w:id="17"/>
      <w:r w:rsidRPr="00012E98">
        <w:rPr>
          <w:rFonts w:ascii="Times New Roman" w:hAnsi="Times New Roman" w:cs="Times New Roman"/>
        </w:rPr>
        <w:t>Housing Insecurities</w:t>
      </w:r>
      <w:bookmarkEnd w:id="18"/>
    </w:p>
    <w:p w14:paraId="0000001C"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The majority of the families who faced financial and food insecurities during the pandemic also experienced housing insecurities (Francis-Devine, 2023). Reports stated that tenants of low-income housing were at a higher risk for contracting the disease due to overcrowding and poor living conditions and called for interventions to aid them (</w:t>
      </w:r>
      <w:proofErr w:type="spellStart"/>
      <w:r w:rsidRPr="00012E98">
        <w:rPr>
          <w:rFonts w:ascii="Times New Roman" w:hAnsi="Times New Roman" w:cs="Times New Roman"/>
          <w:sz w:val="24"/>
          <w:szCs w:val="24"/>
        </w:rPr>
        <w:t>Tinson</w:t>
      </w:r>
      <w:proofErr w:type="spellEnd"/>
      <w:r w:rsidRPr="00012E98">
        <w:rPr>
          <w:rFonts w:ascii="Times New Roman" w:hAnsi="Times New Roman" w:cs="Times New Roman"/>
          <w:sz w:val="24"/>
          <w:szCs w:val="24"/>
        </w:rPr>
        <w:t xml:space="preserve"> &amp; Clair, 2020). Yet most of these tenants were already in debt and could barely afford better housing as the income crisis led to more borrowing (Lancker &amp; Parolin, 2020). The most affected were low-income households who did not qualify for furlough or the self-employed (</w:t>
      </w:r>
      <w:proofErr w:type="spellStart"/>
      <w:r w:rsidRPr="00012E98">
        <w:rPr>
          <w:rFonts w:ascii="Times New Roman" w:hAnsi="Times New Roman" w:cs="Times New Roman"/>
          <w:sz w:val="24"/>
          <w:szCs w:val="24"/>
        </w:rPr>
        <w:t>Pautz</w:t>
      </w:r>
      <w:proofErr w:type="spellEnd"/>
      <w:r w:rsidRPr="00012E98">
        <w:rPr>
          <w:rFonts w:ascii="Times New Roman" w:hAnsi="Times New Roman" w:cs="Times New Roman"/>
          <w:sz w:val="24"/>
          <w:szCs w:val="24"/>
        </w:rPr>
        <w:t xml:space="preserve"> &amp; Dempsey, 2022). Respondents in a survey by Dickerson</w:t>
      </w:r>
      <w:r w:rsidRPr="00012E98">
        <w:rPr>
          <w:rFonts w:ascii="Times New Roman" w:hAnsi="Times New Roman" w:cs="Times New Roman"/>
          <w:i/>
          <w:sz w:val="24"/>
          <w:szCs w:val="24"/>
        </w:rPr>
        <w:t xml:space="preserve"> et al.</w:t>
      </w:r>
      <w:r w:rsidRPr="00012E98">
        <w:rPr>
          <w:rFonts w:ascii="Times New Roman" w:hAnsi="Times New Roman" w:cs="Times New Roman"/>
          <w:sz w:val="24"/>
          <w:szCs w:val="24"/>
        </w:rPr>
        <w:t xml:space="preserve"> (2020) expressed concerns about how to afford housing costs in the midst of financial insecurity. Three years after the pandemic lockdowns, with more families predicted to fall into poverty and delayed recovery of low-income households from the economic crisis and debt, housing insecurities remain an issue (Francis-Devine, 2023).</w:t>
      </w:r>
    </w:p>
    <w:p w14:paraId="0000001D" w14:textId="77777777" w:rsidR="00EC01A2" w:rsidRPr="00012E98" w:rsidRDefault="00123F1E">
      <w:pPr>
        <w:pStyle w:val="Heading3"/>
        <w:numPr>
          <w:ilvl w:val="0"/>
          <w:numId w:val="1"/>
        </w:numPr>
        <w:spacing w:after="200" w:line="360" w:lineRule="auto"/>
        <w:jc w:val="both"/>
        <w:rPr>
          <w:rFonts w:ascii="Times New Roman" w:hAnsi="Times New Roman" w:cs="Times New Roman"/>
        </w:rPr>
      </w:pPr>
      <w:bookmarkStart w:id="19" w:name="_sp1voyaydfzc" w:colFirst="0" w:colLast="0"/>
      <w:bookmarkStart w:id="20" w:name="_Toc140737849"/>
      <w:bookmarkEnd w:id="19"/>
      <w:r w:rsidRPr="00012E98">
        <w:rPr>
          <w:rFonts w:ascii="Times New Roman" w:hAnsi="Times New Roman" w:cs="Times New Roman"/>
        </w:rPr>
        <w:t>Familial Relationships</w:t>
      </w:r>
      <w:bookmarkEnd w:id="20"/>
    </w:p>
    <w:p w14:paraId="0000001E"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The effect of COVID-19 on familial relationships was mixed. On the positive side, research shows families got to spend more time together and build better bonds (Dickerson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However, studies have shown that poverty is a risk factor for partner and child abuse (Featherstone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2019). Given the increased proximity between family members and the increased mental stress induced by the lockdown situation, experts stated that the heightened tensions increased the likelihood of abuse in historically abusive homes (Douglas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 </w:t>
      </w:r>
      <w:proofErr w:type="spellStart"/>
      <w:r w:rsidRPr="00012E98">
        <w:rPr>
          <w:rFonts w:ascii="Times New Roman" w:hAnsi="Times New Roman" w:cs="Times New Roman"/>
          <w:color w:val="222222"/>
          <w:sz w:val="24"/>
          <w:szCs w:val="24"/>
          <w:highlight w:val="white"/>
        </w:rPr>
        <w:t>Pereda</w:t>
      </w:r>
      <w:proofErr w:type="spellEnd"/>
      <w:r w:rsidRPr="00012E98">
        <w:rPr>
          <w:rFonts w:ascii="Times New Roman" w:hAnsi="Times New Roman" w:cs="Times New Roman"/>
          <w:color w:val="222222"/>
          <w:sz w:val="24"/>
          <w:szCs w:val="24"/>
          <w:highlight w:val="white"/>
        </w:rPr>
        <w:t xml:space="preserve"> &amp; </w:t>
      </w:r>
      <w:proofErr w:type="spellStart"/>
      <w:r w:rsidRPr="00012E98">
        <w:rPr>
          <w:rFonts w:ascii="Times New Roman" w:hAnsi="Times New Roman" w:cs="Times New Roman"/>
          <w:color w:val="222222"/>
          <w:sz w:val="24"/>
          <w:szCs w:val="24"/>
          <w:highlight w:val="white"/>
        </w:rPr>
        <w:t>Díaz-Faes</w:t>
      </w:r>
      <w:proofErr w:type="spellEnd"/>
      <w:r w:rsidRPr="00012E98">
        <w:rPr>
          <w:rFonts w:ascii="Times New Roman" w:hAnsi="Times New Roman" w:cs="Times New Roman"/>
          <w:color w:val="222222"/>
          <w:sz w:val="24"/>
          <w:szCs w:val="24"/>
          <w:highlight w:val="white"/>
        </w:rPr>
        <w:t>, 2020)</w:t>
      </w:r>
      <w:r w:rsidRPr="00012E98">
        <w:rPr>
          <w:rFonts w:ascii="Times New Roman" w:hAnsi="Times New Roman" w:cs="Times New Roman"/>
          <w:sz w:val="24"/>
          <w:szCs w:val="24"/>
        </w:rPr>
        <w:t xml:space="preserve">. Similarly, separated families experienced high levels of tension that affected familial interactions (Holt &amp; Murray, 2022). Once again, children, young persons and partners from poor socio-economic backgrounds were at a higher risk for such occurrences (Sinha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2020).</w:t>
      </w:r>
    </w:p>
    <w:p w14:paraId="0000001F"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The efforts of the UK government to mitigate this risk included a policy that allowed such children to attend school even during the lockdown provided that they were listed under the child protection register (Holt &amp; Murray, 2022). Also, permission was granted by the government for children of separated parents in England to move freely between them to aid in better readjustment and bonding with family (</w:t>
      </w:r>
      <w:proofErr w:type="spellStart"/>
      <w:r w:rsidRPr="00012E98">
        <w:rPr>
          <w:rFonts w:ascii="Times New Roman" w:hAnsi="Times New Roman" w:cs="Times New Roman"/>
          <w:sz w:val="24"/>
          <w:szCs w:val="24"/>
        </w:rPr>
        <w:t>Hefferon</w:t>
      </w:r>
      <w:proofErr w:type="spellEnd"/>
      <w:r w:rsidRPr="00012E98">
        <w:rPr>
          <w:rFonts w:ascii="Times New Roman" w:hAnsi="Times New Roman" w:cs="Times New Roman"/>
          <w:sz w:val="24"/>
          <w:szCs w:val="24"/>
        </w:rPr>
        <w:t xml:space="preserve"> </w:t>
      </w:r>
      <w:r w:rsidRPr="00012E98">
        <w:rPr>
          <w:rFonts w:ascii="Times New Roman" w:hAnsi="Times New Roman" w:cs="Times New Roman"/>
          <w:i/>
          <w:sz w:val="24"/>
          <w:szCs w:val="24"/>
        </w:rPr>
        <w:t>et al.,</w:t>
      </w:r>
      <w:r w:rsidRPr="00012E98">
        <w:rPr>
          <w:rFonts w:ascii="Times New Roman" w:hAnsi="Times New Roman" w:cs="Times New Roman"/>
          <w:sz w:val="24"/>
          <w:szCs w:val="24"/>
        </w:rPr>
        <w:t xml:space="preserve"> 2021).</w:t>
      </w:r>
    </w:p>
    <w:p w14:paraId="00000020" w14:textId="77777777" w:rsidR="00EC01A2" w:rsidRPr="00012E98" w:rsidRDefault="00123F1E" w:rsidP="00886493">
      <w:pPr>
        <w:pStyle w:val="Heading2"/>
        <w:rPr>
          <w:rFonts w:ascii="Times New Roman" w:hAnsi="Times New Roman" w:cs="Times New Roman"/>
        </w:rPr>
      </w:pPr>
      <w:bookmarkStart w:id="21" w:name="_yw4d63myvy7e" w:colFirst="0" w:colLast="0"/>
      <w:bookmarkStart w:id="22" w:name="_Toc140737850"/>
      <w:bookmarkEnd w:id="21"/>
      <w:r w:rsidRPr="00012E98">
        <w:rPr>
          <w:rFonts w:ascii="Times New Roman" w:hAnsi="Times New Roman" w:cs="Times New Roman"/>
        </w:rPr>
        <w:t>CONCLUSION</w:t>
      </w:r>
      <w:bookmarkEnd w:id="22"/>
    </w:p>
    <w:p w14:paraId="00000021"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For many decades, poverty has been opined to be a precipitator for inequalities between social groups. Families from poor socio-economic backgrounds have always been at risk for social inequalities, health inequalities, abuse etc and children and young persons from such households bear more of the negative consequences. It is for this reason that the UK developed the Child Poverty Act of 2010, to protect children from poor households from these inequalities. However, the COVID-19 pandemic was a novel situation with numerous negative impacts worldwide, yet, as noted by the World Bank, the poor were most impacted. Studies reported worsened cases of financial insecurities which further compounded already existing food and housing insecurities for low-income households. Similarly, the mental health of children, adolescents, and adults from such backgrounds was impacted more by the lockdown than that of their counterparts from better socio-economic backgrounds with higher occurrences of worry, anxiety, loneliness and stress. Academic performance was not spared from the negative impacts as inequalities of opportunities were heightened for children and young persons from low-income households. Children and partners of abusive partners also experienced negative consequences of the pandemic. Perhaps the major positive effect of the COVID-19 lockdowns was the opportunity to build stronger ties with immediate family members due to increased and families living in poverty also benefited from this.</w:t>
      </w:r>
    </w:p>
    <w:p w14:paraId="00000022" w14:textId="77777777" w:rsidR="00EC01A2" w:rsidRPr="00012E98" w:rsidRDefault="00123F1E">
      <w:pPr>
        <w:spacing w:after="200" w:line="360" w:lineRule="auto"/>
        <w:jc w:val="both"/>
        <w:rPr>
          <w:rFonts w:ascii="Times New Roman" w:hAnsi="Times New Roman" w:cs="Times New Roman"/>
        </w:rPr>
      </w:pPr>
      <w:r w:rsidRPr="00012E98">
        <w:rPr>
          <w:rFonts w:ascii="Times New Roman" w:hAnsi="Times New Roman" w:cs="Times New Roman"/>
        </w:rPr>
        <w:br w:type="page"/>
      </w:r>
    </w:p>
    <w:p w14:paraId="00000023" w14:textId="77777777" w:rsidR="00EC01A2" w:rsidRPr="00012E98" w:rsidRDefault="00123F1E" w:rsidP="00886493">
      <w:pPr>
        <w:pStyle w:val="Heading2"/>
        <w:rPr>
          <w:rFonts w:ascii="Times New Roman" w:hAnsi="Times New Roman" w:cs="Times New Roman"/>
        </w:rPr>
      </w:pPr>
      <w:bookmarkStart w:id="23" w:name="_qof0dqgdleg2" w:colFirst="0" w:colLast="0"/>
      <w:bookmarkStart w:id="24" w:name="_Toc140737851"/>
      <w:bookmarkEnd w:id="23"/>
      <w:r w:rsidRPr="00012E98">
        <w:rPr>
          <w:rFonts w:ascii="Times New Roman" w:hAnsi="Times New Roman" w:cs="Times New Roman"/>
        </w:rPr>
        <w:t>REFERENCES</w:t>
      </w:r>
      <w:bookmarkEnd w:id="24"/>
    </w:p>
    <w:p w14:paraId="00000024"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Bambra, C., Riordan, R., Ford, J. and Matthews, F., 2020. The COVID-19 pandemic and health inequalities. </w:t>
      </w:r>
      <w:r w:rsidRPr="00012E98">
        <w:rPr>
          <w:rFonts w:ascii="Times New Roman" w:hAnsi="Times New Roman" w:cs="Times New Roman"/>
          <w:i/>
          <w:color w:val="222222"/>
          <w:sz w:val="24"/>
          <w:szCs w:val="24"/>
          <w:highlight w:val="white"/>
        </w:rPr>
        <w:t>Journal of Epidemiology and Community Health</w:t>
      </w:r>
      <w:r w:rsidRPr="00012E98">
        <w:rPr>
          <w:rFonts w:ascii="Times New Roman" w:hAnsi="Times New Roman" w:cs="Times New Roman"/>
          <w:color w:val="222222"/>
          <w:sz w:val="24"/>
          <w:szCs w:val="24"/>
          <w:highlight w:val="white"/>
        </w:rPr>
        <w:t xml:space="preserve">, vol </w:t>
      </w:r>
      <w:r w:rsidRPr="00012E98">
        <w:rPr>
          <w:rFonts w:ascii="Times New Roman" w:hAnsi="Times New Roman" w:cs="Times New Roman"/>
          <w:i/>
          <w:color w:val="222222"/>
          <w:sz w:val="24"/>
          <w:szCs w:val="24"/>
          <w:highlight w:val="white"/>
        </w:rPr>
        <w:t xml:space="preserve">74, </w:t>
      </w:r>
      <w:r w:rsidRPr="00012E98">
        <w:rPr>
          <w:rFonts w:ascii="Times New Roman" w:hAnsi="Times New Roman" w:cs="Times New Roman"/>
          <w:color w:val="222222"/>
          <w:sz w:val="24"/>
          <w:szCs w:val="24"/>
          <w:highlight w:val="white"/>
        </w:rPr>
        <w:t>no 11, pp 964-968.</w:t>
      </w:r>
    </w:p>
    <w:p w14:paraId="00000025"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Bronfenbrenner, U. (1979). The ecology of human development: Experiments by nature and design. </w:t>
      </w:r>
      <w:r w:rsidRPr="00012E98">
        <w:rPr>
          <w:rFonts w:ascii="Times New Roman" w:hAnsi="Times New Roman" w:cs="Times New Roman"/>
          <w:i/>
          <w:color w:val="222222"/>
          <w:sz w:val="24"/>
          <w:szCs w:val="24"/>
          <w:highlight w:val="white"/>
        </w:rPr>
        <w:t>Harvard University Press</w:t>
      </w:r>
      <w:r w:rsidRPr="00012E98">
        <w:rPr>
          <w:rFonts w:ascii="Times New Roman" w:hAnsi="Times New Roman" w:cs="Times New Roman"/>
          <w:color w:val="222222"/>
          <w:sz w:val="24"/>
          <w:szCs w:val="24"/>
          <w:highlight w:val="white"/>
        </w:rPr>
        <w:t>.</w:t>
      </w:r>
    </w:p>
    <w:p w14:paraId="00000026"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Brown, J., </w:t>
      </w:r>
      <w:hyperlink r:id="rId8">
        <w:r w:rsidRPr="00012E98">
          <w:rPr>
            <w:rFonts w:ascii="Times New Roman" w:hAnsi="Times New Roman" w:cs="Times New Roman"/>
            <w:sz w:val="24"/>
            <w:szCs w:val="24"/>
          </w:rPr>
          <w:t>Kirk-Wade</w:t>
        </w:r>
      </w:hyperlink>
      <w:r w:rsidRPr="00012E98">
        <w:rPr>
          <w:rFonts w:ascii="Times New Roman" w:hAnsi="Times New Roman" w:cs="Times New Roman"/>
          <w:sz w:val="24"/>
          <w:szCs w:val="24"/>
        </w:rPr>
        <w:t xml:space="preserve">, E., </w:t>
      </w:r>
      <w:hyperlink r:id="rId9">
        <w:r w:rsidRPr="00012E98">
          <w:rPr>
            <w:rFonts w:ascii="Times New Roman" w:hAnsi="Times New Roman" w:cs="Times New Roman"/>
            <w:sz w:val="24"/>
            <w:szCs w:val="24"/>
          </w:rPr>
          <w:t>Baker</w:t>
        </w:r>
      </w:hyperlink>
      <w:r w:rsidRPr="00012E98">
        <w:rPr>
          <w:rFonts w:ascii="Times New Roman" w:hAnsi="Times New Roman" w:cs="Times New Roman"/>
          <w:sz w:val="24"/>
          <w:szCs w:val="24"/>
        </w:rPr>
        <w:t xml:space="preserve">, C. &amp; </w:t>
      </w:r>
      <w:hyperlink r:id="rId10">
        <w:r w:rsidRPr="00012E98">
          <w:rPr>
            <w:rFonts w:ascii="Times New Roman" w:hAnsi="Times New Roman" w:cs="Times New Roman"/>
            <w:sz w:val="24"/>
            <w:szCs w:val="24"/>
          </w:rPr>
          <w:t>Barber</w:t>
        </w:r>
      </w:hyperlink>
      <w:r w:rsidRPr="00012E98">
        <w:rPr>
          <w:rFonts w:ascii="Times New Roman" w:hAnsi="Times New Roman" w:cs="Times New Roman"/>
          <w:sz w:val="24"/>
          <w:szCs w:val="24"/>
        </w:rPr>
        <w:t xml:space="preserve">, S. (2021, Dec 22). Coronavirus: A history of English lockdown laws. </w:t>
      </w:r>
      <w:r w:rsidRPr="00012E98">
        <w:rPr>
          <w:rFonts w:ascii="Times New Roman" w:hAnsi="Times New Roman" w:cs="Times New Roman"/>
          <w:i/>
          <w:sz w:val="24"/>
          <w:szCs w:val="24"/>
        </w:rPr>
        <w:t>House of Commons Library</w:t>
      </w:r>
      <w:r w:rsidRPr="00012E98">
        <w:rPr>
          <w:rFonts w:ascii="Times New Roman" w:hAnsi="Times New Roman" w:cs="Times New Roman"/>
          <w:sz w:val="24"/>
          <w:szCs w:val="24"/>
        </w:rPr>
        <w:t xml:space="preserve">.  </w:t>
      </w:r>
      <w:hyperlink r:id="rId11">
        <w:r w:rsidRPr="00012E98">
          <w:rPr>
            <w:rFonts w:ascii="Times New Roman" w:hAnsi="Times New Roman" w:cs="Times New Roman"/>
            <w:color w:val="1155CC"/>
            <w:sz w:val="24"/>
            <w:szCs w:val="24"/>
            <w:u w:val="single"/>
          </w:rPr>
          <w:t>https://commonslibrary.parliament.uk/research-briefings/cbp-9068/</w:t>
        </w:r>
      </w:hyperlink>
      <w:r w:rsidRPr="00012E98">
        <w:rPr>
          <w:rFonts w:ascii="Times New Roman" w:hAnsi="Times New Roman" w:cs="Times New Roman"/>
          <w:sz w:val="24"/>
          <w:szCs w:val="24"/>
        </w:rPr>
        <w:t xml:space="preserve">  Accessed 17th July 2023.</w:t>
      </w:r>
    </w:p>
    <w:p w14:paraId="00000027"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Cowie, H., &amp; Myers, A. (2021). The impact of the COVID-19 pandemic on the mental health and well-being of children and young people. </w:t>
      </w:r>
      <w:r w:rsidRPr="00012E98">
        <w:rPr>
          <w:rFonts w:ascii="Times New Roman" w:hAnsi="Times New Roman" w:cs="Times New Roman"/>
          <w:i/>
          <w:sz w:val="24"/>
          <w:szCs w:val="24"/>
        </w:rPr>
        <w:t>Children &amp; Society</w:t>
      </w:r>
      <w:r w:rsidRPr="00012E98">
        <w:rPr>
          <w:rFonts w:ascii="Times New Roman" w:hAnsi="Times New Roman" w:cs="Times New Roman"/>
          <w:sz w:val="24"/>
          <w:szCs w:val="24"/>
        </w:rPr>
        <w:t xml:space="preserve">, vol </w:t>
      </w:r>
      <w:r w:rsidRPr="00012E98">
        <w:rPr>
          <w:rFonts w:ascii="Times New Roman" w:hAnsi="Times New Roman" w:cs="Times New Roman"/>
          <w:i/>
          <w:sz w:val="24"/>
          <w:szCs w:val="24"/>
        </w:rPr>
        <w:t>35,</w:t>
      </w:r>
      <w:r w:rsidRPr="00012E98">
        <w:rPr>
          <w:rFonts w:ascii="Times New Roman" w:hAnsi="Times New Roman" w:cs="Times New Roman"/>
          <w:sz w:val="24"/>
          <w:szCs w:val="24"/>
        </w:rPr>
        <w:t xml:space="preserve"> no 1, pp 62-74. </w:t>
      </w:r>
      <w:hyperlink r:id="rId12">
        <w:r w:rsidRPr="00012E98">
          <w:rPr>
            <w:rFonts w:ascii="Times New Roman" w:hAnsi="Times New Roman" w:cs="Times New Roman"/>
            <w:color w:val="1155CC"/>
            <w:sz w:val="24"/>
            <w:szCs w:val="24"/>
            <w:u w:val="single"/>
          </w:rPr>
          <w:t>https://doi.org/10.1111/chso.12430</w:t>
        </w:r>
      </w:hyperlink>
      <w:r w:rsidRPr="00012E98">
        <w:rPr>
          <w:rFonts w:ascii="Times New Roman" w:hAnsi="Times New Roman" w:cs="Times New Roman"/>
          <w:sz w:val="24"/>
          <w:szCs w:val="24"/>
        </w:rPr>
        <w:t xml:space="preserve"> </w:t>
      </w:r>
    </w:p>
    <w:p w14:paraId="00000028"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Creswell, C., Shum, A., </w:t>
      </w:r>
      <w:proofErr w:type="spellStart"/>
      <w:r w:rsidRPr="00012E98">
        <w:rPr>
          <w:rFonts w:ascii="Times New Roman" w:hAnsi="Times New Roman" w:cs="Times New Roman"/>
          <w:color w:val="222222"/>
          <w:sz w:val="24"/>
          <w:szCs w:val="24"/>
          <w:highlight w:val="white"/>
        </w:rPr>
        <w:t>Pearcey</w:t>
      </w:r>
      <w:proofErr w:type="spellEnd"/>
      <w:r w:rsidRPr="00012E98">
        <w:rPr>
          <w:rFonts w:ascii="Times New Roman" w:hAnsi="Times New Roman" w:cs="Times New Roman"/>
          <w:color w:val="222222"/>
          <w:sz w:val="24"/>
          <w:szCs w:val="24"/>
          <w:highlight w:val="white"/>
        </w:rPr>
        <w:t xml:space="preserve">, S., </w:t>
      </w:r>
      <w:proofErr w:type="spellStart"/>
      <w:r w:rsidRPr="00012E98">
        <w:rPr>
          <w:rFonts w:ascii="Times New Roman" w:hAnsi="Times New Roman" w:cs="Times New Roman"/>
          <w:color w:val="222222"/>
          <w:sz w:val="24"/>
          <w:szCs w:val="24"/>
          <w:highlight w:val="white"/>
        </w:rPr>
        <w:t>Skripkauskaite</w:t>
      </w:r>
      <w:proofErr w:type="spellEnd"/>
      <w:r w:rsidRPr="00012E98">
        <w:rPr>
          <w:rFonts w:ascii="Times New Roman" w:hAnsi="Times New Roman" w:cs="Times New Roman"/>
          <w:color w:val="222222"/>
          <w:sz w:val="24"/>
          <w:szCs w:val="24"/>
          <w:highlight w:val="white"/>
        </w:rPr>
        <w:t xml:space="preserve">, S., </w:t>
      </w:r>
      <w:proofErr w:type="spellStart"/>
      <w:r w:rsidRPr="00012E98">
        <w:rPr>
          <w:rFonts w:ascii="Times New Roman" w:hAnsi="Times New Roman" w:cs="Times New Roman"/>
          <w:color w:val="222222"/>
          <w:sz w:val="24"/>
          <w:szCs w:val="24"/>
          <w:highlight w:val="white"/>
        </w:rPr>
        <w:t>Patalay</w:t>
      </w:r>
      <w:proofErr w:type="spellEnd"/>
      <w:r w:rsidRPr="00012E98">
        <w:rPr>
          <w:rFonts w:ascii="Times New Roman" w:hAnsi="Times New Roman" w:cs="Times New Roman"/>
          <w:color w:val="222222"/>
          <w:sz w:val="24"/>
          <w:szCs w:val="24"/>
          <w:highlight w:val="white"/>
        </w:rPr>
        <w:t xml:space="preserve">, P. and Waite, P., 2021. Young people's mental health during the COVID-19 pandemic. </w:t>
      </w:r>
      <w:r w:rsidRPr="00012E98">
        <w:rPr>
          <w:rFonts w:ascii="Times New Roman" w:hAnsi="Times New Roman" w:cs="Times New Roman"/>
          <w:i/>
          <w:color w:val="222222"/>
          <w:sz w:val="24"/>
          <w:szCs w:val="24"/>
          <w:highlight w:val="white"/>
        </w:rPr>
        <w:t>The Lancet Child &amp; Adolescent Health</w:t>
      </w:r>
      <w:r w:rsidRPr="00012E98">
        <w:rPr>
          <w:rFonts w:ascii="Times New Roman" w:hAnsi="Times New Roman" w:cs="Times New Roman"/>
          <w:color w:val="222222"/>
          <w:sz w:val="24"/>
          <w:szCs w:val="24"/>
          <w:highlight w:val="white"/>
        </w:rPr>
        <w:t xml:space="preserve">, vol </w:t>
      </w:r>
      <w:r w:rsidRPr="00012E98">
        <w:rPr>
          <w:rFonts w:ascii="Times New Roman" w:hAnsi="Times New Roman" w:cs="Times New Roman"/>
          <w:i/>
          <w:color w:val="222222"/>
          <w:sz w:val="24"/>
          <w:szCs w:val="24"/>
          <w:highlight w:val="white"/>
        </w:rPr>
        <w:t>5</w:t>
      </w:r>
      <w:r w:rsidRPr="00012E98">
        <w:rPr>
          <w:rFonts w:ascii="Times New Roman" w:hAnsi="Times New Roman" w:cs="Times New Roman"/>
          <w:color w:val="222222"/>
          <w:sz w:val="24"/>
          <w:szCs w:val="24"/>
          <w:highlight w:val="white"/>
        </w:rPr>
        <w:t>, no 8, pp 535-537.</w:t>
      </w:r>
    </w:p>
    <w:p w14:paraId="00000029"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Dickerson, J., Kelly, B., Lockyer, B., Bridges, S., Cartwright, C., Willan, K., Shire, K., Crossley, K., Bryant, M., Sheldon, T. A., Lawlor, D. A., Wright, J., C </w:t>
      </w:r>
      <w:proofErr w:type="spellStart"/>
      <w:r w:rsidRPr="00012E98">
        <w:rPr>
          <w:rFonts w:ascii="Times New Roman" w:hAnsi="Times New Roman" w:cs="Times New Roman"/>
          <w:color w:val="222222"/>
          <w:sz w:val="24"/>
          <w:szCs w:val="24"/>
          <w:highlight w:val="white"/>
        </w:rPr>
        <w:t>McEachan</w:t>
      </w:r>
      <w:proofErr w:type="spellEnd"/>
      <w:r w:rsidRPr="00012E98">
        <w:rPr>
          <w:rFonts w:ascii="Times New Roman" w:hAnsi="Times New Roman" w:cs="Times New Roman"/>
          <w:color w:val="222222"/>
          <w:sz w:val="24"/>
          <w:szCs w:val="24"/>
          <w:highlight w:val="white"/>
        </w:rPr>
        <w:t xml:space="preserve">, R. R., Pickett, K. E., &amp; Group, S. A. (2020). Experiences of lockdown during the Covid-19 pandemic: Descriptive findings from a survey of families in the Born in Bradford study. </w:t>
      </w:r>
      <w:proofErr w:type="spellStart"/>
      <w:r w:rsidRPr="00012E98">
        <w:rPr>
          <w:rFonts w:ascii="Times New Roman" w:hAnsi="Times New Roman" w:cs="Times New Roman"/>
          <w:i/>
          <w:color w:val="222222"/>
          <w:sz w:val="24"/>
          <w:szCs w:val="24"/>
          <w:highlight w:val="white"/>
        </w:rPr>
        <w:t>Wellcome</w:t>
      </w:r>
      <w:proofErr w:type="spellEnd"/>
      <w:r w:rsidRPr="00012E98">
        <w:rPr>
          <w:rFonts w:ascii="Times New Roman" w:hAnsi="Times New Roman" w:cs="Times New Roman"/>
          <w:i/>
          <w:color w:val="222222"/>
          <w:sz w:val="24"/>
          <w:szCs w:val="24"/>
          <w:highlight w:val="white"/>
        </w:rPr>
        <w:t xml:space="preserve"> Open Research</w:t>
      </w:r>
      <w:r w:rsidRPr="00012E98">
        <w:rPr>
          <w:rFonts w:ascii="Times New Roman" w:hAnsi="Times New Roman" w:cs="Times New Roman"/>
          <w:color w:val="222222"/>
          <w:sz w:val="24"/>
          <w:szCs w:val="24"/>
          <w:highlight w:val="white"/>
        </w:rPr>
        <w:t xml:space="preserve">, </w:t>
      </w:r>
      <w:proofErr w:type="spellStart"/>
      <w:r w:rsidRPr="00012E98">
        <w:rPr>
          <w:rFonts w:ascii="Times New Roman" w:hAnsi="Times New Roman" w:cs="Times New Roman"/>
          <w:color w:val="222222"/>
          <w:sz w:val="24"/>
          <w:szCs w:val="24"/>
          <w:highlight w:val="white"/>
        </w:rPr>
        <w:t>vol</w:t>
      </w:r>
      <w:proofErr w:type="spellEnd"/>
      <w:r w:rsidRPr="00012E98">
        <w:rPr>
          <w:rFonts w:ascii="Times New Roman" w:hAnsi="Times New Roman" w:cs="Times New Roman"/>
          <w:color w:val="222222"/>
          <w:sz w:val="24"/>
          <w:szCs w:val="24"/>
          <w:highlight w:val="white"/>
        </w:rPr>
        <w:t xml:space="preserve"> </w:t>
      </w:r>
      <w:r w:rsidRPr="00012E98">
        <w:rPr>
          <w:rFonts w:ascii="Times New Roman" w:hAnsi="Times New Roman" w:cs="Times New Roman"/>
          <w:i/>
          <w:color w:val="222222"/>
          <w:sz w:val="24"/>
          <w:szCs w:val="24"/>
          <w:highlight w:val="white"/>
        </w:rPr>
        <w:t>5</w:t>
      </w:r>
      <w:r w:rsidRPr="00012E98">
        <w:rPr>
          <w:rFonts w:ascii="Times New Roman" w:hAnsi="Times New Roman" w:cs="Times New Roman"/>
          <w:color w:val="222222"/>
          <w:sz w:val="24"/>
          <w:szCs w:val="24"/>
          <w:highlight w:val="white"/>
        </w:rPr>
        <w:t xml:space="preserve">. </w:t>
      </w:r>
      <w:hyperlink r:id="rId13">
        <w:r w:rsidRPr="00012E98">
          <w:rPr>
            <w:rFonts w:ascii="Times New Roman" w:hAnsi="Times New Roman" w:cs="Times New Roman"/>
            <w:color w:val="1155CC"/>
            <w:sz w:val="24"/>
            <w:szCs w:val="24"/>
            <w:highlight w:val="white"/>
            <w:u w:val="single"/>
          </w:rPr>
          <w:t>https://doi.org/10.12688/wellcomeopenres.16317.2</w:t>
        </w:r>
      </w:hyperlink>
      <w:r w:rsidRPr="00012E98">
        <w:rPr>
          <w:rFonts w:ascii="Times New Roman" w:hAnsi="Times New Roman" w:cs="Times New Roman"/>
          <w:color w:val="222222"/>
          <w:sz w:val="24"/>
          <w:szCs w:val="24"/>
          <w:highlight w:val="white"/>
        </w:rPr>
        <w:t xml:space="preserve"> </w:t>
      </w:r>
    </w:p>
    <w:p w14:paraId="0000002A" w14:textId="77777777" w:rsidR="00EC01A2" w:rsidRPr="00012E98" w:rsidRDefault="00123F1E">
      <w:pPr>
        <w:spacing w:after="200" w:line="360" w:lineRule="auto"/>
        <w:jc w:val="both"/>
        <w:rPr>
          <w:rFonts w:ascii="Times New Roman" w:hAnsi="Times New Roman" w:cs="Times New Roman"/>
          <w:color w:val="222222"/>
          <w:sz w:val="24"/>
          <w:szCs w:val="24"/>
        </w:rPr>
      </w:pPr>
      <w:r w:rsidRPr="00012E98">
        <w:rPr>
          <w:rFonts w:ascii="Times New Roman" w:hAnsi="Times New Roman" w:cs="Times New Roman"/>
          <w:color w:val="333333"/>
          <w:sz w:val="24"/>
          <w:szCs w:val="24"/>
        </w:rPr>
        <w:t xml:space="preserve">Douglas M, </w:t>
      </w:r>
      <w:proofErr w:type="spellStart"/>
      <w:r w:rsidRPr="00012E98">
        <w:rPr>
          <w:rFonts w:ascii="Times New Roman" w:hAnsi="Times New Roman" w:cs="Times New Roman"/>
          <w:color w:val="333333"/>
          <w:sz w:val="24"/>
          <w:szCs w:val="24"/>
        </w:rPr>
        <w:t>Katikireddi</w:t>
      </w:r>
      <w:proofErr w:type="spellEnd"/>
      <w:r w:rsidRPr="00012E98">
        <w:rPr>
          <w:rFonts w:ascii="Times New Roman" w:hAnsi="Times New Roman" w:cs="Times New Roman"/>
          <w:color w:val="333333"/>
          <w:sz w:val="24"/>
          <w:szCs w:val="24"/>
        </w:rPr>
        <w:t xml:space="preserve"> S V, </w:t>
      </w:r>
      <w:proofErr w:type="spellStart"/>
      <w:r w:rsidRPr="00012E98">
        <w:rPr>
          <w:rFonts w:ascii="Times New Roman" w:hAnsi="Times New Roman" w:cs="Times New Roman"/>
          <w:color w:val="333333"/>
          <w:sz w:val="24"/>
          <w:szCs w:val="24"/>
        </w:rPr>
        <w:t>Taulbut</w:t>
      </w:r>
      <w:proofErr w:type="spellEnd"/>
      <w:r w:rsidRPr="00012E98">
        <w:rPr>
          <w:rFonts w:ascii="Times New Roman" w:hAnsi="Times New Roman" w:cs="Times New Roman"/>
          <w:color w:val="333333"/>
          <w:sz w:val="24"/>
          <w:szCs w:val="24"/>
        </w:rPr>
        <w:t xml:space="preserve"> M, McKee M, McCartney G. (</w:t>
      </w:r>
      <w:r w:rsidRPr="00012E98">
        <w:rPr>
          <w:rFonts w:ascii="Times New Roman" w:hAnsi="Times New Roman" w:cs="Times New Roman"/>
          <w:color w:val="555555"/>
          <w:sz w:val="24"/>
          <w:szCs w:val="24"/>
        </w:rPr>
        <w:t xml:space="preserve">2020). </w:t>
      </w:r>
      <w:r w:rsidRPr="00012E98">
        <w:rPr>
          <w:rFonts w:ascii="Times New Roman" w:hAnsi="Times New Roman" w:cs="Times New Roman"/>
          <w:color w:val="333333"/>
          <w:sz w:val="24"/>
          <w:szCs w:val="24"/>
        </w:rPr>
        <w:t xml:space="preserve">Mitigating the wider health effects of covid-19 pandemic response </w:t>
      </w:r>
      <w:r w:rsidRPr="00012E98">
        <w:rPr>
          <w:rFonts w:ascii="Times New Roman" w:hAnsi="Times New Roman" w:cs="Times New Roman"/>
          <w:i/>
          <w:color w:val="333333"/>
          <w:sz w:val="24"/>
          <w:szCs w:val="24"/>
        </w:rPr>
        <w:t xml:space="preserve">Biomedical Journal </w:t>
      </w:r>
      <w:r w:rsidRPr="00012E98">
        <w:rPr>
          <w:rFonts w:ascii="Times New Roman" w:hAnsi="Times New Roman" w:cs="Times New Roman"/>
          <w:color w:val="555555"/>
          <w:sz w:val="24"/>
          <w:szCs w:val="24"/>
        </w:rPr>
        <w:t xml:space="preserve">vol </w:t>
      </w:r>
      <w:r w:rsidRPr="00012E98">
        <w:rPr>
          <w:rFonts w:ascii="Times New Roman" w:hAnsi="Times New Roman" w:cs="Times New Roman"/>
          <w:color w:val="333333"/>
          <w:sz w:val="24"/>
          <w:szCs w:val="24"/>
        </w:rPr>
        <w:t xml:space="preserve">369, pp 1557. doi:10.1136/bmj.m1557 </w:t>
      </w:r>
    </w:p>
    <w:p w14:paraId="0000002B"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Featherstone, B., Morris, K., Daniel, B., </w:t>
      </w:r>
      <w:proofErr w:type="spellStart"/>
      <w:r w:rsidRPr="00012E98">
        <w:rPr>
          <w:rFonts w:ascii="Times New Roman" w:hAnsi="Times New Roman" w:cs="Times New Roman"/>
          <w:sz w:val="24"/>
          <w:szCs w:val="24"/>
        </w:rPr>
        <w:t>Bywaters</w:t>
      </w:r>
      <w:proofErr w:type="spellEnd"/>
      <w:r w:rsidRPr="00012E98">
        <w:rPr>
          <w:rFonts w:ascii="Times New Roman" w:hAnsi="Times New Roman" w:cs="Times New Roman"/>
          <w:sz w:val="24"/>
          <w:szCs w:val="24"/>
        </w:rPr>
        <w:t xml:space="preserve">, P., Brady, G., Bunting, L., Mason, W., &amp; Mirza, N. (2019). Poverty, inequality, child abuse and neglect: Changing the conversation across the UK in child protection? </w:t>
      </w:r>
      <w:r w:rsidRPr="00012E98">
        <w:rPr>
          <w:rFonts w:ascii="Times New Roman" w:hAnsi="Times New Roman" w:cs="Times New Roman"/>
          <w:i/>
          <w:sz w:val="24"/>
          <w:szCs w:val="24"/>
        </w:rPr>
        <w:t>Children and Youth Services Review</w:t>
      </w:r>
      <w:r w:rsidRPr="00012E98">
        <w:rPr>
          <w:rFonts w:ascii="Times New Roman" w:hAnsi="Times New Roman" w:cs="Times New Roman"/>
          <w:sz w:val="24"/>
          <w:szCs w:val="24"/>
        </w:rPr>
        <w:t xml:space="preserve">, vol </w:t>
      </w:r>
      <w:r w:rsidRPr="00012E98">
        <w:rPr>
          <w:rFonts w:ascii="Times New Roman" w:hAnsi="Times New Roman" w:cs="Times New Roman"/>
          <w:i/>
          <w:sz w:val="24"/>
          <w:szCs w:val="24"/>
        </w:rPr>
        <w:t>97</w:t>
      </w:r>
      <w:r w:rsidRPr="00012E98">
        <w:rPr>
          <w:rFonts w:ascii="Times New Roman" w:hAnsi="Times New Roman" w:cs="Times New Roman"/>
          <w:sz w:val="24"/>
          <w:szCs w:val="24"/>
        </w:rPr>
        <w:t xml:space="preserve">, pp 127-133. </w:t>
      </w:r>
      <w:hyperlink r:id="rId14">
        <w:r w:rsidRPr="00012E98">
          <w:rPr>
            <w:rFonts w:ascii="Times New Roman" w:hAnsi="Times New Roman" w:cs="Times New Roman"/>
            <w:color w:val="1155CC"/>
            <w:sz w:val="24"/>
            <w:szCs w:val="24"/>
            <w:u w:val="single"/>
          </w:rPr>
          <w:t>https://doi.org/10.1016/j.childyouth.2017.06.009</w:t>
        </w:r>
      </w:hyperlink>
      <w:r w:rsidRPr="00012E98">
        <w:rPr>
          <w:rFonts w:ascii="Times New Roman" w:hAnsi="Times New Roman" w:cs="Times New Roman"/>
          <w:sz w:val="24"/>
          <w:szCs w:val="24"/>
        </w:rPr>
        <w:t xml:space="preserve"> </w:t>
      </w:r>
    </w:p>
    <w:p w14:paraId="0000002C"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Francis-Devine, B. (2023). Poverty in the UK: statistics. </w:t>
      </w:r>
      <w:r w:rsidRPr="00012E98">
        <w:rPr>
          <w:rFonts w:ascii="Times New Roman" w:hAnsi="Times New Roman" w:cs="Times New Roman"/>
          <w:i/>
          <w:sz w:val="24"/>
          <w:szCs w:val="24"/>
        </w:rPr>
        <w:t>House of Commons Library</w:t>
      </w:r>
      <w:r w:rsidRPr="00012E98">
        <w:rPr>
          <w:rFonts w:ascii="Times New Roman" w:hAnsi="Times New Roman" w:cs="Times New Roman"/>
          <w:sz w:val="24"/>
          <w:szCs w:val="24"/>
        </w:rPr>
        <w:t xml:space="preserve">. Available at: </w:t>
      </w:r>
      <w:hyperlink r:id="rId15">
        <w:r w:rsidRPr="00012E98">
          <w:rPr>
            <w:rFonts w:ascii="Times New Roman" w:hAnsi="Times New Roman" w:cs="Times New Roman"/>
            <w:color w:val="1155CC"/>
            <w:sz w:val="24"/>
            <w:szCs w:val="24"/>
            <w:u w:val="single"/>
          </w:rPr>
          <w:t>https://commonslibrary.parliament.uk/research-briefings/sn07096/</w:t>
        </w:r>
      </w:hyperlink>
      <w:r w:rsidRPr="00012E98">
        <w:rPr>
          <w:rFonts w:ascii="Times New Roman" w:hAnsi="Times New Roman" w:cs="Times New Roman"/>
          <w:sz w:val="24"/>
          <w:szCs w:val="24"/>
        </w:rPr>
        <w:t>. Accessed 18th July 2023.</w:t>
      </w:r>
    </w:p>
    <w:p w14:paraId="0000002D"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Harari, D., Keep, M. &amp; Brien, P. (2021, Dec 17). Coronavirus: Economic impact. </w:t>
      </w:r>
      <w:r w:rsidRPr="00012E98">
        <w:rPr>
          <w:rFonts w:ascii="Times New Roman" w:hAnsi="Times New Roman" w:cs="Times New Roman"/>
          <w:i/>
          <w:sz w:val="24"/>
          <w:szCs w:val="24"/>
        </w:rPr>
        <w:t>House of Commons Library</w:t>
      </w:r>
      <w:r w:rsidRPr="00012E98">
        <w:rPr>
          <w:rFonts w:ascii="Times New Roman" w:hAnsi="Times New Roman" w:cs="Times New Roman"/>
          <w:sz w:val="24"/>
          <w:szCs w:val="24"/>
        </w:rPr>
        <w:t xml:space="preserve">. </w:t>
      </w:r>
      <w:hyperlink r:id="rId16">
        <w:r w:rsidRPr="00012E98">
          <w:rPr>
            <w:rFonts w:ascii="Times New Roman" w:hAnsi="Times New Roman" w:cs="Times New Roman"/>
            <w:color w:val="1155CC"/>
            <w:sz w:val="24"/>
            <w:szCs w:val="24"/>
            <w:u w:val="single"/>
          </w:rPr>
          <w:t>https://commonslibrary.parliament.uk/research-briefings/cbp-8866/</w:t>
        </w:r>
      </w:hyperlink>
      <w:r w:rsidRPr="00012E98">
        <w:rPr>
          <w:rFonts w:ascii="Times New Roman" w:hAnsi="Times New Roman" w:cs="Times New Roman"/>
          <w:sz w:val="24"/>
          <w:szCs w:val="24"/>
        </w:rPr>
        <w:t xml:space="preserve"> </w:t>
      </w:r>
    </w:p>
    <w:p w14:paraId="0000002E" w14:textId="77777777" w:rsidR="00EC01A2" w:rsidRPr="00012E98" w:rsidRDefault="00123F1E">
      <w:pPr>
        <w:spacing w:after="200" w:line="360" w:lineRule="auto"/>
        <w:jc w:val="both"/>
        <w:rPr>
          <w:rFonts w:ascii="Times New Roman" w:hAnsi="Times New Roman" w:cs="Times New Roman"/>
          <w:sz w:val="28"/>
          <w:szCs w:val="28"/>
        </w:rPr>
      </w:pPr>
      <w:proofErr w:type="spellStart"/>
      <w:r w:rsidRPr="00012E98">
        <w:rPr>
          <w:rFonts w:ascii="Times New Roman" w:hAnsi="Times New Roman" w:cs="Times New Roman"/>
          <w:color w:val="222222"/>
          <w:sz w:val="24"/>
          <w:szCs w:val="24"/>
          <w:highlight w:val="white"/>
        </w:rPr>
        <w:t>Hefferon</w:t>
      </w:r>
      <w:proofErr w:type="spellEnd"/>
      <w:r w:rsidRPr="00012E98">
        <w:rPr>
          <w:rFonts w:ascii="Times New Roman" w:hAnsi="Times New Roman" w:cs="Times New Roman"/>
          <w:color w:val="222222"/>
          <w:sz w:val="24"/>
          <w:szCs w:val="24"/>
          <w:highlight w:val="white"/>
        </w:rPr>
        <w:t xml:space="preserve">, C., Taylor, C., Bennett, D., Falconer, C., Campbell, M., Williams, J.G., Schwartz, D., Kipping, R. and Taylor-Robinson, D., (2021). Priorities for the child public health response to the COVID-19 pandemic recovery in England. </w:t>
      </w:r>
      <w:r w:rsidRPr="00012E98">
        <w:rPr>
          <w:rFonts w:ascii="Times New Roman" w:hAnsi="Times New Roman" w:cs="Times New Roman"/>
          <w:i/>
          <w:color w:val="222222"/>
          <w:sz w:val="24"/>
          <w:szCs w:val="24"/>
          <w:highlight w:val="white"/>
        </w:rPr>
        <w:t>Archives of Disease in Childhood</w:t>
      </w:r>
      <w:r w:rsidRPr="00012E98">
        <w:rPr>
          <w:rFonts w:ascii="Times New Roman" w:hAnsi="Times New Roman" w:cs="Times New Roman"/>
          <w:color w:val="222222"/>
          <w:sz w:val="24"/>
          <w:szCs w:val="24"/>
          <w:highlight w:val="white"/>
        </w:rPr>
        <w:t xml:space="preserve">, </w:t>
      </w:r>
      <w:r w:rsidRPr="00012E98">
        <w:rPr>
          <w:rFonts w:ascii="Times New Roman" w:hAnsi="Times New Roman" w:cs="Times New Roman"/>
          <w:i/>
          <w:color w:val="222222"/>
          <w:sz w:val="24"/>
          <w:szCs w:val="24"/>
          <w:highlight w:val="white"/>
        </w:rPr>
        <w:t>106</w:t>
      </w:r>
      <w:r w:rsidRPr="00012E98">
        <w:rPr>
          <w:rFonts w:ascii="Times New Roman" w:hAnsi="Times New Roman" w:cs="Times New Roman"/>
          <w:color w:val="222222"/>
          <w:sz w:val="24"/>
          <w:szCs w:val="24"/>
          <w:highlight w:val="white"/>
        </w:rPr>
        <w:t>(6), pp.533-538.</w:t>
      </w:r>
    </w:p>
    <w:p w14:paraId="0000002F"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Henderson, M.D., </w:t>
      </w:r>
      <w:proofErr w:type="spellStart"/>
      <w:r w:rsidRPr="00012E98">
        <w:rPr>
          <w:rFonts w:ascii="Times New Roman" w:hAnsi="Times New Roman" w:cs="Times New Roman"/>
          <w:color w:val="222222"/>
          <w:sz w:val="24"/>
          <w:szCs w:val="24"/>
          <w:highlight w:val="white"/>
        </w:rPr>
        <w:t>Schmus</w:t>
      </w:r>
      <w:proofErr w:type="spellEnd"/>
      <w:r w:rsidRPr="00012E98">
        <w:rPr>
          <w:rFonts w:ascii="Times New Roman" w:hAnsi="Times New Roman" w:cs="Times New Roman"/>
          <w:color w:val="222222"/>
          <w:sz w:val="24"/>
          <w:szCs w:val="24"/>
          <w:highlight w:val="white"/>
        </w:rPr>
        <w:t xml:space="preserve">, C.J., McDonald, C.C. and Irving, S.Y., (2020). The COVID-19 pandemic and the impact on child mental health: A socio-ecological perspective. </w:t>
      </w:r>
      <w:proofErr w:type="spellStart"/>
      <w:r w:rsidRPr="00012E98">
        <w:rPr>
          <w:rFonts w:ascii="Times New Roman" w:hAnsi="Times New Roman" w:cs="Times New Roman"/>
          <w:i/>
          <w:color w:val="222222"/>
          <w:sz w:val="24"/>
          <w:szCs w:val="24"/>
          <w:highlight w:val="white"/>
        </w:rPr>
        <w:t>Pediatric</w:t>
      </w:r>
      <w:proofErr w:type="spellEnd"/>
      <w:r w:rsidRPr="00012E98">
        <w:rPr>
          <w:rFonts w:ascii="Times New Roman" w:hAnsi="Times New Roman" w:cs="Times New Roman"/>
          <w:i/>
          <w:color w:val="222222"/>
          <w:sz w:val="24"/>
          <w:szCs w:val="24"/>
          <w:highlight w:val="white"/>
        </w:rPr>
        <w:t xml:space="preserve"> Nursing</w:t>
      </w:r>
      <w:r w:rsidRPr="00012E98">
        <w:rPr>
          <w:rFonts w:ascii="Times New Roman" w:hAnsi="Times New Roman" w:cs="Times New Roman"/>
          <w:color w:val="222222"/>
          <w:sz w:val="24"/>
          <w:szCs w:val="24"/>
          <w:highlight w:val="white"/>
        </w:rPr>
        <w:t xml:space="preserve">, </w:t>
      </w:r>
      <w:proofErr w:type="spellStart"/>
      <w:r w:rsidRPr="00012E98">
        <w:rPr>
          <w:rFonts w:ascii="Times New Roman" w:hAnsi="Times New Roman" w:cs="Times New Roman"/>
          <w:color w:val="222222"/>
          <w:sz w:val="24"/>
          <w:szCs w:val="24"/>
          <w:highlight w:val="white"/>
        </w:rPr>
        <w:t>vol</w:t>
      </w:r>
      <w:proofErr w:type="spellEnd"/>
      <w:r w:rsidRPr="00012E98">
        <w:rPr>
          <w:rFonts w:ascii="Times New Roman" w:hAnsi="Times New Roman" w:cs="Times New Roman"/>
          <w:color w:val="222222"/>
          <w:sz w:val="24"/>
          <w:szCs w:val="24"/>
          <w:highlight w:val="white"/>
        </w:rPr>
        <w:t xml:space="preserve"> </w:t>
      </w:r>
      <w:r w:rsidRPr="00012E98">
        <w:rPr>
          <w:rFonts w:ascii="Times New Roman" w:hAnsi="Times New Roman" w:cs="Times New Roman"/>
          <w:i/>
          <w:color w:val="222222"/>
          <w:sz w:val="24"/>
          <w:szCs w:val="24"/>
          <w:highlight w:val="white"/>
        </w:rPr>
        <w:t xml:space="preserve">46, </w:t>
      </w:r>
      <w:r w:rsidRPr="00012E98">
        <w:rPr>
          <w:rFonts w:ascii="Times New Roman" w:hAnsi="Times New Roman" w:cs="Times New Roman"/>
          <w:color w:val="222222"/>
          <w:sz w:val="24"/>
          <w:szCs w:val="24"/>
          <w:highlight w:val="white"/>
        </w:rPr>
        <w:t>no 6, pp.267-290.</w:t>
      </w:r>
    </w:p>
    <w:p w14:paraId="00000030" w14:textId="77777777" w:rsidR="00EC01A2" w:rsidRPr="00012E98" w:rsidRDefault="00123F1E">
      <w:pPr>
        <w:spacing w:after="200" w:line="360" w:lineRule="auto"/>
        <w:jc w:val="both"/>
        <w:rPr>
          <w:rFonts w:ascii="Times New Roman" w:hAnsi="Times New Roman" w:cs="Times New Roman"/>
          <w:color w:val="222222"/>
          <w:sz w:val="28"/>
          <w:szCs w:val="28"/>
          <w:highlight w:val="white"/>
        </w:rPr>
      </w:pPr>
      <w:r w:rsidRPr="00012E98">
        <w:rPr>
          <w:rFonts w:ascii="Times New Roman" w:hAnsi="Times New Roman" w:cs="Times New Roman"/>
          <w:color w:val="222222"/>
          <w:sz w:val="24"/>
          <w:szCs w:val="24"/>
          <w:highlight w:val="white"/>
        </w:rPr>
        <w:t xml:space="preserve">Holt, L. and Murray, L., (2022). Children and Covid 19 in the UK. </w:t>
      </w:r>
      <w:r w:rsidRPr="00012E98">
        <w:rPr>
          <w:rFonts w:ascii="Times New Roman" w:hAnsi="Times New Roman" w:cs="Times New Roman"/>
          <w:i/>
          <w:color w:val="222222"/>
          <w:sz w:val="24"/>
          <w:szCs w:val="24"/>
          <w:highlight w:val="white"/>
        </w:rPr>
        <w:t>Children's Geographies</w:t>
      </w:r>
      <w:r w:rsidRPr="00012E98">
        <w:rPr>
          <w:rFonts w:ascii="Times New Roman" w:hAnsi="Times New Roman" w:cs="Times New Roman"/>
          <w:color w:val="222222"/>
          <w:sz w:val="24"/>
          <w:szCs w:val="24"/>
          <w:highlight w:val="white"/>
        </w:rPr>
        <w:t xml:space="preserve">, vol </w:t>
      </w:r>
      <w:r w:rsidRPr="00012E98">
        <w:rPr>
          <w:rFonts w:ascii="Times New Roman" w:hAnsi="Times New Roman" w:cs="Times New Roman"/>
          <w:i/>
          <w:color w:val="222222"/>
          <w:sz w:val="24"/>
          <w:szCs w:val="24"/>
          <w:highlight w:val="white"/>
        </w:rPr>
        <w:t>20</w:t>
      </w:r>
      <w:r w:rsidRPr="00012E98">
        <w:rPr>
          <w:rFonts w:ascii="Times New Roman" w:hAnsi="Times New Roman" w:cs="Times New Roman"/>
          <w:color w:val="222222"/>
          <w:sz w:val="24"/>
          <w:szCs w:val="24"/>
          <w:highlight w:val="white"/>
        </w:rPr>
        <w:t>, no 4, pp.487-494.</w:t>
      </w:r>
    </w:p>
    <w:p w14:paraId="00000031"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Hu, Y. (2020). Intersecting ethnic and native–migrant inequalities in the economic impact of the COVID-19 pandemic in the UK. </w:t>
      </w:r>
      <w:r w:rsidRPr="00012E98">
        <w:rPr>
          <w:rFonts w:ascii="Times New Roman" w:hAnsi="Times New Roman" w:cs="Times New Roman"/>
          <w:i/>
          <w:sz w:val="24"/>
          <w:szCs w:val="24"/>
        </w:rPr>
        <w:t>Research in Social Stratification and Mobility</w:t>
      </w:r>
      <w:r w:rsidRPr="00012E98">
        <w:rPr>
          <w:rFonts w:ascii="Times New Roman" w:hAnsi="Times New Roman" w:cs="Times New Roman"/>
          <w:sz w:val="24"/>
          <w:szCs w:val="24"/>
        </w:rPr>
        <w:t xml:space="preserve">, vol </w:t>
      </w:r>
      <w:r w:rsidRPr="00012E98">
        <w:rPr>
          <w:rFonts w:ascii="Times New Roman" w:hAnsi="Times New Roman" w:cs="Times New Roman"/>
          <w:i/>
          <w:sz w:val="24"/>
          <w:szCs w:val="24"/>
        </w:rPr>
        <w:t>68</w:t>
      </w:r>
      <w:r w:rsidRPr="00012E98">
        <w:rPr>
          <w:rFonts w:ascii="Times New Roman" w:hAnsi="Times New Roman" w:cs="Times New Roman"/>
          <w:sz w:val="24"/>
          <w:szCs w:val="24"/>
        </w:rPr>
        <w:t xml:space="preserve">, pp 100528. </w:t>
      </w:r>
      <w:hyperlink r:id="rId17">
        <w:r w:rsidRPr="00012E98">
          <w:rPr>
            <w:rFonts w:ascii="Times New Roman" w:hAnsi="Times New Roman" w:cs="Times New Roman"/>
            <w:color w:val="1155CC"/>
            <w:sz w:val="24"/>
            <w:szCs w:val="24"/>
            <w:u w:val="single"/>
          </w:rPr>
          <w:t>https://doi.org/10.1016/j.rssm.2020.100528</w:t>
        </w:r>
      </w:hyperlink>
      <w:r w:rsidRPr="00012E98">
        <w:rPr>
          <w:rFonts w:ascii="Times New Roman" w:hAnsi="Times New Roman" w:cs="Times New Roman"/>
          <w:sz w:val="24"/>
          <w:szCs w:val="24"/>
        </w:rPr>
        <w:t xml:space="preserve"> </w:t>
      </w:r>
    </w:p>
    <w:p w14:paraId="00000032"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color w:val="222222"/>
          <w:sz w:val="24"/>
          <w:szCs w:val="24"/>
          <w:highlight w:val="white"/>
        </w:rPr>
        <w:t xml:space="preserve">Iruka, I. U., </w:t>
      </w:r>
      <w:proofErr w:type="spellStart"/>
      <w:r w:rsidRPr="00012E98">
        <w:rPr>
          <w:rFonts w:ascii="Times New Roman" w:hAnsi="Times New Roman" w:cs="Times New Roman"/>
          <w:color w:val="222222"/>
          <w:sz w:val="24"/>
          <w:szCs w:val="24"/>
          <w:highlight w:val="white"/>
        </w:rPr>
        <w:t>DeKraai</w:t>
      </w:r>
      <w:proofErr w:type="spellEnd"/>
      <w:r w:rsidRPr="00012E98">
        <w:rPr>
          <w:rFonts w:ascii="Times New Roman" w:hAnsi="Times New Roman" w:cs="Times New Roman"/>
          <w:color w:val="222222"/>
          <w:sz w:val="24"/>
          <w:szCs w:val="24"/>
          <w:highlight w:val="white"/>
        </w:rPr>
        <w:t>, M., Walther, J., Sheridan, S. M. and Abdel-</w:t>
      </w:r>
      <w:proofErr w:type="spellStart"/>
      <w:r w:rsidRPr="00012E98">
        <w:rPr>
          <w:rFonts w:ascii="Times New Roman" w:hAnsi="Times New Roman" w:cs="Times New Roman"/>
          <w:color w:val="222222"/>
          <w:sz w:val="24"/>
          <w:szCs w:val="24"/>
          <w:highlight w:val="white"/>
        </w:rPr>
        <w:t>Monem</w:t>
      </w:r>
      <w:proofErr w:type="spellEnd"/>
      <w:r w:rsidRPr="00012E98">
        <w:rPr>
          <w:rFonts w:ascii="Times New Roman" w:hAnsi="Times New Roman" w:cs="Times New Roman"/>
          <w:color w:val="222222"/>
          <w:sz w:val="24"/>
          <w:szCs w:val="24"/>
          <w:highlight w:val="white"/>
        </w:rPr>
        <w:t xml:space="preserve">, T., (2020). Examining how rural ecological contexts influence children’s early learning opportunities. </w:t>
      </w:r>
      <w:r w:rsidRPr="00012E98">
        <w:rPr>
          <w:rFonts w:ascii="Times New Roman" w:hAnsi="Times New Roman" w:cs="Times New Roman"/>
          <w:i/>
          <w:color w:val="222222"/>
          <w:sz w:val="24"/>
          <w:szCs w:val="24"/>
          <w:highlight w:val="white"/>
        </w:rPr>
        <w:t>Early Childhood Research Quarterly</w:t>
      </w:r>
      <w:r w:rsidRPr="00012E98">
        <w:rPr>
          <w:rFonts w:ascii="Times New Roman" w:hAnsi="Times New Roman" w:cs="Times New Roman"/>
          <w:color w:val="222222"/>
          <w:sz w:val="24"/>
          <w:szCs w:val="24"/>
          <w:highlight w:val="white"/>
        </w:rPr>
        <w:t xml:space="preserve">, vol </w:t>
      </w:r>
      <w:r w:rsidRPr="00012E98">
        <w:rPr>
          <w:rFonts w:ascii="Times New Roman" w:hAnsi="Times New Roman" w:cs="Times New Roman"/>
          <w:i/>
          <w:color w:val="222222"/>
          <w:sz w:val="24"/>
          <w:szCs w:val="24"/>
          <w:highlight w:val="white"/>
        </w:rPr>
        <w:t>52</w:t>
      </w:r>
      <w:r w:rsidRPr="00012E98">
        <w:rPr>
          <w:rFonts w:ascii="Times New Roman" w:hAnsi="Times New Roman" w:cs="Times New Roman"/>
          <w:color w:val="222222"/>
          <w:sz w:val="24"/>
          <w:szCs w:val="24"/>
          <w:highlight w:val="white"/>
        </w:rPr>
        <w:t>, pp.15-29.</w:t>
      </w:r>
    </w:p>
    <w:p w14:paraId="00000033"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Knowles, G., Gayer-Anderson, C., Turner, A., Dorn, L., Lam, J., Davis, S., Blakey, R., </w:t>
      </w:r>
      <w:proofErr w:type="spellStart"/>
      <w:r w:rsidRPr="00012E98">
        <w:rPr>
          <w:rFonts w:ascii="Times New Roman" w:hAnsi="Times New Roman" w:cs="Times New Roman"/>
          <w:sz w:val="24"/>
          <w:szCs w:val="24"/>
        </w:rPr>
        <w:t>Lowis</w:t>
      </w:r>
      <w:proofErr w:type="spellEnd"/>
      <w:r w:rsidRPr="00012E98">
        <w:rPr>
          <w:rFonts w:ascii="Times New Roman" w:hAnsi="Times New Roman" w:cs="Times New Roman"/>
          <w:sz w:val="24"/>
          <w:szCs w:val="24"/>
        </w:rPr>
        <w:t xml:space="preserve">, K., Pinfold, V., </w:t>
      </w:r>
      <w:proofErr w:type="spellStart"/>
      <w:r w:rsidRPr="00012E98">
        <w:rPr>
          <w:rFonts w:ascii="Times New Roman" w:hAnsi="Times New Roman" w:cs="Times New Roman"/>
          <w:sz w:val="24"/>
          <w:szCs w:val="24"/>
        </w:rPr>
        <w:t>Creary</w:t>
      </w:r>
      <w:proofErr w:type="spellEnd"/>
      <w:r w:rsidRPr="00012E98">
        <w:rPr>
          <w:rFonts w:ascii="Times New Roman" w:hAnsi="Times New Roman" w:cs="Times New Roman"/>
          <w:sz w:val="24"/>
          <w:szCs w:val="24"/>
        </w:rPr>
        <w:t xml:space="preserve">, N., Dyer, J., Hatch, S. L., </w:t>
      </w:r>
      <w:proofErr w:type="spellStart"/>
      <w:r w:rsidRPr="00012E98">
        <w:rPr>
          <w:rFonts w:ascii="Times New Roman" w:hAnsi="Times New Roman" w:cs="Times New Roman"/>
          <w:sz w:val="24"/>
          <w:szCs w:val="24"/>
        </w:rPr>
        <w:t>Ploubidis</w:t>
      </w:r>
      <w:proofErr w:type="spellEnd"/>
      <w:r w:rsidRPr="00012E98">
        <w:rPr>
          <w:rFonts w:ascii="Times New Roman" w:hAnsi="Times New Roman" w:cs="Times New Roman"/>
          <w:sz w:val="24"/>
          <w:szCs w:val="24"/>
        </w:rPr>
        <w:t xml:space="preserve">, G., </w:t>
      </w:r>
      <w:proofErr w:type="spellStart"/>
      <w:r w:rsidRPr="00012E98">
        <w:rPr>
          <w:rFonts w:ascii="Times New Roman" w:hAnsi="Times New Roman" w:cs="Times New Roman"/>
          <w:sz w:val="24"/>
          <w:szCs w:val="24"/>
        </w:rPr>
        <w:t>Bhui</w:t>
      </w:r>
      <w:proofErr w:type="spellEnd"/>
      <w:r w:rsidRPr="00012E98">
        <w:rPr>
          <w:rFonts w:ascii="Times New Roman" w:hAnsi="Times New Roman" w:cs="Times New Roman"/>
          <w:sz w:val="24"/>
          <w:szCs w:val="24"/>
        </w:rPr>
        <w:t xml:space="preserve">, K., Harding, S., &amp; Morgan, C. (2022). Covid-19, social restrictions, and mental distress among young people: A UK longitudinal, population-based study. </w:t>
      </w:r>
      <w:r w:rsidRPr="00012E98">
        <w:rPr>
          <w:rFonts w:ascii="Times New Roman" w:hAnsi="Times New Roman" w:cs="Times New Roman"/>
          <w:i/>
          <w:sz w:val="24"/>
          <w:szCs w:val="24"/>
        </w:rPr>
        <w:t>Journal of Child Psychology and Psychiatry</w:t>
      </w:r>
      <w:r w:rsidRPr="00012E98">
        <w:rPr>
          <w:rFonts w:ascii="Times New Roman" w:hAnsi="Times New Roman" w:cs="Times New Roman"/>
          <w:sz w:val="24"/>
          <w:szCs w:val="24"/>
        </w:rPr>
        <w:t xml:space="preserve">, vol </w:t>
      </w:r>
      <w:r w:rsidRPr="00012E98">
        <w:rPr>
          <w:rFonts w:ascii="Times New Roman" w:hAnsi="Times New Roman" w:cs="Times New Roman"/>
          <w:i/>
          <w:sz w:val="24"/>
          <w:szCs w:val="24"/>
        </w:rPr>
        <w:t>63</w:t>
      </w:r>
      <w:r w:rsidRPr="00012E98">
        <w:rPr>
          <w:rFonts w:ascii="Times New Roman" w:hAnsi="Times New Roman" w:cs="Times New Roman"/>
          <w:sz w:val="24"/>
          <w:szCs w:val="24"/>
        </w:rPr>
        <w:t xml:space="preserve">, no 11, pp 1392-1404. </w:t>
      </w:r>
      <w:hyperlink r:id="rId18">
        <w:r w:rsidRPr="00012E98">
          <w:rPr>
            <w:rFonts w:ascii="Times New Roman" w:hAnsi="Times New Roman" w:cs="Times New Roman"/>
            <w:color w:val="1155CC"/>
            <w:sz w:val="24"/>
            <w:szCs w:val="24"/>
            <w:u w:val="single"/>
          </w:rPr>
          <w:t>https://doi.org/10.1111/jcpp.13586</w:t>
        </w:r>
      </w:hyperlink>
      <w:r w:rsidRPr="00012E98">
        <w:rPr>
          <w:rFonts w:ascii="Times New Roman" w:hAnsi="Times New Roman" w:cs="Times New Roman"/>
          <w:sz w:val="24"/>
          <w:szCs w:val="24"/>
        </w:rPr>
        <w:t xml:space="preserve"> </w:t>
      </w:r>
    </w:p>
    <w:p w14:paraId="00000034"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 xml:space="preserve">Lowe, R. J. (2012). Children Deconstructing Childhood. </w:t>
      </w:r>
      <w:r w:rsidRPr="00012E98">
        <w:rPr>
          <w:rFonts w:ascii="Times New Roman" w:hAnsi="Times New Roman" w:cs="Times New Roman"/>
          <w:i/>
          <w:sz w:val="24"/>
          <w:szCs w:val="24"/>
        </w:rPr>
        <w:t>Children and Society,</w:t>
      </w:r>
      <w:r w:rsidRPr="00012E98">
        <w:rPr>
          <w:rFonts w:ascii="Times New Roman" w:hAnsi="Times New Roman" w:cs="Times New Roman"/>
          <w:sz w:val="24"/>
          <w:szCs w:val="24"/>
        </w:rPr>
        <w:t xml:space="preserve"> vol 26, pp 269-279. </w:t>
      </w:r>
      <w:hyperlink r:id="rId19">
        <w:r w:rsidRPr="00012E98">
          <w:rPr>
            <w:rFonts w:ascii="Times New Roman" w:hAnsi="Times New Roman" w:cs="Times New Roman"/>
            <w:color w:val="1155CC"/>
            <w:sz w:val="24"/>
            <w:szCs w:val="24"/>
            <w:u w:val="single"/>
          </w:rPr>
          <w:t>https://doi.org/10.1111/j.1099-0860.2010.00344.x</w:t>
        </w:r>
      </w:hyperlink>
      <w:r w:rsidRPr="00012E98">
        <w:rPr>
          <w:rFonts w:ascii="Times New Roman" w:hAnsi="Times New Roman" w:cs="Times New Roman"/>
          <w:sz w:val="24"/>
          <w:szCs w:val="24"/>
        </w:rPr>
        <w:t xml:space="preserve"> </w:t>
      </w:r>
    </w:p>
    <w:p w14:paraId="00000035"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color w:val="222222"/>
          <w:sz w:val="24"/>
          <w:szCs w:val="24"/>
          <w:highlight w:val="white"/>
        </w:rPr>
        <w:t xml:space="preserve">Mishra, V., </w:t>
      </w:r>
      <w:proofErr w:type="spellStart"/>
      <w:r w:rsidRPr="00012E98">
        <w:rPr>
          <w:rFonts w:ascii="Times New Roman" w:hAnsi="Times New Roman" w:cs="Times New Roman"/>
          <w:color w:val="222222"/>
          <w:sz w:val="24"/>
          <w:szCs w:val="24"/>
          <w:highlight w:val="white"/>
        </w:rPr>
        <w:t>Seyedzenouzi</w:t>
      </w:r>
      <w:proofErr w:type="spellEnd"/>
      <w:r w:rsidRPr="00012E98">
        <w:rPr>
          <w:rFonts w:ascii="Times New Roman" w:hAnsi="Times New Roman" w:cs="Times New Roman"/>
          <w:color w:val="222222"/>
          <w:sz w:val="24"/>
          <w:szCs w:val="24"/>
          <w:highlight w:val="white"/>
        </w:rPr>
        <w:t xml:space="preserve">, G., </w:t>
      </w:r>
      <w:proofErr w:type="spellStart"/>
      <w:r w:rsidRPr="00012E98">
        <w:rPr>
          <w:rFonts w:ascii="Times New Roman" w:hAnsi="Times New Roman" w:cs="Times New Roman"/>
          <w:color w:val="222222"/>
          <w:sz w:val="24"/>
          <w:szCs w:val="24"/>
          <w:highlight w:val="white"/>
        </w:rPr>
        <w:t>Almohtadi</w:t>
      </w:r>
      <w:proofErr w:type="spellEnd"/>
      <w:r w:rsidRPr="00012E98">
        <w:rPr>
          <w:rFonts w:ascii="Times New Roman" w:hAnsi="Times New Roman" w:cs="Times New Roman"/>
          <w:color w:val="222222"/>
          <w:sz w:val="24"/>
          <w:szCs w:val="24"/>
          <w:highlight w:val="white"/>
        </w:rPr>
        <w:t xml:space="preserve">, A., Chowdhury, T., </w:t>
      </w:r>
      <w:proofErr w:type="spellStart"/>
      <w:r w:rsidRPr="00012E98">
        <w:rPr>
          <w:rFonts w:ascii="Times New Roman" w:hAnsi="Times New Roman" w:cs="Times New Roman"/>
          <w:color w:val="222222"/>
          <w:sz w:val="24"/>
          <w:szCs w:val="24"/>
          <w:highlight w:val="white"/>
        </w:rPr>
        <w:t>Khashkhusha</w:t>
      </w:r>
      <w:proofErr w:type="spellEnd"/>
      <w:r w:rsidRPr="00012E98">
        <w:rPr>
          <w:rFonts w:ascii="Times New Roman" w:hAnsi="Times New Roman" w:cs="Times New Roman"/>
          <w:color w:val="222222"/>
          <w:sz w:val="24"/>
          <w:szCs w:val="24"/>
          <w:highlight w:val="white"/>
        </w:rPr>
        <w:t xml:space="preserve">, A., </w:t>
      </w:r>
      <w:proofErr w:type="spellStart"/>
      <w:r w:rsidRPr="00012E98">
        <w:rPr>
          <w:rFonts w:ascii="Times New Roman" w:hAnsi="Times New Roman" w:cs="Times New Roman"/>
          <w:color w:val="222222"/>
          <w:sz w:val="24"/>
          <w:szCs w:val="24"/>
          <w:highlight w:val="white"/>
        </w:rPr>
        <w:t>Axiaq</w:t>
      </w:r>
      <w:proofErr w:type="spellEnd"/>
      <w:r w:rsidRPr="00012E98">
        <w:rPr>
          <w:rFonts w:ascii="Times New Roman" w:hAnsi="Times New Roman" w:cs="Times New Roman"/>
          <w:color w:val="222222"/>
          <w:sz w:val="24"/>
          <w:szCs w:val="24"/>
          <w:highlight w:val="white"/>
        </w:rPr>
        <w:t xml:space="preserve">, A., Wong, W.Y.E. and </w:t>
      </w:r>
      <w:proofErr w:type="spellStart"/>
      <w:r w:rsidRPr="00012E98">
        <w:rPr>
          <w:rFonts w:ascii="Times New Roman" w:hAnsi="Times New Roman" w:cs="Times New Roman"/>
          <w:color w:val="222222"/>
          <w:sz w:val="24"/>
          <w:szCs w:val="24"/>
          <w:highlight w:val="white"/>
        </w:rPr>
        <w:t>Harky</w:t>
      </w:r>
      <w:proofErr w:type="spellEnd"/>
      <w:r w:rsidRPr="00012E98">
        <w:rPr>
          <w:rFonts w:ascii="Times New Roman" w:hAnsi="Times New Roman" w:cs="Times New Roman"/>
          <w:color w:val="222222"/>
          <w:sz w:val="24"/>
          <w:szCs w:val="24"/>
          <w:highlight w:val="white"/>
        </w:rPr>
        <w:t xml:space="preserve">, A., (2021). Health inequalities during COVID-19 and their effects on morbidity and mortality. </w:t>
      </w:r>
      <w:r w:rsidRPr="00012E98">
        <w:rPr>
          <w:rFonts w:ascii="Times New Roman" w:hAnsi="Times New Roman" w:cs="Times New Roman"/>
          <w:i/>
          <w:color w:val="222222"/>
          <w:sz w:val="24"/>
          <w:szCs w:val="24"/>
          <w:highlight w:val="white"/>
        </w:rPr>
        <w:t>Journal of healthcare leadership</w:t>
      </w:r>
      <w:r w:rsidRPr="00012E98">
        <w:rPr>
          <w:rFonts w:ascii="Times New Roman" w:hAnsi="Times New Roman" w:cs="Times New Roman"/>
          <w:color w:val="222222"/>
          <w:sz w:val="24"/>
          <w:szCs w:val="24"/>
          <w:highlight w:val="white"/>
        </w:rPr>
        <w:t>, pp.19-26.</w:t>
      </w:r>
    </w:p>
    <w:p w14:paraId="00000036" w14:textId="77777777" w:rsidR="00EC01A2" w:rsidRPr="00012E98" w:rsidRDefault="00123F1E">
      <w:pPr>
        <w:spacing w:after="200" w:line="360" w:lineRule="auto"/>
        <w:jc w:val="both"/>
        <w:rPr>
          <w:rFonts w:ascii="Times New Roman" w:hAnsi="Times New Roman" w:cs="Times New Roman"/>
          <w:color w:val="333333"/>
          <w:sz w:val="24"/>
          <w:szCs w:val="24"/>
          <w:shd w:val="clear" w:color="auto" w:fill="FCFCFC"/>
        </w:rPr>
      </w:pPr>
      <w:r w:rsidRPr="00012E98">
        <w:rPr>
          <w:rFonts w:ascii="Times New Roman" w:hAnsi="Times New Roman" w:cs="Times New Roman"/>
          <w:color w:val="333333"/>
          <w:sz w:val="24"/>
          <w:szCs w:val="24"/>
          <w:shd w:val="clear" w:color="auto" w:fill="FCFCFC"/>
        </w:rPr>
        <w:t xml:space="preserve">Moen, A.L., Sheridan, S.M., Schumacher, R.E., Cheng, K. C. (2019). Early Childhood Student–Teacher Relationships: What is the Role of Classroom Climate for Children Who are Disadvantaged? </w:t>
      </w:r>
      <w:r w:rsidRPr="00012E98">
        <w:rPr>
          <w:rFonts w:ascii="Times New Roman" w:hAnsi="Times New Roman" w:cs="Times New Roman"/>
          <w:i/>
          <w:color w:val="333333"/>
          <w:sz w:val="24"/>
          <w:szCs w:val="24"/>
          <w:shd w:val="clear" w:color="auto" w:fill="FCFCFC"/>
        </w:rPr>
        <w:t>Early Childhood Education Journal,</w:t>
      </w:r>
      <w:r w:rsidRPr="00012E98">
        <w:rPr>
          <w:rFonts w:ascii="Times New Roman" w:hAnsi="Times New Roman" w:cs="Times New Roman"/>
          <w:color w:val="333333"/>
          <w:sz w:val="24"/>
          <w:szCs w:val="24"/>
          <w:shd w:val="clear" w:color="auto" w:fill="FCFCFC"/>
        </w:rPr>
        <w:t xml:space="preserve"> vol 47, pp 331–341. </w:t>
      </w:r>
      <w:hyperlink r:id="rId20">
        <w:r w:rsidRPr="00012E98">
          <w:rPr>
            <w:rFonts w:ascii="Times New Roman" w:hAnsi="Times New Roman" w:cs="Times New Roman"/>
            <w:color w:val="1155CC"/>
            <w:sz w:val="24"/>
            <w:szCs w:val="24"/>
            <w:u w:val="single"/>
            <w:shd w:val="clear" w:color="auto" w:fill="FCFCFC"/>
          </w:rPr>
          <w:t>https://doi.org/10.1007/s10643-019-00931-x</w:t>
        </w:r>
      </w:hyperlink>
      <w:r w:rsidRPr="00012E98">
        <w:rPr>
          <w:rFonts w:ascii="Times New Roman" w:hAnsi="Times New Roman" w:cs="Times New Roman"/>
          <w:color w:val="333333"/>
          <w:sz w:val="24"/>
          <w:szCs w:val="24"/>
          <w:shd w:val="clear" w:color="auto" w:fill="FCFCFC"/>
        </w:rPr>
        <w:t xml:space="preserve"> </w:t>
      </w:r>
    </w:p>
    <w:p w14:paraId="00000037"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proofErr w:type="spellStart"/>
      <w:r w:rsidRPr="00012E98">
        <w:rPr>
          <w:rFonts w:ascii="Times New Roman" w:hAnsi="Times New Roman" w:cs="Times New Roman"/>
          <w:color w:val="222222"/>
          <w:sz w:val="24"/>
          <w:szCs w:val="24"/>
          <w:highlight w:val="white"/>
        </w:rPr>
        <w:t>Pautz</w:t>
      </w:r>
      <w:proofErr w:type="spellEnd"/>
      <w:r w:rsidRPr="00012E98">
        <w:rPr>
          <w:rFonts w:ascii="Times New Roman" w:hAnsi="Times New Roman" w:cs="Times New Roman"/>
          <w:color w:val="222222"/>
          <w:sz w:val="24"/>
          <w:szCs w:val="24"/>
          <w:highlight w:val="white"/>
        </w:rPr>
        <w:t xml:space="preserve">, H. and Dempsey, D., (2022). Covid-19 and the crisis of food insecurity in the UK. </w:t>
      </w:r>
      <w:r w:rsidRPr="00012E98">
        <w:rPr>
          <w:rFonts w:ascii="Times New Roman" w:hAnsi="Times New Roman" w:cs="Times New Roman"/>
          <w:i/>
          <w:color w:val="222222"/>
          <w:sz w:val="24"/>
          <w:szCs w:val="24"/>
          <w:highlight w:val="white"/>
        </w:rPr>
        <w:t>Contemporary Social Science</w:t>
      </w:r>
      <w:r w:rsidRPr="00012E98">
        <w:rPr>
          <w:rFonts w:ascii="Times New Roman" w:hAnsi="Times New Roman" w:cs="Times New Roman"/>
          <w:color w:val="222222"/>
          <w:sz w:val="24"/>
          <w:szCs w:val="24"/>
          <w:highlight w:val="white"/>
        </w:rPr>
        <w:t xml:space="preserve">, </w:t>
      </w:r>
      <w:r w:rsidRPr="00012E98">
        <w:rPr>
          <w:rFonts w:ascii="Times New Roman" w:hAnsi="Times New Roman" w:cs="Times New Roman"/>
          <w:i/>
          <w:color w:val="222222"/>
          <w:sz w:val="24"/>
          <w:szCs w:val="24"/>
          <w:highlight w:val="white"/>
        </w:rPr>
        <w:t>17</w:t>
      </w:r>
      <w:r w:rsidRPr="00012E98">
        <w:rPr>
          <w:rFonts w:ascii="Times New Roman" w:hAnsi="Times New Roman" w:cs="Times New Roman"/>
          <w:color w:val="222222"/>
          <w:sz w:val="24"/>
          <w:szCs w:val="24"/>
          <w:highlight w:val="white"/>
        </w:rPr>
        <w:t>(5), pp.434-449.</w:t>
      </w:r>
    </w:p>
    <w:p w14:paraId="00000038"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Pereda, N. and </w:t>
      </w:r>
      <w:proofErr w:type="spellStart"/>
      <w:r w:rsidRPr="00012E98">
        <w:rPr>
          <w:rFonts w:ascii="Times New Roman" w:hAnsi="Times New Roman" w:cs="Times New Roman"/>
          <w:color w:val="222222"/>
          <w:sz w:val="24"/>
          <w:szCs w:val="24"/>
          <w:highlight w:val="white"/>
        </w:rPr>
        <w:t>Díaz-Faes</w:t>
      </w:r>
      <w:proofErr w:type="spellEnd"/>
      <w:r w:rsidRPr="00012E98">
        <w:rPr>
          <w:rFonts w:ascii="Times New Roman" w:hAnsi="Times New Roman" w:cs="Times New Roman"/>
          <w:color w:val="222222"/>
          <w:sz w:val="24"/>
          <w:szCs w:val="24"/>
          <w:highlight w:val="white"/>
        </w:rPr>
        <w:t xml:space="preserve">, D.A., (2020). Family violence against children in the wake of COVID-19 pandemic: a review of current perspectives and risk factors. </w:t>
      </w:r>
      <w:r w:rsidRPr="00012E98">
        <w:rPr>
          <w:rFonts w:ascii="Times New Roman" w:hAnsi="Times New Roman" w:cs="Times New Roman"/>
          <w:i/>
          <w:color w:val="222222"/>
          <w:sz w:val="24"/>
          <w:szCs w:val="24"/>
          <w:highlight w:val="white"/>
        </w:rPr>
        <w:t>Child and adolescent psychiatry and mental health</w:t>
      </w:r>
      <w:r w:rsidRPr="00012E98">
        <w:rPr>
          <w:rFonts w:ascii="Times New Roman" w:hAnsi="Times New Roman" w:cs="Times New Roman"/>
          <w:color w:val="222222"/>
          <w:sz w:val="24"/>
          <w:szCs w:val="24"/>
          <w:highlight w:val="white"/>
        </w:rPr>
        <w:t xml:space="preserve">, </w:t>
      </w:r>
      <w:r w:rsidRPr="00012E98">
        <w:rPr>
          <w:rFonts w:ascii="Times New Roman" w:hAnsi="Times New Roman" w:cs="Times New Roman"/>
          <w:i/>
          <w:color w:val="222222"/>
          <w:sz w:val="24"/>
          <w:szCs w:val="24"/>
          <w:highlight w:val="white"/>
        </w:rPr>
        <w:t>14</w:t>
      </w:r>
      <w:r w:rsidRPr="00012E98">
        <w:rPr>
          <w:rFonts w:ascii="Times New Roman" w:hAnsi="Times New Roman" w:cs="Times New Roman"/>
          <w:color w:val="222222"/>
          <w:sz w:val="24"/>
          <w:szCs w:val="24"/>
          <w:highlight w:val="white"/>
        </w:rPr>
        <w:t>(1), pp.1-7.</w:t>
      </w:r>
    </w:p>
    <w:p w14:paraId="00000039"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Power, M., Doherty, B., </w:t>
      </w:r>
      <w:proofErr w:type="spellStart"/>
      <w:r w:rsidRPr="00012E98">
        <w:rPr>
          <w:rFonts w:ascii="Times New Roman" w:hAnsi="Times New Roman" w:cs="Times New Roman"/>
          <w:color w:val="222222"/>
          <w:sz w:val="24"/>
          <w:szCs w:val="24"/>
          <w:highlight w:val="white"/>
        </w:rPr>
        <w:t>Pybus</w:t>
      </w:r>
      <w:proofErr w:type="spellEnd"/>
      <w:r w:rsidRPr="00012E98">
        <w:rPr>
          <w:rFonts w:ascii="Times New Roman" w:hAnsi="Times New Roman" w:cs="Times New Roman"/>
          <w:color w:val="222222"/>
          <w:sz w:val="24"/>
          <w:szCs w:val="24"/>
          <w:highlight w:val="white"/>
        </w:rPr>
        <w:t xml:space="preserve">, K., &amp; Pickett, K. (2020). How COVID-19 has exposed inequalities in the UK food system: The case of UK food and poverty. </w:t>
      </w:r>
      <w:r w:rsidRPr="00012E98">
        <w:rPr>
          <w:rFonts w:ascii="Times New Roman" w:hAnsi="Times New Roman" w:cs="Times New Roman"/>
          <w:i/>
          <w:color w:val="222222"/>
          <w:sz w:val="24"/>
          <w:szCs w:val="24"/>
          <w:highlight w:val="white"/>
        </w:rPr>
        <w:t>Emerald Open Research</w:t>
      </w:r>
      <w:r w:rsidRPr="00012E98">
        <w:rPr>
          <w:rFonts w:ascii="Times New Roman" w:hAnsi="Times New Roman" w:cs="Times New Roman"/>
          <w:color w:val="222222"/>
          <w:sz w:val="24"/>
          <w:szCs w:val="24"/>
          <w:highlight w:val="white"/>
        </w:rPr>
        <w:t xml:space="preserve">, vol </w:t>
      </w:r>
      <w:r w:rsidRPr="00012E98">
        <w:rPr>
          <w:rFonts w:ascii="Times New Roman" w:hAnsi="Times New Roman" w:cs="Times New Roman"/>
          <w:i/>
          <w:color w:val="222222"/>
          <w:sz w:val="24"/>
          <w:szCs w:val="24"/>
          <w:highlight w:val="white"/>
        </w:rPr>
        <w:t>2</w:t>
      </w:r>
      <w:r w:rsidRPr="00012E98">
        <w:rPr>
          <w:rFonts w:ascii="Times New Roman" w:hAnsi="Times New Roman" w:cs="Times New Roman"/>
          <w:color w:val="222222"/>
          <w:sz w:val="24"/>
          <w:szCs w:val="24"/>
          <w:highlight w:val="white"/>
        </w:rPr>
        <w:t xml:space="preserve">. </w:t>
      </w:r>
      <w:hyperlink r:id="rId21">
        <w:r w:rsidRPr="00012E98">
          <w:rPr>
            <w:rFonts w:ascii="Times New Roman" w:hAnsi="Times New Roman" w:cs="Times New Roman"/>
            <w:color w:val="1155CC"/>
            <w:sz w:val="24"/>
            <w:szCs w:val="24"/>
            <w:highlight w:val="white"/>
            <w:u w:val="single"/>
          </w:rPr>
          <w:t>https://doi.org/10.35241/emeraldopenres.13539.2</w:t>
        </w:r>
      </w:hyperlink>
      <w:r w:rsidRPr="00012E98">
        <w:rPr>
          <w:rFonts w:ascii="Times New Roman" w:hAnsi="Times New Roman" w:cs="Times New Roman"/>
          <w:color w:val="222222"/>
          <w:sz w:val="24"/>
          <w:szCs w:val="24"/>
          <w:highlight w:val="white"/>
        </w:rPr>
        <w:t xml:space="preserve"> </w:t>
      </w:r>
    </w:p>
    <w:p w14:paraId="0000003A"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rPr>
        <w:t>Ridge, T. (2011). The Everyday Costs of Poverty in Childhood: A Review of Qualitative Research Exploring the Lives and Experiences of Low-Income Children in the UK. Children &amp; Society, vol 2011, pp. 73–84. DOI:10.1111/j.1099-0860.2010.00345.x</w:t>
      </w:r>
    </w:p>
    <w:p w14:paraId="0000003B" w14:textId="77777777" w:rsidR="00EC01A2" w:rsidRPr="00012E98" w:rsidRDefault="00123F1E">
      <w:pPr>
        <w:spacing w:after="200" w:line="360" w:lineRule="auto"/>
        <w:jc w:val="both"/>
        <w:rPr>
          <w:rFonts w:ascii="Times New Roman" w:hAnsi="Times New Roman" w:cs="Times New Roman"/>
          <w:sz w:val="24"/>
          <w:szCs w:val="24"/>
        </w:rPr>
      </w:pPr>
      <w:r w:rsidRPr="00012E98">
        <w:rPr>
          <w:rFonts w:ascii="Times New Roman" w:hAnsi="Times New Roman" w:cs="Times New Roman"/>
          <w:sz w:val="24"/>
          <w:szCs w:val="24"/>
          <w:highlight w:val="white"/>
        </w:rPr>
        <w:t>Sánchez-</w:t>
      </w:r>
      <w:proofErr w:type="spellStart"/>
      <w:r w:rsidRPr="00012E98">
        <w:rPr>
          <w:rFonts w:ascii="Times New Roman" w:hAnsi="Times New Roman" w:cs="Times New Roman"/>
          <w:sz w:val="24"/>
          <w:szCs w:val="24"/>
          <w:highlight w:val="white"/>
        </w:rPr>
        <w:t>Páramo</w:t>
      </w:r>
      <w:proofErr w:type="spellEnd"/>
      <w:r w:rsidRPr="00012E98">
        <w:rPr>
          <w:rFonts w:ascii="Times New Roman" w:hAnsi="Times New Roman" w:cs="Times New Roman"/>
          <w:sz w:val="24"/>
          <w:szCs w:val="24"/>
          <w:highlight w:val="white"/>
        </w:rPr>
        <w:t xml:space="preserve">, C., Hill, R., Mahler, D. G., </w:t>
      </w:r>
      <w:proofErr w:type="spellStart"/>
      <w:r w:rsidRPr="00012E98">
        <w:rPr>
          <w:rFonts w:ascii="Times New Roman" w:hAnsi="Times New Roman" w:cs="Times New Roman"/>
          <w:sz w:val="24"/>
          <w:szCs w:val="24"/>
          <w:highlight w:val="white"/>
        </w:rPr>
        <w:t>Yonzan</w:t>
      </w:r>
      <w:proofErr w:type="spellEnd"/>
      <w:r w:rsidRPr="00012E98">
        <w:rPr>
          <w:rFonts w:ascii="Times New Roman" w:hAnsi="Times New Roman" w:cs="Times New Roman"/>
          <w:sz w:val="24"/>
          <w:szCs w:val="24"/>
          <w:highlight w:val="white"/>
        </w:rPr>
        <w:t xml:space="preserve">, N. (2021, Oct 7) </w:t>
      </w:r>
      <w:r w:rsidRPr="00012E98">
        <w:rPr>
          <w:rFonts w:ascii="Times New Roman" w:hAnsi="Times New Roman" w:cs="Times New Roman"/>
          <w:color w:val="333333"/>
          <w:sz w:val="24"/>
          <w:szCs w:val="24"/>
        </w:rPr>
        <w:t xml:space="preserve">COVID-19 leaves a legacy of rising poverty and widening inequality. </w:t>
      </w:r>
      <w:r w:rsidRPr="00012E98">
        <w:rPr>
          <w:rFonts w:ascii="Times New Roman" w:hAnsi="Times New Roman" w:cs="Times New Roman"/>
          <w:i/>
          <w:color w:val="333333"/>
          <w:sz w:val="24"/>
          <w:szCs w:val="24"/>
        </w:rPr>
        <w:t>World Bank Blogs.</w:t>
      </w:r>
      <w:r w:rsidRPr="00012E98">
        <w:rPr>
          <w:rFonts w:ascii="Times New Roman" w:hAnsi="Times New Roman" w:cs="Times New Roman"/>
          <w:color w:val="333333"/>
          <w:sz w:val="24"/>
          <w:szCs w:val="24"/>
        </w:rPr>
        <w:t xml:space="preserve"> </w:t>
      </w:r>
      <w:hyperlink r:id="rId22" w:anchor=":~:text=The%20result%20is%20that%20the,percent%20are%20down%202.8%20percent">
        <w:r w:rsidRPr="00012E98">
          <w:rPr>
            <w:rFonts w:ascii="Times New Roman" w:hAnsi="Times New Roman" w:cs="Times New Roman"/>
            <w:color w:val="1155CC"/>
            <w:sz w:val="24"/>
            <w:szCs w:val="24"/>
            <w:highlight w:val="white"/>
            <w:u w:val="single"/>
          </w:rPr>
          <w:t>https://blogs.worldbank.org/developmenttalk/covid-19-leaves-legacy-rising-poverty-and-widening-inequality#:~:text=The%20result%20is%20that%20the,percent%20are%20down%202.8%20percent</w:t>
        </w:r>
      </w:hyperlink>
      <w:r w:rsidRPr="00012E98">
        <w:rPr>
          <w:rFonts w:ascii="Times New Roman" w:hAnsi="Times New Roman" w:cs="Times New Roman"/>
          <w:sz w:val="24"/>
          <w:szCs w:val="24"/>
          <w:highlight w:val="white"/>
        </w:rPr>
        <w:t xml:space="preserve">. </w:t>
      </w:r>
    </w:p>
    <w:p w14:paraId="0000003C"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sz w:val="24"/>
          <w:szCs w:val="24"/>
        </w:rPr>
        <w:t>Sinha</w:t>
      </w:r>
      <w:r w:rsidRPr="00012E98">
        <w:rPr>
          <w:rFonts w:ascii="Times New Roman" w:hAnsi="Times New Roman" w:cs="Times New Roman"/>
          <w:color w:val="222222"/>
          <w:sz w:val="24"/>
          <w:szCs w:val="24"/>
          <w:highlight w:val="white"/>
        </w:rPr>
        <w:t xml:space="preserve">, I.P., Lee, A.R., Bennett, D., McGeehan, L., Abrams, E.M., Mayell, S.J., Harwood, R., </w:t>
      </w:r>
      <w:proofErr w:type="spellStart"/>
      <w:r w:rsidRPr="00012E98">
        <w:rPr>
          <w:rFonts w:ascii="Times New Roman" w:hAnsi="Times New Roman" w:cs="Times New Roman"/>
          <w:color w:val="222222"/>
          <w:sz w:val="24"/>
          <w:szCs w:val="24"/>
          <w:highlight w:val="white"/>
        </w:rPr>
        <w:t>Hawcutt</w:t>
      </w:r>
      <w:proofErr w:type="spellEnd"/>
      <w:r w:rsidRPr="00012E98">
        <w:rPr>
          <w:rFonts w:ascii="Times New Roman" w:hAnsi="Times New Roman" w:cs="Times New Roman"/>
          <w:color w:val="222222"/>
          <w:sz w:val="24"/>
          <w:szCs w:val="24"/>
          <w:highlight w:val="white"/>
        </w:rPr>
        <w:t xml:space="preserve">, D.B., Gilchrist, F.J., Auth, M.K. and Simba, J.M., (2020). Child poverty, food insecurity, and respiratory health during the COVID-19 pandemic. </w:t>
      </w:r>
      <w:r w:rsidRPr="00012E98">
        <w:rPr>
          <w:rFonts w:ascii="Times New Roman" w:hAnsi="Times New Roman" w:cs="Times New Roman"/>
          <w:i/>
          <w:color w:val="222222"/>
          <w:sz w:val="24"/>
          <w:szCs w:val="24"/>
          <w:highlight w:val="white"/>
        </w:rPr>
        <w:t>The Lancet Respiratory Medicine</w:t>
      </w:r>
      <w:r w:rsidRPr="00012E98">
        <w:rPr>
          <w:rFonts w:ascii="Times New Roman" w:hAnsi="Times New Roman" w:cs="Times New Roman"/>
          <w:color w:val="222222"/>
          <w:sz w:val="24"/>
          <w:szCs w:val="24"/>
          <w:highlight w:val="white"/>
        </w:rPr>
        <w:t xml:space="preserve">, vol </w:t>
      </w:r>
      <w:r w:rsidRPr="00012E98">
        <w:rPr>
          <w:rFonts w:ascii="Times New Roman" w:hAnsi="Times New Roman" w:cs="Times New Roman"/>
          <w:i/>
          <w:color w:val="222222"/>
          <w:sz w:val="24"/>
          <w:szCs w:val="24"/>
          <w:highlight w:val="white"/>
        </w:rPr>
        <w:t>8</w:t>
      </w:r>
      <w:r w:rsidRPr="00012E98">
        <w:rPr>
          <w:rFonts w:ascii="Times New Roman" w:hAnsi="Times New Roman" w:cs="Times New Roman"/>
          <w:color w:val="222222"/>
          <w:sz w:val="24"/>
          <w:szCs w:val="24"/>
          <w:highlight w:val="white"/>
        </w:rPr>
        <w:t xml:space="preserve">, no 8, pp 762-763. </w:t>
      </w:r>
      <w:hyperlink r:id="rId23">
        <w:r w:rsidRPr="00012E98">
          <w:rPr>
            <w:rFonts w:ascii="Times New Roman" w:hAnsi="Times New Roman" w:cs="Times New Roman"/>
            <w:color w:val="1155CC"/>
            <w:sz w:val="24"/>
            <w:szCs w:val="24"/>
            <w:highlight w:val="white"/>
            <w:u w:val="single"/>
          </w:rPr>
          <w:t>https://doi.org/10.1016/S2213-2600(20)30280-0</w:t>
        </w:r>
      </w:hyperlink>
    </w:p>
    <w:p w14:paraId="0000003D"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proofErr w:type="spellStart"/>
      <w:r w:rsidRPr="00012E98">
        <w:rPr>
          <w:rFonts w:ascii="Times New Roman" w:hAnsi="Times New Roman" w:cs="Times New Roman"/>
          <w:color w:val="222222"/>
          <w:sz w:val="24"/>
          <w:szCs w:val="24"/>
          <w:highlight w:val="white"/>
        </w:rPr>
        <w:t>Sonnenschein</w:t>
      </w:r>
      <w:proofErr w:type="spellEnd"/>
      <w:r w:rsidRPr="00012E98">
        <w:rPr>
          <w:rFonts w:ascii="Times New Roman" w:hAnsi="Times New Roman" w:cs="Times New Roman"/>
          <w:color w:val="222222"/>
          <w:sz w:val="24"/>
          <w:szCs w:val="24"/>
          <w:highlight w:val="white"/>
        </w:rPr>
        <w:t xml:space="preserve">, S., </w:t>
      </w:r>
      <w:proofErr w:type="spellStart"/>
      <w:r w:rsidRPr="00012E98">
        <w:rPr>
          <w:rFonts w:ascii="Times New Roman" w:hAnsi="Times New Roman" w:cs="Times New Roman"/>
          <w:color w:val="222222"/>
          <w:sz w:val="24"/>
          <w:szCs w:val="24"/>
          <w:highlight w:val="white"/>
        </w:rPr>
        <w:t>Stites</w:t>
      </w:r>
      <w:proofErr w:type="spellEnd"/>
      <w:r w:rsidRPr="00012E98">
        <w:rPr>
          <w:rFonts w:ascii="Times New Roman" w:hAnsi="Times New Roman" w:cs="Times New Roman"/>
          <w:color w:val="222222"/>
          <w:sz w:val="24"/>
          <w:szCs w:val="24"/>
          <w:highlight w:val="white"/>
        </w:rPr>
        <w:t xml:space="preserve">, M. L., Grossman, J. A., &amp; </w:t>
      </w:r>
      <w:proofErr w:type="spellStart"/>
      <w:r w:rsidRPr="00012E98">
        <w:rPr>
          <w:rFonts w:ascii="Times New Roman" w:hAnsi="Times New Roman" w:cs="Times New Roman"/>
          <w:color w:val="222222"/>
          <w:sz w:val="24"/>
          <w:szCs w:val="24"/>
          <w:highlight w:val="white"/>
        </w:rPr>
        <w:t>Galczyk</w:t>
      </w:r>
      <w:proofErr w:type="spellEnd"/>
      <w:r w:rsidRPr="00012E98">
        <w:rPr>
          <w:rFonts w:ascii="Times New Roman" w:hAnsi="Times New Roman" w:cs="Times New Roman"/>
          <w:color w:val="222222"/>
          <w:sz w:val="24"/>
          <w:szCs w:val="24"/>
          <w:highlight w:val="white"/>
        </w:rPr>
        <w:t xml:space="preserve">, S. H. (2022). “This will likely affect his entire life”: Parents’ views of special education services during COVID-19. </w:t>
      </w:r>
      <w:r w:rsidRPr="00012E98">
        <w:rPr>
          <w:rFonts w:ascii="Times New Roman" w:hAnsi="Times New Roman" w:cs="Times New Roman"/>
          <w:i/>
          <w:color w:val="222222"/>
          <w:sz w:val="24"/>
          <w:szCs w:val="24"/>
          <w:highlight w:val="white"/>
        </w:rPr>
        <w:t>International Journal of Educational Research</w:t>
      </w:r>
      <w:r w:rsidRPr="00012E98">
        <w:rPr>
          <w:rFonts w:ascii="Times New Roman" w:hAnsi="Times New Roman" w:cs="Times New Roman"/>
          <w:color w:val="222222"/>
          <w:sz w:val="24"/>
          <w:szCs w:val="24"/>
          <w:highlight w:val="white"/>
        </w:rPr>
        <w:t xml:space="preserve">, </w:t>
      </w:r>
      <w:r w:rsidRPr="00012E98">
        <w:rPr>
          <w:rFonts w:ascii="Times New Roman" w:hAnsi="Times New Roman" w:cs="Times New Roman"/>
          <w:i/>
          <w:color w:val="222222"/>
          <w:sz w:val="24"/>
          <w:szCs w:val="24"/>
          <w:highlight w:val="white"/>
        </w:rPr>
        <w:t>112</w:t>
      </w:r>
      <w:r w:rsidRPr="00012E98">
        <w:rPr>
          <w:rFonts w:ascii="Times New Roman" w:hAnsi="Times New Roman" w:cs="Times New Roman"/>
          <w:color w:val="222222"/>
          <w:sz w:val="24"/>
          <w:szCs w:val="24"/>
          <w:highlight w:val="white"/>
        </w:rPr>
        <w:t xml:space="preserve">, 101941. </w:t>
      </w:r>
      <w:hyperlink r:id="rId24">
        <w:r w:rsidRPr="00012E98">
          <w:rPr>
            <w:rFonts w:ascii="Times New Roman" w:hAnsi="Times New Roman" w:cs="Times New Roman"/>
            <w:color w:val="1155CC"/>
            <w:sz w:val="24"/>
            <w:szCs w:val="24"/>
            <w:highlight w:val="white"/>
            <w:u w:val="single"/>
          </w:rPr>
          <w:t>https://doi.org/10.1016/j.ijer.2022.101941</w:t>
        </w:r>
      </w:hyperlink>
      <w:r w:rsidRPr="00012E98">
        <w:rPr>
          <w:rFonts w:ascii="Times New Roman" w:hAnsi="Times New Roman" w:cs="Times New Roman"/>
          <w:color w:val="222222"/>
          <w:sz w:val="24"/>
          <w:szCs w:val="24"/>
          <w:highlight w:val="white"/>
        </w:rPr>
        <w:t xml:space="preserve"> </w:t>
      </w:r>
    </w:p>
    <w:p w14:paraId="0000003E"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proofErr w:type="spellStart"/>
      <w:r w:rsidRPr="00012E98">
        <w:rPr>
          <w:rFonts w:ascii="Times New Roman" w:hAnsi="Times New Roman" w:cs="Times New Roman"/>
          <w:color w:val="222222"/>
          <w:sz w:val="24"/>
          <w:szCs w:val="24"/>
          <w:highlight w:val="white"/>
        </w:rPr>
        <w:t>Tinson</w:t>
      </w:r>
      <w:proofErr w:type="spellEnd"/>
      <w:r w:rsidRPr="00012E98">
        <w:rPr>
          <w:rFonts w:ascii="Times New Roman" w:hAnsi="Times New Roman" w:cs="Times New Roman"/>
          <w:color w:val="222222"/>
          <w:sz w:val="24"/>
          <w:szCs w:val="24"/>
          <w:highlight w:val="white"/>
        </w:rPr>
        <w:t xml:space="preserve">, A. &amp; Clair, A. (2020). Better housing is crucial for our health and the COVID-19 recovery. </w:t>
      </w:r>
      <w:r w:rsidRPr="00012E98">
        <w:rPr>
          <w:rFonts w:ascii="Times New Roman" w:hAnsi="Times New Roman" w:cs="Times New Roman"/>
          <w:i/>
          <w:color w:val="222222"/>
          <w:sz w:val="24"/>
          <w:szCs w:val="24"/>
          <w:highlight w:val="white"/>
        </w:rPr>
        <w:t>The Health Foundation</w:t>
      </w:r>
      <w:r w:rsidRPr="00012E98">
        <w:rPr>
          <w:rFonts w:ascii="Times New Roman" w:hAnsi="Times New Roman" w:cs="Times New Roman"/>
          <w:color w:val="222222"/>
          <w:sz w:val="24"/>
          <w:szCs w:val="24"/>
          <w:highlight w:val="white"/>
        </w:rPr>
        <w:t xml:space="preserve">, vol </w:t>
      </w:r>
      <w:r w:rsidRPr="00012E98">
        <w:rPr>
          <w:rFonts w:ascii="Times New Roman" w:hAnsi="Times New Roman" w:cs="Times New Roman"/>
          <w:i/>
          <w:color w:val="222222"/>
          <w:sz w:val="24"/>
          <w:szCs w:val="24"/>
          <w:highlight w:val="white"/>
        </w:rPr>
        <w:t xml:space="preserve">20, </w:t>
      </w:r>
      <w:r w:rsidRPr="00012E98">
        <w:rPr>
          <w:rFonts w:ascii="Times New Roman" w:hAnsi="Times New Roman" w:cs="Times New Roman"/>
          <w:color w:val="222222"/>
          <w:sz w:val="24"/>
          <w:szCs w:val="24"/>
          <w:highlight w:val="white"/>
        </w:rPr>
        <w:t>no 11, pp.1-25.</w:t>
      </w:r>
    </w:p>
    <w:p w14:paraId="0000003F"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Van Lancker, W. and Parolin, Z., (2020). COVID-19, school closures, and child poverty: a social crisis in the making. </w:t>
      </w:r>
      <w:r w:rsidRPr="00012E98">
        <w:rPr>
          <w:rFonts w:ascii="Times New Roman" w:hAnsi="Times New Roman" w:cs="Times New Roman"/>
          <w:i/>
          <w:color w:val="222222"/>
          <w:sz w:val="24"/>
          <w:szCs w:val="24"/>
          <w:highlight w:val="white"/>
        </w:rPr>
        <w:t>The Lancet Public Health</w:t>
      </w:r>
      <w:r w:rsidRPr="00012E98">
        <w:rPr>
          <w:rFonts w:ascii="Times New Roman" w:hAnsi="Times New Roman" w:cs="Times New Roman"/>
          <w:color w:val="222222"/>
          <w:sz w:val="24"/>
          <w:szCs w:val="24"/>
          <w:highlight w:val="white"/>
        </w:rPr>
        <w:t xml:space="preserve">, vol </w:t>
      </w:r>
      <w:r w:rsidRPr="00012E98">
        <w:rPr>
          <w:rFonts w:ascii="Times New Roman" w:hAnsi="Times New Roman" w:cs="Times New Roman"/>
          <w:i/>
          <w:color w:val="222222"/>
          <w:sz w:val="24"/>
          <w:szCs w:val="24"/>
          <w:highlight w:val="white"/>
        </w:rPr>
        <w:t>5</w:t>
      </w:r>
      <w:r w:rsidRPr="00012E98">
        <w:rPr>
          <w:rFonts w:ascii="Times New Roman" w:hAnsi="Times New Roman" w:cs="Times New Roman"/>
          <w:color w:val="222222"/>
          <w:sz w:val="24"/>
          <w:szCs w:val="24"/>
          <w:highlight w:val="white"/>
        </w:rPr>
        <w:t xml:space="preserve">, no 5, pp.e243-e244. </w:t>
      </w:r>
      <w:hyperlink r:id="rId25">
        <w:r w:rsidRPr="00012E98">
          <w:rPr>
            <w:rFonts w:ascii="Times New Roman" w:hAnsi="Times New Roman" w:cs="Times New Roman"/>
            <w:color w:val="1155CC"/>
            <w:sz w:val="24"/>
            <w:szCs w:val="24"/>
            <w:highlight w:val="white"/>
            <w:u w:val="single"/>
          </w:rPr>
          <w:t>https://doi.org/10.1016/S2468-2667(20)30084-0</w:t>
        </w:r>
      </w:hyperlink>
    </w:p>
    <w:p w14:paraId="00000040"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Waite, P., </w:t>
      </w:r>
      <w:proofErr w:type="spellStart"/>
      <w:r w:rsidRPr="00012E98">
        <w:rPr>
          <w:rFonts w:ascii="Times New Roman" w:hAnsi="Times New Roman" w:cs="Times New Roman"/>
          <w:color w:val="222222"/>
          <w:sz w:val="24"/>
          <w:szCs w:val="24"/>
          <w:highlight w:val="white"/>
        </w:rPr>
        <w:t>Pearcey</w:t>
      </w:r>
      <w:proofErr w:type="spellEnd"/>
      <w:r w:rsidRPr="00012E98">
        <w:rPr>
          <w:rFonts w:ascii="Times New Roman" w:hAnsi="Times New Roman" w:cs="Times New Roman"/>
          <w:color w:val="222222"/>
          <w:sz w:val="24"/>
          <w:szCs w:val="24"/>
          <w:highlight w:val="white"/>
        </w:rPr>
        <w:t xml:space="preserve">, S., Shum, A., L. Raw, J. A., </w:t>
      </w:r>
      <w:proofErr w:type="spellStart"/>
      <w:r w:rsidRPr="00012E98">
        <w:rPr>
          <w:rFonts w:ascii="Times New Roman" w:hAnsi="Times New Roman" w:cs="Times New Roman"/>
          <w:color w:val="222222"/>
          <w:sz w:val="24"/>
          <w:szCs w:val="24"/>
          <w:highlight w:val="white"/>
        </w:rPr>
        <w:t>Patalay</w:t>
      </w:r>
      <w:proofErr w:type="spellEnd"/>
      <w:r w:rsidRPr="00012E98">
        <w:rPr>
          <w:rFonts w:ascii="Times New Roman" w:hAnsi="Times New Roman" w:cs="Times New Roman"/>
          <w:color w:val="222222"/>
          <w:sz w:val="24"/>
          <w:szCs w:val="24"/>
          <w:highlight w:val="white"/>
        </w:rPr>
        <w:t xml:space="preserve">, P., &amp; Creswell, C. (2021). How did the mental health symptoms of children and adolescents change over early lockdown during the COVID-19 pandemic in the UK? </w:t>
      </w:r>
      <w:r w:rsidRPr="00012E98">
        <w:rPr>
          <w:rFonts w:ascii="Times New Roman" w:hAnsi="Times New Roman" w:cs="Times New Roman"/>
          <w:i/>
          <w:color w:val="222222"/>
          <w:sz w:val="24"/>
          <w:szCs w:val="24"/>
          <w:highlight w:val="white"/>
        </w:rPr>
        <w:t>JCPP Advances</w:t>
      </w:r>
      <w:r w:rsidRPr="00012E98">
        <w:rPr>
          <w:rFonts w:ascii="Times New Roman" w:hAnsi="Times New Roman" w:cs="Times New Roman"/>
          <w:color w:val="222222"/>
          <w:sz w:val="24"/>
          <w:szCs w:val="24"/>
          <w:highlight w:val="white"/>
        </w:rPr>
        <w:t xml:space="preserve">, vol </w:t>
      </w:r>
      <w:r w:rsidRPr="00012E98">
        <w:rPr>
          <w:rFonts w:ascii="Times New Roman" w:hAnsi="Times New Roman" w:cs="Times New Roman"/>
          <w:i/>
          <w:color w:val="222222"/>
          <w:sz w:val="24"/>
          <w:szCs w:val="24"/>
          <w:highlight w:val="white"/>
        </w:rPr>
        <w:t>1,</w:t>
      </w:r>
      <w:r w:rsidRPr="00012E98">
        <w:rPr>
          <w:rFonts w:ascii="Times New Roman" w:hAnsi="Times New Roman" w:cs="Times New Roman"/>
          <w:color w:val="222222"/>
          <w:sz w:val="24"/>
          <w:szCs w:val="24"/>
          <w:highlight w:val="white"/>
        </w:rPr>
        <w:t xml:space="preserve"> no 1, pp.e12009. </w:t>
      </w:r>
      <w:hyperlink r:id="rId26">
        <w:r w:rsidRPr="00012E98">
          <w:rPr>
            <w:rFonts w:ascii="Times New Roman" w:hAnsi="Times New Roman" w:cs="Times New Roman"/>
            <w:color w:val="1155CC"/>
            <w:sz w:val="24"/>
            <w:szCs w:val="24"/>
            <w:highlight w:val="white"/>
            <w:u w:val="single"/>
          </w:rPr>
          <w:t>https://doi.org/10.1111/jcv2.12009</w:t>
        </w:r>
      </w:hyperlink>
      <w:r w:rsidRPr="00012E98">
        <w:rPr>
          <w:rFonts w:ascii="Times New Roman" w:hAnsi="Times New Roman" w:cs="Times New Roman"/>
          <w:color w:val="222222"/>
          <w:sz w:val="24"/>
          <w:szCs w:val="24"/>
          <w:highlight w:val="white"/>
        </w:rPr>
        <w:t xml:space="preserve"> </w:t>
      </w:r>
    </w:p>
    <w:p w14:paraId="00000041"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Welsh, (2022, June 4). Impact of Covid-19 on Poverty in the UK. The </w:t>
      </w:r>
      <w:proofErr w:type="spellStart"/>
      <w:r w:rsidRPr="00012E98">
        <w:rPr>
          <w:rFonts w:ascii="Times New Roman" w:hAnsi="Times New Roman" w:cs="Times New Roman"/>
          <w:color w:val="222222"/>
          <w:sz w:val="24"/>
          <w:szCs w:val="24"/>
          <w:highlight w:val="white"/>
        </w:rPr>
        <w:t>Borgen</w:t>
      </w:r>
      <w:proofErr w:type="spellEnd"/>
      <w:r w:rsidRPr="00012E98">
        <w:rPr>
          <w:rFonts w:ascii="Times New Roman" w:hAnsi="Times New Roman" w:cs="Times New Roman"/>
          <w:color w:val="222222"/>
          <w:sz w:val="24"/>
          <w:szCs w:val="24"/>
          <w:highlight w:val="white"/>
        </w:rPr>
        <w:t xml:space="preserve"> Project. </w:t>
      </w:r>
      <w:hyperlink r:id="rId27">
        <w:r w:rsidRPr="00012E98">
          <w:rPr>
            <w:rFonts w:ascii="Times New Roman" w:hAnsi="Times New Roman" w:cs="Times New Roman"/>
            <w:color w:val="1155CC"/>
            <w:sz w:val="24"/>
            <w:szCs w:val="24"/>
            <w:highlight w:val="white"/>
            <w:u w:val="single"/>
          </w:rPr>
          <w:t>https://borgenproject.org/impact-of-covid-19-on-poverty-in-the-uk/</w:t>
        </w:r>
      </w:hyperlink>
      <w:r w:rsidRPr="00012E98">
        <w:rPr>
          <w:rFonts w:ascii="Times New Roman" w:hAnsi="Times New Roman" w:cs="Times New Roman"/>
          <w:color w:val="222222"/>
          <w:sz w:val="24"/>
          <w:szCs w:val="24"/>
          <w:highlight w:val="white"/>
        </w:rPr>
        <w:t xml:space="preserve"> Accessed 18th July 2023.</w:t>
      </w:r>
    </w:p>
    <w:p w14:paraId="00000042"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World Health Organisation (2023). WHO Coronavirus (COVID-19) Dashboard. </w:t>
      </w:r>
      <w:hyperlink r:id="rId28">
        <w:r w:rsidRPr="00012E98">
          <w:rPr>
            <w:rFonts w:ascii="Times New Roman" w:hAnsi="Times New Roman" w:cs="Times New Roman"/>
            <w:color w:val="1155CC"/>
            <w:sz w:val="24"/>
            <w:szCs w:val="24"/>
            <w:highlight w:val="white"/>
            <w:u w:val="single"/>
          </w:rPr>
          <w:t>https://covid19.who.int/</w:t>
        </w:r>
      </w:hyperlink>
      <w:r w:rsidRPr="00012E98">
        <w:rPr>
          <w:rFonts w:ascii="Times New Roman" w:hAnsi="Times New Roman" w:cs="Times New Roman"/>
          <w:color w:val="222222"/>
          <w:sz w:val="24"/>
          <w:szCs w:val="24"/>
          <w:highlight w:val="white"/>
        </w:rPr>
        <w:t xml:space="preserve"> Accessed 18th July 2023.</w:t>
      </w:r>
    </w:p>
    <w:p w14:paraId="00000043" w14:textId="77777777" w:rsidR="00EC01A2" w:rsidRPr="00012E98" w:rsidRDefault="00123F1E">
      <w:pPr>
        <w:spacing w:after="200" w:line="360" w:lineRule="auto"/>
        <w:jc w:val="both"/>
        <w:rPr>
          <w:rFonts w:ascii="Times New Roman" w:hAnsi="Times New Roman" w:cs="Times New Roman"/>
          <w:color w:val="222222"/>
          <w:sz w:val="24"/>
          <w:szCs w:val="24"/>
          <w:highlight w:val="white"/>
        </w:rPr>
      </w:pPr>
      <w:r w:rsidRPr="00012E98">
        <w:rPr>
          <w:rFonts w:ascii="Times New Roman" w:hAnsi="Times New Roman" w:cs="Times New Roman"/>
          <w:color w:val="222222"/>
          <w:sz w:val="24"/>
          <w:szCs w:val="24"/>
          <w:highlight w:val="white"/>
        </w:rPr>
        <w:t xml:space="preserve">Yang, L., Liu, S., Liu, J., Zhang, Z., Wan, X., Huang, B., Chen, Y., &amp; Zhang, Y. (2020). COVID-19: </w:t>
      </w:r>
      <w:proofErr w:type="spellStart"/>
      <w:r w:rsidRPr="00012E98">
        <w:rPr>
          <w:rFonts w:ascii="Times New Roman" w:hAnsi="Times New Roman" w:cs="Times New Roman"/>
          <w:color w:val="222222"/>
          <w:sz w:val="24"/>
          <w:szCs w:val="24"/>
          <w:highlight w:val="white"/>
        </w:rPr>
        <w:t>Immunopathogenesis</w:t>
      </w:r>
      <w:proofErr w:type="spellEnd"/>
      <w:r w:rsidRPr="00012E98">
        <w:rPr>
          <w:rFonts w:ascii="Times New Roman" w:hAnsi="Times New Roman" w:cs="Times New Roman"/>
          <w:color w:val="222222"/>
          <w:sz w:val="24"/>
          <w:szCs w:val="24"/>
          <w:highlight w:val="white"/>
        </w:rPr>
        <w:t xml:space="preserve"> and </w:t>
      </w:r>
      <w:proofErr w:type="spellStart"/>
      <w:r w:rsidRPr="00012E98">
        <w:rPr>
          <w:rFonts w:ascii="Times New Roman" w:hAnsi="Times New Roman" w:cs="Times New Roman"/>
          <w:color w:val="222222"/>
          <w:sz w:val="24"/>
          <w:szCs w:val="24"/>
          <w:highlight w:val="white"/>
        </w:rPr>
        <w:t>Immunotherapeutics</w:t>
      </w:r>
      <w:proofErr w:type="spellEnd"/>
      <w:r w:rsidRPr="00012E98">
        <w:rPr>
          <w:rFonts w:ascii="Times New Roman" w:hAnsi="Times New Roman" w:cs="Times New Roman"/>
          <w:color w:val="222222"/>
          <w:sz w:val="24"/>
          <w:szCs w:val="24"/>
          <w:highlight w:val="white"/>
        </w:rPr>
        <w:t xml:space="preserve">. </w:t>
      </w:r>
      <w:r w:rsidRPr="00012E98">
        <w:rPr>
          <w:rFonts w:ascii="Times New Roman" w:hAnsi="Times New Roman" w:cs="Times New Roman"/>
          <w:i/>
          <w:color w:val="222222"/>
          <w:sz w:val="24"/>
          <w:szCs w:val="24"/>
          <w:highlight w:val="white"/>
        </w:rPr>
        <w:t>Signal Transduction and Targeted Therapy</w:t>
      </w:r>
      <w:r w:rsidRPr="00012E98">
        <w:rPr>
          <w:rFonts w:ascii="Times New Roman" w:hAnsi="Times New Roman" w:cs="Times New Roman"/>
          <w:color w:val="222222"/>
          <w:sz w:val="24"/>
          <w:szCs w:val="24"/>
          <w:highlight w:val="white"/>
        </w:rPr>
        <w:t xml:space="preserve">, vol </w:t>
      </w:r>
      <w:r w:rsidRPr="00012E98">
        <w:rPr>
          <w:rFonts w:ascii="Times New Roman" w:hAnsi="Times New Roman" w:cs="Times New Roman"/>
          <w:i/>
          <w:color w:val="222222"/>
          <w:sz w:val="24"/>
          <w:szCs w:val="24"/>
          <w:highlight w:val="white"/>
        </w:rPr>
        <w:t>5</w:t>
      </w:r>
      <w:r w:rsidRPr="00012E98">
        <w:rPr>
          <w:rFonts w:ascii="Times New Roman" w:hAnsi="Times New Roman" w:cs="Times New Roman"/>
          <w:color w:val="222222"/>
          <w:sz w:val="24"/>
          <w:szCs w:val="24"/>
          <w:highlight w:val="white"/>
        </w:rPr>
        <w:t xml:space="preserve">, no 1, pp 1-8. </w:t>
      </w:r>
      <w:hyperlink r:id="rId29">
        <w:r w:rsidRPr="00012E98">
          <w:rPr>
            <w:rFonts w:ascii="Times New Roman" w:hAnsi="Times New Roman" w:cs="Times New Roman"/>
            <w:color w:val="1155CC"/>
            <w:sz w:val="24"/>
            <w:szCs w:val="24"/>
            <w:highlight w:val="white"/>
            <w:u w:val="single"/>
          </w:rPr>
          <w:t>https://doi.org/10.1038/s41392-020-00243-2</w:t>
        </w:r>
      </w:hyperlink>
      <w:r w:rsidRPr="00012E98">
        <w:rPr>
          <w:rFonts w:ascii="Times New Roman" w:hAnsi="Times New Roman" w:cs="Times New Roman"/>
          <w:color w:val="222222"/>
          <w:sz w:val="24"/>
          <w:szCs w:val="24"/>
          <w:highlight w:val="white"/>
        </w:rPr>
        <w:t xml:space="preserve"> </w:t>
      </w:r>
    </w:p>
    <w:p w14:paraId="00000044" w14:textId="77777777" w:rsidR="00EC01A2" w:rsidRPr="00012E98" w:rsidRDefault="00EC01A2">
      <w:pPr>
        <w:spacing w:after="200"/>
        <w:jc w:val="both"/>
        <w:rPr>
          <w:rFonts w:ascii="Times New Roman" w:hAnsi="Times New Roman" w:cs="Times New Roman"/>
        </w:rPr>
      </w:pPr>
    </w:p>
    <w:sectPr w:rsidR="00EC01A2" w:rsidRPr="00012E98">
      <w:footerReference w:type="even" r:id="rId30"/>
      <w:footerReference w:type="default" r:id="rId31"/>
      <w:footerReference w:type="first" r:id="rId3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ECE3C" w14:textId="77777777" w:rsidR="00951D0D" w:rsidRDefault="00951D0D">
      <w:pPr>
        <w:spacing w:line="240" w:lineRule="auto"/>
      </w:pPr>
      <w:r>
        <w:separator/>
      </w:r>
    </w:p>
  </w:endnote>
  <w:endnote w:type="continuationSeparator" w:id="0">
    <w:p w14:paraId="6AFE38EF" w14:textId="77777777" w:rsidR="00951D0D" w:rsidRDefault="00951D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6698640"/>
      <w:docPartObj>
        <w:docPartGallery w:val="Page Numbers (Bottom of Page)"/>
        <w:docPartUnique/>
      </w:docPartObj>
    </w:sdtPr>
    <w:sdtEndPr>
      <w:rPr>
        <w:rStyle w:val="PageNumber"/>
      </w:rPr>
    </w:sdtEndPr>
    <w:sdtContent>
      <w:p w14:paraId="4A6DE1FF" w14:textId="02B02D7E" w:rsidR="00AC75C0" w:rsidRDefault="00AC75C0" w:rsidP="00773BC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6DDAC1" w14:textId="77777777" w:rsidR="00AC75C0" w:rsidRDefault="00AC75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7736916"/>
      <w:docPartObj>
        <w:docPartGallery w:val="Page Numbers (Bottom of Page)"/>
        <w:docPartUnique/>
      </w:docPartObj>
    </w:sdtPr>
    <w:sdtEndPr>
      <w:rPr>
        <w:rStyle w:val="PageNumber"/>
      </w:rPr>
    </w:sdtEndPr>
    <w:sdtContent>
      <w:p w14:paraId="260F3550" w14:textId="7B3AA312" w:rsidR="00AC75C0" w:rsidRDefault="00AC75C0" w:rsidP="00773BC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0000046" w14:textId="5425B9ED" w:rsidR="00EC01A2" w:rsidRDefault="00EC01A2">
    <w:pP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5" w14:textId="77777777" w:rsidR="00EC01A2" w:rsidRDefault="00EC01A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891E9" w14:textId="77777777" w:rsidR="00951D0D" w:rsidRDefault="00951D0D">
      <w:pPr>
        <w:spacing w:line="240" w:lineRule="auto"/>
      </w:pPr>
      <w:r>
        <w:separator/>
      </w:r>
    </w:p>
  </w:footnote>
  <w:footnote w:type="continuationSeparator" w:id="0">
    <w:p w14:paraId="789376D2" w14:textId="77777777" w:rsidR="00951D0D" w:rsidRDefault="00951D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573783"/>
    <w:multiLevelType w:val="multilevel"/>
    <w:tmpl w:val="9E4068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82400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01A2"/>
    <w:rsid w:val="00012E98"/>
    <w:rsid w:val="00123F1E"/>
    <w:rsid w:val="00234B12"/>
    <w:rsid w:val="0048544F"/>
    <w:rsid w:val="00660C44"/>
    <w:rsid w:val="00886493"/>
    <w:rsid w:val="00951D0D"/>
    <w:rsid w:val="00980F54"/>
    <w:rsid w:val="00AC75C0"/>
    <w:rsid w:val="00B20F09"/>
    <w:rsid w:val="00B875E6"/>
    <w:rsid w:val="00EC01A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16116E9B"/>
  <w15:docId w15:val="{AEAEEBA6-0807-8D47-9C23-EB7372DD7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Revision">
    <w:name w:val="Revision"/>
    <w:hidden/>
    <w:uiPriority w:val="99"/>
    <w:semiHidden/>
    <w:rsid w:val="00886493"/>
    <w:pPr>
      <w:spacing w:line="240" w:lineRule="auto"/>
    </w:pPr>
  </w:style>
  <w:style w:type="paragraph" w:styleId="TOCHeading">
    <w:name w:val="TOC Heading"/>
    <w:basedOn w:val="Heading1"/>
    <w:next w:val="Normal"/>
    <w:uiPriority w:val="39"/>
    <w:unhideWhenUsed/>
    <w:qFormat/>
    <w:rsid w:val="00886493"/>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2">
    <w:name w:val="toc 2"/>
    <w:basedOn w:val="Normal"/>
    <w:next w:val="Normal"/>
    <w:autoRedefine/>
    <w:uiPriority w:val="39"/>
    <w:unhideWhenUsed/>
    <w:rsid w:val="00886493"/>
    <w:rPr>
      <w:rFonts w:asciiTheme="minorHAnsi" w:hAnsiTheme="minorHAnsi"/>
      <w:b/>
      <w:bCs/>
      <w:smallCaps/>
    </w:rPr>
  </w:style>
  <w:style w:type="paragraph" w:styleId="TOC3">
    <w:name w:val="toc 3"/>
    <w:basedOn w:val="Normal"/>
    <w:next w:val="Normal"/>
    <w:autoRedefine/>
    <w:uiPriority w:val="39"/>
    <w:unhideWhenUsed/>
    <w:rsid w:val="00886493"/>
    <w:rPr>
      <w:rFonts w:asciiTheme="minorHAnsi" w:hAnsiTheme="minorHAnsi"/>
      <w:smallCaps/>
    </w:rPr>
  </w:style>
  <w:style w:type="character" w:styleId="Hyperlink">
    <w:name w:val="Hyperlink"/>
    <w:basedOn w:val="DefaultParagraphFont"/>
    <w:uiPriority w:val="99"/>
    <w:unhideWhenUsed/>
    <w:rsid w:val="00886493"/>
    <w:rPr>
      <w:color w:val="0000FF" w:themeColor="hyperlink"/>
      <w:u w:val="single"/>
    </w:rPr>
  </w:style>
  <w:style w:type="paragraph" w:styleId="TOC1">
    <w:name w:val="toc 1"/>
    <w:basedOn w:val="Normal"/>
    <w:next w:val="Normal"/>
    <w:autoRedefine/>
    <w:uiPriority w:val="39"/>
    <w:semiHidden/>
    <w:unhideWhenUsed/>
    <w:rsid w:val="00886493"/>
    <w:pPr>
      <w:spacing w:before="360" w:after="360"/>
    </w:pPr>
    <w:rPr>
      <w:rFonts w:asciiTheme="minorHAnsi" w:hAnsiTheme="minorHAnsi"/>
      <w:b/>
      <w:bCs/>
      <w:caps/>
      <w:u w:val="single"/>
    </w:rPr>
  </w:style>
  <w:style w:type="paragraph" w:styleId="TOC4">
    <w:name w:val="toc 4"/>
    <w:basedOn w:val="Normal"/>
    <w:next w:val="Normal"/>
    <w:autoRedefine/>
    <w:uiPriority w:val="39"/>
    <w:semiHidden/>
    <w:unhideWhenUsed/>
    <w:rsid w:val="00886493"/>
    <w:rPr>
      <w:rFonts w:asciiTheme="minorHAnsi" w:hAnsiTheme="minorHAnsi"/>
    </w:rPr>
  </w:style>
  <w:style w:type="paragraph" w:styleId="TOC5">
    <w:name w:val="toc 5"/>
    <w:basedOn w:val="Normal"/>
    <w:next w:val="Normal"/>
    <w:autoRedefine/>
    <w:uiPriority w:val="39"/>
    <w:semiHidden/>
    <w:unhideWhenUsed/>
    <w:rsid w:val="00886493"/>
    <w:rPr>
      <w:rFonts w:asciiTheme="minorHAnsi" w:hAnsiTheme="minorHAnsi"/>
    </w:rPr>
  </w:style>
  <w:style w:type="paragraph" w:styleId="TOC6">
    <w:name w:val="toc 6"/>
    <w:basedOn w:val="Normal"/>
    <w:next w:val="Normal"/>
    <w:autoRedefine/>
    <w:uiPriority w:val="39"/>
    <w:semiHidden/>
    <w:unhideWhenUsed/>
    <w:rsid w:val="00886493"/>
    <w:rPr>
      <w:rFonts w:asciiTheme="minorHAnsi" w:hAnsiTheme="minorHAnsi"/>
    </w:rPr>
  </w:style>
  <w:style w:type="paragraph" w:styleId="TOC7">
    <w:name w:val="toc 7"/>
    <w:basedOn w:val="Normal"/>
    <w:next w:val="Normal"/>
    <w:autoRedefine/>
    <w:uiPriority w:val="39"/>
    <w:semiHidden/>
    <w:unhideWhenUsed/>
    <w:rsid w:val="00886493"/>
    <w:rPr>
      <w:rFonts w:asciiTheme="minorHAnsi" w:hAnsiTheme="minorHAnsi"/>
    </w:rPr>
  </w:style>
  <w:style w:type="paragraph" w:styleId="TOC8">
    <w:name w:val="toc 8"/>
    <w:basedOn w:val="Normal"/>
    <w:next w:val="Normal"/>
    <w:autoRedefine/>
    <w:uiPriority w:val="39"/>
    <w:semiHidden/>
    <w:unhideWhenUsed/>
    <w:rsid w:val="00886493"/>
    <w:rPr>
      <w:rFonts w:asciiTheme="minorHAnsi" w:hAnsiTheme="minorHAnsi"/>
    </w:rPr>
  </w:style>
  <w:style w:type="paragraph" w:styleId="TOC9">
    <w:name w:val="toc 9"/>
    <w:basedOn w:val="Normal"/>
    <w:next w:val="Normal"/>
    <w:autoRedefine/>
    <w:uiPriority w:val="39"/>
    <w:semiHidden/>
    <w:unhideWhenUsed/>
    <w:rsid w:val="00886493"/>
    <w:rPr>
      <w:rFonts w:asciiTheme="minorHAnsi" w:hAnsiTheme="minorHAnsi"/>
    </w:rPr>
  </w:style>
  <w:style w:type="paragraph" w:styleId="Footer">
    <w:name w:val="footer"/>
    <w:basedOn w:val="Normal"/>
    <w:link w:val="FooterChar"/>
    <w:uiPriority w:val="99"/>
    <w:unhideWhenUsed/>
    <w:rsid w:val="00AC75C0"/>
    <w:pPr>
      <w:tabs>
        <w:tab w:val="center" w:pos="4680"/>
        <w:tab w:val="right" w:pos="9360"/>
      </w:tabs>
      <w:spacing w:line="240" w:lineRule="auto"/>
    </w:pPr>
  </w:style>
  <w:style w:type="character" w:customStyle="1" w:styleId="FooterChar">
    <w:name w:val="Footer Char"/>
    <w:basedOn w:val="DefaultParagraphFont"/>
    <w:link w:val="Footer"/>
    <w:uiPriority w:val="99"/>
    <w:rsid w:val="00AC75C0"/>
  </w:style>
  <w:style w:type="character" w:styleId="PageNumber">
    <w:name w:val="page number"/>
    <w:basedOn w:val="DefaultParagraphFont"/>
    <w:uiPriority w:val="99"/>
    <w:semiHidden/>
    <w:unhideWhenUsed/>
    <w:rsid w:val="00AC75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authors/esme-kirk-wade/" TargetMode="External" /><Relationship Id="rId13" Type="http://schemas.openxmlformats.org/officeDocument/2006/relationships/hyperlink" Target="https://doi.org/10.12688/wellcomeopenres.16317.2" TargetMode="External" /><Relationship Id="rId18" Type="http://schemas.openxmlformats.org/officeDocument/2006/relationships/hyperlink" Target="https://doi.org/10.1111/jcpp.13586" TargetMode="External" /><Relationship Id="rId26" Type="http://schemas.openxmlformats.org/officeDocument/2006/relationships/hyperlink" Target="https://doi.org/10.1111/jcv2.12009" TargetMode="External" /><Relationship Id="rId3" Type="http://schemas.openxmlformats.org/officeDocument/2006/relationships/styles" Target="styles.xml" /><Relationship Id="rId21" Type="http://schemas.openxmlformats.org/officeDocument/2006/relationships/hyperlink" Target="https://doi.org/10.35241/emeraldopenres.13539.2" TargetMode="External" /><Relationship Id="rId34"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doi.org/10.1111/chso.12430" TargetMode="External" /><Relationship Id="rId17" Type="http://schemas.openxmlformats.org/officeDocument/2006/relationships/hyperlink" Target="https://doi.org/10.1016/j.rssm.2020.100528" TargetMode="External" /><Relationship Id="rId25" Type="http://schemas.openxmlformats.org/officeDocument/2006/relationships/hyperlink" Target="https://doi.org/10.1016/S2468-2667(20)30084-0" TargetMode="External" /><Relationship Id="rId33"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commonslibrary.parliament.uk/research-briefings/cbp-8866/" TargetMode="External" /><Relationship Id="rId20" Type="http://schemas.openxmlformats.org/officeDocument/2006/relationships/hyperlink" Target="https://doi.org/10.1007/s10643-019-00931-x" TargetMode="External" /><Relationship Id="rId29" Type="http://schemas.openxmlformats.org/officeDocument/2006/relationships/hyperlink" Target="https://doi.org/10.1038/s41392-020-00243-2"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commonslibrary.parliament.uk/research-briefings/cbp-9068/" TargetMode="External" /><Relationship Id="rId24" Type="http://schemas.openxmlformats.org/officeDocument/2006/relationships/hyperlink" Target="https://doi.org/10.1016/j.ijer.2022.101941" TargetMode="External" /><Relationship Id="rId32" Type="http://schemas.openxmlformats.org/officeDocument/2006/relationships/footer" Target="footer3.xml" /><Relationship Id="rId5" Type="http://schemas.openxmlformats.org/officeDocument/2006/relationships/webSettings" Target="webSettings.xml" /><Relationship Id="rId15" Type="http://schemas.openxmlformats.org/officeDocument/2006/relationships/hyperlink" Target="https://commonslibrary.parliament.uk/research-briefings/sn07096/" TargetMode="External" /><Relationship Id="rId23" Type="http://schemas.openxmlformats.org/officeDocument/2006/relationships/hyperlink" Target="https://doi.org/10.1016/S2213-2600(20)30280-0" TargetMode="External" /><Relationship Id="rId28" Type="http://schemas.openxmlformats.org/officeDocument/2006/relationships/hyperlink" Target="https://covid19.who.int/" TargetMode="External" /><Relationship Id="rId10" Type="http://schemas.openxmlformats.org/officeDocument/2006/relationships/hyperlink" Target="https://commonslibrary.parliament.uk/authors/sarah-barber/" TargetMode="External" /><Relationship Id="rId19" Type="http://schemas.openxmlformats.org/officeDocument/2006/relationships/hyperlink" Target="https://doi.org/10.1111/j.1099-0860.2010.00344.x" TargetMode="External" /><Relationship Id="rId31"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hyperlink" Target="https://commonslibrary.parliament.uk/authors/carl-baker/" TargetMode="External" /><Relationship Id="rId14" Type="http://schemas.openxmlformats.org/officeDocument/2006/relationships/hyperlink" Target="https://doi.org/10.1016/j.childyouth.2017.06.009" TargetMode="External" /><Relationship Id="rId22" Type="http://schemas.openxmlformats.org/officeDocument/2006/relationships/hyperlink" Target="https://blogs.worldbank.org/developmenttalk/covid-19-leaves-legacy-rising-poverty-and-widening-inequality" TargetMode="External" /><Relationship Id="rId27" Type="http://schemas.openxmlformats.org/officeDocument/2006/relationships/hyperlink" Target="https://borgenproject.org/impact-of-covid-19-on-poverty-in-the-uk/" TargetMode="External" /><Relationship Id="rId30"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E3D3C8-66B9-844A-8C1C-D95F0AAF1C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4291</Words>
  <Characters>24459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OMODUNNI ADEOBA</cp:lastModifiedBy>
  <cp:revision>2</cp:revision>
  <dcterms:created xsi:type="dcterms:W3CDTF">2023-07-27T02:55:00Z</dcterms:created>
  <dcterms:modified xsi:type="dcterms:W3CDTF">2023-07-27T02:55:00Z</dcterms:modified>
</cp:coreProperties>
</file>