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09271517"/>
        <w:docPartObj>
          <w:docPartGallery w:val="Cover Pages"/>
          <w:docPartUnique/>
        </w:docPartObj>
      </w:sdtPr>
      <w:sdtEndPr/>
      <w:sdtContent>
        <w:p w:rsidR="009714F2" w:rsidRDefault="009714F2"/>
        <w:p w:rsidR="009714F2" w:rsidRDefault="009714F2">
          <w:r>
            <w:rPr>
              <w:noProof/>
              <w:lang w:val="en-US"/>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EE7336" w:rsidRDefault="00E521D1">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EE7336" w:rsidRDefault="00E521D1">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bookmarkStart w:id="0" w:name="_GoBack"/>
          <w:bookmarkEnd w:id="0"/>
          <w:r>
            <w:rPr>
              <w:noProof/>
              <w:lang w:val="en-US"/>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45500</wp14:pctPosVOffset>
                        </wp:positionV>
                      </mc:Choice>
                      <mc:Fallback>
                        <wp:positionV relativeFrom="page">
                          <wp:posOffset>4576445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E7336" w:rsidRDefault="00D31059" w:rsidP="009714F2">
                                <w:pPr>
                                  <w:pStyle w:val="NoSpacing"/>
                                  <w:jc w:val="center"/>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EE7336">
                                      <w:rPr>
                                        <w:caps/>
                                        <w:color w:val="323E4F" w:themeColor="text2" w:themeShade="BF"/>
                                        <w:sz w:val="52"/>
                                        <w:szCs w:val="52"/>
                                      </w:rPr>
                                      <w:t>effective team working and communication</w:t>
                                    </w:r>
                                  </w:sdtContent>
                                </w:sdt>
                              </w:p>
                              <w:p w:rsidR="00EE7336" w:rsidRDefault="00EE7336">
                                <w:pPr>
                                  <w:pStyle w:val="NoSpacing"/>
                                  <w:jc w:val="right"/>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" filled="f" stroked="f" strokeweight=".5pt">
                    <v:textbox inset="0,0,0,0">
                      <w:txbxContent>
                        <w:p w:rsidR="00EE7336" w:rsidRDefault="00D31059" w:rsidP="009714F2">
                          <w:pPr>
                            <w:pStyle w:val="NoSpacing"/>
                            <w:jc w:val="center"/>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EE7336">
                                <w:rPr>
                                  <w:caps/>
                                  <w:color w:val="323E4F" w:themeColor="text2" w:themeShade="BF"/>
                                  <w:sz w:val="52"/>
                                  <w:szCs w:val="52"/>
                                </w:rPr>
                                <w:t>effective team working and communication</w:t>
                              </w:r>
                            </w:sdtContent>
                          </w:sdt>
                        </w:p>
                        <w:p w:rsidR="00EE7336" w:rsidRDefault="00EE7336">
                          <w:pPr>
                            <w:pStyle w:val="NoSpacing"/>
                            <w:jc w:val="right"/>
                            <w:rPr>
                              <w:smallCaps/>
                              <w:color w:val="44546A" w:themeColor="text2"/>
                              <w:sz w:val="36"/>
                              <w:szCs w:val="36"/>
                            </w:rPr>
                          </w:pPr>
                        </w:p>
                      </w:txbxContent>
                    </v:textbox>
                    <w10:wrap type="square" anchorx="page" anchory="page"/>
                  </v:shape>
                </w:pict>
              </mc:Fallback>
            </mc:AlternateContent>
          </w:r>
          <w:r>
            <w:rPr>
              <w:noProof/>
              <w:lang w:val="en-US"/>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F3F8632"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" fillcolor="#5b9bd5 [3204]" stroked="f" strokeweight="1pt">
                      <v:path arrowok="t"/>
                      <o:lock v:ext="edit" aspectratio="t"/>
                    </v:rect>
                    <w10:wrap anchorx="page" anchory="page"/>
                  </v:group>
                </w:pict>
              </mc:Fallback>
            </mc:AlternateContent>
          </w:r>
          <w:r>
            <w:br w:type="page"/>
          </w:r>
        </w:p>
      </w:sdtContent>
    </w:sdt>
    <w:sdt>
      <w:sdtPr>
        <w:rPr>
          <w:rFonts w:asciiTheme="minorHAnsi" w:eastAsiaTheme="minorHAnsi" w:hAnsiTheme="minorHAnsi" w:cstheme="minorBidi"/>
          <w:color w:val="auto"/>
          <w:sz w:val="22"/>
          <w:szCs w:val="22"/>
          <w:lang w:val="en-GB"/>
        </w:rPr>
        <w:id w:val="-215739819"/>
        <w:docPartObj>
          <w:docPartGallery w:val="Table of Contents"/>
          <w:docPartUnique/>
        </w:docPartObj>
      </w:sdtPr>
      <w:sdtEndPr>
        <w:rPr>
          <w:b/>
          <w:bCs/>
          <w:noProof/>
        </w:rPr>
      </w:sdtEndPr>
      <w:sdtContent>
        <w:p w:rsidR="003A68A3" w:rsidRDefault="003A68A3" w:rsidP="003A68A3">
          <w:pPr>
            <w:pStyle w:val="TOCHeading"/>
            <w:spacing w:line="360" w:lineRule="auto"/>
            <w:jc w:val="center"/>
          </w:pPr>
          <w:r>
            <w:t>Table of Contents</w:t>
          </w:r>
        </w:p>
        <w:p w:rsidR="003A68A3" w:rsidRDefault="003A68A3" w:rsidP="003A68A3">
          <w:pPr>
            <w:pStyle w:val="TOC1"/>
            <w:tabs>
              <w:tab w:val="right" w:leader="dot" w:pos="9350"/>
            </w:tabs>
            <w:spacing w:line="360" w:lineRule="auto"/>
            <w:rPr>
              <w:noProof/>
            </w:rPr>
          </w:pPr>
          <w:r>
            <w:fldChar w:fldCharType="begin"/>
          </w:r>
          <w:r>
            <w:instrText xml:space="preserve"> TOC \o "1-3" \h \z \u </w:instrText>
          </w:r>
          <w:r>
            <w:fldChar w:fldCharType="separate"/>
          </w:r>
          <w:hyperlink w:anchor="_Toc8467745" w:history="1">
            <w:r w:rsidRPr="00B719A9">
              <w:rPr>
                <w:rStyle w:val="Hyperlink"/>
                <w:noProof/>
              </w:rPr>
              <w:t>1. 0 Introduction</w:t>
            </w:r>
            <w:r>
              <w:rPr>
                <w:noProof/>
                <w:webHidden/>
              </w:rPr>
              <w:tab/>
            </w:r>
            <w:r>
              <w:rPr>
                <w:noProof/>
                <w:webHidden/>
              </w:rPr>
              <w:fldChar w:fldCharType="begin"/>
            </w:r>
            <w:r>
              <w:rPr>
                <w:noProof/>
                <w:webHidden/>
              </w:rPr>
              <w:instrText xml:space="preserve"> PAGEREF _Toc8467745 \h </w:instrText>
            </w:r>
            <w:r>
              <w:rPr>
                <w:noProof/>
                <w:webHidden/>
              </w:rPr>
            </w:r>
            <w:r>
              <w:rPr>
                <w:noProof/>
                <w:webHidden/>
              </w:rPr>
              <w:fldChar w:fldCharType="separate"/>
            </w:r>
            <w:r w:rsidR="006259D3">
              <w:rPr>
                <w:noProof/>
                <w:webHidden/>
              </w:rPr>
              <w:t>2</w:t>
            </w:r>
            <w:r>
              <w:rPr>
                <w:noProof/>
                <w:webHidden/>
              </w:rPr>
              <w:fldChar w:fldCharType="end"/>
            </w:r>
          </w:hyperlink>
        </w:p>
        <w:p w:rsidR="003A68A3" w:rsidRDefault="00D31059" w:rsidP="003A68A3">
          <w:pPr>
            <w:pStyle w:val="TOC1"/>
            <w:tabs>
              <w:tab w:val="right" w:leader="dot" w:pos="9350"/>
            </w:tabs>
            <w:spacing w:line="360" w:lineRule="auto"/>
            <w:rPr>
              <w:noProof/>
            </w:rPr>
          </w:pPr>
          <w:hyperlink w:anchor="_Toc8467746" w:history="1">
            <w:r w:rsidR="003A68A3" w:rsidRPr="00B719A9">
              <w:rPr>
                <w:rStyle w:val="Hyperlink"/>
                <w:noProof/>
              </w:rPr>
              <w:t>2.0 Importance of Workplace Communication</w:t>
            </w:r>
            <w:r w:rsidR="003A68A3">
              <w:rPr>
                <w:noProof/>
                <w:webHidden/>
              </w:rPr>
              <w:tab/>
            </w:r>
            <w:r w:rsidR="003A68A3">
              <w:rPr>
                <w:noProof/>
                <w:webHidden/>
              </w:rPr>
              <w:fldChar w:fldCharType="begin"/>
            </w:r>
            <w:r w:rsidR="003A68A3">
              <w:rPr>
                <w:noProof/>
                <w:webHidden/>
              </w:rPr>
              <w:instrText xml:space="preserve"> PAGEREF _Toc8467746 \h </w:instrText>
            </w:r>
            <w:r w:rsidR="003A68A3">
              <w:rPr>
                <w:noProof/>
                <w:webHidden/>
              </w:rPr>
            </w:r>
            <w:r w:rsidR="003A68A3">
              <w:rPr>
                <w:noProof/>
                <w:webHidden/>
              </w:rPr>
              <w:fldChar w:fldCharType="separate"/>
            </w:r>
            <w:r w:rsidR="006259D3">
              <w:rPr>
                <w:noProof/>
                <w:webHidden/>
              </w:rPr>
              <w:t>2</w:t>
            </w:r>
            <w:r w:rsidR="003A68A3">
              <w:rPr>
                <w:noProof/>
                <w:webHidden/>
              </w:rPr>
              <w:fldChar w:fldCharType="end"/>
            </w:r>
          </w:hyperlink>
        </w:p>
        <w:p w:rsidR="003A68A3" w:rsidRDefault="00D31059" w:rsidP="003A68A3">
          <w:pPr>
            <w:pStyle w:val="TOC2"/>
            <w:tabs>
              <w:tab w:val="right" w:leader="dot" w:pos="9350"/>
            </w:tabs>
            <w:spacing w:line="360" w:lineRule="auto"/>
            <w:rPr>
              <w:noProof/>
            </w:rPr>
          </w:pPr>
          <w:hyperlink w:anchor="_Toc8467747" w:history="1">
            <w:r w:rsidR="003A68A3" w:rsidRPr="00B719A9">
              <w:rPr>
                <w:rStyle w:val="Hyperlink"/>
                <w:noProof/>
              </w:rPr>
              <w:t>2.1 What is Workplace Communication?</w:t>
            </w:r>
            <w:r w:rsidR="003A68A3">
              <w:rPr>
                <w:noProof/>
                <w:webHidden/>
              </w:rPr>
              <w:tab/>
            </w:r>
            <w:r w:rsidR="003A68A3">
              <w:rPr>
                <w:noProof/>
                <w:webHidden/>
              </w:rPr>
              <w:fldChar w:fldCharType="begin"/>
            </w:r>
            <w:r w:rsidR="003A68A3">
              <w:rPr>
                <w:noProof/>
                <w:webHidden/>
              </w:rPr>
              <w:instrText xml:space="preserve"> PAGEREF _Toc8467747 \h </w:instrText>
            </w:r>
            <w:r w:rsidR="003A68A3">
              <w:rPr>
                <w:noProof/>
                <w:webHidden/>
              </w:rPr>
            </w:r>
            <w:r w:rsidR="003A68A3">
              <w:rPr>
                <w:noProof/>
                <w:webHidden/>
              </w:rPr>
              <w:fldChar w:fldCharType="separate"/>
            </w:r>
            <w:r w:rsidR="006259D3">
              <w:rPr>
                <w:noProof/>
                <w:webHidden/>
              </w:rPr>
              <w:t>2</w:t>
            </w:r>
            <w:r w:rsidR="003A68A3">
              <w:rPr>
                <w:noProof/>
                <w:webHidden/>
              </w:rPr>
              <w:fldChar w:fldCharType="end"/>
            </w:r>
          </w:hyperlink>
        </w:p>
        <w:p w:rsidR="003A68A3" w:rsidRDefault="00D31059" w:rsidP="003A68A3">
          <w:pPr>
            <w:pStyle w:val="TOC2"/>
            <w:tabs>
              <w:tab w:val="right" w:leader="dot" w:pos="9350"/>
            </w:tabs>
            <w:spacing w:line="360" w:lineRule="auto"/>
            <w:rPr>
              <w:noProof/>
            </w:rPr>
          </w:pPr>
          <w:hyperlink w:anchor="_Toc8467748" w:history="1">
            <w:r w:rsidR="003A68A3" w:rsidRPr="00B719A9">
              <w:rPr>
                <w:rStyle w:val="Hyperlink"/>
                <w:noProof/>
              </w:rPr>
              <w:t>2.2 Benefits of Effective Workplace Communication</w:t>
            </w:r>
            <w:r w:rsidR="003A68A3">
              <w:rPr>
                <w:noProof/>
                <w:webHidden/>
              </w:rPr>
              <w:tab/>
            </w:r>
            <w:r w:rsidR="003A68A3">
              <w:rPr>
                <w:noProof/>
                <w:webHidden/>
              </w:rPr>
              <w:fldChar w:fldCharType="begin"/>
            </w:r>
            <w:r w:rsidR="003A68A3">
              <w:rPr>
                <w:noProof/>
                <w:webHidden/>
              </w:rPr>
              <w:instrText xml:space="preserve"> PAGEREF _Toc8467748 \h </w:instrText>
            </w:r>
            <w:r w:rsidR="003A68A3">
              <w:rPr>
                <w:noProof/>
                <w:webHidden/>
              </w:rPr>
            </w:r>
            <w:r w:rsidR="003A68A3">
              <w:rPr>
                <w:noProof/>
                <w:webHidden/>
              </w:rPr>
              <w:fldChar w:fldCharType="separate"/>
            </w:r>
            <w:r w:rsidR="006259D3">
              <w:rPr>
                <w:noProof/>
                <w:webHidden/>
              </w:rPr>
              <w:t>3</w:t>
            </w:r>
            <w:r w:rsidR="003A68A3">
              <w:rPr>
                <w:noProof/>
                <w:webHidden/>
              </w:rPr>
              <w:fldChar w:fldCharType="end"/>
            </w:r>
          </w:hyperlink>
        </w:p>
        <w:p w:rsidR="003A68A3" w:rsidRDefault="00D31059" w:rsidP="003A68A3">
          <w:pPr>
            <w:pStyle w:val="TOC2"/>
            <w:tabs>
              <w:tab w:val="right" w:leader="dot" w:pos="9350"/>
            </w:tabs>
            <w:spacing w:line="360" w:lineRule="auto"/>
            <w:rPr>
              <w:noProof/>
            </w:rPr>
          </w:pPr>
          <w:hyperlink w:anchor="_Toc8467749" w:history="1">
            <w:r w:rsidR="003A68A3" w:rsidRPr="00B719A9">
              <w:rPr>
                <w:rStyle w:val="Hyperlink"/>
                <w:noProof/>
              </w:rPr>
              <w:t>2.3 Nature of Workplace Communication</w:t>
            </w:r>
            <w:r w:rsidR="003A68A3">
              <w:rPr>
                <w:noProof/>
                <w:webHidden/>
              </w:rPr>
              <w:tab/>
            </w:r>
            <w:r w:rsidR="003A68A3">
              <w:rPr>
                <w:noProof/>
                <w:webHidden/>
              </w:rPr>
              <w:fldChar w:fldCharType="begin"/>
            </w:r>
            <w:r w:rsidR="003A68A3">
              <w:rPr>
                <w:noProof/>
                <w:webHidden/>
              </w:rPr>
              <w:instrText xml:space="preserve"> PAGEREF _Toc8467749 \h </w:instrText>
            </w:r>
            <w:r w:rsidR="003A68A3">
              <w:rPr>
                <w:noProof/>
                <w:webHidden/>
              </w:rPr>
            </w:r>
            <w:r w:rsidR="003A68A3">
              <w:rPr>
                <w:noProof/>
                <w:webHidden/>
              </w:rPr>
              <w:fldChar w:fldCharType="separate"/>
            </w:r>
            <w:r w:rsidR="006259D3">
              <w:rPr>
                <w:noProof/>
                <w:webHidden/>
              </w:rPr>
              <w:t>3</w:t>
            </w:r>
            <w:r w:rsidR="003A68A3">
              <w:rPr>
                <w:noProof/>
                <w:webHidden/>
              </w:rPr>
              <w:fldChar w:fldCharType="end"/>
            </w:r>
          </w:hyperlink>
        </w:p>
        <w:p w:rsidR="003A68A3" w:rsidRDefault="00D31059" w:rsidP="003A68A3">
          <w:pPr>
            <w:pStyle w:val="TOC2"/>
            <w:tabs>
              <w:tab w:val="right" w:leader="dot" w:pos="9350"/>
            </w:tabs>
            <w:spacing w:line="360" w:lineRule="auto"/>
            <w:rPr>
              <w:noProof/>
            </w:rPr>
          </w:pPr>
          <w:hyperlink w:anchor="_Toc8467750" w:history="1">
            <w:r w:rsidR="003A68A3" w:rsidRPr="00B719A9">
              <w:rPr>
                <w:rStyle w:val="Hyperlink"/>
                <w:noProof/>
              </w:rPr>
              <w:t>2.4 Workplace Communication in Health and Social Care</w:t>
            </w:r>
            <w:r w:rsidR="003A68A3">
              <w:rPr>
                <w:noProof/>
                <w:webHidden/>
              </w:rPr>
              <w:tab/>
            </w:r>
            <w:r w:rsidR="003A68A3">
              <w:rPr>
                <w:noProof/>
                <w:webHidden/>
              </w:rPr>
              <w:fldChar w:fldCharType="begin"/>
            </w:r>
            <w:r w:rsidR="003A68A3">
              <w:rPr>
                <w:noProof/>
                <w:webHidden/>
              </w:rPr>
              <w:instrText xml:space="preserve"> PAGEREF _Toc8467750 \h </w:instrText>
            </w:r>
            <w:r w:rsidR="003A68A3">
              <w:rPr>
                <w:noProof/>
                <w:webHidden/>
              </w:rPr>
            </w:r>
            <w:r w:rsidR="003A68A3">
              <w:rPr>
                <w:noProof/>
                <w:webHidden/>
              </w:rPr>
              <w:fldChar w:fldCharType="separate"/>
            </w:r>
            <w:r w:rsidR="006259D3">
              <w:rPr>
                <w:noProof/>
                <w:webHidden/>
              </w:rPr>
              <w:t>3</w:t>
            </w:r>
            <w:r w:rsidR="003A68A3">
              <w:rPr>
                <w:noProof/>
                <w:webHidden/>
              </w:rPr>
              <w:fldChar w:fldCharType="end"/>
            </w:r>
          </w:hyperlink>
        </w:p>
        <w:p w:rsidR="003A68A3" w:rsidRDefault="00D31059" w:rsidP="003A68A3">
          <w:pPr>
            <w:pStyle w:val="TOC1"/>
            <w:tabs>
              <w:tab w:val="right" w:leader="dot" w:pos="9350"/>
            </w:tabs>
            <w:spacing w:line="360" w:lineRule="auto"/>
            <w:rPr>
              <w:noProof/>
            </w:rPr>
          </w:pPr>
          <w:hyperlink w:anchor="_Toc8467751" w:history="1">
            <w:r w:rsidR="003A68A3" w:rsidRPr="00B719A9">
              <w:rPr>
                <w:rStyle w:val="Hyperlink"/>
                <w:noProof/>
              </w:rPr>
              <w:t>3.0 Issues Related to Workplace Communication</w:t>
            </w:r>
            <w:r w:rsidR="003A68A3">
              <w:rPr>
                <w:noProof/>
                <w:webHidden/>
              </w:rPr>
              <w:tab/>
            </w:r>
            <w:r w:rsidR="003A68A3">
              <w:rPr>
                <w:noProof/>
                <w:webHidden/>
              </w:rPr>
              <w:fldChar w:fldCharType="begin"/>
            </w:r>
            <w:r w:rsidR="003A68A3">
              <w:rPr>
                <w:noProof/>
                <w:webHidden/>
              </w:rPr>
              <w:instrText xml:space="preserve"> PAGEREF _Toc8467751 \h </w:instrText>
            </w:r>
            <w:r w:rsidR="003A68A3">
              <w:rPr>
                <w:noProof/>
                <w:webHidden/>
              </w:rPr>
            </w:r>
            <w:r w:rsidR="003A68A3">
              <w:rPr>
                <w:noProof/>
                <w:webHidden/>
              </w:rPr>
              <w:fldChar w:fldCharType="separate"/>
            </w:r>
            <w:r w:rsidR="006259D3">
              <w:rPr>
                <w:noProof/>
                <w:webHidden/>
              </w:rPr>
              <w:t>4</w:t>
            </w:r>
            <w:r w:rsidR="003A68A3">
              <w:rPr>
                <w:noProof/>
                <w:webHidden/>
              </w:rPr>
              <w:fldChar w:fldCharType="end"/>
            </w:r>
          </w:hyperlink>
        </w:p>
        <w:p w:rsidR="003A68A3" w:rsidRDefault="00D31059" w:rsidP="003A68A3">
          <w:pPr>
            <w:pStyle w:val="TOC2"/>
            <w:tabs>
              <w:tab w:val="right" w:leader="dot" w:pos="9350"/>
            </w:tabs>
            <w:spacing w:line="360" w:lineRule="auto"/>
            <w:rPr>
              <w:noProof/>
            </w:rPr>
          </w:pPr>
          <w:hyperlink w:anchor="_Toc8467752" w:history="1">
            <w:r w:rsidR="003A68A3" w:rsidRPr="00B719A9">
              <w:rPr>
                <w:rStyle w:val="Hyperlink"/>
                <w:noProof/>
              </w:rPr>
              <w:t>3.1 Environmental Barriers</w:t>
            </w:r>
            <w:r w:rsidR="003A68A3">
              <w:rPr>
                <w:noProof/>
                <w:webHidden/>
              </w:rPr>
              <w:tab/>
            </w:r>
            <w:r w:rsidR="003A68A3">
              <w:rPr>
                <w:noProof/>
                <w:webHidden/>
              </w:rPr>
              <w:fldChar w:fldCharType="begin"/>
            </w:r>
            <w:r w:rsidR="003A68A3">
              <w:rPr>
                <w:noProof/>
                <w:webHidden/>
              </w:rPr>
              <w:instrText xml:space="preserve"> PAGEREF _Toc8467752 \h </w:instrText>
            </w:r>
            <w:r w:rsidR="003A68A3">
              <w:rPr>
                <w:noProof/>
                <w:webHidden/>
              </w:rPr>
            </w:r>
            <w:r w:rsidR="003A68A3">
              <w:rPr>
                <w:noProof/>
                <w:webHidden/>
              </w:rPr>
              <w:fldChar w:fldCharType="separate"/>
            </w:r>
            <w:r w:rsidR="006259D3">
              <w:rPr>
                <w:noProof/>
                <w:webHidden/>
              </w:rPr>
              <w:t>4</w:t>
            </w:r>
            <w:r w:rsidR="003A68A3">
              <w:rPr>
                <w:noProof/>
                <w:webHidden/>
              </w:rPr>
              <w:fldChar w:fldCharType="end"/>
            </w:r>
          </w:hyperlink>
        </w:p>
        <w:p w:rsidR="003A68A3" w:rsidRDefault="00D31059" w:rsidP="003A68A3">
          <w:pPr>
            <w:pStyle w:val="TOC2"/>
            <w:tabs>
              <w:tab w:val="right" w:leader="dot" w:pos="9350"/>
            </w:tabs>
            <w:spacing w:line="360" w:lineRule="auto"/>
            <w:rPr>
              <w:noProof/>
            </w:rPr>
          </w:pPr>
          <w:hyperlink w:anchor="_Toc8467753" w:history="1">
            <w:r w:rsidR="003A68A3" w:rsidRPr="00B719A9">
              <w:rPr>
                <w:rStyle w:val="Hyperlink"/>
                <w:noProof/>
              </w:rPr>
              <w:t>3.2 Personal Barriers</w:t>
            </w:r>
            <w:r w:rsidR="003A68A3">
              <w:rPr>
                <w:noProof/>
                <w:webHidden/>
              </w:rPr>
              <w:tab/>
            </w:r>
            <w:r w:rsidR="003A68A3">
              <w:rPr>
                <w:noProof/>
                <w:webHidden/>
              </w:rPr>
              <w:fldChar w:fldCharType="begin"/>
            </w:r>
            <w:r w:rsidR="003A68A3">
              <w:rPr>
                <w:noProof/>
                <w:webHidden/>
              </w:rPr>
              <w:instrText xml:space="preserve"> PAGEREF _Toc8467753 \h </w:instrText>
            </w:r>
            <w:r w:rsidR="003A68A3">
              <w:rPr>
                <w:noProof/>
                <w:webHidden/>
              </w:rPr>
            </w:r>
            <w:r w:rsidR="003A68A3">
              <w:rPr>
                <w:noProof/>
                <w:webHidden/>
              </w:rPr>
              <w:fldChar w:fldCharType="separate"/>
            </w:r>
            <w:r w:rsidR="006259D3">
              <w:rPr>
                <w:noProof/>
                <w:webHidden/>
              </w:rPr>
              <w:t>5</w:t>
            </w:r>
            <w:r w:rsidR="003A68A3">
              <w:rPr>
                <w:noProof/>
                <w:webHidden/>
              </w:rPr>
              <w:fldChar w:fldCharType="end"/>
            </w:r>
          </w:hyperlink>
        </w:p>
        <w:p w:rsidR="003A68A3" w:rsidRDefault="00D31059" w:rsidP="003A68A3">
          <w:pPr>
            <w:pStyle w:val="TOC1"/>
            <w:tabs>
              <w:tab w:val="right" w:leader="dot" w:pos="9350"/>
            </w:tabs>
            <w:spacing w:line="360" w:lineRule="auto"/>
            <w:rPr>
              <w:noProof/>
            </w:rPr>
          </w:pPr>
          <w:hyperlink w:anchor="_Toc8467754" w:history="1">
            <w:r w:rsidR="003A68A3" w:rsidRPr="00B719A9">
              <w:rPr>
                <w:rStyle w:val="Hyperlink"/>
                <w:noProof/>
              </w:rPr>
              <w:t>4.0 Improvement of Workplace Communication</w:t>
            </w:r>
            <w:r w:rsidR="003A68A3">
              <w:rPr>
                <w:noProof/>
                <w:webHidden/>
              </w:rPr>
              <w:tab/>
            </w:r>
            <w:r w:rsidR="003A68A3">
              <w:rPr>
                <w:noProof/>
                <w:webHidden/>
              </w:rPr>
              <w:fldChar w:fldCharType="begin"/>
            </w:r>
            <w:r w:rsidR="003A68A3">
              <w:rPr>
                <w:noProof/>
                <w:webHidden/>
              </w:rPr>
              <w:instrText xml:space="preserve"> PAGEREF _Toc8467754 \h </w:instrText>
            </w:r>
            <w:r w:rsidR="003A68A3">
              <w:rPr>
                <w:noProof/>
                <w:webHidden/>
              </w:rPr>
            </w:r>
            <w:r w:rsidR="003A68A3">
              <w:rPr>
                <w:noProof/>
                <w:webHidden/>
              </w:rPr>
              <w:fldChar w:fldCharType="separate"/>
            </w:r>
            <w:r w:rsidR="006259D3">
              <w:rPr>
                <w:noProof/>
                <w:webHidden/>
              </w:rPr>
              <w:t>6</w:t>
            </w:r>
            <w:r w:rsidR="003A68A3">
              <w:rPr>
                <w:noProof/>
                <w:webHidden/>
              </w:rPr>
              <w:fldChar w:fldCharType="end"/>
            </w:r>
          </w:hyperlink>
        </w:p>
        <w:p w:rsidR="003A68A3" w:rsidRDefault="00D31059" w:rsidP="003A68A3">
          <w:pPr>
            <w:pStyle w:val="TOC2"/>
            <w:tabs>
              <w:tab w:val="right" w:leader="dot" w:pos="9350"/>
            </w:tabs>
            <w:spacing w:line="360" w:lineRule="auto"/>
            <w:rPr>
              <w:noProof/>
            </w:rPr>
          </w:pPr>
          <w:hyperlink w:anchor="_Toc8467755" w:history="1">
            <w:r w:rsidR="003A68A3" w:rsidRPr="00B719A9">
              <w:rPr>
                <w:rStyle w:val="Hyperlink"/>
                <w:noProof/>
              </w:rPr>
              <w:t>4.1 Strategies</w:t>
            </w:r>
            <w:r w:rsidR="003A68A3">
              <w:rPr>
                <w:noProof/>
                <w:webHidden/>
              </w:rPr>
              <w:tab/>
            </w:r>
            <w:r w:rsidR="003A68A3">
              <w:rPr>
                <w:noProof/>
                <w:webHidden/>
              </w:rPr>
              <w:fldChar w:fldCharType="begin"/>
            </w:r>
            <w:r w:rsidR="003A68A3">
              <w:rPr>
                <w:noProof/>
                <w:webHidden/>
              </w:rPr>
              <w:instrText xml:space="preserve"> PAGEREF _Toc8467755 \h </w:instrText>
            </w:r>
            <w:r w:rsidR="003A68A3">
              <w:rPr>
                <w:noProof/>
                <w:webHidden/>
              </w:rPr>
            </w:r>
            <w:r w:rsidR="003A68A3">
              <w:rPr>
                <w:noProof/>
                <w:webHidden/>
              </w:rPr>
              <w:fldChar w:fldCharType="separate"/>
            </w:r>
            <w:r w:rsidR="006259D3">
              <w:rPr>
                <w:noProof/>
                <w:webHidden/>
              </w:rPr>
              <w:t>6</w:t>
            </w:r>
            <w:r w:rsidR="003A68A3">
              <w:rPr>
                <w:noProof/>
                <w:webHidden/>
              </w:rPr>
              <w:fldChar w:fldCharType="end"/>
            </w:r>
          </w:hyperlink>
        </w:p>
        <w:p w:rsidR="003A68A3" w:rsidRDefault="00D31059" w:rsidP="003A68A3">
          <w:pPr>
            <w:pStyle w:val="TOC2"/>
            <w:tabs>
              <w:tab w:val="right" w:leader="dot" w:pos="9350"/>
            </w:tabs>
            <w:spacing w:line="360" w:lineRule="auto"/>
            <w:rPr>
              <w:noProof/>
            </w:rPr>
          </w:pPr>
          <w:hyperlink w:anchor="_Toc8467756" w:history="1">
            <w:r w:rsidR="003A68A3" w:rsidRPr="00B719A9">
              <w:rPr>
                <w:rStyle w:val="Hyperlink"/>
                <w:noProof/>
              </w:rPr>
              <w:t>4.2 Tools and Models</w:t>
            </w:r>
            <w:r w:rsidR="003A68A3">
              <w:rPr>
                <w:noProof/>
                <w:webHidden/>
              </w:rPr>
              <w:tab/>
            </w:r>
            <w:r w:rsidR="003A68A3">
              <w:rPr>
                <w:noProof/>
                <w:webHidden/>
              </w:rPr>
              <w:fldChar w:fldCharType="begin"/>
            </w:r>
            <w:r w:rsidR="003A68A3">
              <w:rPr>
                <w:noProof/>
                <w:webHidden/>
              </w:rPr>
              <w:instrText xml:space="preserve"> PAGEREF _Toc8467756 \h </w:instrText>
            </w:r>
            <w:r w:rsidR="003A68A3">
              <w:rPr>
                <w:noProof/>
                <w:webHidden/>
              </w:rPr>
            </w:r>
            <w:r w:rsidR="003A68A3">
              <w:rPr>
                <w:noProof/>
                <w:webHidden/>
              </w:rPr>
              <w:fldChar w:fldCharType="separate"/>
            </w:r>
            <w:r w:rsidR="006259D3">
              <w:rPr>
                <w:noProof/>
                <w:webHidden/>
              </w:rPr>
              <w:t>7</w:t>
            </w:r>
            <w:r w:rsidR="003A68A3">
              <w:rPr>
                <w:noProof/>
                <w:webHidden/>
              </w:rPr>
              <w:fldChar w:fldCharType="end"/>
            </w:r>
          </w:hyperlink>
        </w:p>
        <w:p w:rsidR="003A68A3" w:rsidRDefault="00D31059" w:rsidP="003A68A3">
          <w:pPr>
            <w:pStyle w:val="TOC1"/>
            <w:tabs>
              <w:tab w:val="right" w:leader="dot" w:pos="9350"/>
            </w:tabs>
            <w:spacing w:line="360" w:lineRule="auto"/>
            <w:rPr>
              <w:noProof/>
            </w:rPr>
          </w:pPr>
          <w:hyperlink w:anchor="_Toc8467757" w:history="1">
            <w:r w:rsidR="003A68A3" w:rsidRPr="00B719A9">
              <w:rPr>
                <w:rStyle w:val="Hyperlink"/>
                <w:noProof/>
              </w:rPr>
              <w:t>5.0 Conclusion</w:t>
            </w:r>
            <w:r w:rsidR="003A68A3">
              <w:rPr>
                <w:noProof/>
                <w:webHidden/>
              </w:rPr>
              <w:tab/>
            </w:r>
            <w:r w:rsidR="003A68A3">
              <w:rPr>
                <w:noProof/>
                <w:webHidden/>
              </w:rPr>
              <w:fldChar w:fldCharType="begin"/>
            </w:r>
            <w:r w:rsidR="003A68A3">
              <w:rPr>
                <w:noProof/>
                <w:webHidden/>
              </w:rPr>
              <w:instrText xml:space="preserve"> PAGEREF _Toc8467757 \h </w:instrText>
            </w:r>
            <w:r w:rsidR="003A68A3">
              <w:rPr>
                <w:noProof/>
                <w:webHidden/>
              </w:rPr>
            </w:r>
            <w:r w:rsidR="003A68A3">
              <w:rPr>
                <w:noProof/>
                <w:webHidden/>
              </w:rPr>
              <w:fldChar w:fldCharType="separate"/>
            </w:r>
            <w:r w:rsidR="006259D3">
              <w:rPr>
                <w:noProof/>
                <w:webHidden/>
              </w:rPr>
              <w:t>7</w:t>
            </w:r>
            <w:r w:rsidR="003A68A3">
              <w:rPr>
                <w:noProof/>
                <w:webHidden/>
              </w:rPr>
              <w:fldChar w:fldCharType="end"/>
            </w:r>
          </w:hyperlink>
        </w:p>
        <w:p w:rsidR="003A68A3" w:rsidRDefault="00D31059" w:rsidP="003A68A3">
          <w:pPr>
            <w:pStyle w:val="TOC1"/>
            <w:tabs>
              <w:tab w:val="right" w:leader="dot" w:pos="9350"/>
            </w:tabs>
            <w:spacing w:line="360" w:lineRule="auto"/>
            <w:rPr>
              <w:noProof/>
            </w:rPr>
          </w:pPr>
          <w:hyperlink w:anchor="_Toc8467758" w:history="1">
            <w:r w:rsidR="003A68A3" w:rsidRPr="00B719A9">
              <w:rPr>
                <w:rStyle w:val="Hyperlink"/>
                <w:noProof/>
              </w:rPr>
              <w:t>6.0 References</w:t>
            </w:r>
            <w:r w:rsidR="003A68A3">
              <w:rPr>
                <w:noProof/>
                <w:webHidden/>
              </w:rPr>
              <w:tab/>
            </w:r>
            <w:r w:rsidR="003A68A3">
              <w:rPr>
                <w:noProof/>
                <w:webHidden/>
              </w:rPr>
              <w:fldChar w:fldCharType="begin"/>
            </w:r>
            <w:r w:rsidR="003A68A3">
              <w:rPr>
                <w:noProof/>
                <w:webHidden/>
              </w:rPr>
              <w:instrText xml:space="preserve"> PAGEREF _Toc8467758 \h </w:instrText>
            </w:r>
            <w:r w:rsidR="003A68A3">
              <w:rPr>
                <w:noProof/>
                <w:webHidden/>
              </w:rPr>
            </w:r>
            <w:r w:rsidR="003A68A3">
              <w:rPr>
                <w:noProof/>
                <w:webHidden/>
              </w:rPr>
              <w:fldChar w:fldCharType="separate"/>
            </w:r>
            <w:r w:rsidR="006259D3">
              <w:rPr>
                <w:noProof/>
                <w:webHidden/>
              </w:rPr>
              <w:t>8</w:t>
            </w:r>
            <w:r w:rsidR="003A68A3">
              <w:rPr>
                <w:noProof/>
                <w:webHidden/>
              </w:rPr>
              <w:fldChar w:fldCharType="end"/>
            </w:r>
          </w:hyperlink>
        </w:p>
        <w:p w:rsidR="003A68A3" w:rsidRDefault="003A68A3" w:rsidP="003A68A3">
          <w:pPr>
            <w:spacing w:line="360" w:lineRule="auto"/>
          </w:pPr>
          <w:r>
            <w:rPr>
              <w:b/>
              <w:bCs/>
              <w:noProof/>
            </w:rPr>
            <w:fldChar w:fldCharType="end"/>
          </w:r>
        </w:p>
      </w:sdtContent>
    </w:sdt>
    <w:p w:rsidR="0013294E" w:rsidRDefault="0013294E" w:rsidP="00EA3256">
      <w:pPr>
        <w:pStyle w:val="Academic"/>
      </w:pPr>
    </w:p>
    <w:p w:rsidR="005C77C5" w:rsidRDefault="005C77C5">
      <w:pPr>
        <w:rPr>
          <w:rFonts w:ascii="Cambria" w:eastAsiaTheme="majorEastAsia" w:hAnsi="Cambria" w:cstheme="majorBidi"/>
          <w:b/>
          <w:color w:val="000000" w:themeColor="text1"/>
          <w:sz w:val="32"/>
          <w:szCs w:val="36"/>
        </w:rPr>
      </w:pPr>
      <w:r>
        <w:br w:type="page"/>
      </w:r>
    </w:p>
    <w:p w:rsidR="00B1385F" w:rsidRPr="0013294E" w:rsidRDefault="00180A16" w:rsidP="00405A79">
      <w:pPr>
        <w:pStyle w:val="Heading1"/>
      </w:pPr>
      <w:bookmarkStart w:id="1" w:name="_Toc8467745"/>
      <w:r>
        <w:lastRenderedPageBreak/>
        <w:t xml:space="preserve">1. 0 </w:t>
      </w:r>
      <w:r w:rsidR="00F55FE4" w:rsidRPr="0013294E">
        <w:t>Introduction</w:t>
      </w:r>
      <w:bookmarkEnd w:id="1"/>
    </w:p>
    <w:p w:rsidR="0013294E" w:rsidRDefault="005C77C5" w:rsidP="00F55FE4">
      <w:pPr>
        <w:pStyle w:val="Academic"/>
      </w:pPr>
      <w:r>
        <w:t xml:space="preserve">Communication at workplace is a constant in today’s fast pacing world where team work has become an essential for successful organizations </w:t>
      </w:r>
      <w:sdt>
        <w:sdtPr>
          <w:id w:val="-565027052"/>
          <w:citation/>
        </w:sdtPr>
        <w:sdtEndPr/>
        <w:sdtContent>
          <w:r>
            <w:fldChar w:fldCharType="begin"/>
          </w:r>
          <w:r>
            <w:rPr>
              <w:lang w:val="en-US"/>
            </w:rPr>
            <w:instrText xml:space="preserve"> CITATION Pin02 \l 1033 </w:instrText>
          </w:r>
          <w:r>
            <w:fldChar w:fldCharType="separate"/>
          </w:r>
          <w:r w:rsidR="003A68A3" w:rsidRPr="003A68A3">
            <w:rPr>
              <w:noProof/>
              <w:lang w:val="en-US"/>
            </w:rPr>
            <w:t>(Tarricone &amp; Luca, 2002)</w:t>
          </w:r>
          <w:r>
            <w:fldChar w:fldCharType="end"/>
          </w:r>
        </w:sdtContent>
      </w:sdt>
      <w:r>
        <w:t xml:space="preserve">. The report analyses the concept of workplace communication by determining the factors that affect it, listing the barriers that restrict the process in health and social care setting and finally provides solutions to all problems. </w:t>
      </w:r>
    </w:p>
    <w:p w:rsidR="0013294E" w:rsidRDefault="00180A16" w:rsidP="00405A79">
      <w:pPr>
        <w:pStyle w:val="Heading1"/>
      </w:pPr>
      <w:bookmarkStart w:id="2" w:name="_Toc8467746"/>
      <w:r>
        <w:t xml:space="preserve">2.0 </w:t>
      </w:r>
      <w:r w:rsidR="0013294E">
        <w:t>Importance of Workplace Communication</w:t>
      </w:r>
      <w:bookmarkEnd w:id="2"/>
    </w:p>
    <w:p w:rsidR="0013294E" w:rsidRPr="001712A0" w:rsidRDefault="00180A16" w:rsidP="001712A0">
      <w:pPr>
        <w:pStyle w:val="Heading2"/>
      </w:pPr>
      <w:bookmarkStart w:id="3" w:name="_Toc8467747"/>
      <w:r>
        <w:t xml:space="preserve">2.1 </w:t>
      </w:r>
      <w:r w:rsidR="001712A0" w:rsidRPr="001712A0">
        <w:t>What is Workplace Communication?</w:t>
      </w:r>
      <w:bookmarkEnd w:id="3"/>
    </w:p>
    <w:p w:rsidR="00033D97" w:rsidRDefault="00033D97" w:rsidP="00033D97">
      <w:pPr>
        <w:pStyle w:val="Academic"/>
      </w:pPr>
      <w:r w:rsidRPr="00033D97">
        <w:rPr>
          <w:i/>
        </w:rPr>
        <w:t>“Communication is the creation or exchange of thoughts, ideas, emotions, and understanding between sender(s) and receiver(s). It is essential to building and maintaining relationships in the workplace”</w:t>
      </w:r>
      <w:r>
        <w:t xml:space="preserve"> </w:t>
      </w:r>
      <w:sdt>
        <w:sdtPr>
          <w:id w:val="1169134068"/>
          <w:citation/>
        </w:sdtPr>
        <w:sdtEndPr/>
        <w:sdtContent>
          <w:r>
            <w:fldChar w:fldCharType="begin"/>
          </w:r>
          <w:r>
            <w:rPr>
              <w:lang w:val="en-US"/>
            </w:rPr>
            <w:instrText xml:space="preserve"> CITATION Kri05 \l 1033 </w:instrText>
          </w:r>
          <w:r>
            <w:fldChar w:fldCharType="separate"/>
          </w:r>
          <w:r w:rsidR="003A68A3" w:rsidRPr="003A68A3">
            <w:rPr>
              <w:noProof/>
              <w:lang w:val="en-US"/>
            </w:rPr>
            <w:t>(Guo &amp; Sanchez, 2005)</w:t>
          </w:r>
          <w:r>
            <w:fldChar w:fldCharType="end"/>
          </w:r>
        </w:sdtContent>
      </w:sdt>
      <w:r w:rsidR="002669F4">
        <w:t xml:space="preserve">. </w:t>
      </w:r>
      <w:r w:rsidR="001D1417">
        <w:t xml:space="preserve">Communication at workplace includes exchange of ideas between two or more people within an organization. However, the process of flow of communication must be understood in order to cater to organizational communication issues. There is encoding and decoding of messages taking place between the sender and the receiver. This process is continues and requires involvement and understanding from both sides. Any discrepancy in the process effects this transmission of information. </w:t>
      </w:r>
    </w:p>
    <w:p w:rsidR="002669F4" w:rsidRDefault="001D1417" w:rsidP="00033D97">
      <w:pPr>
        <w:pStyle w:val="Academic"/>
      </w:pPr>
      <w:r>
        <w:t xml:space="preserve">Communication at workplace can take within one level of hierarchy or between multiple levels at the same time. However, the medium, tone and other factors </w:t>
      </w:r>
      <w:r w:rsidR="000910EB">
        <w:t xml:space="preserve">are ascertained depending upon the message being sent and the importance of a particular topic as well in addition to the sender and receiver. </w:t>
      </w:r>
    </w:p>
    <w:p w:rsidR="002669F4" w:rsidRDefault="002669F4" w:rsidP="002669F4">
      <w:pPr>
        <w:pStyle w:val="Academic"/>
        <w:jc w:val="center"/>
      </w:pPr>
      <w:r>
        <w:rPr>
          <w:noProof/>
          <w:lang w:val="en-US"/>
        </w:rPr>
        <w:drawing>
          <wp:inline distT="0" distB="0" distL="0" distR="0" wp14:anchorId="5C3F3C1F" wp14:editId="6C0BD053">
            <wp:extent cx="4824484" cy="1504124"/>
            <wp:effectExtent l="19050" t="19050" r="14605" b="203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9166" t="26130" r="30999" b="51791"/>
                    <a:stretch/>
                  </pic:blipFill>
                  <pic:spPr bwMode="auto">
                    <a:xfrm>
                      <a:off x="0" y="0"/>
                      <a:ext cx="4954131" cy="1544544"/>
                    </a:xfrm>
                    <a:prstGeom prst="rect">
                      <a:avLst/>
                    </a:prstGeom>
                    <a:ln w="9525">
                      <a:solidFill>
                        <a:schemeClr val="tx1"/>
                      </a:solidFill>
                    </a:ln>
                    <a:extLst>
                      <a:ext uri="{53640926-AAD7-44D8-BBD7-CCE9431645EC}">
                        <a14:shadowObscured xmlns:a14="http://schemas.microsoft.com/office/drawing/2010/main"/>
                      </a:ext>
                    </a:extLst>
                  </pic:spPr>
                </pic:pic>
              </a:graphicData>
            </a:graphic>
          </wp:inline>
        </w:drawing>
      </w:r>
    </w:p>
    <w:p w:rsidR="00033D97" w:rsidRDefault="001D1417" w:rsidP="001D1417">
      <w:pPr>
        <w:pStyle w:val="Academic"/>
        <w:jc w:val="center"/>
      </w:pPr>
      <w:r>
        <w:t>The Communication Process</w:t>
      </w:r>
      <w:r w:rsidR="002669F4" w:rsidRPr="002669F4">
        <w:t xml:space="preserve"> </w:t>
      </w:r>
      <w:sdt>
        <w:sdtPr>
          <w:id w:val="-826357581"/>
          <w:citation/>
        </w:sdtPr>
        <w:sdtEndPr/>
        <w:sdtContent>
          <w:r>
            <w:fldChar w:fldCharType="begin"/>
          </w:r>
          <w:r>
            <w:rPr>
              <w:lang w:val="en-US"/>
            </w:rPr>
            <w:instrText xml:space="preserve"> CITATION McS03 \l 1033 </w:instrText>
          </w:r>
          <w:r>
            <w:fldChar w:fldCharType="separate"/>
          </w:r>
          <w:r w:rsidR="003A68A3" w:rsidRPr="003A68A3">
            <w:rPr>
              <w:noProof/>
              <w:lang w:val="en-US"/>
            </w:rPr>
            <w:t>(McShane &amp; Von Glinow, 2003)</w:t>
          </w:r>
          <w:r>
            <w:fldChar w:fldCharType="end"/>
          </w:r>
        </w:sdtContent>
      </w:sdt>
    </w:p>
    <w:p w:rsidR="001712A0" w:rsidRPr="001712A0" w:rsidRDefault="00180A16" w:rsidP="001712A0">
      <w:pPr>
        <w:pStyle w:val="Heading2"/>
      </w:pPr>
      <w:bookmarkStart w:id="4" w:name="_Toc8467748"/>
      <w:r>
        <w:lastRenderedPageBreak/>
        <w:t xml:space="preserve">2.2 </w:t>
      </w:r>
      <w:r w:rsidR="001712A0" w:rsidRPr="001712A0">
        <w:t xml:space="preserve">Benefits of </w:t>
      </w:r>
      <w:r w:rsidR="00F16766">
        <w:t xml:space="preserve">Effective </w:t>
      </w:r>
      <w:r w:rsidR="001712A0" w:rsidRPr="001712A0">
        <w:t>Workplace Communication</w:t>
      </w:r>
      <w:bookmarkEnd w:id="4"/>
    </w:p>
    <w:p w:rsidR="00596132" w:rsidRDefault="009D1769" w:rsidP="00F55FE4">
      <w:pPr>
        <w:pStyle w:val="Academic"/>
      </w:pPr>
      <w:r>
        <w:t>The work environment in 21</w:t>
      </w:r>
      <w:r w:rsidRPr="009D1769">
        <w:rPr>
          <w:vertAlign w:val="superscript"/>
        </w:rPr>
        <w:t>st</w:t>
      </w:r>
      <w:r>
        <w:t xml:space="preserve"> Century is complete opposite from the past. Organizations today are customer focused instead of being self-centred. Thus, workplace communication is not merely limited to get the job done. </w:t>
      </w:r>
      <w:r w:rsidR="00596132">
        <w:t>Problems arise when communication is not as strong as it should be. Employees who are given clear instructions as well as feedback tend to feel motivated and valued. In the presence of a friendly environment, they are likely to perform their job better and be loyal towards the company, thus showing increased levels of job satisfaction</w:t>
      </w:r>
      <w:r w:rsidR="004B4641">
        <w:t xml:space="preserve"> </w:t>
      </w:r>
      <w:sdt>
        <w:sdtPr>
          <w:id w:val="225039088"/>
          <w:citation/>
        </w:sdtPr>
        <w:sdtEndPr/>
        <w:sdtContent>
          <w:r w:rsidR="004B4641">
            <w:fldChar w:fldCharType="begin"/>
          </w:r>
          <w:r w:rsidR="004B4641">
            <w:rPr>
              <w:lang w:val="en-US"/>
            </w:rPr>
            <w:instrText xml:space="preserve"> CITATION Aku14 \l 1033 </w:instrText>
          </w:r>
          <w:r w:rsidR="004B4641">
            <w:fldChar w:fldCharType="separate"/>
          </w:r>
          <w:r w:rsidR="003A68A3" w:rsidRPr="003A68A3">
            <w:rPr>
              <w:noProof/>
              <w:lang w:val="en-US"/>
            </w:rPr>
            <w:t>(Adu-Oppong &amp; Agyin-Birikorang, 2014)</w:t>
          </w:r>
          <w:r w:rsidR="004B4641">
            <w:fldChar w:fldCharType="end"/>
          </w:r>
        </w:sdtContent>
      </w:sdt>
      <w:r w:rsidR="00596132">
        <w:t xml:space="preserve">. Secondly, open and communicative environment allows more room for resolution of conflicts and results in reduced conflicts eventually. Thirdly, employees working in a communicative environment turn out to be more productive due to clarity about the organization’s core values and detailed instructions about each task. </w:t>
      </w:r>
      <w:r w:rsidR="004B4641">
        <w:t xml:space="preserve">Finally, the increase in productivity leads to efficient workers; thus saving organizational resources </w:t>
      </w:r>
      <w:sdt>
        <w:sdtPr>
          <w:id w:val="-258907853"/>
          <w:citation/>
        </w:sdtPr>
        <w:sdtEndPr/>
        <w:sdtContent>
          <w:r w:rsidR="004B4641">
            <w:fldChar w:fldCharType="begin"/>
          </w:r>
          <w:r w:rsidR="004B4641">
            <w:rPr>
              <w:lang w:val="en-US"/>
            </w:rPr>
            <w:instrText xml:space="preserve"> CITATION Aku14 \l 1033 </w:instrText>
          </w:r>
          <w:r w:rsidR="004B4641">
            <w:fldChar w:fldCharType="separate"/>
          </w:r>
          <w:r w:rsidR="003A68A3" w:rsidRPr="003A68A3">
            <w:rPr>
              <w:noProof/>
              <w:lang w:val="en-US"/>
            </w:rPr>
            <w:t>(Adu-Oppong &amp; Agyin-Birikorang, 2014)</w:t>
          </w:r>
          <w:r w:rsidR="004B4641">
            <w:fldChar w:fldCharType="end"/>
          </w:r>
        </w:sdtContent>
      </w:sdt>
      <w:r w:rsidR="004B4641">
        <w:t xml:space="preserve">. </w:t>
      </w:r>
    </w:p>
    <w:p w:rsidR="001712A0" w:rsidRPr="001712A0" w:rsidRDefault="00180A16" w:rsidP="001712A0">
      <w:pPr>
        <w:pStyle w:val="Heading2"/>
      </w:pPr>
      <w:bookmarkStart w:id="5" w:name="_Toc8467749"/>
      <w:r>
        <w:t xml:space="preserve">2.3 </w:t>
      </w:r>
      <w:r w:rsidR="004213A2">
        <w:t>Nature</w:t>
      </w:r>
      <w:r w:rsidR="001712A0" w:rsidRPr="001712A0">
        <w:t xml:space="preserve"> of Workplace Communication</w:t>
      </w:r>
      <w:bookmarkEnd w:id="5"/>
    </w:p>
    <w:p w:rsidR="00F16766" w:rsidRDefault="004213A2" w:rsidP="00F55FE4">
      <w:pPr>
        <w:pStyle w:val="Academic"/>
      </w:pPr>
      <w:r>
        <w:t>The transmission of information at workplace</w:t>
      </w:r>
      <w:r w:rsidR="00B77FEB">
        <w:t xml:space="preserve"> comes in various forms. The nature, style, format, tone and content varies depending on the situation in question. Written communication is often formal and takes the forms of letters, memos, reports and emails. Verbal communication is both formal and informal, and often turns out to be the most prominent type of communication. Finally non-verbal communication includes every detail ranging from body movements to gestures, from facial expressions to any signs or symbols one used</w:t>
      </w:r>
      <w:r w:rsidR="00044B23">
        <w:t xml:space="preserve"> </w:t>
      </w:r>
      <w:sdt>
        <w:sdtPr>
          <w:id w:val="-1901044901"/>
          <w:citation/>
        </w:sdtPr>
        <w:sdtEndPr/>
        <w:sdtContent>
          <w:r w:rsidR="00044B23">
            <w:fldChar w:fldCharType="begin"/>
          </w:r>
          <w:r w:rsidR="00044B23">
            <w:rPr>
              <w:lang w:val="en-US"/>
            </w:rPr>
            <w:instrText xml:space="preserve"> CITATION Zar13 \l 1033 </w:instrText>
          </w:r>
          <w:r w:rsidR="00044B23">
            <w:fldChar w:fldCharType="separate"/>
          </w:r>
          <w:r w:rsidR="003A68A3" w:rsidRPr="003A68A3">
            <w:rPr>
              <w:noProof/>
              <w:lang w:val="en-US"/>
            </w:rPr>
            <w:t>(Hussain, 2013)</w:t>
          </w:r>
          <w:r w:rsidR="00044B23">
            <w:fldChar w:fldCharType="end"/>
          </w:r>
        </w:sdtContent>
      </w:sdt>
      <w:r w:rsidR="00B77FEB">
        <w:t xml:space="preserve">. </w:t>
      </w:r>
      <w:r w:rsidR="00D47763">
        <w:t xml:space="preserve">Together all factors add up to the communication taking place at workplace. </w:t>
      </w:r>
    </w:p>
    <w:p w:rsidR="00E10B6D" w:rsidRDefault="00E10B6D" w:rsidP="00F55FE4">
      <w:pPr>
        <w:pStyle w:val="Academic"/>
      </w:pPr>
      <w:r>
        <w:t xml:space="preserve">On the other hand, it is extremely important to be good receivers of information or thoughts. Thus a person must possess sound comprehension skills (both written and verbal), be a good listener and observe keenly in order to better understand situations and respond appropriately. </w:t>
      </w:r>
    </w:p>
    <w:p w:rsidR="001712A0" w:rsidRPr="001712A0" w:rsidRDefault="00180A16" w:rsidP="001712A0">
      <w:pPr>
        <w:pStyle w:val="Heading2"/>
      </w:pPr>
      <w:bookmarkStart w:id="6" w:name="_Toc8467750"/>
      <w:r>
        <w:t xml:space="preserve">2.4 </w:t>
      </w:r>
      <w:r w:rsidR="001712A0" w:rsidRPr="001712A0">
        <w:t>Workplace Communication in Health and Social Care</w:t>
      </w:r>
      <w:bookmarkEnd w:id="6"/>
    </w:p>
    <w:p w:rsidR="00FA4920" w:rsidRDefault="00A123C3" w:rsidP="00F55FE4">
      <w:pPr>
        <w:pStyle w:val="Academic"/>
      </w:pPr>
      <w:r>
        <w:t xml:space="preserve">In health and social care, communication takes place on two levels simultaneously, within the organization and that between organization and externals. The effectiveness and efficiency of communication within the organization is often derived by managers. It is their clarity of thought and action that prepares employees to perform in a productive manner. Thus, employers or </w:t>
      </w:r>
      <w:r>
        <w:lastRenderedPageBreak/>
        <w:t xml:space="preserve">managers have a huge responsibility to clearly communicate with the employees as well as train them to do the same </w:t>
      </w:r>
      <w:sdt>
        <w:sdtPr>
          <w:id w:val="846759649"/>
          <w:citation/>
        </w:sdtPr>
        <w:sdtEndPr/>
        <w:sdtContent>
          <w:r>
            <w:fldChar w:fldCharType="begin"/>
          </w:r>
          <w:r>
            <w:rPr>
              <w:lang w:val="en-US"/>
            </w:rPr>
            <w:instrText xml:space="preserve"> CITATION Kri05 \l 1033 </w:instrText>
          </w:r>
          <w:r>
            <w:fldChar w:fldCharType="separate"/>
          </w:r>
          <w:r w:rsidR="003A68A3" w:rsidRPr="003A68A3">
            <w:rPr>
              <w:noProof/>
              <w:lang w:val="en-US"/>
            </w:rPr>
            <w:t>(Guo &amp; Sanchez, 2005)</w:t>
          </w:r>
          <w:r>
            <w:fldChar w:fldCharType="end"/>
          </w:r>
        </w:sdtContent>
      </w:sdt>
      <w:r>
        <w:t xml:space="preserve">. Secondly, communication also takes place between the organization and externals. In healthcare setting, these are often the patients. Thus, conscious efforts are required to be more empathetic, understanding, kind and courteous and professional while dealing with patients. These professionals require greater care and vigilance than those functioning in other walks of life.  </w:t>
      </w:r>
    </w:p>
    <w:p w:rsidR="0013294E" w:rsidRPr="00405A79" w:rsidRDefault="00180A16" w:rsidP="00405A79">
      <w:pPr>
        <w:pStyle w:val="Heading1"/>
      </w:pPr>
      <w:bookmarkStart w:id="7" w:name="_Toc8467751"/>
      <w:r>
        <w:t xml:space="preserve">3.0 </w:t>
      </w:r>
      <w:r w:rsidR="0013294E" w:rsidRPr="00405A79">
        <w:t>Issues Related to Workplace Communication</w:t>
      </w:r>
      <w:bookmarkEnd w:id="7"/>
    </w:p>
    <w:p w:rsidR="0013294E" w:rsidRDefault="00405A79" w:rsidP="00F55FE4">
      <w:pPr>
        <w:pStyle w:val="Academic"/>
      </w:pPr>
      <w:r>
        <w:t>There are certain</w:t>
      </w:r>
      <w:r w:rsidR="00D1688A">
        <w:t xml:space="preserve"> factors that create a barrier </w:t>
      </w:r>
      <w:r w:rsidR="00FF4460">
        <w:t>in effective workplace communication. It is essential to highlight these issues before attempting to resolve them. These barriers exist in the process of communication itself and belong to one or multiple steps such as sender’s encoding or receiver’s decoding. Rackich and Darr (2000) divided these barriers into to two broad categories; namely environmental and p</w:t>
      </w:r>
      <w:r w:rsidR="00F81BC6">
        <w:t>erson</w:t>
      </w:r>
      <w:r w:rsidR="00FF4460">
        <w:t xml:space="preserve">al. </w:t>
      </w:r>
    </w:p>
    <w:p w:rsidR="00FA4920" w:rsidRDefault="00180A16" w:rsidP="00FA4920">
      <w:pPr>
        <w:pStyle w:val="Heading2"/>
      </w:pPr>
      <w:bookmarkStart w:id="8" w:name="_Toc8467752"/>
      <w:r>
        <w:t xml:space="preserve">3.1 </w:t>
      </w:r>
      <w:r w:rsidR="00FA4920">
        <w:t>Environmental</w:t>
      </w:r>
      <w:r w:rsidR="002D3F61">
        <w:t xml:space="preserve"> Barriers</w:t>
      </w:r>
      <w:bookmarkEnd w:id="8"/>
    </w:p>
    <w:p w:rsidR="00FF4460" w:rsidRDefault="00FF4460" w:rsidP="00F55FE4">
      <w:pPr>
        <w:pStyle w:val="Academic"/>
      </w:pPr>
      <w:r>
        <w:t xml:space="preserve">Environmental barriers are related to the surroundings of the sender and the receiver. Listening requires a person’s readiness to understand and be physically, emotionally and intellectually involved </w:t>
      </w:r>
      <w:sdt>
        <w:sdtPr>
          <w:id w:val="-1501651960"/>
          <w:citation/>
        </w:sdtPr>
        <w:sdtEndPr/>
        <w:sdtContent>
          <w:r>
            <w:fldChar w:fldCharType="begin"/>
          </w:r>
          <w:r>
            <w:rPr>
              <w:lang w:val="en-US"/>
            </w:rPr>
            <w:instrText xml:space="preserve"> CITATION Aku14 \l 1033 </w:instrText>
          </w:r>
          <w:r>
            <w:fldChar w:fldCharType="separate"/>
          </w:r>
          <w:r w:rsidR="003A68A3" w:rsidRPr="003A68A3">
            <w:rPr>
              <w:noProof/>
              <w:lang w:val="en-US"/>
            </w:rPr>
            <w:t>(Adu-Oppong &amp; Agyin-Birikorang, 2014)</w:t>
          </w:r>
          <w:r>
            <w:fldChar w:fldCharType="end"/>
          </w:r>
        </w:sdtContent>
      </w:sdt>
      <w:r>
        <w:t xml:space="preserve">. In case of multiple instructions being provided simultaneously, </w:t>
      </w:r>
      <w:r w:rsidR="0092080B">
        <w:t xml:space="preserve">multiple senders giving instructions or regularly sending messages, the listener’s brains stops participating and they simply become unable to respond. This case if quite common in Emergency Rooms or other crisis management situations. It is the duty of the employer in such situations to train his/ her employees and prepare them for challenges. </w:t>
      </w:r>
      <w:r w:rsidR="002D3F61">
        <w:t xml:space="preserve">Repeated instructions make an employee believe that they are not trusted enough resulting in decrease of motivation and thus productivity. </w:t>
      </w:r>
    </w:p>
    <w:p w:rsidR="007458CA" w:rsidRDefault="007458CA" w:rsidP="00F55FE4">
      <w:pPr>
        <w:pStyle w:val="Academic"/>
      </w:pPr>
      <w:r>
        <w:t xml:space="preserve">Another important environmental barrier is the time </w:t>
      </w:r>
      <w:r w:rsidR="00EE7336">
        <w:t>involved. If the sender does not have enough time to carefully think and construct a message and a receiver is not allowed reasonable time to process the message before responding or acting upon it, various issues could arise</w:t>
      </w:r>
      <w:r w:rsidR="00EF7426">
        <w:t xml:space="preserve"> </w:t>
      </w:r>
      <w:sdt>
        <w:sdtPr>
          <w:id w:val="421686067"/>
          <w:citation/>
        </w:sdtPr>
        <w:sdtEndPr/>
        <w:sdtContent>
          <w:r w:rsidR="00EF7426">
            <w:fldChar w:fldCharType="begin"/>
          </w:r>
          <w:r w:rsidR="00EF7426">
            <w:rPr>
              <w:lang w:val="en-US"/>
            </w:rPr>
            <w:instrText xml:space="preserve"> CITATION Kri05 \l 1033 </w:instrText>
          </w:r>
          <w:r w:rsidR="00EF7426">
            <w:fldChar w:fldCharType="separate"/>
          </w:r>
          <w:r w:rsidR="003A68A3" w:rsidRPr="003A68A3">
            <w:rPr>
              <w:noProof/>
              <w:lang w:val="en-US"/>
            </w:rPr>
            <w:t>(Guo &amp; Sanchez, 2005)</w:t>
          </w:r>
          <w:r w:rsidR="00EF7426">
            <w:fldChar w:fldCharType="end"/>
          </w:r>
        </w:sdtContent>
      </w:sdt>
      <w:r w:rsidR="00EE7336">
        <w:t xml:space="preserve">. Examples of such issues are similar to ones described above in Emergency Room situation. </w:t>
      </w:r>
    </w:p>
    <w:p w:rsidR="00405A79" w:rsidRDefault="002D3F61" w:rsidP="00F55FE4">
      <w:pPr>
        <w:pStyle w:val="Academic"/>
      </w:pPr>
      <w:r>
        <w:lastRenderedPageBreak/>
        <w:t xml:space="preserve">Power relations are also environmental factors that affect </w:t>
      </w:r>
      <w:r w:rsidR="00823CFE">
        <w:t>communication. This reflects the gap that exists between the employees and those in power. Greater the gap, more difficult is the process of communication. In organizations where employers maintain distance from their subordinates, communication process becomes difficult, and often loses the essence.</w:t>
      </w:r>
      <w:r w:rsidR="003A0FC3">
        <w:t xml:space="preserve"> In case of fears and hesitation due to cold attitude from the employer, the communication process gets negatively affected. </w:t>
      </w:r>
      <w:r w:rsidR="00823CFE">
        <w:t xml:space="preserve">In healthcare setting, such a flaw could be brutal, considering the risks involved. </w:t>
      </w:r>
      <w:r w:rsidR="002D0996">
        <w:t xml:space="preserve">There is likelihood for this situation to be present in a </w:t>
      </w:r>
      <w:r w:rsidR="00A23810">
        <w:t xml:space="preserve">relationship of a senior or head of the department with his or her staff. </w:t>
      </w:r>
    </w:p>
    <w:p w:rsidR="00823CFE" w:rsidRDefault="00B71240" w:rsidP="00F55FE4">
      <w:pPr>
        <w:pStyle w:val="Academic"/>
      </w:pPr>
      <w:r>
        <w:t>Managerial Philosophy can be another driving factor to enhance or restrict effective communication. If the employer</w:t>
      </w:r>
      <w:r w:rsidR="008930A0">
        <w:t xml:space="preserve"> does not welcome and value employee’s feedback they are likely to pull away and participate less. Furthermore, they may feel demotivated as well. Complications under this head include compulsion to follow one channel or mode of communication, unwelcoming attitude towards information flowing upwards, </w:t>
      </w:r>
    </w:p>
    <w:p w:rsidR="00823CFE" w:rsidRDefault="008930A0" w:rsidP="00F55FE4">
      <w:pPr>
        <w:pStyle w:val="Academic"/>
      </w:pPr>
      <w:r>
        <w:t xml:space="preserve">Lastly, the use of jargons, complicated vocabulary and specific terminology may also affect understanding. It often causes the receiver to process information slowly </w:t>
      </w:r>
      <w:r w:rsidR="00FE189C">
        <w:t xml:space="preserve">or misinterpret the entire message. In healthcare this problem can persist on two levels; within the organization and between professionals and patients. In either case, the results can have detrimental effects. </w:t>
      </w:r>
    </w:p>
    <w:p w:rsidR="00405A79" w:rsidRDefault="00180A16" w:rsidP="00FA4920">
      <w:pPr>
        <w:pStyle w:val="Heading2"/>
      </w:pPr>
      <w:bookmarkStart w:id="9" w:name="_Toc8467753"/>
      <w:r>
        <w:t xml:space="preserve">3.2 </w:t>
      </w:r>
      <w:r w:rsidR="00FA4920">
        <w:t>P</w:t>
      </w:r>
      <w:r w:rsidR="00F81BC6">
        <w:t>ersona</w:t>
      </w:r>
      <w:r w:rsidR="00FA4920">
        <w:t>l</w:t>
      </w:r>
      <w:r w:rsidR="002D3F61">
        <w:t xml:space="preserve"> Barriers</w:t>
      </w:r>
      <w:bookmarkEnd w:id="9"/>
    </w:p>
    <w:p w:rsidR="00B32C0F" w:rsidRDefault="00F81BC6" w:rsidP="00F55FE4">
      <w:pPr>
        <w:pStyle w:val="Academic"/>
      </w:pPr>
      <w:r>
        <w:t xml:space="preserve">The way messages are perceived and understood depend largely on the background, belief system, values and existing prejudices of a person. </w:t>
      </w:r>
      <w:r w:rsidR="004F7F7B">
        <w:t>People from different cultures interpret both silence, breaks, eye contact and messages differently</w:t>
      </w:r>
      <w:r w:rsidR="00EF7426">
        <w:t xml:space="preserve"> </w:t>
      </w:r>
      <w:sdt>
        <w:sdtPr>
          <w:id w:val="1091201087"/>
          <w:citation/>
        </w:sdtPr>
        <w:sdtEndPr/>
        <w:sdtContent>
          <w:r w:rsidR="00EF7426">
            <w:fldChar w:fldCharType="begin"/>
          </w:r>
          <w:r w:rsidR="00EF7426">
            <w:rPr>
              <w:lang w:val="en-US"/>
            </w:rPr>
            <w:instrText xml:space="preserve"> CITATION Lon00 \l 1033 </w:instrText>
          </w:r>
          <w:r w:rsidR="00EF7426">
            <w:fldChar w:fldCharType="separate"/>
          </w:r>
          <w:r w:rsidR="003A68A3" w:rsidRPr="003A68A3">
            <w:rPr>
              <w:noProof/>
              <w:lang w:val="en-US"/>
            </w:rPr>
            <w:t>(Longest, et al., 2000)</w:t>
          </w:r>
          <w:r w:rsidR="00EF7426">
            <w:fldChar w:fldCharType="end"/>
          </w:r>
        </w:sdtContent>
      </w:sdt>
      <w:r w:rsidR="004F7F7B">
        <w:t xml:space="preserve">. In multicultural setting, it is difficult for the supervisor to communicate effectively with all team members on the same level and assume that they have understood the message. The same problem arises when healthcare professional interact with patients. Thus, lack of cultural </w:t>
      </w:r>
      <w:r w:rsidR="006B0FED">
        <w:t>differences</w:t>
      </w:r>
      <w:r w:rsidR="004F7F7B">
        <w:t xml:space="preserve"> may cause comprehension problems. </w:t>
      </w:r>
      <w:r w:rsidR="006B0FED">
        <w:t xml:space="preserve">This aspect is ignored by many employers and results in a confused workplace. </w:t>
      </w:r>
    </w:p>
    <w:p w:rsidR="00EF7426" w:rsidRDefault="00EF7426" w:rsidP="00F55FE4">
      <w:pPr>
        <w:pStyle w:val="Academic"/>
      </w:pPr>
      <w:r>
        <w:t xml:space="preserve">Filtration of messages and selection as to what message should be retained and given attention to is also a personal barrier to effective communication. It is likely for a senior staff member in a healthcare setting to ignore all messages coming in from the receptionist, office boy or a </w:t>
      </w:r>
      <w:r>
        <w:lastRenderedPageBreak/>
        <w:t xml:space="preserve">particular staff member </w:t>
      </w:r>
      <w:sdt>
        <w:sdtPr>
          <w:id w:val="-832212191"/>
          <w:citation/>
        </w:sdtPr>
        <w:sdtEndPr/>
        <w:sdtContent>
          <w:r>
            <w:fldChar w:fldCharType="begin"/>
          </w:r>
          <w:r>
            <w:rPr>
              <w:lang w:val="en-US"/>
            </w:rPr>
            <w:instrText xml:space="preserve"> CITATION Aku14 \l 1033 </w:instrText>
          </w:r>
          <w:r>
            <w:fldChar w:fldCharType="separate"/>
          </w:r>
          <w:r w:rsidR="003A68A3" w:rsidRPr="003A68A3">
            <w:rPr>
              <w:noProof/>
              <w:lang w:val="en-US"/>
            </w:rPr>
            <w:t>(Adu-Oppong &amp; Agyin-Birikorang, 2014)</w:t>
          </w:r>
          <w:r>
            <w:fldChar w:fldCharType="end"/>
          </w:r>
        </w:sdtContent>
      </w:sdt>
      <w:r>
        <w:t xml:space="preserve">. </w:t>
      </w:r>
      <w:r w:rsidR="00B3333F">
        <w:t>This ignorance can often lead to loss of important information that can lead to serious consequences on not being addressed.</w:t>
      </w:r>
    </w:p>
    <w:p w:rsidR="006B0FED" w:rsidRDefault="00B3333F" w:rsidP="00F55FE4">
      <w:pPr>
        <w:pStyle w:val="Academic"/>
      </w:pPr>
      <w:r>
        <w:t xml:space="preserve">Finally, lack of empathy is also a major personal barrier that affects effective communication negatively. This lack of empathy can originate from the sender or the receiver. However, it must be noted that empathy is an essential skill for healthcare professionals. If the employer is unable to display it, he or she can’t expect subordinates to practice it as well </w:t>
      </w:r>
      <w:sdt>
        <w:sdtPr>
          <w:id w:val="2112626497"/>
          <w:citation/>
        </w:sdtPr>
        <w:sdtEndPr/>
        <w:sdtContent>
          <w:r>
            <w:fldChar w:fldCharType="begin"/>
          </w:r>
          <w:r>
            <w:rPr>
              <w:lang w:val="en-US"/>
            </w:rPr>
            <w:instrText xml:space="preserve"> CITATION Eis10 \l 1033 </w:instrText>
          </w:r>
          <w:r>
            <w:fldChar w:fldCharType="separate"/>
          </w:r>
          <w:r w:rsidR="003A68A3" w:rsidRPr="003A68A3">
            <w:rPr>
              <w:noProof/>
              <w:lang w:val="en-US"/>
            </w:rPr>
            <w:t>(Eisenberg, 2010)</w:t>
          </w:r>
          <w:r>
            <w:fldChar w:fldCharType="end"/>
          </w:r>
        </w:sdtContent>
      </w:sdt>
      <w:r>
        <w:t>.</w:t>
      </w:r>
    </w:p>
    <w:p w:rsidR="0013294E" w:rsidRDefault="00180A16" w:rsidP="00405A79">
      <w:pPr>
        <w:pStyle w:val="Heading1"/>
      </w:pPr>
      <w:bookmarkStart w:id="10" w:name="_Toc8467754"/>
      <w:r>
        <w:t xml:space="preserve">4.0 </w:t>
      </w:r>
      <w:r w:rsidR="0013294E">
        <w:t>Improvement of Workplace Communication</w:t>
      </w:r>
      <w:bookmarkEnd w:id="10"/>
    </w:p>
    <w:p w:rsidR="00FD5CB0" w:rsidRDefault="00FD5CB0" w:rsidP="00FD5CB0">
      <w:pPr>
        <w:pStyle w:val="Academic"/>
      </w:pPr>
      <w:r>
        <w:t xml:space="preserve">Several barriers to effective communication have been discussed above. Below are some positive actions or strategies and tools to </w:t>
      </w:r>
      <w:r w:rsidR="00EC6829">
        <w:t xml:space="preserve">cope with these barriers. </w:t>
      </w:r>
    </w:p>
    <w:p w:rsidR="0013294E" w:rsidRDefault="00180A16" w:rsidP="007A1487">
      <w:pPr>
        <w:pStyle w:val="Heading2"/>
      </w:pPr>
      <w:bookmarkStart w:id="11" w:name="_Toc8467755"/>
      <w:r>
        <w:t xml:space="preserve">4.1 </w:t>
      </w:r>
      <w:r w:rsidR="00FA4920">
        <w:t>Strategies</w:t>
      </w:r>
      <w:bookmarkEnd w:id="11"/>
    </w:p>
    <w:p w:rsidR="00B22958" w:rsidRDefault="00B36530" w:rsidP="00F55FE4">
      <w:pPr>
        <w:pStyle w:val="Academic"/>
      </w:pPr>
      <w:r>
        <w:t>By reducing time and increasing attention the quality of messages sent and received can be elevated. This would be beneficial for both the sender and receiver to fight environmental barriers. Furthermore, employers can remove complex hierarchical demands or communication channels to make them simpler and accessible for the staff</w:t>
      </w:r>
      <w:r w:rsidR="00B22958">
        <w:t xml:space="preserve"> </w:t>
      </w:r>
      <w:sdt>
        <w:sdtPr>
          <w:id w:val="-1963562467"/>
          <w:citation/>
        </w:sdtPr>
        <w:sdtEndPr/>
        <w:sdtContent>
          <w:r w:rsidR="00B22958">
            <w:fldChar w:fldCharType="begin"/>
          </w:r>
          <w:r w:rsidR="00B22958">
            <w:rPr>
              <w:lang w:val="en-US"/>
            </w:rPr>
            <w:instrText xml:space="preserve"> CITATION Lon00 \l 1033 </w:instrText>
          </w:r>
          <w:r w:rsidR="00B22958">
            <w:fldChar w:fldCharType="separate"/>
          </w:r>
          <w:r w:rsidR="00B22958" w:rsidRPr="00B22958">
            <w:rPr>
              <w:noProof/>
              <w:lang w:val="en-US"/>
            </w:rPr>
            <w:t>(Longest, et al., 2000)</w:t>
          </w:r>
          <w:r w:rsidR="00B22958">
            <w:fldChar w:fldCharType="end"/>
          </w:r>
        </w:sdtContent>
      </w:sdt>
      <w:r>
        <w:t xml:space="preserve">. This would ensure increased communication and trust. </w:t>
      </w:r>
      <w:r w:rsidR="00B22958">
        <w:t xml:space="preserve">Moreover, the use of complicated terminology should be avoided and replaced with simpler understandable language that can be comprehended by all. Similarly, breaking complex information into parts or steps or sending them through various mediums can ensure they are understood and followed through. </w:t>
      </w:r>
    </w:p>
    <w:p w:rsidR="00EF7426" w:rsidRDefault="00B36530" w:rsidP="00F55FE4">
      <w:pPr>
        <w:pStyle w:val="Academic"/>
      </w:pPr>
      <w:r>
        <w:t xml:space="preserve"> </w:t>
      </w:r>
      <w:r w:rsidR="00B22958">
        <w:t xml:space="preserve">The key to remove personal barriers is the concept of empathy. Be it cultural gap or difference of opinion, empathy helps a person to truly understand the other person’s view and consider the background that it came from. Diagonal communication is an effective way to remove communication barrier and send it through alternate channels </w:t>
      </w:r>
      <w:sdt>
        <w:sdtPr>
          <w:id w:val="-1992634493"/>
          <w:citation/>
        </w:sdtPr>
        <w:sdtEndPr/>
        <w:sdtContent>
          <w:r w:rsidR="00B22958">
            <w:fldChar w:fldCharType="begin"/>
          </w:r>
          <w:r w:rsidR="00B22958">
            <w:rPr>
              <w:lang w:val="en-US"/>
            </w:rPr>
            <w:instrText xml:space="preserve"> CITATION Aku14 \l 1033 </w:instrText>
          </w:r>
          <w:r w:rsidR="00B22958">
            <w:fldChar w:fldCharType="separate"/>
          </w:r>
          <w:r w:rsidR="00B22958" w:rsidRPr="00B22958">
            <w:rPr>
              <w:noProof/>
              <w:lang w:val="en-US"/>
            </w:rPr>
            <w:t>(Adu-Oppong &amp; Agyin-Birikorang, 2014)</w:t>
          </w:r>
          <w:r w:rsidR="00B22958">
            <w:fldChar w:fldCharType="end"/>
          </w:r>
        </w:sdtContent>
      </w:sdt>
      <w:r w:rsidR="00B22958">
        <w:t xml:space="preserve">. Promoting understanding of a multicultural setup is also a key to strong and effective communication within the organization </w:t>
      </w:r>
      <w:sdt>
        <w:sdtPr>
          <w:id w:val="140861270"/>
          <w:citation/>
        </w:sdtPr>
        <w:sdtEndPr/>
        <w:sdtContent>
          <w:r w:rsidR="00B22958">
            <w:fldChar w:fldCharType="begin"/>
          </w:r>
          <w:r w:rsidR="00B22958">
            <w:rPr>
              <w:lang w:val="en-US"/>
            </w:rPr>
            <w:instrText xml:space="preserve"> CITATION Pin02 \l 1033 </w:instrText>
          </w:r>
          <w:r w:rsidR="00B22958">
            <w:fldChar w:fldCharType="separate"/>
          </w:r>
          <w:r w:rsidR="00B22958" w:rsidRPr="00B22958">
            <w:rPr>
              <w:noProof/>
              <w:lang w:val="en-US"/>
            </w:rPr>
            <w:t>(Tarricone &amp; Luca, 2002)</w:t>
          </w:r>
          <w:r w:rsidR="00B22958">
            <w:fldChar w:fldCharType="end"/>
          </w:r>
        </w:sdtContent>
      </w:sdt>
      <w:r w:rsidR="00B22958">
        <w:t xml:space="preserve">. </w:t>
      </w:r>
      <w:r w:rsidR="00564819">
        <w:t xml:space="preserve">Conflict management should be strong to deal with such issues and employers should be approachable and free from all bias so the staff feels free to contact them at any time. </w:t>
      </w:r>
    </w:p>
    <w:p w:rsidR="00FA4920" w:rsidRDefault="00180A16" w:rsidP="007A1487">
      <w:pPr>
        <w:pStyle w:val="Heading2"/>
      </w:pPr>
      <w:bookmarkStart w:id="12" w:name="_Toc8467756"/>
      <w:r>
        <w:lastRenderedPageBreak/>
        <w:t xml:space="preserve">4.2 </w:t>
      </w:r>
      <w:r w:rsidR="00FA4920">
        <w:t>Tools and Models</w:t>
      </w:r>
      <w:bookmarkEnd w:id="12"/>
    </w:p>
    <w:p w:rsidR="0013294E" w:rsidRDefault="00A95D41" w:rsidP="00F55FE4">
      <w:pPr>
        <w:pStyle w:val="Academic"/>
      </w:pPr>
      <w:r>
        <w:t xml:space="preserve">Different organizations have different </w:t>
      </w:r>
      <w:r w:rsidR="00A876C1">
        <w:t xml:space="preserve">ways to encourage positive and courteous communication. One such example is the tool AWARE designed by Hospital Housekeeping Systems (HHS). This tool provides a framework to the staff of what is expected of them. </w:t>
      </w:r>
    </w:p>
    <w:p w:rsidR="0013294E" w:rsidRDefault="00A95D41" w:rsidP="00A95D41">
      <w:pPr>
        <w:pStyle w:val="Academic"/>
        <w:jc w:val="center"/>
      </w:pPr>
      <w:r>
        <w:rPr>
          <w:noProof/>
          <w:lang w:val="en-US"/>
        </w:rPr>
        <w:drawing>
          <wp:inline distT="0" distB="0" distL="0" distR="0" wp14:anchorId="00C75AFB" wp14:editId="4EB1FFA3">
            <wp:extent cx="4271750" cy="2104400"/>
            <wp:effectExtent l="19050" t="19050" r="14605" b="101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9301" t="37766" r="36134" b="14447"/>
                    <a:stretch/>
                  </pic:blipFill>
                  <pic:spPr bwMode="auto">
                    <a:xfrm>
                      <a:off x="0" y="0"/>
                      <a:ext cx="4299394" cy="211801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rsidR="00A95D41" w:rsidRDefault="00A95D41" w:rsidP="00A95D41">
      <w:pPr>
        <w:pStyle w:val="Academic"/>
        <w:jc w:val="center"/>
      </w:pPr>
      <w:r>
        <w:t xml:space="preserve">Hospital Housekeeping Systems (HHS)- </w:t>
      </w:r>
      <w:r w:rsidR="00A876C1">
        <w:t>Communication tool</w:t>
      </w:r>
    </w:p>
    <w:p w:rsidR="00A95D41" w:rsidRDefault="00827006" w:rsidP="00F55FE4">
      <w:pPr>
        <w:pStyle w:val="Academic"/>
      </w:pPr>
      <w:r>
        <w:t xml:space="preserve">Health Catalyst, another similar organization has also designed a tool to channelize procedural communication. </w:t>
      </w:r>
      <w:r w:rsidRPr="00827006">
        <w:t>SBAR (Situation, Background, Assessment, Recommendation)</w:t>
      </w:r>
      <w:r>
        <w:t xml:space="preserve"> is an effective tool for both internal and external communication by healthcare professionals. </w:t>
      </w:r>
      <w:r w:rsidR="003E3ADF">
        <w:t xml:space="preserve">Such tools facilitate the process and ensure that all necessary requirements are being met. </w:t>
      </w:r>
    </w:p>
    <w:p w:rsidR="0013294E" w:rsidRDefault="00180A16" w:rsidP="00EF7426">
      <w:pPr>
        <w:pStyle w:val="Heading1"/>
      </w:pPr>
      <w:bookmarkStart w:id="13" w:name="_Toc8467757"/>
      <w:r>
        <w:t xml:space="preserve">5.0 </w:t>
      </w:r>
      <w:r w:rsidR="0013294E">
        <w:t>Conclusion</w:t>
      </w:r>
      <w:bookmarkEnd w:id="13"/>
    </w:p>
    <w:p w:rsidR="0013294E" w:rsidRDefault="003A68A3" w:rsidP="00F55FE4">
      <w:pPr>
        <w:pStyle w:val="Academic"/>
      </w:pPr>
      <w:r>
        <w:t xml:space="preserve">Communication at workplace is an important determiner of organizational success. </w:t>
      </w:r>
      <w:r w:rsidR="00F76EC5">
        <w:t xml:space="preserve">It is therefore, that experts worldwide are emphasizing on the importance of this field and highlighting current flaws so improvements can be made. The report analysed the barriers of effective communications pertinent to health care, both environmental and personal. Finally a number of solutions were provided to help individuals and organizations cope with given barriers. </w:t>
      </w:r>
    </w:p>
    <w:sdt>
      <w:sdtPr>
        <w:rPr>
          <w:rFonts w:asciiTheme="minorHAnsi" w:eastAsiaTheme="minorHAnsi" w:hAnsiTheme="minorHAnsi" w:cstheme="minorBidi"/>
          <w:b w:val="0"/>
          <w:color w:val="auto"/>
          <w:sz w:val="22"/>
          <w:szCs w:val="22"/>
        </w:rPr>
        <w:id w:val="2070995079"/>
        <w:docPartObj>
          <w:docPartGallery w:val="Bibliographies"/>
          <w:docPartUnique/>
        </w:docPartObj>
      </w:sdtPr>
      <w:sdtEndPr/>
      <w:sdtContent>
        <w:p w:rsidR="005C77C5" w:rsidRDefault="005C77C5">
          <w:pPr>
            <w:pStyle w:val="Heading1"/>
            <w:rPr>
              <w:rFonts w:asciiTheme="minorHAnsi" w:eastAsiaTheme="minorHAnsi" w:hAnsiTheme="minorHAnsi" w:cstheme="minorBidi"/>
              <w:b w:val="0"/>
              <w:color w:val="auto"/>
              <w:sz w:val="22"/>
              <w:szCs w:val="22"/>
            </w:rPr>
          </w:pPr>
        </w:p>
        <w:p w:rsidR="005C77C5" w:rsidRDefault="005C77C5">
          <w:r>
            <w:rPr>
              <w:b/>
            </w:rPr>
            <w:br w:type="page"/>
          </w:r>
        </w:p>
        <w:p w:rsidR="001358C4" w:rsidRDefault="00180A16">
          <w:pPr>
            <w:pStyle w:val="Heading1"/>
          </w:pPr>
          <w:bookmarkStart w:id="14" w:name="_Toc8467758"/>
          <w:r>
            <w:lastRenderedPageBreak/>
            <w:t xml:space="preserve">6.0 </w:t>
          </w:r>
          <w:r w:rsidR="001358C4">
            <w:t>References</w:t>
          </w:r>
          <w:bookmarkEnd w:id="14"/>
        </w:p>
        <w:sdt>
          <w:sdtPr>
            <w:id w:val="-573587230"/>
            <w:bibliography/>
          </w:sdtPr>
          <w:sdtEndPr/>
          <w:sdtContent>
            <w:p w:rsidR="003A68A3" w:rsidRDefault="001358C4" w:rsidP="003A68A3">
              <w:pPr>
                <w:pStyle w:val="Bibliography"/>
                <w:rPr>
                  <w:noProof/>
                  <w:sz w:val="24"/>
                  <w:szCs w:val="24"/>
                </w:rPr>
              </w:pPr>
              <w:r>
                <w:fldChar w:fldCharType="begin"/>
              </w:r>
              <w:r>
                <w:instrText xml:space="preserve"> BIBLIOGRAPHY </w:instrText>
              </w:r>
              <w:r>
                <w:fldChar w:fldCharType="separate"/>
              </w:r>
              <w:r w:rsidR="003A68A3">
                <w:rPr>
                  <w:noProof/>
                </w:rPr>
                <w:t xml:space="preserve">Adu-Oppong, A. A. &amp; Agyin-Birikorang, E., 2014. Communication in the Workplace: Guidelines for Improving Effectiveness. </w:t>
              </w:r>
              <w:r w:rsidR="003A68A3">
                <w:rPr>
                  <w:i/>
                  <w:iCs/>
                  <w:noProof/>
                </w:rPr>
                <w:t xml:space="preserve">Global Institute for Research and Education, </w:t>
              </w:r>
              <w:r w:rsidR="003A68A3">
                <w:rPr>
                  <w:noProof/>
                </w:rPr>
                <w:t>III(5), pp. 208-213.</w:t>
              </w:r>
            </w:p>
            <w:p w:rsidR="003A68A3" w:rsidRDefault="003A68A3" w:rsidP="003A68A3">
              <w:pPr>
                <w:pStyle w:val="Bibliography"/>
                <w:rPr>
                  <w:noProof/>
                </w:rPr>
              </w:pPr>
              <w:r>
                <w:rPr>
                  <w:noProof/>
                </w:rPr>
                <w:t xml:space="preserve">Eisenberg, E. M., 2010. </w:t>
              </w:r>
              <w:r>
                <w:rPr>
                  <w:i/>
                  <w:iCs/>
                  <w:noProof/>
                </w:rPr>
                <w:t xml:space="preserve">Organizational communication: Balancing creativity and constraint.. </w:t>
              </w:r>
              <w:r>
                <w:rPr>
                  <w:noProof/>
                </w:rPr>
                <w:t>New York: Saint Martin’s.</w:t>
              </w:r>
            </w:p>
            <w:p w:rsidR="003A68A3" w:rsidRDefault="003A68A3" w:rsidP="003A68A3">
              <w:pPr>
                <w:pStyle w:val="Bibliography"/>
                <w:rPr>
                  <w:noProof/>
                </w:rPr>
              </w:pPr>
              <w:r>
                <w:rPr>
                  <w:noProof/>
                </w:rPr>
                <w:t xml:space="preserve">Guo, K. L. P. &amp; Sanchez, Y. M., 2005. Workplace Communication. In: </w:t>
              </w:r>
              <w:r>
                <w:rPr>
                  <w:i/>
                  <w:iCs/>
                  <w:noProof/>
                </w:rPr>
                <w:t xml:space="preserve">Organizational Behaviour in Healthcare. </w:t>
              </w:r>
              <w:r>
                <w:rPr>
                  <w:noProof/>
                </w:rPr>
                <w:t>Mississauga, Canada: Jones and Bartlett Publishers Canada.</w:t>
              </w:r>
            </w:p>
            <w:p w:rsidR="003A68A3" w:rsidRDefault="003A68A3" w:rsidP="003A68A3">
              <w:pPr>
                <w:pStyle w:val="Bibliography"/>
                <w:rPr>
                  <w:noProof/>
                </w:rPr>
              </w:pPr>
              <w:r>
                <w:rPr>
                  <w:noProof/>
                </w:rPr>
                <w:t xml:space="preserve">Hussain, Z., 2013. Effective communication brings successful organizational change. </w:t>
              </w:r>
              <w:r>
                <w:rPr>
                  <w:i/>
                  <w:iCs/>
                  <w:noProof/>
                </w:rPr>
                <w:t xml:space="preserve">The Business &amp; Management Review, </w:t>
              </w:r>
              <w:r>
                <w:rPr>
                  <w:noProof/>
                </w:rPr>
                <w:t>III(2), pp. 43-50.</w:t>
              </w:r>
            </w:p>
            <w:p w:rsidR="003A68A3" w:rsidRDefault="003A68A3" w:rsidP="003A68A3">
              <w:pPr>
                <w:pStyle w:val="Bibliography"/>
                <w:rPr>
                  <w:noProof/>
                </w:rPr>
              </w:pPr>
              <w:r>
                <w:rPr>
                  <w:noProof/>
                </w:rPr>
                <w:t xml:space="preserve">Longest, B. B., Rakich, J. S. &amp; Darr, K., 2000. </w:t>
              </w:r>
              <w:r>
                <w:rPr>
                  <w:i/>
                  <w:iCs/>
                  <w:noProof/>
                </w:rPr>
                <w:t xml:space="preserve">Managing health services organizations. </w:t>
              </w:r>
              <w:r>
                <w:rPr>
                  <w:noProof/>
                </w:rPr>
                <w:t>4th ed. Baltimore: Health Professions Press, Inc.</w:t>
              </w:r>
            </w:p>
            <w:p w:rsidR="003A68A3" w:rsidRDefault="003A68A3" w:rsidP="003A68A3">
              <w:pPr>
                <w:pStyle w:val="Bibliography"/>
                <w:rPr>
                  <w:noProof/>
                </w:rPr>
              </w:pPr>
              <w:r>
                <w:rPr>
                  <w:noProof/>
                </w:rPr>
                <w:t xml:space="preserve">McShane, S. &amp; Von Glinow, M., 2003. </w:t>
              </w:r>
              <w:r>
                <w:rPr>
                  <w:i/>
                  <w:iCs/>
                  <w:noProof/>
                </w:rPr>
                <w:t xml:space="preserve">Organizational behavior: Emerging realities for the workplace revolution. </w:t>
              </w:r>
              <w:r>
                <w:rPr>
                  <w:noProof/>
                </w:rPr>
                <w:t>2nd ed. Boston: McGraw-Hill.</w:t>
              </w:r>
            </w:p>
            <w:p w:rsidR="003A68A3" w:rsidRDefault="003A68A3" w:rsidP="003A68A3">
              <w:pPr>
                <w:pStyle w:val="Bibliography"/>
                <w:rPr>
                  <w:noProof/>
                </w:rPr>
              </w:pPr>
              <w:r>
                <w:rPr>
                  <w:noProof/>
                </w:rPr>
                <w:t xml:space="preserve">Tarricone, P. &amp; Luca, J., 2002. </w:t>
              </w:r>
              <w:r>
                <w:rPr>
                  <w:i/>
                  <w:iCs/>
                  <w:noProof/>
                </w:rPr>
                <w:t xml:space="preserve">Successful teamwork: A case study, </w:t>
              </w:r>
              <w:r>
                <w:rPr>
                  <w:noProof/>
                </w:rPr>
                <w:t>Perth, Australia: Edith Cowan University.</w:t>
              </w:r>
            </w:p>
            <w:p w:rsidR="001358C4" w:rsidRDefault="001358C4" w:rsidP="003A68A3">
              <w:r>
                <w:rPr>
                  <w:b/>
                  <w:bCs/>
                  <w:noProof/>
                </w:rPr>
                <w:fldChar w:fldCharType="end"/>
              </w:r>
            </w:p>
          </w:sdtContent>
        </w:sdt>
      </w:sdtContent>
    </w:sdt>
    <w:p w:rsidR="005C77C5" w:rsidRDefault="005C77C5" w:rsidP="001358C4"/>
    <w:p w:rsidR="005C77C5" w:rsidRDefault="005C77C5" w:rsidP="001358C4"/>
    <w:p w:rsidR="005C77C5" w:rsidRDefault="005C77C5" w:rsidP="001358C4"/>
    <w:p w:rsidR="005C77C5" w:rsidRDefault="005C77C5" w:rsidP="001358C4"/>
    <w:sectPr w:rsidR="005C77C5" w:rsidSect="009714F2">
      <w:headerReference w:type="firs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1059" w:rsidRDefault="00D31059" w:rsidP="00E521D1">
      <w:pPr>
        <w:spacing w:after="0" w:line="240" w:lineRule="auto"/>
      </w:pPr>
      <w:r>
        <w:separator/>
      </w:r>
    </w:p>
  </w:endnote>
  <w:endnote w:type="continuationSeparator" w:id="0">
    <w:p w:rsidR="00D31059" w:rsidRDefault="00D31059" w:rsidP="00E521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1059" w:rsidRDefault="00D31059" w:rsidP="00E521D1">
      <w:pPr>
        <w:spacing w:after="0" w:line="240" w:lineRule="auto"/>
      </w:pPr>
      <w:r>
        <w:separator/>
      </w:r>
    </w:p>
  </w:footnote>
  <w:footnote w:type="continuationSeparator" w:id="0">
    <w:p w:rsidR="00D31059" w:rsidRDefault="00D31059" w:rsidP="00E521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21D1" w:rsidRDefault="00E521D1">
    <w:pPr>
      <w:pStyle w:val="Header"/>
    </w:pPr>
    <w:r>
      <w:t>Tainara</w:t>
    </w:r>
  </w:p>
  <w:p w:rsidR="00E521D1" w:rsidRDefault="00E521D1">
    <w:pPr>
      <w:pStyle w:val="Header"/>
    </w:pPr>
    <w:r>
      <w:t xml:space="preserve">01/05/2019 </w:t>
    </w:r>
  </w:p>
  <w:p w:rsidR="00E521D1" w:rsidRDefault="00E521D1">
    <w:pPr>
      <w:pStyle w:val="Header"/>
    </w:pPr>
    <w:r>
      <w:t>1809944</w:t>
    </w:r>
  </w:p>
  <w:p w:rsidR="00E521D1" w:rsidRDefault="00E521D1">
    <w:pPr>
      <w:pStyle w:val="Header"/>
    </w:pPr>
    <w:r>
      <w:t xml:space="preserve">Ben </w:t>
    </w:r>
  </w:p>
  <w:p w:rsidR="00E521D1" w:rsidRDefault="00E521D1">
    <w:pPr>
      <w:pStyle w:val="Header"/>
    </w:pPr>
    <w:r>
      <w:t xml:space="preserve">Effective communication </w:t>
    </w:r>
  </w:p>
  <w:p w:rsidR="00E521D1" w:rsidRDefault="00E521D1">
    <w:pPr>
      <w:pStyle w:val="Header"/>
    </w:pPr>
  </w:p>
  <w:p w:rsidR="00E521D1" w:rsidRDefault="00E521D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14F2"/>
    <w:rsid w:val="00033D97"/>
    <w:rsid w:val="00044B23"/>
    <w:rsid w:val="00086883"/>
    <w:rsid w:val="000910EB"/>
    <w:rsid w:val="0013294E"/>
    <w:rsid w:val="001358C4"/>
    <w:rsid w:val="001712A0"/>
    <w:rsid w:val="00180A16"/>
    <w:rsid w:val="001D1417"/>
    <w:rsid w:val="002669F4"/>
    <w:rsid w:val="002D0996"/>
    <w:rsid w:val="002D3F61"/>
    <w:rsid w:val="003A0FC3"/>
    <w:rsid w:val="003A68A3"/>
    <w:rsid w:val="003E3ADF"/>
    <w:rsid w:val="00405A79"/>
    <w:rsid w:val="004213A2"/>
    <w:rsid w:val="004B4641"/>
    <w:rsid w:val="004F4A72"/>
    <w:rsid w:val="004F7F7B"/>
    <w:rsid w:val="00564819"/>
    <w:rsid w:val="00596132"/>
    <w:rsid w:val="005C77C5"/>
    <w:rsid w:val="006259D3"/>
    <w:rsid w:val="006B0FED"/>
    <w:rsid w:val="007254E8"/>
    <w:rsid w:val="007458CA"/>
    <w:rsid w:val="007A1487"/>
    <w:rsid w:val="00823CFE"/>
    <w:rsid w:val="00827006"/>
    <w:rsid w:val="00865E02"/>
    <w:rsid w:val="00892056"/>
    <w:rsid w:val="008930A0"/>
    <w:rsid w:val="0092080B"/>
    <w:rsid w:val="009714F2"/>
    <w:rsid w:val="009C46BE"/>
    <w:rsid w:val="009D1769"/>
    <w:rsid w:val="00A123C3"/>
    <w:rsid w:val="00A23810"/>
    <w:rsid w:val="00A876C1"/>
    <w:rsid w:val="00A95D41"/>
    <w:rsid w:val="00B1385F"/>
    <w:rsid w:val="00B22958"/>
    <w:rsid w:val="00B32C0F"/>
    <w:rsid w:val="00B3333F"/>
    <w:rsid w:val="00B36530"/>
    <w:rsid w:val="00B71240"/>
    <w:rsid w:val="00B77FEB"/>
    <w:rsid w:val="00BA60D9"/>
    <w:rsid w:val="00D1688A"/>
    <w:rsid w:val="00D31059"/>
    <w:rsid w:val="00D438FF"/>
    <w:rsid w:val="00D47763"/>
    <w:rsid w:val="00E10B6D"/>
    <w:rsid w:val="00E521D1"/>
    <w:rsid w:val="00EA3256"/>
    <w:rsid w:val="00EC6829"/>
    <w:rsid w:val="00EE7336"/>
    <w:rsid w:val="00EF7426"/>
    <w:rsid w:val="00F16766"/>
    <w:rsid w:val="00F31B8F"/>
    <w:rsid w:val="00F55FE4"/>
    <w:rsid w:val="00F76EC5"/>
    <w:rsid w:val="00F81BC6"/>
    <w:rsid w:val="00FA4920"/>
    <w:rsid w:val="00FD5CB0"/>
    <w:rsid w:val="00FE189C"/>
    <w:rsid w:val="00FF44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77156"/>
  <w15:chartTrackingRefBased/>
  <w15:docId w15:val="{2B7CEB56-BC26-4FCA-A3D9-200C5C7F9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05A79"/>
    <w:pPr>
      <w:keepNext/>
      <w:keepLines/>
      <w:spacing w:before="240" w:after="240"/>
      <w:outlineLvl w:val="0"/>
    </w:pPr>
    <w:rPr>
      <w:rFonts w:ascii="Cambria" w:eastAsiaTheme="majorEastAsia" w:hAnsi="Cambria" w:cstheme="majorBidi"/>
      <w:b/>
      <w:color w:val="000000" w:themeColor="text1"/>
      <w:sz w:val="32"/>
      <w:szCs w:val="36"/>
    </w:rPr>
  </w:style>
  <w:style w:type="paragraph" w:styleId="Heading2">
    <w:name w:val="heading 2"/>
    <w:basedOn w:val="Normal"/>
    <w:next w:val="Normal"/>
    <w:link w:val="Heading2Char"/>
    <w:uiPriority w:val="9"/>
    <w:unhideWhenUsed/>
    <w:qFormat/>
    <w:rsid w:val="001712A0"/>
    <w:pPr>
      <w:keepNext/>
      <w:keepLines/>
      <w:spacing w:before="40" w:after="240"/>
      <w:outlineLvl w:val="1"/>
    </w:pPr>
    <w:rPr>
      <w:rFonts w:ascii="Cambria" w:eastAsiaTheme="majorEastAsia" w:hAnsi="Cambr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D438FF"/>
    <w:pPr>
      <w:spacing w:line="360" w:lineRule="auto"/>
    </w:pPr>
    <w:rPr>
      <w:rFonts w:ascii="Times New Roman" w:hAnsi="Times New Roman" w:cs="Times New Roman"/>
      <w:sz w:val="24"/>
      <w:szCs w:val="24"/>
    </w:rPr>
  </w:style>
  <w:style w:type="character" w:customStyle="1" w:styleId="AcademicChar">
    <w:name w:val="Academic Char"/>
    <w:basedOn w:val="DefaultParagraphFont"/>
    <w:link w:val="Academic"/>
    <w:rsid w:val="00D438FF"/>
    <w:rPr>
      <w:rFonts w:ascii="Times New Roman" w:hAnsi="Times New Roman" w:cs="Times New Roman"/>
      <w:sz w:val="24"/>
      <w:szCs w:val="24"/>
    </w:rPr>
  </w:style>
  <w:style w:type="character" w:customStyle="1" w:styleId="Heading1Char">
    <w:name w:val="Heading 1 Char"/>
    <w:basedOn w:val="DefaultParagraphFont"/>
    <w:link w:val="Heading1"/>
    <w:uiPriority w:val="9"/>
    <w:rsid w:val="00405A79"/>
    <w:rPr>
      <w:rFonts w:ascii="Cambria" w:eastAsiaTheme="majorEastAsia" w:hAnsi="Cambria" w:cstheme="majorBidi"/>
      <w:b/>
      <w:color w:val="000000" w:themeColor="text1"/>
      <w:sz w:val="32"/>
      <w:szCs w:val="36"/>
      <w:lang w:val="en-GB"/>
    </w:rPr>
  </w:style>
  <w:style w:type="paragraph" w:customStyle="1" w:styleId="ASAP1">
    <w:name w:val="ASAP 1"/>
    <w:rsid w:val="009714F2"/>
    <w:pPr>
      <w:tabs>
        <w:tab w:val="center" w:pos="4680"/>
        <w:tab w:val="right" w:pos="9360"/>
      </w:tabs>
      <w:spacing w:after="0" w:line="240" w:lineRule="auto"/>
    </w:pPr>
    <w:rPr>
      <w:rFonts w:eastAsiaTheme="minorEastAsia"/>
    </w:rPr>
  </w:style>
  <w:style w:type="paragraph" w:styleId="NoSpacing">
    <w:name w:val="No Spacing"/>
    <w:link w:val="NoSpacingChar"/>
    <w:uiPriority w:val="1"/>
    <w:qFormat/>
    <w:rsid w:val="009714F2"/>
    <w:pPr>
      <w:spacing w:after="0" w:line="240" w:lineRule="auto"/>
    </w:pPr>
    <w:rPr>
      <w:rFonts w:eastAsiaTheme="minorEastAsia"/>
    </w:rPr>
  </w:style>
  <w:style w:type="character" w:customStyle="1" w:styleId="NoSpacingChar">
    <w:name w:val="No Spacing Char"/>
    <w:basedOn w:val="DefaultParagraphFont"/>
    <w:link w:val="NoSpacing"/>
    <w:uiPriority w:val="1"/>
    <w:rsid w:val="009714F2"/>
    <w:rPr>
      <w:rFonts w:eastAsiaTheme="minorEastAsia"/>
    </w:rPr>
  </w:style>
  <w:style w:type="character" w:customStyle="1" w:styleId="Heading2Char">
    <w:name w:val="Heading 2 Char"/>
    <w:basedOn w:val="DefaultParagraphFont"/>
    <w:link w:val="Heading2"/>
    <w:uiPriority w:val="9"/>
    <w:rsid w:val="001712A0"/>
    <w:rPr>
      <w:rFonts w:ascii="Cambria" w:eastAsiaTheme="majorEastAsia" w:hAnsi="Cambria" w:cstheme="majorBidi"/>
      <w:b/>
      <w:color w:val="000000" w:themeColor="text1"/>
      <w:sz w:val="26"/>
      <w:szCs w:val="26"/>
      <w:lang w:val="en-GB"/>
    </w:rPr>
  </w:style>
  <w:style w:type="paragraph" w:styleId="Bibliography">
    <w:name w:val="Bibliography"/>
    <w:basedOn w:val="Normal"/>
    <w:next w:val="Normal"/>
    <w:uiPriority w:val="37"/>
    <w:unhideWhenUsed/>
    <w:rsid w:val="001358C4"/>
  </w:style>
  <w:style w:type="character" w:styleId="Hyperlink">
    <w:name w:val="Hyperlink"/>
    <w:basedOn w:val="DefaultParagraphFont"/>
    <w:uiPriority w:val="99"/>
    <w:unhideWhenUsed/>
    <w:rsid w:val="007254E8"/>
    <w:rPr>
      <w:color w:val="0563C1" w:themeColor="hyperlink"/>
      <w:u w:val="single"/>
    </w:rPr>
  </w:style>
  <w:style w:type="paragraph" w:styleId="TOCHeading">
    <w:name w:val="TOC Heading"/>
    <w:basedOn w:val="Heading1"/>
    <w:next w:val="Normal"/>
    <w:uiPriority w:val="39"/>
    <w:unhideWhenUsed/>
    <w:qFormat/>
    <w:rsid w:val="003A68A3"/>
    <w:pPr>
      <w:spacing w:after="0"/>
      <w:outlineLvl w:val="9"/>
    </w:pPr>
    <w:rPr>
      <w:rFonts w:asciiTheme="majorHAnsi" w:hAnsiTheme="majorHAnsi"/>
      <w:b w:val="0"/>
      <w:color w:val="2E74B5" w:themeColor="accent1" w:themeShade="BF"/>
      <w:szCs w:val="32"/>
      <w:lang w:val="en-US"/>
    </w:rPr>
  </w:style>
  <w:style w:type="paragraph" w:styleId="TOC1">
    <w:name w:val="toc 1"/>
    <w:basedOn w:val="Normal"/>
    <w:next w:val="Normal"/>
    <w:autoRedefine/>
    <w:uiPriority w:val="39"/>
    <w:unhideWhenUsed/>
    <w:rsid w:val="003A68A3"/>
    <w:pPr>
      <w:spacing w:after="100"/>
    </w:pPr>
  </w:style>
  <w:style w:type="paragraph" w:styleId="TOC2">
    <w:name w:val="toc 2"/>
    <w:basedOn w:val="Normal"/>
    <w:next w:val="Normal"/>
    <w:autoRedefine/>
    <w:uiPriority w:val="39"/>
    <w:unhideWhenUsed/>
    <w:rsid w:val="003A68A3"/>
    <w:pPr>
      <w:spacing w:after="100"/>
      <w:ind w:left="220"/>
    </w:pPr>
  </w:style>
  <w:style w:type="paragraph" w:styleId="BalloonText">
    <w:name w:val="Balloon Text"/>
    <w:basedOn w:val="Normal"/>
    <w:link w:val="BalloonTextChar"/>
    <w:uiPriority w:val="99"/>
    <w:semiHidden/>
    <w:unhideWhenUsed/>
    <w:rsid w:val="00E521D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21D1"/>
    <w:rPr>
      <w:rFonts w:ascii="Segoe UI" w:hAnsi="Segoe UI" w:cs="Segoe UI"/>
      <w:sz w:val="18"/>
      <w:szCs w:val="18"/>
      <w:lang w:val="en-GB"/>
    </w:rPr>
  </w:style>
  <w:style w:type="paragraph" w:styleId="Header">
    <w:name w:val="header"/>
    <w:basedOn w:val="Normal"/>
    <w:link w:val="HeaderChar"/>
    <w:uiPriority w:val="99"/>
    <w:unhideWhenUsed/>
    <w:rsid w:val="00E521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1D1"/>
    <w:rPr>
      <w:lang w:val="en-GB"/>
    </w:rPr>
  </w:style>
  <w:style w:type="paragraph" w:styleId="Footer">
    <w:name w:val="footer"/>
    <w:basedOn w:val="Normal"/>
    <w:link w:val="FooterChar"/>
    <w:uiPriority w:val="99"/>
    <w:unhideWhenUsed/>
    <w:rsid w:val="00E521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1D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835324">
      <w:bodyDiv w:val="1"/>
      <w:marLeft w:val="0"/>
      <w:marRight w:val="0"/>
      <w:marTop w:val="0"/>
      <w:marBottom w:val="0"/>
      <w:divBdr>
        <w:top w:val="none" w:sz="0" w:space="0" w:color="auto"/>
        <w:left w:val="none" w:sz="0" w:space="0" w:color="auto"/>
        <w:bottom w:val="none" w:sz="0" w:space="0" w:color="auto"/>
        <w:right w:val="none" w:sz="0" w:space="0" w:color="auto"/>
      </w:divBdr>
    </w:div>
    <w:div w:id="185410767">
      <w:bodyDiv w:val="1"/>
      <w:marLeft w:val="0"/>
      <w:marRight w:val="0"/>
      <w:marTop w:val="0"/>
      <w:marBottom w:val="0"/>
      <w:divBdr>
        <w:top w:val="none" w:sz="0" w:space="0" w:color="auto"/>
        <w:left w:val="none" w:sz="0" w:space="0" w:color="auto"/>
        <w:bottom w:val="none" w:sz="0" w:space="0" w:color="auto"/>
        <w:right w:val="none" w:sz="0" w:space="0" w:color="auto"/>
      </w:divBdr>
    </w:div>
    <w:div w:id="227427079">
      <w:bodyDiv w:val="1"/>
      <w:marLeft w:val="0"/>
      <w:marRight w:val="0"/>
      <w:marTop w:val="0"/>
      <w:marBottom w:val="0"/>
      <w:divBdr>
        <w:top w:val="none" w:sz="0" w:space="0" w:color="auto"/>
        <w:left w:val="none" w:sz="0" w:space="0" w:color="auto"/>
        <w:bottom w:val="none" w:sz="0" w:space="0" w:color="auto"/>
        <w:right w:val="none" w:sz="0" w:space="0" w:color="auto"/>
      </w:divBdr>
    </w:div>
    <w:div w:id="259918711">
      <w:bodyDiv w:val="1"/>
      <w:marLeft w:val="0"/>
      <w:marRight w:val="0"/>
      <w:marTop w:val="0"/>
      <w:marBottom w:val="0"/>
      <w:divBdr>
        <w:top w:val="none" w:sz="0" w:space="0" w:color="auto"/>
        <w:left w:val="none" w:sz="0" w:space="0" w:color="auto"/>
        <w:bottom w:val="none" w:sz="0" w:space="0" w:color="auto"/>
        <w:right w:val="none" w:sz="0" w:space="0" w:color="auto"/>
      </w:divBdr>
    </w:div>
    <w:div w:id="264464145">
      <w:bodyDiv w:val="1"/>
      <w:marLeft w:val="0"/>
      <w:marRight w:val="0"/>
      <w:marTop w:val="0"/>
      <w:marBottom w:val="0"/>
      <w:divBdr>
        <w:top w:val="none" w:sz="0" w:space="0" w:color="auto"/>
        <w:left w:val="none" w:sz="0" w:space="0" w:color="auto"/>
        <w:bottom w:val="none" w:sz="0" w:space="0" w:color="auto"/>
        <w:right w:val="none" w:sz="0" w:space="0" w:color="auto"/>
      </w:divBdr>
    </w:div>
    <w:div w:id="283080670">
      <w:bodyDiv w:val="1"/>
      <w:marLeft w:val="0"/>
      <w:marRight w:val="0"/>
      <w:marTop w:val="0"/>
      <w:marBottom w:val="0"/>
      <w:divBdr>
        <w:top w:val="none" w:sz="0" w:space="0" w:color="auto"/>
        <w:left w:val="none" w:sz="0" w:space="0" w:color="auto"/>
        <w:bottom w:val="none" w:sz="0" w:space="0" w:color="auto"/>
        <w:right w:val="none" w:sz="0" w:space="0" w:color="auto"/>
      </w:divBdr>
    </w:div>
    <w:div w:id="304698341">
      <w:bodyDiv w:val="1"/>
      <w:marLeft w:val="0"/>
      <w:marRight w:val="0"/>
      <w:marTop w:val="0"/>
      <w:marBottom w:val="0"/>
      <w:divBdr>
        <w:top w:val="none" w:sz="0" w:space="0" w:color="auto"/>
        <w:left w:val="none" w:sz="0" w:space="0" w:color="auto"/>
        <w:bottom w:val="none" w:sz="0" w:space="0" w:color="auto"/>
        <w:right w:val="none" w:sz="0" w:space="0" w:color="auto"/>
      </w:divBdr>
    </w:div>
    <w:div w:id="332149680">
      <w:bodyDiv w:val="1"/>
      <w:marLeft w:val="0"/>
      <w:marRight w:val="0"/>
      <w:marTop w:val="0"/>
      <w:marBottom w:val="0"/>
      <w:divBdr>
        <w:top w:val="none" w:sz="0" w:space="0" w:color="auto"/>
        <w:left w:val="none" w:sz="0" w:space="0" w:color="auto"/>
        <w:bottom w:val="none" w:sz="0" w:space="0" w:color="auto"/>
        <w:right w:val="none" w:sz="0" w:space="0" w:color="auto"/>
      </w:divBdr>
    </w:div>
    <w:div w:id="339242223">
      <w:bodyDiv w:val="1"/>
      <w:marLeft w:val="0"/>
      <w:marRight w:val="0"/>
      <w:marTop w:val="0"/>
      <w:marBottom w:val="0"/>
      <w:divBdr>
        <w:top w:val="none" w:sz="0" w:space="0" w:color="auto"/>
        <w:left w:val="none" w:sz="0" w:space="0" w:color="auto"/>
        <w:bottom w:val="none" w:sz="0" w:space="0" w:color="auto"/>
        <w:right w:val="none" w:sz="0" w:space="0" w:color="auto"/>
      </w:divBdr>
    </w:div>
    <w:div w:id="350373674">
      <w:bodyDiv w:val="1"/>
      <w:marLeft w:val="0"/>
      <w:marRight w:val="0"/>
      <w:marTop w:val="0"/>
      <w:marBottom w:val="0"/>
      <w:divBdr>
        <w:top w:val="none" w:sz="0" w:space="0" w:color="auto"/>
        <w:left w:val="none" w:sz="0" w:space="0" w:color="auto"/>
        <w:bottom w:val="none" w:sz="0" w:space="0" w:color="auto"/>
        <w:right w:val="none" w:sz="0" w:space="0" w:color="auto"/>
      </w:divBdr>
    </w:div>
    <w:div w:id="358314164">
      <w:bodyDiv w:val="1"/>
      <w:marLeft w:val="0"/>
      <w:marRight w:val="0"/>
      <w:marTop w:val="0"/>
      <w:marBottom w:val="0"/>
      <w:divBdr>
        <w:top w:val="none" w:sz="0" w:space="0" w:color="auto"/>
        <w:left w:val="none" w:sz="0" w:space="0" w:color="auto"/>
        <w:bottom w:val="none" w:sz="0" w:space="0" w:color="auto"/>
        <w:right w:val="none" w:sz="0" w:space="0" w:color="auto"/>
      </w:divBdr>
    </w:div>
    <w:div w:id="379863012">
      <w:bodyDiv w:val="1"/>
      <w:marLeft w:val="0"/>
      <w:marRight w:val="0"/>
      <w:marTop w:val="0"/>
      <w:marBottom w:val="0"/>
      <w:divBdr>
        <w:top w:val="none" w:sz="0" w:space="0" w:color="auto"/>
        <w:left w:val="none" w:sz="0" w:space="0" w:color="auto"/>
        <w:bottom w:val="none" w:sz="0" w:space="0" w:color="auto"/>
        <w:right w:val="none" w:sz="0" w:space="0" w:color="auto"/>
      </w:divBdr>
    </w:div>
    <w:div w:id="380524895">
      <w:bodyDiv w:val="1"/>
      <w:marLeft w:val="0"/>
      <w:marRight w:val="0"/>
      <w:marTop w:val="0"/>
      <w:marBottom w:val="0"/>
      <w:divBdr>
        <w:top w:val="none" w:sz="0" w:space="0" w:color="auto"/>
        <w:left w:val="none" w:sz="0" w:space="0" w:color="auto"/>
        <w:bottom w:val="none" w:sz="0" w:space="0" w:color="auto"/>
        <w:right w:val="none" w:sz="0" w:space="0" w:color="auto"/>
      </w:divBdr>
    </w:div>
    <w:div w:id="400256096">
      <w:bodyDiv w:val="1"/>
      <w:marLeft w:val="0"/>
      <w:marRight w:val="0"/>
      <w:marTop w:val="0"/>
      <w:marBottom w:val="0"/>
      <w:divBdr>
        <w:top w:val="none" w:sz="0" w:space="0" w:color="auto"/>
        <w:left w:val="none" w:sz="0" w:space="0" w:color="auto"/>
        <w:bottom w:val="none" w:sz="0" w:space="0" w:color="auto"/>
        <w:right w:val="none" w:sz="0" w:space="0" w:color="auto"/>
      </w:divBdr>
    </w:div>
    <w:div w:id="428820181">
      <w:bodyDiv w:val="1"/>
      <w:marLeft w:val="0"/>
      <w:marRight w:val="0"/>
      <w:marTop w:val="0"/>
      <w:marBottom w:val="0"/>
      <w:divBdr>
        <w:top w:val="none" w:sz="0" w:space="0" w:color="auto"/>
        <w:left w:val="none" w:sz="0" w:space="0" w:color="auto"/>
        <w:bottom w:val="none" w:sz="0" w:space="0" w:color="auto"/>
        <w:right w:val="none" w:sz="0" w:space="0" w:color="auto"/>
      </w:divBdr>
    </w:div>
    <w:div w:id="436561752">
      <w:bodyDiv w:val="1"/>
      <w:marLeft w:val="0"/>
      <w:marRight w:val="0"/>
      <w:marTop w:val="0"/>
      <w:marBottom w:val="0"/>
      <w:divBdr>
        <w:top w:val="none" w:sz="0" w:space="0" w:color="auto"/>
        <w:left w:val="none" w:sz="0" w:space="0" w:color="auto"/>
        <w:bottom w:val="none" w:sz="0" w:space="0" w:color="auto"/>
        <w:right w:val="none" w:sz="0" w:space="0" w:color="auto"/>
      </w:divBdr>
    </w:div>
    <w:div w:id="461971541">
      <w:bodyDiv w:val="1"/>
      <w:marLeft w:val="0"/>
      <w:marRight w:val="0"/>
      <w:marTop w:val="0"/>
      <w:marBottom w:val="0"/>
      <w:divBdr>
        <w:top w:val="none" w:sz="0" w:space="0" w:color="auto"/>
        <w:left w:val="none" w:sz="0" w:space="0" w:color="auto"/>
        <w:bottom w:val="none" w:sz="0" w:space="0" w:color="auto"/>
        <w:right w:val="none" w:sz="0" w:space="0" w:color="auto"/>
      </w:divBdr>
    </w:div>
    <w:div w:id="517237543">
      <w:bodyDiv w:val="1"/>
      <w:marLeft w:val="0"/>
      <w:marRight w:val="0"/>
      <w:marTop w:val="0"/>
      <w:marBottom w:val="0"/>
      <w:divBdr>
        <w:top w:val="none" w:sz="0" w:space="0" w:color="auto"/>
        <w:left w:val="none" w:sz="0" w:space="0" w:color="auto"/>
        <w:bottom w:val="none" w:sz="0" w:space="0" w:color="auto"/>
        <w:right w:val="none" w:sz="0" w:space="0" w:color="auto"/>
      </w:divBdr>
    </w:div>
    <w:div w:id="519973008">
      <w:bodyDiv w:val="1"/>
      <w:marLeft w:val="0"/>
      <w:marRight w:val="0"/>
      <w:marTop w:val="0"/>
      <w:marBottom w:val="0"/>
      <w:divBdr>
        <w:top w:val="none" w:sz="0" w:space="0" w:color="auto"/>
        <w:left w:val="none" w:sz="0" w:space="0" w:color="auto"/>
        <w:bottom w:val="none" w:sz="0" w:space="0" w:color="auto"/>
        <w:right w:val="none" w:sz="0" w:space="0" w:color="auto"/>
      </w:divBdr>
    </w:div>
    <w:div w:id="521211228">
      <w:bodyDiv w:val="1"/>
      <w:marLeft w:val="0"/>
      <w:marRight w:val="0"/>
      <w:marTop w:val="0"/>
      <w:marBottom w:val="0"/>
      <w:divBdr>
        <w:top w:val="none" w:sz="0" w:space="0" w:color="auto"/>
        <w:left w:val="none" w:sz="0" w:space="0" w:color="auto"/>
        <w:bottom w:val="none" w:sz="0" w:space="0" w:color="auto"/>
        <w:right w:val="none" w:sz="0" w:space="0" w:color="auto"/>
      </w:divBdr>
    </w:div>
    <w:div w:id="535393141">
      <w:bodyDiv w:val="1"/>
      <w:marLeft w:val="0"/>
      <w:marRight w:val="0"/>
      <w:marTop w:val="0"/>
      <w:marBottom w:val="0"/>
      <w:divBdr>
        <w:top w:val="none" w:sz="0" w:space="0" w:color="auto"/>
        <w:left w:val="none" w:sz="0" w:space="0" w:color="auto"/>
        <w:bottom w:val="none" w:sz="0" w:space="0" w:color="auto"/>
        <w:right w:val="none" w:sz="0" w:space="0" w:color="auto"/>
      </w:divBdr>
    </w:div>
    <w:div w:id="551235285">
      <w:bodyDiv w:val="1"/>
      <w:marLeft w:val="0"/>
      <w:marRight w:val="0"/>
      <w:marTop w:val="0"/>
      <w:marBottom w:val="0"/>
      <w:divBdr>
        <w:top w:val="none" w:sz="0" w:space="0" w:color="auto"/>
        <w:left w:val="none" w:sz="0" w:space="0" w:color="auto"/>
        <w:bottom w:val="none" w:sz="0" w:space="0" w:color="auto"/>
        <w:right w:val="none" w:sz="0" w:space="0" w:color="auto"/>
      </w:divBdr>
    </w:div>
    <w:div w:id="697970635">
      <w:bodyDiv w:val="1"/>
      <w:marLeft w:val="0"/>
      <w:marRight w:val="0"/>
      <w:marTop w:val="0"/>
      <w:marBottom w:val="0"/>
      <w:divBdr>
        <w:top w:val="none" w:sz="0" w:space="0" w:color="auto"/>
        <w:left w:val="none" w:sz="0" w:space="0" w:color="auto"/>
        <w:bottom w:val="none" w:sz="0" w:space="0" w:color="auto"/>
        <w:right w:val="none" w:sz="0" w:space="0" w:color="auto"/>
      </w:divBdr>
    </w:div>
    <w:div w:id="712341153">
      <w:bodyDiv w:val="1"/>
      <w:marLeft w:val="0"/>
      <w:marRight w:val="0"/>
      <w:marTop w:val="0"/>
      <w:marBottom w:val="0"/>
      <w:divBdr>
        <w:top w:val="none" w:sz="0" w:space="0" w:color="auto"/>
        <w:left w:val="none" w:sz="0" w:space="0" w:color="auto"/>
        <w:bottom w:val="none" w:sz="0" w:space="0" w:color="auto"/>
        <w:right w:val="none" w:sz="0" w:space="0" w:color="auto"/>
      </w:divBdr>
    </w:div>
    <w:div w:id="791946324">
      <w:bodyDiv w:val="1"/>
      <w:marLeft w:val="0"/>
      <w:marRight w:val="0"/>
      <w:marTop w:val="0"/>
      <w:marBottom w:val="0"/>
      <w:divBdr>
        <w:top w:val="none" w:sz="0" w:space="0" w:color="auto"/>
        <w:left w:val="none" w:sz="0" w:space="0" w:color="auto"/>
        <w:bottom w:val="none" w:sz="0" w:space="0" w:color="auto"/>
        <w:right w:val="none" w:sz="0" w:space="0" w:color="auto"/>
      </w:divBdr>
    </w:div>
    <w:div w:id="819004514">
      <w:bodyDiv w:val="1"/>
      <w:marLeft w:val="0"/>
      <w:marRight w:val="0"/>
      <w:marTop w:val="0"/>
      <w:marBottom w:val="0"/>
      <w:divBdr>
        <w:top w:val="none" w:sz="0" w:space="0" w:color="auto"/>
        <w:left w:val="none" w:sz="0" w:space="0" w:color="auto"/>
        <w:bottom w:val="none" w:sz="0" w:space="0" w:color="auto"/>
        <w:right w:val="none" w:sz="0" w:space="0" w:color="auto"/>
      </w:divBdr>
    </w:div>
    <w:div w:id="848451152">
      <w:bodyDiv w:val="1"/>
      <w:marLeft w:val="0"/>
      <w:marRight w:val="0"/>
      <w:marTop w:val="0"/>
      <w:marBottom w:val="0"/>
      <w:divBdr>
        <w:top w:val="none" w:sz="0" w:space="0" w:color="auto"/>
        <w:left w:val="none" w:sz="0" w:space="0" w:color="auto"/>
        <w:bottom w:val="none" w:sz="0" w:space="0" w:color="auto"/>
        <w:right w:val="none" w:sz="0" w:space="0" w:color="auto"/>
      </w:divBdr>
    </w:div>
    <w:div w:id="887913278">
      <w:bodyDiv w:val="1"/>
      <w:marLeft w:val="0"/>
      <w:marRight w:val="0"/>
      <w:marTop w:val="0"/>
      <w:marBottom w:val="0"/>
      <w:divBdr>
        <w:top w:val="none" w:sz="0" w:space="0" w:color="auto"/>
        <w:left w:val="none" w:sz="0" w:space="0" w:color="auto"/>
        <w:bottom w:val="none" w:sz="0" w:space="0" w:color="auto"/>
        <w:right w:val="none" w:sz="0" w:space="0" w:color="auto"/>
      </w:divBdr>
    </w:div>
    <w:div w:id="916791822">
      <w:bodyDiv w:val="1"/>
      <w:marLeft w:val="0"/>
      <w:marRight w:val="0"/>
      <w:marTop w:val="0"/>
      <w:marBottom w:val="0"/>
      <w:divBdr>
        <w:top w:val="none" w:sz="0" w:space="0" w:color="auto"/>
        <w:left w:val="none" w:sz="0" w:space="0" w:color="auto"/>
        <w:bottom w:val="none" w:sz="0" w:space="0" w:color="auto"/>
        <w:right w:val="none" w:sz="0" w:space="0" w:color="auto"/>
      </w:divBdr>
    </w:div>
    <w:div w:id="1030449457">
      <w:bodyDiv w:val="1"/>
      <w:marLeft w:val="0"/>
      <w:marRight w:val="0"/>
      <w:marTop w:val="0"/>
      <w:marBottom w:val="0"/>
      <w:divBdr>
        <w:top w:val="none" w:sz="0" w:space="0" w:color="auto"/>
        <w:left w:val="none" w:sz="0" w:space="0" w:color="auto"/>
        <w:bottom w:val="none" w:sz="0" w:space="0" w:color="auto"/>
        <w:right w:val="none" w:sz="0" w:space="0" w:color="auto"/>
      </w:divBdr>
    </w:div>
    <w:div w:id="1031611343">
      <w:bodyDiv w:val="1"/>
      <w:marLeft w:val="0"/>
      <w:marRight w:val="0"/>
      <w:marTop w:val="0"/>
      <w:marBottom w:val="0"/>
      <w:divBdr>
        <w:top w:val="none" w:sz="0" w:space="0" w:color="auto"/>
        <w:left w:val="none" w:sz="0" w:space="0" w:color="auto"/>
        <w:bottom w:val="none" w:sz="0" w:space="0" w:color="auto"/>
        <w:right w:val="none" w:sz="0" w:space="0" w:color="auto"/>
      </w:divBdr>
    </w:div>
    <w:div w:id="1156603023">
      <w:bodyDiv w:val="1"/>
      <w:marLeft w:val="0"/>
      <w:marRight w:val="0"/>
      <w:marTop w:val="0"/>
      <w:marBottom w:val="0"/>
      <w:divBdr>
        <w:top w:val="none" w:sz="0" w:space="0" w:color="auto"/>
        <w:left w:val="none" w:sz="0" w:space="0" w:color="auto"/>
        <w:bottom w:val="none" w:sz="0" w:space="0" w:color="auto"/>
        <w:right w:val="none" w:sz="0" w:space="0" w:color="auto"/>
      </w:divBdr>
    </w:div>
    <w:div w:id="1234007775">
      <w:bodyDiv w:val="1"/>
      <w:marLeft w:val="0"/>
      <w:marRight w:val="0"/>
      <w:marTop w:val="0"/>
      <w:marBottom w:val="0"/>
      <w:divBdr>
        <w:top w:val="none" w:sz="0" w:space="0" w:color="auto"/>
        <w:left w:val="none" w:sz="0" w:space="0" w:color="auto"/>
        <w:bottom w:val="none" w:sz="0" w:space="0" w:color="auto"/>
        <w:right w:val="none" w:sz="0" w:space="0" w:color="auto"/>
      </w:divBdr>
    </w:div>
    <w:div w:id="1241908606">
      <w:bodyDiv w:val="1"/>
      <w:marLeft w:val="0"/>
      <w:marRight w:val="0"/>
      <w:marTop w:val="0"/>
      <w:marBottom w:val="0"/>
      <w:divBdr>
        <w:top w:val="none" w:sz="0" w:space="0" w:color="auto"/>
        <w:left w:val="none" w:sz="0" w:space="0" w:color="auto"/>
        <w:bottom w:val="none" w:sz="0" w:space="0" w:color="auto"/>
        <w:right w:val="none" w:sz="0" w:space="0" w:color="auto"/>
      </w:divBdr>
    </w:div>
    <w:div w:id="1263607949">
      <w:bodyDiv w:val="1"/>
      <w:marLeft w:val="0"/>
      <w:marRight w:val="0"/>
      <w:marTop w:val="0"/>
      <w:marBottom w:val="0"/>
      <w:divBdr>
        <w:top w:val="none" w:sz="0" w:space="0" w:color="auto"/>
        <w:left w:val="none" w:sz="0" w:space="0" w:color="auto"/>
        <w:bottom w:val="none" w:sz="0" w:space="0" w:color="auto"/>
        <w:right w:val="none" w:sz="0" w:space="0" w:color="auto"/>
      </w:divBdr>
    </w:div>
    <w:div w:id="1268848953">
      <w:bodyDiv w:val="1"/>
      <w:marLeft w:val="0"/>
      <w:marRight w:val="0"/>
      <w:marTop w:val="0"/>
      <w:marBottom w:val="0"/>
      <w:divBdr>
        <w:top w:val="none" w:sz="0" w:space="0" w:color="auto"/>
        <w:left w:val="none" w:sz="0" w:space="0" w:color="auto"/>
        <w:bottom w:val="none" w:sz="0" w:space="0" w:color="auto"/>
        <w:right w:val="none" w:sz="0" w:space="0" w:color="auto"/>
      </w:divBdr>
    </w:div>
    <w:div w:id="1270309114">
      <w:bodyDiv w:val="1"/>
      <w:marLeft w:val="0"/>
      <w:marRight w:val="0"/>
      <w:marTop w:val="0"/>
      <w:marBottom w:val="0"/>
      <w:divBdr>
        <w:top w:val="none" w:sz="0" w:space="0" w:color="auto"/>
        <w:left w:val="none" w:sz="0" w:space="0" w:color="auto"/>
        <w:bottom w:val="none" w:sz="0" w:space="0" w:color="auto"/>
        <w:right w:val="none" w:sz="0" w:space="0" w:color="auto"/>
      </w:divBdr>
    </w:div>
    <w:div w:id="1278872284">
      <w:bodyDiv w:val="1"/>
      <w:marLeft w:val="0"/>
      <w:marRight w:val="0"/>
      <w:marTop w:val="0"/>
      <w:marBottom w:val="0"/>
      <w:divBdr>
        <w:top w:val="none" w:sz="0" w:space="0" w:color="auto"/>
        <w:left w:val="none" w:sz="0" w:space="0" w:color="auto"/>
        <w:bottom w:val="none" w:sz="0" w:space="0" w:color="auto"/>
        <w:right w:val="none" w:sz="0" w:space="0" w:color="auto"/>
      </w:divBdr>
    </w:div>
    <w:div w:id="1366717662">
      <w:bodyDiv w:val="1"/>
      <w:marLeft w:val="0"/>
      <w:marRight w:val="0"/>
      <w:marTop w:val="0"/>
      <w:marBottom w:val="0"/>
      <w:divBdr>
        <w:top w:val="none" w:sz="0" w:space="0" w:color="auto"/>
        <w:left w:val="none" w:sz="0" w:space="0" w:color="auto"/>
        <w:bottom w:val="none" w:sz="0" w:space="0" w:color="auto"/>
        <w:right w:val="none" w:sz="0" w:space="0" w:color="auto"/>
      </w:divBdr>
    </w:div>
    <w:div w:id="1380396525">
      <w:bodyDiv w:val="1"/>
      <w:marLeft w:val="0"/>
      <w:marRight w:val="0"/>
      <w:marTop w:val="0"/>
      <w:marBottom w:val="0"/>
      <w:divBdr>
        <w:top w:val="none" w:sz="0" w:space="0" w:color="auto"/>
        <w:left w:val="none" w:sz="0" w:space="0" w:color="auto"/>
        <w:bottom w:val="none" w:sz="0" w:space="0" w:color="auto"/>
        <w:right w:val="none" w:sz="0" w:space="0" w:color="auto"/>
      </w:divBdr>
    </w:div>
    <w:div w:id="1381707534">
      <w:bodyDiv w:val="1"/>
      <w:marLeft w:val="0"/>
      <w:marRight w:val="0"/>
      <w:marTop w:val="0"/>
      <w:marBottom w:val="0"/>
      <w:divBdr>
        <w:top w:val="none" w:sz="0" w:space="0" w:color="auto"/>
        <w:left w:val="none" w:sz="0" w:space="0" w:color="auto"/>
        <w:bottom w:val="none" w:sz="0" w:space="0" w:color="auto"/>
        <w:right w:val="none" w:sz="0" w:space="0" w:color="auto"/>
      </w:divBdr>
    </w:div>
    <w:div w:id="1463768262">
      <w:bodyDiv w:val="1"/>
      <w:marLeft w:val="0"/>
      <w:marRight w:val="0"/>
      <w:marTop w:val="0"/>
      <w:marBottom w:val="0"/>
      <w:divBdr>
        <w:top w:val="none" w:sz="0" w:space="0" w:color="auto"/>
        <w:left w:val="none" w:sz="0" w:space="0" w:color="auto"/>
        <w:bottom w:val="none" w:sz="0" w:space="0" w:color="auto"/>
        <w:right w:val="none" w:sz="0" w:space="0" w:color="auto"/>
      </w:divBdr>
    </w:div>
    <w:div w:id="1502622959">
      <w:bodyDiv w:val="1"/>
      <w:marLeft w:val="0"/>
      <w:marRight w:val="0"/>
      <w:marTop w:val="0"/>
      <w:marBottom w:val="0"/>
      <w:divBdr>
        <w:top w:val="none" w:sz="0" w:space="0" w:color="auto"/>
        <w:left w:val="none" w:sz="0" w:space="0" w:color="auto"/>
        <w:bottom w:val="none" w:sz="0" w:space="0" w:color="auto"/>
        <w:right w:val="none" w:sz="0" w:space="0" w:color="auto"/>
      </w:divBdr>
    </w:div>
    <w:div w:id="1535121225">
      <w:bodyDiv w:val="1"/>
      <w:marLeft w:val="0"/>
      <w:marRight w:val="0"/>
      <w:marTop w:val="0"/>
      <w:marBottom w:val="0"/>
      <w:divBdr>
        <w:top w:val="none" w:sz="0" w:space="0" w:color="auto"/>
        <w:left w:val="none" w:sz="0" w:space="0" w:color="auto"/>
        <w:bottom w:val="none" w:sz="0" w:space="0" w:color="auto"/>
        <w:right w:val="none" w:sz="0" w:space="0" w:color="auto"/>
      </w:divBdr>
    </w:div>
    <w:div w:id="1538930837">
      <w:bodyDiv w:val="1"/>
      <w:marLeft w:val="0"/>
      <w:marRight w:val="0"/>
      <w:marTop w:val="0"/>
      <w:marBottom w:val="0"/>
      <w:divBdr>
        <w:top w:val="none" w:sz="0" w:space="0" w:color="auto"/>
        <w:left w:val="none" w:sz="0" w:space="0" w:color="auto"/>
        <w:bottom w:val="none" w:sz="0" w:space="0" w:color="auto"/>
        <w:right w:val="none" w:sz="0" w:space="0" w:color="auto"/>
      </w:divBdr>
    </w:div>
    <w:div w:id="1572230390">
      <w:bodyDiv w:val="1"/>
      <w:marLeft w:val="0"/>
      <w:marRight w:val="0"/>
      <w:marTop w:val="0"/>
      <w:marBottom w:val="0"/>
      <w:divBdr>
        <w:top w:val="none" w:sz="0" w:space="0" w:color="auto"/>
        <w:left w:val="none" w:sz="0" w:space="0" w:color="auto"/>
        <w:bottom w:val="none" w:sz="0" w:space="0" w:color="auto"/>
        <w:right w:val="none" w:sz="0" w:space="0" w:color="auto"/>
      </w:divBdr>
    </w:div>
    <w:div w:id="1587424288">
      <w:bodyDiv w:val="1"/>
      <w:marLeft w:val="0"/>
      <w:marRight w:val="0"/>
      <w:marTop w:val="0"/>
      <w:marBottom w:val="0"/>
      <w:divBdr>
        <w:top w:val="none" w:sz="0" w:space="0" w:color="auto"/>
        <w:left w:val="none" w:sz="0" w:space="0" w:color="auto"/>
        <w:bottom w:val="none" w:sz="0" w:space="0" w:color="auto"/>
        <w:right w:val="none" w:sz="0" w:space="0" w:color="auto"/>
      </w:divBdr>
    </w:div>
    <w:div w:id="1697074295">
      <w:bodyDiv w:val="1"/>
      <w:marLeft w:val="0"/>
      <w:marRight w:val="0"/>
      <w:marTop w:val="0"/>
      <w:marBottom w:val="0"/>
      <w:divBdr>
        <w:top w:val="none" w:sz="0" w:space="0" w:color="auto"/>
        <w:left w:val="none" w:sz="0" w:space="0" w:color="auto"/>
        <w:bottom w:val="none" w:sz="0" w:space="0" w:color="auto"/>
        <w:right w:val="none" w:sz="0" w:space="0" w:color="auto"/>
      </w:divBdr>
    </w:div>
    <w:div w:id="1713770426">
      <w:bodyDiv w:val="1"/>
      <w:marLeft w:val="0"/>
      <w:marRight w:val="0"/>
      <w:marTop w:val="0"/>
      <w:marBottom w:val="0"/>
      <w:divBdr>
        <w:top w:val="none" w:sz="0" w:space="0" w:color="auto"/>
        <w:left w:val="none" w:sz="0" w:space="0" w:color="auto"/>
        <w:bottom w:val="none" w:sz="0" w:space="0" w:color="auto"/>
        <w:right w:val="none" w:sz="0" w:space="0" w:color="auto"/>
      </w:divBdr>
    </w:div>
    <w:div w:id="1733000721">
      <w:bodyDiv w:val="1"/>
      <w:marLeft w:val="0"/>
      <w:marRight w:val="0"/>
      <w:marTop w:val="0"/>
      <w:marBottom w:val="0"/>
      <w:divBdr>
        <w:top w:val="none" w:sz="0" w:space="0" w:color="auto"/>
        <w:left w:val="none" w:sz="0" w:space="0" w:color="auto"/>
        <w:bottom w:val="none" w:sz="0" w:space="0" w:color="auto"/>
        <w:right w:val="none" w:sz="0" w:space="0" w:color="auto"/>
      </w:divBdr>
    </w:div>
    <w:div w:id="1739592299">
      <w:bodyDiv w:val="1"/>
      <w:marLeft w:val="0"/>
      <w:marRight w:val="0"/>
      <w:marTop w:val="0"/>
      <w:marBottom w:val="0"/>
      <w:divBdr>
        <w:top w:val="none" w:sz="0" w:space="0" w:color="auto"/>
        <w:left w:val="none" w:sz="0" w:space="0" w:color="auto"/>
        <w:bottom w:val="none" w:sz="0" w:space="0" w:color="auto"/>
        <w:right w:val="none" w:sz="0" w:space="0" w:color="auto"/>
      </w:divBdr>
    </w:div>
    <w:div w:id="1749885708">
      <w:bodyDiv w:val="1"/>
      <w:marLeft w:val="0"/>
      <w:marRight w:val="0"/>
      <w:marTop w:val="0"/>
      <w:marBottom w:val="0"/>
      <w:divBdr>
        <w:top w:val="none" w:sz="0" w:space="0" w:color="auto"/>
        <w:left w:val="none" w:sz="0" w:space="0" w:color="auto"/>
        <w:bottom w:val="none" w:sz="0" w:space="0" w:color="auto"/>
        <w:right w:val="none" w:sz="0" w:space="0" w:color="auto"/>
      </w:divBdr>
    </w:div>
    <w:div w:id="1843859727">
      <w:bodyDiv w:val="1"/>
      <w:marLeft w:val="0"/>
      <w:marRight w:val="0"/>
      <w:marTop w:val="0"/>
      <w:marBottom w:val="0"/>
      <w:divBdr>
        <w:top w:val="none" w:sz="0" w:space="0" w:color="auto"/>
        <w:left w:val="none" w:sz="0" w:space="0" w:color="auto"/>
        <w:bottom w:val="none" w:sz="0" w:space="0" w:color="auto"/>
        <w:right w:val="none" w:sz="0" w:space="0" w:color="auto"/>
      </w:divBdr>
    </w:div>
    <w:div w:id="1846020179">
      <w:bodyDiv w:val="1"/>
      <w:marLeft w:val="0"/>
      <w:marRight w:val="0"/>
      <w:marTop w:val="0"/>
      <w:marBottom w:val="0"/>
      <w:divBdr>
        <w:top w:val="none" w:sz="0" w:space="0" w:color="auto"/>
        <w:left w:val="none" w:sz="0" w:space="0" w:color="auto"/>
        <w:bottom w:val="none" w:sz="0" w:space="0" w:color="auto"/>
        <w:right w:val="none" w:sz="0" w:space="0" w:color="auto"/>
      </w:divBdr>
    </w:div>
    <w:div w:id="1853105113">
      <w:bodyDiv w:val="1"/>
      <w:marLeft w:val="0"/>
      <w:marRight w:val="0"/>
      <w:marTop w:val="0"/>
      <w:marBottom w:val="0"/>
      <w:divBdr>
        <w:top w:val="none" w:sz="0" w:space="0" w:color="auto"/>
        <w:left w:val="none" w:sz="0" w:space="0" w:color="auto"/>
        <w:bottom w:val="none" w:sz="0" w:space="0" w:color="auto"/>
        <w:right w:val="none" w:sz="0" w:space="0" w:color="auto"/>
      </w:divBdr>
    </w:div>
    <w:div w:id="1891384349">
      <w:bodyDiv w:val="1"/>
      <w:marLeft w:val="0"/>
      <w:marRight w:val="0"/>
      <w:marTop w:val="0"/>
      <w:marBottom w:val="0"/>
      <w:divBdr>
        <w:top w:val="none" w:sz="0" w:space="0" w:color="auto"/>
        <w:left w:val="none" w:sz="0" w:space="0" w:color="auto"/>
        <w:bottom w:val="none" w:sz="0" w:space="0" w:color="auto"/>
        <w:right w:val="none" w:sz="0" w:space="0" w:color="auto"/>
      </w:divBdr>
    </w:div>
    <w:div w:id="1894460344">
      <w:bodyDiv w:val="1"/>
      <w:marLeft w:val="0"/>
      <w:marRight w:val="0"/>
      <w:marTop w:val="0"/>
      <w:marBottom w:val="0"/>
      <w:divBdr>
        <w:top w:val="none" w:sz="0" w:space="0" w:color="auto"/>
        <w:left w:val="none" w:sz="0" w:space="0" w:color="auto"/>
        <w:bottom w:val="none" w:sz="0" w:space="0" w:color="auto"/>
        <w:right w:val="none" w:sz="0" w:space="0" w:color="auto"/>
      </w:divBdr>
    </w:div>
    <w:div w:id="1910921285">
      <w:bodyDiv w:val="1"/>
      <w:marLeft w:val="0"/>
      <w:marRight w:val="0"/>
      <w:marTop w:val="0"/>
      <w:marBottom w:val="0"/>
      <w:divBdr>
        <w:top w:val="none" w:sz="0" w:space="0" w:color="auto"/>
        <w:left w:val="none" w:sz="0" w:space="0" w:color="auto"/>
        <w:bottom w:val="none" w:sz="0" w:space="0" w:color="auto"/>
        <w:right w:val="none" w:sz="0" w:space="0" w:color="auto"/>
      </w:divBdr>
    </w:div>
    <w:div w:id="1949505560">
      <w:bodyDiv w:val="1"/>
      <w:marLeft w:val="0"/>
      <w:marRight w:val="0"/>
      <w:marTop w:val="0"/>
      <w:marBottom w:val="0"/>
      <w:divBdr>
        <w:top w:val="none" w:sz="0" w:space="0" w:color="auto"/>
        <w:left w:val="none" w:sz="0" w:space="0" w:color="auto"/>
        <w:bottom w:val="none" w:sz="0" w:space="0" w:color="auto"/>
        <w:right w:val="none" w:sz="0" w:space="0" w:color="auto"/>
      </w:divBdr>
    </w:div>
    <w:div w:id="1973443488">
      <w:bodyDiv w:val="1"/>
      <w:marLeft w:val="0"/>
      <w:marRight w:val="0"/>
      <w:marTop w:val="0"/>
      <w:marBottom w:val="0"/>
      <w:divBdr>
        <w:top w:val="none" w:sz="0" w:space="0" w:color="auto"/>
        <w:left w:val="none" w:sz="0" w:space="0" w:color="auto"/>
        <w:bottom w:val="none" w:sz="0" w:space="0" w:color="auto"/>
        <w:right w:val="none" w:sz="0" w:space="0" w:color="auto"/>
      </w:divBdr>
    </w:div>
    <w:div w:id="2084640800">
      <w:bodyDiv w:val="1"/>
      <w:marLeft w:val="0"/>
      <w:marRight w:val="0"/>
      <w:marTop w:val="0"/>
      <w:marBottom w:val="0"/>
      <w:divBdr>
        <w:top w:val="none" w:sz="0" w:space="0" w:color="auto"/>
        <w:left w:val="none" w:sz="0" w:space="0" w:color="auto"/>
        <w:bottom w:val="none" w:sz="0" w:space="0" w:color="auto"/>
        <w:right w:val="none" w:sz="0" w:space="0" w:color="auto"/>
      </w:divBdr>
    </w:div>
    <w:div w:id="2108427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Pin02</b:Tag>
    <b:SourceType>Report</b:SourceType>
    <b:Guid>{29C0D194-02FA-4FC9-8122-F96693EC6065}</b:Guid>
    <b:Title>Successful teamwork: A case study</b:Title>
    <b:Year>2002</b:Year>
    <b:Author>
      <b:Author>
        <b:NameList>
          <b:Person>
            <b:Last>Tarricone</b:Last>
            <b:First>Pina</b:First>
          </b:Person>
          <b:Person>
            <b:Last>Luca</b:Last>
            <b:First>Joe</b:First>
          </b:Person>
        </b:NameList>
      </b:Author>
    </b:Author>
    <b:Publisher>Edith Cowan University</b:Publisher>
    <b:City>Perth, Australia</b:City>
    <b:RefOrder>1</b:RefOrder>
  </b:Source>
  <b:Source>
    <b:Tag>Aku14</b:Tag>
    <b:SourceType>JournalArticle</b:SourceType>
    <b:Guid>{84C9814F-BC84-468D-9634-8DE97A29C7E2}</b:Guid>
    <b:Title>Communication in the Workplace: Guidelines for Improving Effectiveness</b:Title>
    <b:Year>2014</b:Year>
    <b:Author>
      <b:Author>
        <b:NameList>
          <b:Person>
            <b:Last>Adu-Oppong</b:Last>
            <b:First>Akua</b:First>
            <b:Middle>Ahyia</b:Middle>
          </b:Person>
          <b:Person>
            <b:Last>Agyin-Birikorang</b:Last>
            <b:First>Emmanuel</b:First>
          </b:Person>
        </b:NameList>
      </b:Author>
    </b:Author>
    <b:JournalName>Global Institute for Research and Education</b:JournalName>
    <b:Pages>208-213</b:Pages>
    <b:Volume>III</b:Volume>
    <b:Issue>5</b:Issue>
    <b:RefOrder>4</b:RefOrder>
  </b:Source>
  <b:Source>
    <b:Tag>Zar13</b:Tag>
    <b:SourceType>JournalArticle</b:SourceType>
    <b:Guid>{7635F142-6C76-458F-85A8-558F34628563}</b:Guid>
    <b:Author>
      <b:Author>
        <b:NameList>
          <b:Person>
            <b:Last>Hussain</b:Last>
            <b:First>Zareen</b:First>
          </b:Person>
        </b:NameList>
      </b:Author>
    </b:Author>
    <b:Title>Effective communication brings successful organizational change</b:Title>
    <b:JournalName>The Business &amp; Management Review</b:JournalName>
    <b:Year>2013</b:Year>
    <b:Pages>43-50</b:Pages>
    <b:Volume>III</b:Volume>
    <b:Issue>2</b:Issue>
    <b:RefOrder>5</b:RefOrder>
  </b:Source>
  <b:Source>
    <b:Tag>Kri05</b:Tag>
    <b:SourceType>BookSection</b:SourceType>
    <b:Guid>{4DBAD731-E440-498E-A3D0-D81A9609212D}</b:Guid>
    <b:Title>Workplace Communication</b:Title>
    <b:Year>2005</b:Year>
    <b:Author>
      <b:Author>
        <b:NameList>
          <b:Person>
            <b:Last>Guo</b:Last>
            <b:First>Kristina,</b:First>
            <b:Middle>L. PhD</b:Middle>
          </b:Person>
          <b:Person>
            <b:Last>Sanchez</b:Last>
            <b:First>Yesenia,</b:First>
            <b:Middle>MPH</b:Middle>
          </b:Person>
        </b:NameList>
      </b:Author>
    </b:Author>
    <b:BookTitle>Organizational Behaviour in Healthcare</b:BookTitle>
    <b:City>Mississauga, Canada</b:City>
    <b:Publisher>Jones and Bartlett Publishers Canada</b:Publisher>
    <b:RefOrder>2</b:RefOrder>
  </b:Source>
  <b:Source>
    <b:Tag>McS03</b:Tag>
    <b:SourceType>Book</b:SourceType>
    <b:Guid>{C7FDB8B1-5D8F-439F-BF7C-1DA06E9E3400}</b:Guid>
    <b:Title>Organizational behavior: Emerging realities for the workplace revolution </b:Title>
    <b:Year>2003</b:Year>
    <b:City>Boston</b:City>
    <b:Publisher>McGraw-Hill</b:Publisher>
    <b:Author>
      <b:Author>
        <b:NameList>
          <b:Person>
            <b:Last>McShane</b:Last>
            <b:First>S.L.,</b:First>
          </b:Person>
          <b:Person>
            <b:Last>Von Glinow</b:Last>
            <b:First>M.A.</b:First>
          </b:Person>
        </b:NameList>
      </b:Author>
    </b:Author>
    <b:Edition>2nd</b:Edition>
    <b:RefOrder>3</b:RefOrder>
  </b:Source>
  <b:Source>
    <b:Tag>Lon00</b:Tag>
    <b:SourceType>Book</b:SourceType>
    <b:Guid>{B866F7AE-5752-402C-90A3-C05D4EA950EC}</b:Guid>
    <b:Author>
      <b:Author>
        <b:NameList>
          <b:Person>
            <b:Last>Longest</b:Last>
            <b:First>B.</b:First>
            <b:Middle>B.</b:Middle>
          </b:Person>
          <b:Person>
            <b:Last>Rakich</b:Last>
            <b:First>J.</b:First>
            <b:Middle>S.</b:Middle>
          </b:Person>
          <b:Person>
            <b:Last>Darr</b:Last>
            <b:First>K.</b:First>
          </b:Person>
        </b:NameList>
      </b:Author>
    </b:Author>
    <b:Title>Managing health services organizations</b:Title>
    <b:Year>2000</b:Year>
    <b:City>Baltimore</b:City>
    <b:Publisher>Health Professions Press, Inc</b:Publisher>
    <b:Edition>4th</b:Edition>
    <b:RefOrder>6</b:RefOrder>
  </b:Source>
  <b:Source>
    <b:Tag>Eis10</b:Tag>
    <b:SourceType>Book</b:SourceType>
    <b:Guid>{1C94BDE6-FD6D-4B14-8626-889DD39F065B}</b:Guid>
    <b:Author>
      <b:Author>
        <b:NameList>
          <b:Person>
            <b:Last>Eisenberg</b:Last>
            <b:First>E.</b:First>
            <b:Middle>M.</b:Middle>
          </b:Person>
        </b:NameList>
      </b:Author>
    </b:Author>
    <b:Title>Organizational communication: Balancing creativity and constraint. </b:Title>
    <b:Year>2010</b:Year>
    <b:City>New York</b:City>
    <b:Publisher>Saint Martin’s</b:Publisher>
    <b:RefOrder>7</b:RefOrder>
  </b:Source>
</b:Sources>
</file>

<file path=customXml/itemProps1.xml><?xml version="1.0" encoding="utf-8"?>
<ds:datastoreItem xmlns:ds="http://schemas.openxmlformats.org/officeDocument/2006/customXml" ds:itemID="{C027DE03-061D-4FDA-84E9-FCB26BAAA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2222</Words>
  <Characters>12668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14861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asus</dc:creator>
  <cp:keywords/>
  <dc:description/>
  <cp:lastModifiedBy>Fernando Nogueira dos Santos</cp:lastModifiedBy>
  <cp:revision>2</cp:revision>
  <dcterms:created xsi:type="dcterms:W3CDTF">2019-05-13T12:18:00Z</dcterms:created>
  <dcterms:modified xsi:type="dcterms:W3CDTF">2019-05-13T12:18:00Z</dcterms:modified>
</cp:coreProperties>
</file>