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8EAD5" w14:textId="77777777" w:rsidR="00EA24B1" w:rsidRPr="00E42C96" w:rsidRDefault="00EA24B1">
      <w:pPr>
        <w:rPr>
          <w:rFonts w:ascii="Arial" w:hAnsi="Arial" w:cs="Arial"/>
          <w:szCs w:val="24"/>
        </w:rPr>
      </w:pPr>
    </w:p>
    <w:p w14:paraId="4F95959D" w14:textId="77777777" w:rsidR="00D8246C" w:rsidRPr="00E42C96" w:rsidRDefault="00D8246C">
      <w:pPr>
        <w:rPr>
          <w:rFonts w:ascii="Arial" w:hAnsi="Arial" w:cs="Arial"/>
          <w:szCs w:val="24"/>
        </w:rPr>
      </w:pPr>
    </w:p>
    <w:p w14:paraId="389996A1" w14:textId="77777777" w:rsidR="00D8246C" w:rsidRPr="00E42C96" w:rsidRDefault="00D8246C" w:rsidP="00D8246C">
      <w:pPr>
        <w:jc w:val="center"/>
        <w:rPr>
          <w:rFonts w:ascii="Arial" w:hAnsi="Arial" w:cs="Arial"/>
          <w:szCs w:val="24"/>
        </w:rPr>
      </w:pPr>
    </w:p>
    <w:p w14:paraId="77347C38" w14:textId="6B43FBEA" w:rsidR="00D8246C" w:rsidRPr="00E42C96" w:rsidRDefault="00D8246C" w:rsidP="00D8246C">
      <w:pPr>
        <w:jc w:val="center"/>
        <w:rPr>
          <w:rFonts w:ascii="Arial" w:hAnsi="Arial" w:cs="Arial"/>
          <w:szCs w:val="24"/>
        </w:rPr>
      </w:pPr>
    </w:p>
    <w:p w14:paraId="338E7977" w14:textId="10E4F720" w:rsidR="00D8246C" w:rsidRPr="00E42C96" w:rsidRDefault="00D8246C" w:rsidP="00D8246C">
      <w:pPr>
        <w:jc w:val="center"/>
        <w:rPr>
          <w:rFonts w:ascii="Arial" w:hAnsi="Arial" w:cs="Arial"/>
          <w:b/>
          <w:szCs w:val="24"/>
        </w:rPr>
      </w:pPr>
    </w:p>
    <w:p w14:paraId="7BD68D23" w14:textId="77777777" w:rsidR="00B06A1A" w:rsidRPr="00E42C96" w:rsidRDefault="00B06A1A" w:rsidP="00E42C96">
      <w:pPr>
        <w:jc w:val="center"/>
        <w:rPr>
          <w:rFonts w:ascii="Arial" w:hAnsi="Arial" w:cs="Arial"/>
          <w:b/>
          <w:szCs w:val="24"/>
        </w:rPr>
      </w:pPr>
      <w:r w:rsidRPr="00E42C96">
        <w:rPr>
          <w:rFonts w:ascii="Arial" w:hAnsi="Arial" w:cs="Arial"/>
          <w:b/>
          <w:szCs w:val="24"/>
        </w:rPr>
        <w:t xml:space="preserve">Programme Name:  </w:t>
      </w:r>
      <w:r w:rsidR="00032BF7" w:rsidRPr="00E42C96">
        <w:rPr>
          <w:rFonts w:ascii="Arial" w:hAnsi="Arial" w:cs="Arial"/>
          <w:b/>
          <w:szCs w:val="24"/>
        </w:rPr>
        <w:t>BA International Hotel Management</w:t>
      </w:r>
    </w:p>
    <w:p w14:paraId="70F17FC8" w14:textId="77777777" w:rsidR="00B06A1A" w:rsidRPr="00E42C96" w:rsidRDefault="00B06A1A" w:rsidP="00E42C96">
      <w:pPr>
        <w:jc w:val="center"/>
        <w:rPr>
          <w:rFonts w:ascii="Arial" w:hAnsi="Arial" w:cs="Arial"/>
          <w:szCs w:val="24"/>
        </w:rPr>
      </w:pPr>
      <w:r w:rsidRPr="00E42C96">
        <w:rPr>
          <w:rFonts w:ascii="Arial" w:hAnsi="Arial" w:cs="Arial"/>
          <w:b/>
          <w:szCs w:val="24"/>
        </w:rPr>
        <w:t xml:space="preserve">Module Title: </w:t>
      </w:r>
      <w:r w:rsidR="001B5731" w:rsidRPr="00E42C96">
        <w:rPr>
          <w:rFonts w:ascii="Arial" w:hAnsi="Arial" w:cs="Arial"/>
          <w:b/>
          <w:szCs w:val="24"/>
        </w:rPr>
        <w:t>Personnel Resourcing and Development</w:t>
      </w:r>
    </w:p>
    <w:p w14:paraId="7BC01676" w14:textId="77777777" w:rsidR="00B06A1A" w:rsidRPr="00E42C96" w:rsidRDefault="00B06A1A" w:rsidP="00E42C96">
      <w:pPr>
        <w:jc w:val="center"/>
        <w:rPr>
          <w:rFonts w:ascii="Arial" w:hAnsi="Arial" w:cs="Arial"/>
          <w:b/>
          <w:szCs w:val="24"/>
        </w:rPr>
      </w:pPr>
      <w:r w:rsidRPr="00E42C96">
        <w:rPr>
          <w:rFonts w:ascii="Arial" w:hAnsi="Arial" w:cs="Arial"/>
          <w:b/>
          <w:szCs w:val="24"/>
        </w:rPr>
        <w:t xml:space="preserve">Module Code: </w:t>
      </w:r>
      <w:r w:rsidR="001B5731" w:rsidRPr="00E42C96">
        <w:rPr>
          <w:rFonts w:ascii="Arial" w:hAnsi="Arial" w:cs="Arial"/>
          <w:b/>
          <w:szCs w:val="24"/>
        </w:rPr>
        <w:t>BMIH5005</w:t>
      </w:r>
    </w:p>
    <w:p w14:paraId="132AA1FC" w14:textId="77777777" w:rsidR="0074002D" w:rsidRPr="00E42C96" w:rsidRDefault="0074002D" w:rsidP="00E42C96">
      <w:pPr>
        <w:jc w:val="center"/>
        <w:rPr>
          <w:rFonts w:ascii="Arial" w:hAnsi="Arial" w:cs="Arial"/>
          <w:b/>
          <w:szCs w:val="24"/>
        </w:rPr>
      </w:pPr>
      <w:r w:rsidRPr="00E42C96">
        <w:rPr>
          <w:rFonts w:ascii="Arial" w:hAnsi="Arial" w:cs="Arial"/>
          <w:b/>
          <w:szCs w:val="24"/>
        </w:rPr>
        <w:t>Lecturer Name(s): Scott James, Jemma Smit</w:t>
      </w:r>
    </w:p>
    <w:p w14:paraId="6594F06D" w14:textId="77777777" w:rsidR="00B06A1A" w:rsidRPr="00E42C96" w:rsidRDefault="001B5731" w:rsidP="00E42C96">
      <w:pPr>
        <w:jc w:val="center"/>
        <w:rPr>
          <w:rFonts w:ascii="Arial" w:hAnsi="Arial" w:cs="Arial"/>
          <w:b/>
          <w:szCs w:val="24"/>
        </w:rPr>
      </w:pPr>
      <w:r w:rsidRPr="00E42C96">
        <w:rPr>
          <w:rFonts w:ascii="Arial" w:hAnsi="Arial" w:cs="Arial"/>
          <w:b/>
          <w:szCs w:val="24"/>
        </w:rPr>
        <w:t>Essay</w:t>
      </w:r>
      <w:r w:rsidR="00B06A1A" w:rsidRPr="00E42C96">
        <w:rPr>
          <w:rFonts w:ascii="Arial" w:hAnsi="Arial" w:cs="Arial"/>
          <w:b/>
          <w:szCs w:val="24"/>
        </w:rPr>
        <w:t xml:space="preserve">: </w:t>
      </w:r>
      <w:r w:rsidRPr="00E42C96">
        <w:rPr>
          <w:rFonts w:ascii="Arial" w:hAnsi="Arial" w:cs="Arial"/>
          <w:b/>
          <w:szCs w:val="24"/>
        </w:rPr>
        <w:t xml:space="preserve">Discuss how the evolution of HRM facilitates the strategic development of an international hotel brand through workforce planning, </w:t>
      </w:r>
      <w:proofErr w:type="gramStart"/>
      <w:r w:rsidRPr="00E42C96">
        <w:rPr>
          <w:rFonts w:ascii="Arial" w:hAnsi="Arial" w:cs="Arial"/>
          <w:b/>
          <w:szCs w:val="24"/>
        </w:rPr>
        <w:t>recruitment</w:t>
      </w:r>
      <w:proofErr w:type="gramEnd"/>
      <w:r w:rsidRPr="00E42C96">
        <w:rPr>
          <w:rFonts w:ascii="Arial" w:hAnsi="Arial" w:cs="Arial"/>
          <w:b/>
          <w:szCs w:val="24"/>
        </w:rPr>
        <w:t xml:space="preserve"> and selection.</w:t>
      </w:r>
    </w:p>
    <w:p w14:paraId="1DD86210" w14:textId="77777777" w:rsidR="00B06A1A" w:rsidRPr="00E42C96" w:rsidRDefault="00B06A1A" w:rsidP="00E42C96">
      <w:pPr>
        <w:jc w:val="center"/>
        <w:rPr>
          <w:rFonts w:ascii="Arial" w:hAnsi="Arial" w:cs="Arial"/>
          <w:szCs w:val="24"/>
        </w:rPr>
      </w:pPr>
    </w:p>
    <w:p w14:paraId="1136B8D6" w14:textId="77777777" w:rsidR="00B06A1A" w:rsidRPr="00E42C96" w:rsidRDefault="00B06A1A" w:rsidP="00E42C96">
      <w:pPr>
        <w:jc w:val="center"/>
        <w:rPr>
          <w:rFonts w:ascii="Arial" w:hAnsi="Arial" w:cs="Arial"/>
          <w:szCs w:val="24"/>
        </w:rPr>
      </w:pPr>
    </w:p>
    <w:p w14:paraId="7B5DA5FB" w14:textId="77777777" w:rsidR="00B06A1A" w:rsidRPr="00E42C96" w:rsidRDefault="00B06A1A" w:rsidP="00E42C96">
      <w:pPr>
        <w:jc w:val="center"/>
        <w:rPr>
          <w:rFonts w:ascii="Arial" w:hAnsi="Arial" w:cs="Arial"/>
          <w:szCs w:val="24"/>
        </w:rPr>
      </w:pPr>
    </w:p>
    <w:p w14:paraId="52B58FE2" w14:textId="4336588C" w:rsidR="00B06A1A" w:rsidRPr="00E42C96" w:rsidRDefault="00B06A1A" w:rsidP="00E42C96">
      <w:pPr>
        <w:jc w:val="left"/>
        <w:rPr>
          <w:rFonts w:ascii="Arial" w:hAnsi="Arial" w:cs="Arial"/>
          <w:b/>
          <w:szCs w:val="24"/>
        </w:rPr>
      </w:pPr>
      <w:r w:rsidRPr="00E42C96">
        <w:rPr>
          <w:rFonts w:ascii="Arial" w:hAnsi="Arial" w:cs="Arial"/>
          <w:b/>
          <w:szCs w:val="24"/>
        </w:rPr>
        <w:t xml:space="preserve">Student Name: </w:t>
      </w:r>
      <w:r w:rsidR="00E42C96" w:rsidRPr="00E42C96">
        <w:rPr>
          <w:rFonts w:ascii="Arial" w:hAnsi="Arial" w:cs="Arial"/>
          <w:b/>
          <w:szCs w:val="24"/>
        </w:rPr>
        <w:t xml:space="preserve"> Rekha Begum</w:t>
      </w:r>
    </w:p>
    <w:p w14:paraId="1A5DBB21" w14:textId="5AD29C69" w:rsidR="00B06A1A" w:rsidRPr="00E42C96" w:rsidRDefault="00B06A1A" w:rsidP="00E42C96">
      <w:pPr>
        <w:jc w:val="left"/>
        <w:rPr>
          <w:rFonts w:ascii="Arial" w:hAnsi="Arial" w:cs="Arial"/>
          <w:b/>
          <w:szCs w:val="24"/>
        </w:rPr>
      </w:pPr>
      <w:r w:rsidRPr="00E42C96">
        <w:rPr>
          <w:rFonts w:ascii="Arial" w:hAnsi="Arial" w:cs="Arial"/>
          <w:b/>
          <w:szCs w:val="24"/>
        </w:rPr>
        <w:t xml:space="preserve">Student ID: </w:t>
      </w:r>
      <w:r w:rsidR="00E42C96" w:rsidRPr="00E42C96">
        <w:rPr>
          <w:rFonts w:ascii="Arial" w:hAnsi="Arial" w:cs="Arial"/>
          <w:b/>
          <w:szCs w:val="24"/>
        </w:rPr>
        <w:t>2125644</w:t>
      </w:r>
    </w:p>
    <w:p w14:paraId="18E0954A" w14:textId="77777777" w:rsidR="00D8246C" w:rsidRPr="00E42C96" w:rsidRDefault="00D8246C" w:rsidP="00E42C96">
      <w:pPr>
        <w:jc w:val="center"/>
        <w:rPr>
          <w:rFonts w:ascii="Arial" w:hAnsi="Arial" w:cs="Arial"/>
          <w:szCs w:val="24"/>
        </w:rPr>
      </w:pPr>
      <w:r w:rsidRPr="00E42C96">
        <w:rPr>
          <w:rFonts w:ascii="Arial" w:hAnsi="Arial" w:cs="Arial"/>
          <w:szCs w:val="24"/>
        </w:rPr>
        <w:br w:type="page"/>
      </w:r>
    </w:p>
    <w:p w14:paraId="7ACC097A" w14:textId="77777777" w:rsidR="0033574E" w:rsidRPr="00E42C96" w:rsidRDefault="00331226" w:rsidP="00E42C96">
      <w:pPr>
        <w:jc w:val="center"/>
        <w:rPr>
          <w:rFonts w:ascii="Arial" w:hAnsi="Arial" w:cs="Arial"/>
          <w:b/>
          <w:szCs w:val="24"/>
        </w:rPr>
      </w:pPr>
      <w:r w:rsidRPr="00E42C96">
        <w:rPr>
          <w:rFonts w:ascii="Arial" w:hAnsi="Arial" w:cs="Arial"/>
          <w:b/>
          <w:szCs w:val="24"/>
        </w:rPr>
        <w:lastRenderedPageBreak/>
        <w:t>Premier Inn's HRM Blueprint: Leveraging Human Capital for Organizational Excellence</w:t>
      </w:r>
    </w:p>
    <w:p w14:paraId="0094861C" w14:textId="77777777" w:rsidR="00010904" w:rsidRPr="00E42C96" w:rsidRDefault="00010904" w:rsidP="00E42C96">
      <w:pPr>
        <w:rPr>
          <w:rFonts w:ascii="Arial" w:hAnsi="Arial" w:cs="Arial"/>
          <w:szCs w:val="24"/>
        </w:rPr>
      </w:pPr>
      <w:r w:rsidRPr="00E42C96">
        <w:rPr>
          <w:rFonts w:ascii="Arial" w:hAnsi="Arial" w:cs="Arial"/>
          <w:szCs w:val="24"/>
        </w:rPr>
        <w:t>The development of human resources management (HRM) has significantly contributed to the strategic implementation of international hotel brands, especially by addressing workforce planning, recruitment, and selection procedures. There has been a great deal o</w:t>
      </w:r>
      <w:r w:rsidR="000A2B56" w:rsidRPr="00E42C96">
        <w:rPr>
          <w:rFonts w:ascii="Arial" w:hAnsi="Arial" w:cs="Arial"/>
          <w:szCs w:val="24"/>
        </w:rPr>
        <w:t>f evolution in HRM</w:t>
      </w:r>
      <w:r w:rsidRPr="00E42C96">
        <w:rPr>
          <w:rFonts w:ascii="Arial" w:hAnsi="Arial" w:cs="Arial"/>
          <w:szCs w:val="24"/>
        </w:rPr>
        <w:t xml:space="preserve">, the managerial function that is concerned with </w:t>
      </w:r>
      <w:r w:rsidR="00560332" w:rsidRPr="00E42C96">
        <w:rPr>
          <w:rFonts w:ascii="Arial" w:hAnsi="Arial" w:cs="Arial"/>
          <w:szCs w:val="24"/>
        </w:rPr>
        <w:t>“</w:t>
      </w:r>
      <w:r w:rsidR="00720A13" w:rsidRPr="00E42C96">
        <w:rPr>
          <w:rFonts w:ascii="Arial" w:hAnsi="Arial" w:cs="Arial"/>
          <w:szCs w:val="24"/>
        </w:rPr>
        <w:t>a strategic, integrated and coherent approach to the employment, development and well-being of the people working in organizations" (Armstrong and Taylor, 2020, p.4)</w:t>
      </w:r>
      <w:r w:rsidRPr="00E42C96">
        <w:rPr>
          <w:rFonts w:ascii="Arial" w:hAnsi="Arial" w:cs="Arial"/>
          <w:szCs w:val="24"/>
        </w:rPr>
        <w:t xml:space="preserve">. </w:t>
      </w:r>
      <w:r w:rsidR="000C3D6C" w:rsidRPr="00E42C96">
        <w:rPr>
          <w:rFonts w:ascii="Arial" w:hAnsi="Arial" w:cs="Arial"/>
          <w:szCs w:val="24"/>
        </w:rPr>
        <w:t xml:space="preserve">HRM once played the role of a purely administratively responsible person, and today it has become a strategic partner in the operation and the success of the company (Torrington et al., 2020). This transformation of thinking is due to the awareness that an organisation's human capital is the main source of competitive advantage and that the efficiency of HRM practices is an important factor that affects organisational performance (Boxall, Spangler, and Purcell, 2019). </w:t>
      </w:r>
      <w:r w:rsidRPr="00E42C96">
        <w:rPr>
          <w:rFonts w:ascii="Arial" w:hAnsi="Arial" w:cs="Arial"/>
          <w:szCs w:val="24"/>
        </w:rPr>
        <w:t>The purpose of this essay is to explain how HRM's changing roles are aligned with the strategic development of the venture of Premier Inn, a global chain hotel, by exploring the shift in HRM, the formal strategic HR planning process, and the recruitment stage and selection process. Moreover, the essay considers a setting where Premier Inn is the brand, and the paper illustrates the connections between the personnel policies of the brand (Nickson, 2023) and the strategic HR management in hotels.</w:t>
      </w:r>
    </w:p>
    <w:p w14:paraId="5CE98C27" w14:textId="77777777" w:rsidR="00010904" w:rsidRPr="00E42C96" w:rsidRDefault="00010904" w:rsidP="00E42C96">
      <w:pPr>
        <w:rPr>
          <w:rFonts w:ascii="Arial" w:hAnsi="Arial" w:cs="Arial"/>
          <w:szCs w:val="24"/>
        </w:rPr>
      </w:pPr>
      <w:r w:rsidRPr="00E42C96">
        <w:rPr>
          <w:rFonts w:ascii="Arial" w:hAnsi="Arial" w:cs="Arial"/>
          <w:szCs w:val="24"/>
        </w:rPr>
        <w:t xml:space="preserve">The history of HRM shows that the role of human resource management has been changing and is now playing more of a strategic role instead of just responding to workforce administrative issues (Marchington </w:t>
      </w:r>
      <w:r w:rsidR="000C3D6C" w:rsidRPr="00E42C96">
        <w:rPr>
          <w:rFonts w:ascii="Arial" w:hAnsi="Arial" w:cs="Arial"/>
          <w:szCs w:val="24"/>
        </w:rPr>
        <w:t>and</w:t>
      </w:r>
      <w:r w:rsidRPr="00E42C96">
        <w:rPr>
          <w:rFonts w:ascii="Arial" w:hAnsi="Arial" w:cs="Arial"/>
          <w:szCs w:val="24"/>
        </w:rPr>
        <w:t xml:space="preserve"> Wilkinson, 2016). In the past, HR belonged long-term to perform duties such as payroll, benefit administration, and keeping records (Murton et al., 2010). While HRM activities were focused only on administrative duties such as recruitment and payroll in the past, the business has become both more complex and competitive, and therefore, the role of HRM is now also strategic planning, talent management, and organisational development (Gallagher, 2016). The increase has been put over the fact that companies should recognise that their human resources are the main source of competitive advantage, and thus effective management brings great results to the productivity of the organisation (Horn, 2009). The strategic role of human </w:t>
      </w:r>
      <w:r w:rsidRPr="00E42C96">
        <w:rPr>
          <w:rFonts w:ascii="Arial" w:hAnsi="Arial" w:cs="Arial"/>
          <w:szCs w:val="24"/>
        </w:rPr>
        <w:lastRenderedPageBreak/>
        <w:t>resource management (HRM) is pivotal to the hospitality industry because of the service-oriented nature of their operations (Johnston et al., 2012). The hotel industry is a cutthroat zone that is largely staffed by the quality of workers employed (</w:t>
      </w:r>
      <w:proofErr w:type="spellStart"/>
      <w:r w:rsidRPr="00E42C96">
        <w:rPr>
          <w:rFonts w:ascii="Arial" w:hAnsi="Arial" w:cs="Arial"/>
          <w:szCs w:val="24"/>
        </w:rPr>
        <w:t>Kusluvan</w:t>
      </w:r>
      <w:proofErr w:type="spellEnd"/>
      <w:r w:rsidRPr="00E42C96">
        <w:rPr>
          <w:rFonts w:ascii="Arial" w:hAnsi="Arial" w:cs="Arial"/>
          <w:szCs w:val="24"/>
        </w:rPr>
        <w:t xml:space="preserve">, </w:t>
      </w:r>
      <w:proofErr w:type="spellStart"/>
      <w:r w:rsidRPr="00E42C96">
        <w:rPr>
          <w:rFonts w:ascii="Arial" w:hAnsi="Arial" w:cs="Arial"/>
          <w:szCs w:val="24"/>
        </w:rPr>
        <w:t>Dugum</w:t>
      </w:r>
      <w:proofErr w:type="spellEnd"/>
      <w:r w:rsidRPr="00E42C96">
        <w:rPr>
          <w:rFonts w:ascii="Arial" w:hAnsi="Arial" w:cs="Arial"/>
          <w:szCs w:val="24"/>
        </w:rPr>
        <w:t xml:space="preserve">, and Hazar, 2020). Similarly, on the basis that a greater number of seeks and applications are expected in the upcoming years, hotel brands like Premier Inn have targeted the work conditions of HR to establish synchronised strategies and keep a highly skilled, motivated, and engaged workforce in the hotel industry (Premier Inn, 2023). The globalisation process, along with technological advancements, is one of the factors that are regarded as the causes behind the evolution of HRM in the hotel industry (Baum, 2018). While globalising their brand, hotel companies deal with the issue of leadership, which incorporates cultural differences and the aspirations of workers (Chand and </w:t>
      </w:r>
      <w:proofErr w:type="spellStart"/>
      <w:r w:rsidRPr="00E42C96">
        <w:rPr>
          <w:rFonts w:ascii="Arial" w:hAnsi="Arial" w:cs="Arial"/>
          <w:szCs w:val="24"/>
        </w:rPr>
        <w:t>Katou</w:t>
      </w:r>
      <w:proofErr w:type="spellEnd"/>
      <w:r w:rsidRPr="00E42C96">
        <w:rPr>
          <w:rFonts w:ascii="Arial" w:hAnsi="Arial" w:cs="Arial"/>
          <w:szCs w:val="24"/>
        </w:rPr>
        <w:t>, 2018). Moreover, hospitality has generated new technologies to be adopted by HR, including online reservations and mobile apps (Sisson and Kimberley 2019). Another challenge is ensuring quality service delivery, although guests might demand personalised and seamless experiences. This, therefore, puts pressure on hotel brands to continuously improve their quality of service and employee performance (</w:t>
      </w:r>
      <w:proofErr w:type="spellStart"/>
      <w:r w:rsidRPr="00E42C96">
        <w:rPr>
          <w:rFonts w:ascii="Arial" w:hAnsi="Arial" w:cs="Arial"/>
          <w:szCs w:val="24"/>
        </w:rPr>
        <w:t>Kandampully</w:t>
      </w:r>
      <w:proofErr w:type="spellEnd"/>
      <w:r w:rsidRPr="00E42C96">
        <w:rPr>
          <w:rFonts w:ascii="Arial" w:hAnsi="Arial" w:cs="Arial"/>
          <w:szCs w:val="24"/>
        </w:rPr>
        <w:t xml:space="preserve"> et al., 2021).</w:t>
      </w:r>
    </w:p>
    <w:p w14:paraId="06B2A5EA" w14:textId="77777777" w:rsidR="00010904" w:rsidRPr="00E42C96" w:rsidRDefault="00010904" w:rsidP="00E42C96">
      <w:pPr>
        <w:rPr>
          <w:rFonts w:ascii="Arial" w:hAnsi="Arial" w:cs="Arial"/>
          <w:szCs w:val="24"/>
        </w:rPr>
      </w:pPr>
      <w:r w:rsidRPr="00E42C96">
        <w:rPr>
          <w:rFonts w:ascii="Arial" w:hAnsi="Arial" w:cs="Arial"/>
          <w:szCs w:val="24"/>
        </w:rPr>
        <w:t xml:space="preserve">The strategic HR planning process is the fundamental part of HRM, which includes labour force forecasting and supply, setting goals, implementing them, and finding ways to implement them (Armstrong and Taylor, 2020). Premier Inn is engaged in different scales of workforce planning to look for the number of employees who the company believes have the right level of skills and competencies and who can meet the needs and expectations of its guests (Premier Inn, 2023). It is about assessing factors including occupancy rates, guests’ preferences, and industry trends to estimate the volume of staff that is needed (Nickson, 2023). Not only does Premier Inn anticipate labour demand and supply, </w:t>
      </w:r>
      <w:proofErr w:type="gramStart"/>
      <w:r w:rsidRPr="00E42C96">
        <w:rPr>
          <w:rFonts w:ascii="Arial" w:hAnsi="Arial" w:cs="Arial"/>
          <w:szCs w:val="24"/>
        </w:rPr>
        <w:t>it</w:t>
      </w:r>
      <w:proofErr w:type="gramEnd"/>
      <w:r w:rsidRPr="00E42C96">
        <w:rPr>
          <w:rFonts w:ascii="Arial" w:hAnsi="Arial" w:cs="Arial"/>
          <w:szCs w:val="24"/>
        </w:rPr>
        <w:t xml:space="preserve"> also takes the relevant measures towards recruitment, training, and developing the team. This activity is very complex, so </w:t>
      </w:r>
      <w:proofErr w:type="gramStart"/>
      <w:r w:rsidRPr="00E42C96">
        <w:rPr>
          <w:rFonts w:ascii="Arial" w:hAnsi="Arial" w:cs="Arial"/>
          <w:szCs w:val="24"/>
        </w:rPr>
        <w:t>in order to</w:t>
      </w:r>
      <w:proofErr w:type="gramEnd"/>
      <w:r w:rsidRPr="00E42C96">
        <w:rPr>
          <w:rFonts w:ascii="Arial" w:hAnsi="Arial" w:cs="Arial"/>
          <w:szCs w:val="24"/>
        </w:rPr>
        <w:t xml:space="preserve"> perform it, it is necessary to have a macro knowledge of the hotel industry and the particular demands of the organisation (</w:t>
      </w:r>
      <w:proofErr w:type="spellStart"/>
      <w:r w:rsidRPr="00E42C96">
        <w:rPr>
          <w:rFonts w:ascii="Arial" w:hAnsi="Arial" w:cs="Arial"/>
          <w:szCs w:val="24"/>
        </w:rPr>
        <w:t>Solnet</w:t>
      </w:r>
      <w:proofErr w:type="spellEnd"/>
      <w:r w:rsidRPr="00E42C96">
        <w:rPr>
          <w:rFonts w:ascii="Arial" w:hAnsi="Arial" w:cs="Arial"/>
          <w:szCs w:val="24"/>
        </w:rPr>
        <w:t xml:space="preserve"> et al., 2021). Premier Inn resorts to different approaches when prediction of demand for labour and others like historical analysis, market research, and scenario planning are involved (Premier Inn, 2023). For example, the company may evaluate the check-in history and customer feedback </w:t>
      </w:r>
      <w:proofErr w:type="gramStart"/>
      <w:r w:rsidRPr="00E42C96">
        <w:rPr>
          <w:rFonts w:ascii="Arial" w:hAnsi="Arial" w:cs="Arial"/>
          <w:szCs w:val="24"/>
        </w:rPr>
        <w:t>in order to</w:t>
      </w:r>
      <w:proofErr w:type="gramEnd"/>
      <w:r w:rsidRPr="00E42C96">
        <w:rPr>
          <w:rFonts w:ascii="Arial" w:hAnsi="Arial" w:cs="Arial"/>
          <w:szCs w:val="24"/>
        </w:rPr>
        <w:t xml:space="preserve"> identify the patterns and trends </w:t>
      </w:r>
      <w:r w:rsidRPr="00E42C96">
        <w:rPr>
          <w:rFonts w:ascii="Arial" w:hAnsi="Arial" w:cs="Arial"/>
          <w:szCs w:val="24"/>
        </w:rPr>
        <w:lastRenderedPageBreak/>
        <w:t>occurring before and during the stay, which could be used to make adjustments in the future staffing plans. Furthermore, Premier Inn will engage in market research to identify their competitors and any emerging customer behaviours that might impact workforce numbers.</w:t>
      </w:r>
    </w:p>
    <w:p w14:paraId="0E93B69C" w14:textId="77777777" w:rsidR="00010904" w:rsidRPr="00E42C96" w:rsidRDefault="00010904" w:rsidP="00E42C96">
      <w:pPr>
        <w:rPr>
          <w:rFonts w:ascii="Arial" w:hAnsi="Arial" w:cs="Arial"/>
          <w:szCs w:val="24"/>
        </w:rPr>
      </w:pPr>
      <w:r w:rsidRPr="00E42C96">
        <w:rPr>
          <w:rFonts w:ascii="Arial" w:hAnsi="Arial" w:cs="Arial"/>
          <w:szCs w:val="24"/>
        </w:rPr>
        <w:t> </w:t>
      </w:r>
    </w:p>
    <w:p w14:paraId="53D145C7" w14:textId="77777777" w:rsidR="00010904" w:rsidRPr="00E42C96" w:rsidRDefault="00010904" w:rsidP="00E42C96">
      <w:pPr>
        <w:rPr>
          <w:rFonts w:ascii="Arial" w:hAnsi="Arial" w:cs="Arial"/>
          <w:szCs w:val="24"/>
        </w:rPr>
      </w:pPr>
      <w:r w:rsidRPr="00E42C96">
        <w:rPr>
          <w:rFonts w:ascii="Arial" w:hAnsi="Arial" w:cs="Arial"/>
          <w:szCs w:val="24"/>
        </w:rPr>
        <w:t xml:space="preserve">Among all, the HR department of Premier Inn proceeds to predict demand and supply of sought-after skills, which consequently are the basis for the </w:t>
      </w:r>
      <w:proofErr w:type="gramStart"/>
      <w:r w:rsidRPr="00E42C96">
        <w:rPr>
          <w:rFonts w:ascii="Arial" w:hAnsi="Arial" w:cs="Arial"/>
          <w:szCs w:val="24"/>
        </w:rPr>
        <w:t>goal-setting</w:t>
      </w:r>
      <w:proofErr w:type="gramEnd"/>
      <w:r w:rsidRPr="00E42C96">
        <w:rPr>
          <w:rFonts w:ascii="Arial" w:hAnsi="Arial" w:cs="Arial"/>
          <w:szCs w:val="24"/>
        </w:rPr>
        <w:t xml:space="preserve"> of HR planning corresponding to the business strategy (Premier Inn, 2023). These goals could include, for instance, the number of satisfied customers, the quality of operations, and the employees’ engagement in their work (</w:t>
      </w:r>
      <w:proofErr w:type="spellStart"/>
      <w:r w:rsidRPr="00E42C96">
        <w:rPr>
          <w:rFonts w:ascii="Arial" w:hAnsi="Arial" w:cs="Arial"/>
          <w:szCs w:val="24"/>
        </w:rPr>
        <w:t>Enz</w:t>
      </w:r>
      <w:proofErr w:type="spellEnd"/>
      <w:r w:rsidRPr="00E42C96">
        <w:rPr>
          <w:rFonts w:ascii="Arial" w:hAnsi="Arial" w:cs="Arial"/>
          <w:szCs w:val="24"/>
        </w:rPr>
        <w:t>, 2020). For instance, let us consider Premier Inn having a target to increase employee engagement by 10% in the following year, and the employer associates this with the fact that the prerequisite for giving out high-quality service and customer satisfaction is the engagement of employees. To achieve these desired outcomes, Premier Inn applies HR processes and measures, including training and development programmes, performance management systems, and employee motivation programmes (Premier Inn, 2023). These evaluation programmes are regularly revised to examine their effectiveness and then readjusting when necessary (Friedman, 2012). An illustration could be to design a training programme that concentrates more on the employee's soft skills, including communication and problem-solving, among others, whereby their impact on customer satisfaction and employee performance is gauged. Based on the appraisal of the outcome, the company may consider modifying the programme or else taking it to other departments and sites.</w:t>
      </w:r>
    </w:p>
    <w:p w14:paraId="1E6ECB98" w14:textId="77777777" w:rsidR="00010904" w:rsidRPr="00E42C96" w:rsidRDefault="00010904" w:rsidP="00E42C96">
      <w:pPr>
        <w:rPr>
          <w:rFonts w:ascii="Arial" w:hAnsi="Arial" w:cs="Arial"/>
          <w:szCs w:val="24"/>
        </w:rPr>
      </w:pPr>
      <w:r w:rsidRPr="00E42C96">
        <w:rPr>
          <w:rFonts w:ascii="Arial" w:hAnsi="Arial" w:cs="Arial"/>
          <w:szCs w:val="24"/>
        </w:rPr>
        <w:t xml:space="preserve">The strategic aspect of HRM is represented through the recruitment and selection processes, as without suitable employees, Premier Inn is not able to attract and retain the best professionals in the hotel industry (Armstrong and Taylor, 2020). Premier Inn`s hiring process includes multiple stages such as job analysis, candidate sourcing, screening of applications, interviewing process, and finally job offering (Premier Inn, 2023). The beginning phase in recruitment is job analysis, where the company needs to identify the skills, knowledge, and experience required for employment at every specific position (Sutherland and </w:t>
      </w:r>
      <w:proofErr w:type="spellStart"/>
      <w:r w:rsidRPr="00E42C96">
        <w:rPr>
          <w:rFonts w:ascii="Arial" w:hAnsi="Arial" w:cs="Arial"/>
          <w:szCs w:val="24"/>
        </w:rPr>
        <w:t>Wöcke</w:t>
      </w:r>
      <w:proofErr w:type="spellEnd"/>
      <w:r w:rsidRPr="00E42C96">
        <w:rPr>
          <w:rFonts w:ascii="Arial" w:hAnsi="Arial" w:cs="Arial"/>
          <w:szCs w:val="24"/>
        </w:rPr>
        <w:t xml:space="preserve">, 2021). Premier Inn prepares detailed job analyses for all its jobs, </w:t>
      </w:r>
      <w:r w:rsidRPr="00E42C96">
        <w:rPr>
          <w:rFonts w:ascii="Arial" w:hAnsi="Arial" w:cs="Arial"/>
          <w:szCs w:val="24"/>
        </w:rPr>
        <w:lastRenderedPageBreak/>
        <w:t xml:space="preserve">and their descriptions and personal specifications are carefully examined </w:t>
      </w:r>
      <w:proofErr w:type="gramStart"/>
      <w:r w:rsidRPr="00E42C96">
        <w:rPr>
          <w:rFonts w:ascii="Arial" w:hAnsi="Arial" w:cs="Arial"/>
          <w:szCs w:val="24"/>
        </w:rPr>
        <w:t>so as to</w:t>
      </w:r>
      <w:proofErr w:type="gramEnd"/>
      <w:r w:rsidRPr="00E42C96">
        <w:rPr>
          <w:rFonts w:ascii="Arial" w:hAnsi="Arial" w:cs="Arial"/>
          <w:szCs w:val="24"/>
        </w:rPr>
        <w:t xml:space="preserve"> agree with the requirements of the corresponding position (Premier Inn, 2023). By doing this, it increases the chances of getting candidates in place who will be successful in the job, as they will be better suited to the position. The recruitment process at Premier Inn begins with a specification of the requirements for the positions. Premier Inn sources the candidates from various channels, such as online job boards, employee referrals, and partnerships with educational institutions (Premier Inn, 2023). Besides that, the organisation also adopts social networking sites such as LinkedIn and Facebook to target a larger personal foothold for their career-building move (</w:t>
      </w:r>
      <w:proofErr w:type="spellStart"/>
      <w:r w:rsidRPr="00E42C96">
        <w:rPr>
          <w:rFonts w:ascii="Arial" w:hAnsi="Arial" w:cs="Arial"/>
          <w:szCs w:val="24"/>
        </w:rPr>
        <w:t>Ladkin</w:t>
      </w:r>
      <w:proofErr w:type="spellEnd"/>
      <w:r w:rsidRPr="00E42C96">
        <w:rPr>
          <w:rFonts w:ascii="Arial" w:hAnsi="Arial" w:cs="Arial"/>
          <w:szCs w:val="24"/>
        </w:rPr>
        <w:t xml:space="preserve"> and </w:t>
      </w:r>
      <w:proofErr w:type="spellStart"/>
      <w:r w:rsidRPr="00E42C96">
        <w:rPr>
          <w:rFonts w:ascii="Arial" w:hAnsi="Arial" w:cs="Arial"/>
          <w:szCs w:val="24"/>
        </w:rPr>
        <w:t>Buhalis</w:t>
      </w:r>
      <w:proofErr w:type="spellEnd"/>
      <w:r w:rsidRPr="00E42C96">
        <w:rPr>
          <w:rFonts w:ascii="Arial" w:hAnsi="Arial" w:cs="Arial"/>
          <w:szCs w:val="24"/>
        </w:rPr>
        <w:t>, 2021). The organisation uses different recruitment methods that broaden the available applicant range, which provides the opportunity to recruit more and more qualified candidates.</w:t>
      </w:r>
    </w:p>
    <w:p w14:paraId="1B855A11" w14:textId="77777777" w:rsidR="00010904" w:rsidRPr="00E42C96" w:rsidRDefault="00010904" w:rsidP="00E42C96">
      <w:pPr>
        <w:rPr>
          <w:rFonts w:ascii="Arial" w:hAnsi="Arial" w:cs="Arial"/>
          <w:szCs w:val="24"/>
        </w:rPr>
      </w:pPr>
      <w:r w:rsidRPr="00E42C96">
        <w:rPr>
          <w:rFonts w:ascii="Arial" w:hAnsi="Arial" w:cs="Arial"/>
          <w:szCs w:val="24"/>
        </w:rPr>
        <w:t xml:space="preserve">In the recruitment process, Premier Inn uses a variety of assessment approaches, such as tests related to cognitive abilities, skills, and knowledge, and ascertains that the candidates match the company values. This can also comprise such elements as behavioural interviews, among many others, personality assessments, and job simulations (Nickson, 2023). One of those examples is that Premier Inn would consider behavioural interviews as a tool to check </w:t>
      </w:r>
      <w:r w:rsidR="00573C8E" w:rsidRPr="00E42C96">
        <w:rPr>
          <w:rFonts w:ascii="Arial" w:hAnsi="Arial" w:cs="Arial"/>
          <w:szCs w:val="24"/>
        </w:rPr>
        <w:t>candidates’</w:t>
      </w:r>
      <w:r w:rsidRPr="00E42C96">
        <w:rPr>
          <w:rFonts w:ascii="Arial" w:hAnsi="Arial" w:cs="Arial"/>
          <w:szCs w:val="24"/>
        </w:rPr>
        <w:t xml:space="preserve"> customer service skills by asking them to provide a real-life story where they had to handle a pesky client and explain how they solved the problem. </w:t>
      </w:r>
      <w:proofErr w:type="gramStart"/>
      <w:r w:rsidRPr="00E42C96">
        <w:rPr>
          <w:rFonts w:ascii="Arial" w:hAnsi="Arial" w:cs="Arial"/>
          <w:szCs w:val="24"/>
        </w:rPr>
        <w:t>Through the use of</w:t>
      </w:r>
      <w:proofErr w:type="gramEnd"/>
      <w:r w:rsidRPr="00E42C96">
        <w:rPr>
          <w:rFonts w:ascii="Arial" w:hAnsi="Arial" w:cs="Arial"/>
          <w:szCs w:val="24"/>
        </w:rPr>
        <w:t xml:space="preserve"> a systematic selection process that is based on evidence and devoid of bias, the employer is able to find those job seekers who clearly have the odds stacked in their favour of succeeding in their roles and adding to the company's success. Apart from that, Premier Inn affirms the significance of diversity and inclusion in its recruiting and selection. Diversity and inclusivity are the keys to success at this company, and the management is dedicated to recruiting employees from different backgrounds and with different experiences </w:t>
      </w:r>
      <w:proofErr w:type="gramStart"/>
      <w:r w:rsidRPr="00E42C96">
        <w:rPr>
          <w:rFonts w:ascii="Arial" w:hAnsi="Arial" w:cs="Arial"/>
          <w:szCs w:val="24"/>
        </w:rPr>
        <w:t>in order to</w:t>
      </w:r>
      <w:proofErr w:type="gramEnd"/>
      <w:r w:rsidRPr="00E42C96">
        <w:rPr>
          <w:rFonts w:ascii="Arial" w:hAnsi="Arial" w:cs="Arial"/>
          <w:szCs w:val="24"/>
        </w:rPr>
        <w:t xml:space="preserve"> promote innovative solutions and be creative and effective in decision-making (Premier Inn, 2023). </w:t>
      </w:r>
      <w:r w:rsidR="00573C8E" w:rsidRPr="00E42C96">
        <w:rPr>
          <w:rFonts w:ascii="Arial" w:hAnsi="Arial" w:cs="Arial"/>
          <w:szCs w:val="24"/>
        </w:rPr>
        <w:t xml:space="preserve">Premier Inn </w:t>
      </w:r>
      <w:r w:rsidRPr="00E42C96">
        <w:rPr>
          <w:rFonts w:ascii="Arial" w:hAnsi="Arial" w:cs="Arial"/>
          <w:szCs w:val="24"/>
        </w:rPr>
        <w:t>has implemented some steps that aim at making diversity and inclusion a priority within the company, like unconscious bias training for the managers in the hiring stage and targeted outreach efforts to people who belong to underrepresented groups (Walmsley, 2022).</w:t>
      </w:r>
    </w:p>
    <w:p w14:paraId="65DCFB77" w14:textId="77777777" w:rsidR="00010904" w:rsidRPr="00E42C96" w:rsidRDefault="00010904" w:rsidP="00E42C96">
      <w:pPr>
        <w:rPr>
          <w:rFonts w:ascii="Arial" w:hAnsi="Arial" w:cs="Arial"/>
          <w:szCs w:val="24"/>
        </w:rPr>
      </w:pPr>
      <w:r w:rsidRPr="00E42C96">
        <w:rPr>
          <w:rFonts w:ascii="Arial" w:hAnsi="Arial" w:cs="Arial"/>
          <w:szCs w:val="24"/>
        </w:rPr>
        <w:lastRenderedPageBreak/>
        <w:t xml:space="preserve">Besides its recruitment and selection procedures, Premier Inn heavily funds employee development and retention. The corporation understands that it is just about not only finding but also developing and retaining skilled and engaged employees </w:t>
      </w:r>
      <w:proofErr w:type="gramStart"/>
      <w:r w:rsidRPr="00E42C96">
        <w:rPr>
          <w:rFonts w:ascii="Arial" w:hAnsi="Arial" w:cs="Arial"/>
          <w:szCs w:val="24"/>
        </w:rPr>
        <w:t>in order to</w:t>
      </w:r>
      <w:proofErr w:type="gramEnd"/>
      <w:r w:rsidRPr="00E42C96">
        <w:rPr>
          <w:rFonts w:ascii="Arial" w:hAnsi="Arial" w:cs="Arial"/>
          <w:szCs w:val="24"/>
        </w:rPr>
        <w:t xml:space="preserve"> successively deliver high-quality service and achieve organisational goals (Premier Inn, 2023). Hence, Premier Inn allocates training activities to empower their employees to acquire new skills, advance their career climb, and adapt to an ever-changing market (Nickson, 2023). One of the ways in which Eco Inn manifests its interest in employee development is through its "Premier Inn Academy," which gives a chance to go through a learning and development programme not only for senior employees but also for juniors. (Premier Inn, 2023). The</w:t>
      </w:r>
      <w:r w:rsidR="000A7884" w:rsidRPr="00E42C96">
        <w:rPr>
          <w:rFonts w:ascii="Arial" w:hAnsi="Arial" w:cs="Arial"/>
          <w:szCs w:val="24"/>
        </w:rPr>
        <w:t xml:space="preserve"> academy</w:t>
      </w:r>
      <w:r w:rsidRPr="00E42C96">
        <w:rPr>
          <w:rFonts w:ascii="Arial" w:hAnsi="Arial" w:cs="Arial"/>
          <w:szCs w:val="24"/>
        </w:rPr>
        <w:t xml:space="preserve"> has many different activities that are based on different courses and can be about customer service, leadership, or technical skills. Elite investment in employees' development will not only improve their services but also increase employee engagement and satisfaction and cut down turnover rates (</w:t>
      </w:r>
      <w:proofErr w:type="spellStart"/>
      <w:r w:rsidRPr="00E42C96">
        <w:rPr>
          <w:rFonts w:ascii="Arial" w:hAnsi="Arial" w:cs="Arial"/>
          <w:szCs w:val="24"/>
        </w:rPr>
        <w:t>Mapelu</w:t>
      </w:r>
      <w:proofErr w:type="spellEnd"/>
      <w:r w:rsidRPr="00E42C96">
        <w:rPr>
          <w:rFonts w:ascii="Arial" w:hAnsi="Arial" w:cs="Arial"/>
          <w:szCs w:val="24"/>
        </w:rPr>
        <w:t xml:space="preserve"> and </w:t>
      </w:r>
      <w:proofErr w:type="spellStart"/>
      <w:r w:rsidRPr="00E42C96">
        <w:rPr>
          <w:rFonts w:ascii="Arial" w:hAnsi="Arial" w:cs="Arial"/>
          <w:szCs w:val="24"/>
        </w:rPr>
        <w:t>Jumah</w:t>
      </w:r>
      <w:proofErr w:type="spellEnd"/>
      <w:r w:rsidRPr="00E42C96">
        <w:rPr>
          <w:rFonts w:ascii="Arial" w:hAnsi="Arial" w:cs="Arial"/>
          <w:szCs w:val="24"/>
        </w:rPr>
        <w:t>, 2022).</w:t>
      </w:r>
    </w:p>
    <w:p w14:paraId="69A7F465" w14:textId="77777777" w:rsidR="00010904" w:rsidRPr="00E42C96" w:rsidRDefault="00010904" w:rsidP="00E42C96">
      <w:pPr>
        <w:rPr>
          <w:rFonts w:ascii="Arial" w:hAnsi="Arial" w:cs="Arial"/>
          <w:szCs w:val="24"/>
        </w:rPr>
      </w:pPr>
      <w:r w:rsidRPr="00E42C96">
        <w:rPr>
          <w:rFonts w:ascii="Arial" w:hAnsi="Arial" w:cs="Arial"/>
          <w:szCs w:val="24"/>
        </w:rPr>
        <w:t>In addition to it, Premier Inn pays attention not only to employee hiring but to employee retention as well, which helps them to create a team that is firmly in the service of their corporate goals from the perspective of their employees. The company provides both a competitive remuneration and benefits package, along with a workplace that is accommodating to the employee in terms of career advancement and growth (Premier Inn, 2023). Premier Inn also pays attention to building a good workplace atmosphere that takes care of its staff’s health and creates comfortable working conditions (</w:t>
      </w:r>
      <w:proofErr w:type="spellStart"/>
      <w:r w:rsidRPr="00E42C96">
        <w:rPr>
          <w:rFonts w:ascii="Arial" w:hAnsi="Arial" w:cs="Arial"/>
          <w:szCs w:val="24"/>
        </w:rPr>
        <w:t>Deery</w:t>
      </w:r>
      <w:proofErr w:type="spellEnd"/>
      <w:r w:rsidRPr="00E42C96">
        <w:rPr>
          <w:rFonts w:ascii="Arial" w:hAnsi="Arial" w:cs="Arial"/>
          <w:szCs w:val="24"/>
        </w:rPr>
        <w:t xml:space="preserve"> </w:t>
      </w:r>
      <w:r w:rsidR="000C3D6C" w:rsidRPr="00E42C96">
        <w:rPr>
          <w:rFonts w:ascii="Arial" w:hAnsi="Arial" w:cs="Arial"/>
          <w:szCs w:val="24"/>
        </w:rPr>
        <w:t>and</w:t>
      </w:r>
      <w:r w:rsidRPr="00E42C96">
        <w:rPr>
          <w:rFonts w:ascii="Arial" w:hAnsi="Arial" w:cs="Arial"/>
          <w:szCs w:val="24"/>
        </w:rPr>
        <w:t xml:space="preserve"> </w:t>
      </w:r>
      <w:proofErr w:type="spellStart"/>
      <w:r w:rsidRPr="00E42C96">
        <w:rPr>
          <w:rFonts w:ascii="Arial" w:hAnsi="Arial" w:cs="Arial"/>
          <w:szCs w:val="24"/>
        </w:rPr>
        <w:t>Jago</w:t>
      </w:r>
      <w:proofErr w:type="spellEnd"/>
      <w:r w:rsidRPr="00E42C96">
        <w:rPr>
          <w:rFonts w:ascii="Arial" w:hAnsi="Arial" w:cs="Arial"/>
          <w:szCs w:val="24"/>
        </w:rPr>
        <w:t>, 2020). For instance, taxis and private transport arrangements are being developed to facilitate the commuting needs of employees. By bestowing management and retention on employees of Premier Inn, the company can grow a competent, inspired, and faithful workforce that puts in extra effort in service delivery and contributes to the company’s success. Thus, it increases discriminative ability as compared to competitors and redoubles Premier Inn's credibility and rectitude in the hotel industry characterised by strong competition (Wang, 2023).</w:t>
      </w:r>
    </w:p>
    <w:p w14:paraId="6B57C3AB" w14:textId="77777777" w:rsidR="00D8246C" w:rsidRPr="00E42C96" w:rsidRDefault="00010904" w:rsidP="00E42C96">
      <w:pPr>
        <w:rPr>
          <w:rFonts w:ascii="Arial" w:hAnsi="Arial" w:cs="Arial"/>
          <w:szCs w:val="24"/>
        </w:rPr>
      </w:pPr>
      <w:r w:rsidRPr="00E42C96">
        <w:rPr>
          <w:rFonts w:ascii="Arial" w:hAnsi="Arial" w:cs="Arial"/>
          <w:szCs w:val="24"/>
        </w:rPr>
        <w:t xml:space="preserve">In conclusion, the journey of human resource management has been a vital contributing factor to the strategic progress of global hotel chains such as Premier Inn. The </w:t>
      </w:r>
      <w:r w:rsidRPr="00E42C96">
        <w:rPr>
          <w:rFonts w:ascii="Arial" w:hAnsi="Arial" w:cs="Arial"/>
          <w:szCs w:val="24"/>
        </w:rPr>
        <w:lastRenderedPageBreak/>
        <w:t>organisation achieves this by aligning its HR functions with the overarching business strategy, engaging in strategic planning, and implementing these efforts, which comprise effective recruitment, selection, and development practices. This results in the formation of a successful team, as it enables the organisation to offer quality service and contributes towards company development. The company's diversity and inclusion initiatives have the additional benefit of strengthening the company's reputation as a great place to work in a competitive industry, which helps them attract and retain top talent for the business. With the industry constantly changing and evolving more than ever before, such as due to differing customer demands and ever-changing technology, the strategic role of HRM will become increasingly significant to ensure international hotel brands full success and stability in the long run. Introducing the strategic way of utilising HRM functions allows premier inns to capture the competitive edge by means of people and, therefore, to accomplish superiority amidst other firms in the same market.</w:t>
      </w:r>
    </w:p>
    <w:p w14:paraId="20FA766D" w14:textId="77777777" w:rsidR="00320FD8" w:rsidRPr="00E42C96" w:rsidRDefault="00320FD8" w:rsidP="00E42C96">
      <w:pPr>
        <w:spacing w:after="160"/>
        <w:jc w:val="left"/>
        <w:rPr>
          <w:rFonts w:ascii="Arial" w:eastAsiaTheme="majorEastAsia" w:hAnsi="Arial" w:cs="Arial"/>
          <w:b/>
          <w:szCs w:val="24"/>
        </w:rPr>
      </w:pPr>
      <w:bookmarkStart w:id="0" w:name="_Toc161954201"/>
      <w:r w:rsidRPr="00E42C96">
        <w:rPr>
          <w:rFonts w:ascii="Arial" w:hAnsi="Arial" w:cs="Arial"/>
          <w:szCs w:val="24"/>
        </w:rPr>
        <w:br w:type="page"/>
      </w:r>
    </w:p>
    <w:p w14:paraId="439DFE73" w14:textId="77777777" w:rsidR="00D8246C" w:rsidRPr="00E42C96" w:rsidRDefault="00D8246C" w:rsidP="00E42C96">
      <w:pPr>
        <w:pStyle w:val="Heading1"/>
        <w:rPr>
          <w:rFonts w:ascii="Arial" w:hAnsi="Arial" w:cs="Arial"/>
          <w:sz w:val="24"/>
          <w:szCs w:val="24"/>
        </w:rPr>
      </w:pPr>
      <w:r w:rsidRPr="00E42C96">
        <w:rPr>
          <w:rFonts w:ascii="Arial" w:hAnsi="Arial" w:cs="Arial"/>
          <w:sz w:val="24"/>
          <w:szCs w:val="24"/>
        </w:rPr>
        <w:lastRenderedPageBreak/>
        <w:t>References</w:t>
      </w:r>
      <w:bookmarkEnd w:id="0"/>
    </w:p>
    <w:p w14:paraId="1F376D3A" w14:textId="77777777" w:rsidR="000A7884" w:rsidRPr="00E42C96" w:rsidRDefault="000A7884" w:rsidP="00E42C96">
      <w:pPr>
        <w:rPr>
          <w:rFonts w:ascii="Arial" w:hAnsi="Arial" w:cs="Arial"/>
          <w:szCs w:val="24"/>
        </w:rPr>
      </w:pPr>
      <w:r w:rsidRPr="00E42C96">
        <w:rPr>
          <w:rFonts w:ascii="Arial" w:hAnsi="Arial" w:cs="Arial"/>
          <w:szCs w:val="24"/>
        </w:rPr>
        <w:t xml:space="preserve">Armstrong, M. and Taylor, S. (2020) </w:t>
      </w:r>
      <w:r w:rsidRPr="00E42C96">
        <w:rPr>
          <w:rFonts w:ascii="Arial" w:hAnsi="Arial" w:cs="Arial"/>
          <w:i/>
          <w:iCs/>
          <w:szCs w:val="24"/>
        </w:rPr>
        <w:t>Armstrong's handbook of human resource management practice</w:t>
      </w:r>
      <w:r w:rsidRPr="00E42C96">
        <w:rPr>
          <w:rFonts w:ascii="Arial" w:hAnsi="Arial" w:cs="Arial"/>
          <w:szCs w:val="24"/>
        </w:rPr>
        <w:t xml:space="preserve">. 15th edition. London, United Kingdom: </w:t>
      </w:r>
      <w:proofErr w:type="spellStart"/>
      <w:r w:rsidRPr="00E42C96">
        <w:rPr>
          <w:rFonts w:ascii="Arial" w:hAnsi="Arial" w:cs="Arial"/>
          <w:szCs w:val="24"/>
        </w:rPr>
        <w:t>KoganPage</w:t>
      </w:r>
      <w:proofErr w:type="spellEnd"/>
      <w:r w:rsidRPr="00E42C96">
        <w:rPr>
          <w:rFonts w:ascii="Arial" w:hAnsi="Arial" w:cs="Arial"/>
          <w:szCs w:val="24"/>
        </w:rPr>
        <w:t>.</w:t>
      </w:r>
    </w:p>
    <w:p w14:paraId="2C660FAE" w14:textId="77777777" w:rsidR="000A7884" w:rsidRPr="00E42C96" w:rsidRDefault="000A7884" w:rsidP="00E42C96">
      <w:pPr>
        <w:rPr>
          <w:rFonts w:ascii="Arial" w:hAnsi="Arial" w:cs="Arial"/>
          <w:szCs w:val="24"/>
        </w:rPr>
      </w:pPr>
      <w:r w:rsidRPr="00E42C96">
        <w:rPr>
          <w:rFonts w:ascii="Arial" w:hAnsi="Arial" w:cs="Arial"/>
          <w:szCs w:val="24"/>
        </w:rPr>
        <w:t xml:space="preserve">Baum, T. (2018) 'Human resources in tourism: Still waiting for change? – A 2015 reprise', </w:t>
      </w:r>
      <w:r w:rsidRPr="00E42C96">
        <w:rPr>
          <w:rFonts w:ascii="Arial" w:hAnsi="Arial" w:cs="Arial"/>
          <w:i/>
          <w:iCs/>
          <w:szCs w:val="24"/>
        </w:rPr>
        <w:t>Tourism Management</w:t>
      </w:r>
      <w:r w:rsidRPr="00E42C96">
        <w:rPr>
          <w:rFonts w:ascii="Arial" w:hAnsi="Arial" w:cs="Arial"/>
          <w:szCs w:val="24"/>
        </w:rPr>
        <w:t>, 50, pp. 204-212.</w:t>
      </w:r>
    </w:p>
    <w:p w14:paraId="6274563C" w14:textId="77777777" w:rsidR="000A7884" w:rsidRPr="00E42C96" w:rsidRDefault="000A7884" w:rsidP="00E42C96">
      <w:pPr>
        <w:rPr>
          <w:rFonts w:ascii="Arial" w:hAnsi="Arial" w:cs="Arial"/>
          <w:szCs w:val="24"/>
        </w:rPr>
      </w:pPr>
      <w:r w:rsidRPr="00E42C96">
        <w:rPr>
          <w:rFonts w:ascii="Arial" w:hAnsi="Arial" w:cs="Arial"/>
          <w:szCs w:val="24"/>
        </w:rPr>
        <w:t xml:space="preserve">Boxall, P. and Purcell, J. (2019) </w:t>
      </w:r>
      <w:r w:rsidRPr="00E42C96">
        <w:rPr>
          <w:rFonts w:ascii="Arial" w:hAnsi="Arial" w:cs="Arial"/>
          <w:i/>
          <w:iCs/>
          <w:szCs w:val="24"/>
        </w:rPr>
        <w:t>Strategy and human resource management</w:t>
      </w:r>
      <w:r w:rsidRPr="00E42C96">
        <w:rPr>
          <w:rFonts w:ascii="Arial" w:hAnsi="Arial" w:cs="Arial"/>
          <w:szCs w:val="24"/>
        </w:rPr>
        <w:t xml:space="preserve">. 3rd </w:t>
      </w:r>
      <w:proofErr w:type="spellStart"/>
      <w:r w:rsidRPr="00E42C96">
        <w:rPr>
          <w:rFonts w:ascii="Arial" w:hAnsi="Arial" w:cs="Arial"/>
          <w:szCs w:val="24"/>
        </w:rPr>
        <w:t>edn</w:t>
      </w:r>
      <w:proofErr w:type="spellEnd"/>
      <w:r w:rsidRPr="00E42C96">
        <w:rPr>
          <w:rFonts w:ascii="Arial" w:hAnsi="Arial" w:cs="Arial"/>
          <w:szCs w:val="24"/>
        </w:rPr>
        <w:t>. Basingstoke: Palgrave Macmillan.</w:t>
      </w:r>
    </w:p>
    <w:p w14:paraId="241D1557" w14:textId="77777777" w:rsidR="000A7884" w:rsidRPr="00E42C96" w:rsidRDefault="000A7884" w:rsidP="00E42C96">
      <w:pPr>
        <w:rPr>
          <w:rFonts w:ascii="Arial" w:hAnsi="Arial" w:cs="Arial"/>
          <w:szCs w:val="24"/>
        </w:rPr>
      </w:pPr>
      <w:r w:rsidRPr="00E42C96">
        <w:rPr>
          <w:rFonts w:ascii="Arial" w:hAnsi="Arial" w:cs="Arial"/>
          <w:szCs w:val="24"/>
        </w:rPr>
        <w:t xml:space="preserve">Chand, </w:t>
      </w:r>
      <w:proofErr w:type="gramStart"/>
      <w:r w:rsidRPr="00E42C96">
        <w:rPr>
          <w:rFonts w:ascii="Arial" w:hAnsi="Arial" w:cs="Arial"/>
          <w:szCs w:val="24"/>
        </w:rPr>
        <w:t>M.</w:t>
      </w:r>
      <w:proofErr w:type="gramEnd"/>
      <w:r w:rsidRPr="00E42C96">
        <w:rPr>
          <w:rFonts w:ascii="Arial" w:hAnsi="Arial" w:cs="Arial"/>
          <w:szCs w:val="24"/>
        </w:rPr>
        <w:t xml:space="preserve"> and </w:t>
      </w:r>
      <w:proofErr w:type="spellStart"/>
      <w:r w:rsidRPr="00E42C96">
        <w:rPr>
          <w:rFonts w:ascii="Arial" w:hAnsi="Arial" w:cs="Arial"/>
          <w:szCs w:val="24"/>
        </w:rPr>
        <w:t>Katou</w:t>
      </w:r>
      <w:proofErr w:type="spellEnd"/>
      <w:r w:rsidRPr="00E42C96">
        <w:rPr>
          <w:rFonts w:ascii="Arial" w:hAnsi="Arial" w:cs="Arial"/>
          <w:szCs w:val="24"/>
        </w:rPr>
        <w:t xml:space="preserve">, A.A. (2018) 'The impact of HRM practices on organisational performance in the Indian hotel industry', </w:t>
      </w:r>
      <w:r w:rsidRPr="00E42C96">
        <w:rPr>
          <w:rFonts w:ascii="Arial" w:hAnsi="Arial" w:cs="Arial"/>
          <w:i/>
          <w:iCs/>
          <w:szCs w:val="24"/>
        </w:rPr>
        <w:t>Employee Relations</w:t>
      </w:r>
      <w:r w:rsidRPr="00E42C96">
        <w:rPr>
          <w:rFonts w:ascii="Arial" w:hAnsi="Arial" w:cs="Arial"/>
          <w:szCs w:val="24"/>
        </w:rPr>
        <w:t>, 29(6), pp. 576-594.</w:t>
      </w:r>
    </w:p>
    <w:p w14:paraId="0AC86068" w14:textId="77777777" w:rsidR="000A7884" w:rsidRPr="00E42C96" w:rsidRDefault="000A7884" w:rsidP="00E42C96">
      <w:pPr>
        <w:rPr>
          <w:rFonts w:ascii="Arial" w:hAnsi="Arial" w:cs="Arial"/>
          <w:szCs w:val="24"/>
        </w:rPr>
      </w:pPr>
      <w:proofErr w:type="spellStart"/>
      <w:r w:rsidRPr="00E42C96">
        <w:rPr>
          <w:rFonts w:ascii="Arial" w:hAnsi="Arial" w:cs="Arial"/>
          <w:szCs w:val="24"/>
        </w:rPr>
        <w:t>Deery</w:t>
      </w:r>
      <w:proofErr w:type="spellEnd"/>
      <w:r w:rsidRPr="00E42C96">
        <w:rPr>
          <w:rFonts w:ascii="Arial" w:hAnsi="Arial" w:cs="Arial"/>
          <w:szCs w:val="24"/>
        </w:rPr>
        <w:t xml:space="preserve">, M. and </w:t>
      </w:r>
      <w:proofErr w:type="spellStart"/>
      <w:r w:rsidRPr="00E42C96">
        <w:rPr>
          <w:rFonts w:ascii="Arial" w:hAnsi="Arial" w:cs="Arial"/>
          <w:szCs w:val="24"/>
        </w:rPr>
        <w:t>Jago</w:t>
      </w:r>
      <w:proofErr w:type="spellEnd"/>
      <w:r w:rsidRPr="00E42C96">
        <w:rPr>
          <w:rFonts w:ascii="Arial" w:hAnsi="Arial" w:cs="Arial"/>
          <w:szCs w:val="24"/>
        </w:rPr>
        <w:t xml:space="preserve">, L. (2020) 'Revisiting talent management, work-life balance and retention strategies', </w:t>
      </w:r>
      <w:r w:rsidRPr="00E42C96">
        <w:rPr>
          <w:rFonts w:ascii="Arial" w:hAnsi="Arial" w:cs="Arial"/>
          <w:i/>
          <w:iCs/>
          <w:szCs w:val="24"/>
        </w:rPr>
        <w:t>International Journal of Contemporary Hospitality Management</w:t>
      </w:r>
      <w:r w:rsidRPr="00E42C96">
        <w:rPr>
          <w:rFonts w:ascii="Arial" w:hAnsi="Arial" w:cs="Arial"/>
          <w:szCs w:val="24"/>
        </w:rPr>
        <w:t>, 27(3), pp. 453-472.</w:t>
      </w:r>
    </w:p>
    <w:p w14:paraId="4427394B" w14:textId="77777777" w:rsidR="000A7884" w:rsidRPr="00E42C96" w:rsidRDefault="000A7884" w:rsidP="00E42C96">
      <w:pPr>
        <w:rPr>
          <w:rFonts w:ascii="Arial" w:hAnsi="Arial" w:cs="Arial"/>
          <w:szCs w:val="24"/>
        </w:rPr>
      </w:pPr>
      <w:proofErr w:type="spellStart"/>
      <w:r w:rsidRPr="00E42C96">
        <w:rPr>
          <w:rFonts w:ascii="Arial" w:hAnsi="Arial" w:cs="Arial"/>
          <w:szCs w:val="24"/>
        </w:rPr>
        <w:t>Enz</w:t>
      </w:r>
      <w:proofErr w:type="spellEnd"/>
      <w:r w:rsidRPr="00E42C96">
        <w:rPr>
          <w:rFonts w:ascii="Arial" w:hAnsi="Arial" w:cs="Arial"/>
          <w:szCs w:val="24"/>
        </w:rPr>
        <w:t xml:space="preserve">, C.A. (2020) </w:t>
      </w:r>
      <w:r w:rsidRPr="00E42C96">
        <w:rPr>
          <w:rFonts w:ascii="Arial" w:hAnsi="Arial" w:cs="Arial"/>
          <w:i/>
          <w:iCs/>
          <w:szCs w:val="24"/>
        </w:rPr>
        <w:t>Hospitality strategic management: Concepts and cases</w:t>
      </w:r>
      <w:r w:rsidRPr="00E42C96">
        <w:rPr>
          <w:rFonts w:ascii="Arial" w:hAnsi="Arial" w:cs="Arial"/>
          <w:szCs w:val="24"/>
        </w:rPr>
        <w:t xml:space="preserve">. 2nd </w:t>
      </w:r>
      <w:proofErr w:type="spellStart"/>
      <w:r w:rsidRPr="00E42C96">
        <w:rPr>
          <w:rFonts w:ascii="Arial" w:hAnsi="Arial" w:cs="Arial"/>
          <w:szCs w:val="24"/>
        </w:rPr>
        <w:t>edn</w:t>
      </w:r>
      <w:proofErr w:type="spellEnd"/>
      <w:r w:rsidRPr="00E42C96">
        <w:rPr>
          <w:rFonts w:ascii="Arial" w:hAnsi="Arial" w:cs="Arial"/>
          <w:szCs w:val="24"/>
        </w:rPr>
        <w:t>. Hoboken, NJ: John Wiley &amp; Sons.</w:t>
      </w:r>
    </w:p>
    <w:p w14:paraId="2FCDBEF9" w14:textId="77777777" w:rsidR="000A7884" w:rsidRPr="00E42C96" w:rsidRDefault="000A7884" w:rsidP="00E42C96">
      <w:pPr>
        <w:rPr>
          <w:rFonts w:ascii="Arial" w:hAnsi="Arial" w:cs="Arial"/>
          <w:szCs w:val="24"/>
        </w:rPr>
      </w:pPr>
      <w:r w:rsidRPr="00E42C96">
        <w:rPr>
          <w:rFonts w:ascii="Arial" w:hAnsi="Arial" w:cs="Arial"/>
          <w:szCs w:val="24"/>
        </w:rPr>
        <w:t xml:space="preserve">Friedman, A. (2012) </w:t>
      </w:r>
      <w:r w:rsidRPr="00E42C96">
        <w:rPr>
          <w:rFonts w:ascii="Arial" w:hAnsi="Arial" w:cs="Arial"/>
          <w:i/>
          <w:iCs/>
          <w:szCs w:val="24"/>
        </w:rPr>
        <w:t>Continuing professional development: lifelong learning of millions</w:t>
      </w:r>
      <w:r w:rsidRPr="00E42C96">
        <w:rPr>
          <w:rFonts w:ascii="Arial" w:hAnsi="Arial" w:cs="Arial"/>
          <w:szCs w:val="24"/>
        </w:rPr>
        <w:t>. London: Routledge.</w:t>
      </w:r>
    </w:p>
    <w:p w14:paraId="0324304D" w14:textId="77777777" w:rsidR="000A7884" w:rsidRPr="00E42C96" w:rsidRDefault="000A7884" w:rsidP="00E42C96">
      <w:pPr>
        <w:rPr>
          <w:rFonts w:ascii="Arial" w:hAnsi="Arial" w:cs="Arial"/>
          <w:szCs w:val="24"/>
        </w:rPr>
      </w:pPr>
      <w:r w:rsidRPr="00E42C96">
        <w:rPr>
          <w:rFonts w:ascii="Arial" w:hAnsi="Arial" w:cs="Arial"/>
          <w:szCs w:val="24"/>
        </w:rPr>
        <w:t xml:space="preserve">Gallagher, K. (2016) </w:t>
      </w:r>
      <w:r w:rsidRPr="00E42C96">
        <w:rPr>
          <w:rFonts w:ascii="Arial" w:hAnsi="Arial" w:cs="Arial"/>
          <w:i/>
          <w:iCs/>
          <w:szCs w:val="24"/>
        </w:rPr>
        <w:t>Essential study and employment skills for business and management students</w:t>
      </w:r>
      <w:r w:rsidRPr="00E42C96">
        <w:rPr>
          <w:rFonts w:ascii="Arial" w:hAnsi="Arial" w:cs="Arial"/>
          <w:szCs w:val="24"/>
        </w:rPr>
        <w:t>. Oxford: Oxford University Press.</w:t>
      </w:r>
    </w:p>
    <w:p w14:paraId="1E5DA549" w14:textId="77777777" w:rsidR="000A7884" w:rsidRPr="00E42C96" w:rsidRDefault="000A7884" w:rsidP="00E42C96">
      <w:pPr>
        <w:rPr>
          <w:rFonts w:ascii="Arial" w:hAnsi="Arial" w:cs="Arial"/>
          <w:szCs w:val="24"/>
        </w:rPr>
      </w:pPr>
      <w:r w:rsidRPr="00E42C96">
        <w:rPr>
          <w:rFonts w:ascii="Arial" w:hAnsi="Arial" w:cs="Arial"/>
          <w:szCs w:val="24"/>
        </w:rPr>
        <w:t xml:space="preserve">Horn, R. (2009) </w:t>
      </w:r>
      <w:r w:rsidRPr="00E42C96">
        <w:rPr>
          <w:rFonts w:ascii="Arial" w:hAnsi="Arial" w:cs="Arial"/>
          <w:i/>
          <w:iCs/>
          <w:szCs w:val="24"/>
        </w:rPr>
        <w:t>The business skills handbook</w:t>
      </w:r>
      <w:r w:rsidRPr="00E42C96">
        <w:rPr>
          <w:rFonts w:ascii="Arial" w:hAnsi="Arial" w:cs="Arial"/>
          <w:szCs w:val="24"/>
        </w:rPr>
        <w:t>. London: Chartered Institute of Personnel and Development.</w:t>
      </w:r>
    </w:p>
    <w:p w14:paraId="099A948D" w14:textId="77777777" w:rsidR="000A7884" w:rsidRPr="00E42C96" w:rsidRDefault="000A7884" w:rsidP="00E42C96">
      <w:pPr>
        <w:rPr>
          <w:rFonts w:ascii="Arial" w:hAnsi="Arial" w:cs="Arial"/>
          <w:szCs w:val="24"/>
        </w:rPr>
      </w:pPr>
      <w:r w:rsidRPr="00E42C96">
        <w:rPr>
          <w:rFonts w:ascii="Arial" w:hAnsi="Arial" w:cs="Arial"/>
          <w:szCs w:val="24"/>
        </w:rPr>
        <w:t xml:space="preserve">Johnston, R. Clark, G. </w:t>
      </w:r>
      <w:proofErr w:type="spellStart"/>
      <w:r w:rsidRPr="00E42C96">
        <w:rPr>
          <w:rFonts w:ascii="Arial" w:hAnsi="Arial" w:cs="Arial"/>
          <w:szCs w:val="24"/>
        </w:rPr>
        <w:t>Shulver</w:t>
      </w:r>
      <w:proofErr w:type="spellEnd"/>
      <w:r w:rsidRPr="00E42C96">
        <w:rPr>
          <w:rFonts w:ascii="Arial" w:hAnsi="Arial" w:cs="Arial"/>
          <w:szCs w:val="24"/>
        </w:rPr>
        <w:t xml:space="preserve">, M (2012). </w:t>
      </w:r>
      <w:r w:rsidRPr="00E42C96">
        <w:rPr>
          <w:rFonts w:ascii="Arial" w:hAnsi="Arial" w:cs="Arial"/>
          <w:i/>
          <w:iCs/>
          <w:szCs w:val="24"/>
        </w:rPr>
        <w:t>Service Operations Management</w:t>
      </w:r>
      <w:r w:rsidRPr="00E42C96">
        <w:rPr>
          <w:rFonts w:ascii="Arial" w:hAnsi="Arial" w:cs="Arial"/>
          <w:szCs w:val="24"/>
        </w:rPr>
        <w:t>, Pearson, London</w:t>
      </w:r>
    </w:p>
    <w:p w14:paraId="0A41A417" w14:textId="77777777" w:rsidR="000A7884" w:rsidRPr="00E42C96" w:rsidRDefault="000A7884" w:rsidP="00E42C96">
      <w:pPr>
        <w:rPr>
          <w:rFonts w:ascii="Arial" w:hAnsi="Arial" w:cs="Arial"/>
          <w:szCs w:val="24"/>
        </w:rPr>
      </w:pPr>
      <w:proofErr w:type="spellStart"/>
      <w:r w:rsidRPr="00E42C96">
        <w:rPr>
          <w:rFonts w:ascii="Arial" w:hAnsi="Arial" w:cs="Arial"/>
          <w:szCs w:val="24"/>
        </w:rPr>
        <w:t>Kandampully</w:t>
      </w:r>
      <w:proofErr w:type="spellEnd"/>
      <w:r w:rsidRPr="00E42C96">
        <w:rPr>
          <w:rFonts w:ascii="Arial" w:hAnsi="Arial" w:cs="Arial"/>
          <w:szCs w:val="24"/>
        </w:rPr>
        <w:t xml:space="preserve">, J., Zhang, T. and </w:t>
      </w:r>
      <w:proofErr w:type="spellStart"/>
      <w:r w:rsidRPr="00E42C96">
        <w:rPr>
          <w:rFonts w:ascii="Arial" w:hAnsi="Arial" w:cs="Arial"/>
          <w:szCs w:val="24"/>
        </w:rPr>
        <w:t>Bilgihan</w:t>
      </w:r>
      <w:proofErr w:type="spellEnd"/>
      <w:r w:rsidRPr="00E42C96">
        <w:rPr>
          <w:rFonts w:ascii="Arial" w:hAnsi="Arial" w:cs="Arial"/>
          <w:szCs w:val="24"/>
        </w:rPr>
        <w:t xml:space="preserve">, A. (2021) 'Customer loyalty: A review and future directions with a special focus on the hospitality industry', </w:t>
      </w:r>
      <w:r w:rsidRPr="00E42C96">
        <w:rPr>
          <w:rFonts w:ascii="Arial" w:hAnsi="Arial" w:cs="Arial"/>
          <w:i/>
          <w:iCs/>
          <w:szCs w:val="24"/>
        </w:rPr>
        <w:t>International Journal of Contemporary Hospitality Management</w:t>
      </w:r>
      <w:r w:rsidRPr="00E42C96">
        <w:rPr>
          <w:rFonts w:ascii="Arial" w:hAnsi="Arial" w:cs="Arial"/>
          <w:szCs w:val="24"/>
        </w:rPr>
        <w:t>, 27(3), pp. 379-414.</w:t>
      </w:r>
    </w:p>
    <w:p w14:paraId="1340C90B" w14:textId="77777777" w:rsidR="000A7884" w:rsidRPr="00E42C96" w:rsidRDefault="000A7884" w:rsidP="00E42C96">
      <w:pPr>
        <w:rPr>
          <w:rFonts w:ascii="Arial" w:hAnsi="Arial" w:cs="Arial"/>
          <w:szCs w:val="24"/>
        </w:rPr>
      </w:pPr>
      <w:proofErr w:type="spellStart"/>
      <w:r w:rsidRPr="00E42C96">
        <w:rPr>
          <w:rFonts w:ascii="Arial" w:hAnsi="Arial" w:cs="Arial"/>
          <w:szCs w:val="24"/>
        </w:rPr>
        <w:lastRenderedPageBreak/>
        <w:t>Kusluvan</w:t>
      </w:r>
      <w:proofErr w:type="spellEnd"/>
      <w:r w:rsidRPr="00E42C96">
        <w:rPr>
          <w:rFonts w:ascii="Arial" w:hAnsi="Arial" w:cs="Arial"/>
          <w:szCs w:val="24"/>
        </w:rPr>
        <w:t xml:space="preserve">, S., </w:t>
      </w:r>
      <w:proofErr w:type="spellStart"/>
      <w:r w:rsidRPr="00E42C96">
        <w:rPr>
          <w:rFonts w:ascii="Arial" w:hAnsi="Arial" w:cs="Arial"/>
          <w:szCs w:val="24"/>
        </w:rPr>
        <w:t>Kusluvan</w:t>
      </w:r>
      <w:proofErr w:type="spellEnd"/>
      <w:r w:rsidRPr="00E42C96">
        <w:rPr>
          <w:rFonts w:ascii="Arial" w:hAnsi="Arial" w:cs="Arial"/>
          <w:szCs w:val="24"/>
        </w:rPr>
        <w:t xml:space="preserve">, Z., Ilhan, I. and </w:t>
      </w:r>
      <w:proofErr w:type="spellStart"/>
      <w:r w:rsidRPr="00E42C96">
        <w:rPr>
          <w:rFonts w:ascii="Arial" w:hAnsi="Arial" w:cs="Arial"/>
          <w:szCs w:val="24"/>
        </w:rPr>
        <w:t>Buyruk</w:t>
      </w:r>
      <w:proofErr w:type="spellEnd"/>
      <w:r w:rsidRPr="00E42C96">
        <w:rPr>
          <w:rFonts w:ascii="Arial" w:hAnsi="Arial" w:cs="Arial"/>
          <w:szCs w:val="24"/>
        </w:rPr>
        <w:t xml:space="preserve">, L. (2020) 'The human dimension: A review of human resources management issues in the tourism and hospitality industry', </w:t>
      </w:r>
      <w:r w:rsidRPr="00E42C96">
        <w:rPr>
          <w:rFonts w:ascii="Arial" w:hAnsi="Arial" w:cs="Arial"/>
          <w:i/>
          <w:iCs/>
          <w:szCs w:val="24"/>
        </w:rPr>
        <w:t>Cornell Hospitality Quarterly</w:t>
      </w:r>
      <w:r w:rsidRPr="00E42C96">
        <w:rPr>
          <w:rFonts w:ascii="Arial" w:hAnsi="Arial" w:cs="Arial"/>
          <w:szCs w:val="24"/>
        </w:rPr>
        <w:t>, 51(2), pp. 171-214.</w:t>
      </w:r>
    </w:p>
    <w:p w14:paraId="376D77CC" w14:textId="77777777" w:rsidR="000A7884" w:rsidRPr="00E42C96" w:rsidRDefault="000A7884" w:rsidP="00E42C96">
      <w:pPr>
        <w:rPr>
          <w:rFonts w:ascii="Arial" w:hAnsi="Arial" w:cs="Arial"/>
          <w:szCs w:val="24"/>
        </w:rPr>
      </w:pPr>
      <w:proofErr w:type="spellStart"/>
      <w:r w:rsidRPr="00E42C96">
        <w:rPr>
          <w:rFonts w:ascii="Arial" w:hAnsi="Arial" w:cs="Arial"/>
          <w:szCs w:val="24"/>
        </w:rPr>
        <w:t>Ladkin</w:t>
      </w:r>
      <w:proofErr w:type="spellEnd"/>
      <w:r w:rsidRPr="00E42C96">
        <w:rPr>
          <w:rFonts w:ascii="Arial" w:hAnsi="Arial" w:cs="Arial"/>
          <w:szCs w:val="24"/>
        </w:rPr>
        <w:t xml:space="preserve">, A. and </w:t>
      </w:r>
      <w:proofErr w:type="spellStart"/>
      <w:r w:rsidRPr="00E42C96">
        <w:rPr>
          <w:rFonts w:ascii="Arial" w:hAnsi="Arial" w:cs="Arial"/>
          <w:szCs w:val="24"/>
        </w:rPr>
        <w:t>Buhalis</w:t>
      </w:r>
      <w:proofErr w:type="spellEnd"/>
      <w:r w:rsidRPr="00E42C96">
        <w:rPr>
          <w:rFonts w:ascii="Arial" w:hAnsi="Arial" w:cs="Arial"/>
          <w:szCs w:val="24"/>
        </w:rPr>
        <w:t xml:space="preserve">, D. (2021) 'Online and social media recruitment: Hospitality employer and prospective employee considerations', </w:t>
      </w:r>
      <w:r w:rsidRPr="00E42C96">
        <w:rPr>
          <w:rFonts w:ascii="Arial" w:hAnsi="Arial" w:cs="Arial"/>
          <w:i/>
          <w:iCs/>
          <w:szCs w:val="24"/>
        </w:rPr>
        <w:t>International Journal of Contemporary Hospitality Management</w:t>
      </w:r>
      <w:r w:rsidRPr="00E42C96">
        <w:rPr>
          <w:rFonts w:ascii="Arial" w:hAnsi="Arial" w:cs="Arial"/>
          <w:szCs w:val="24"/>
        </w:rPr>
        <w:t>, 28(2), pp. 327-345.</w:t>
      </w:r>
    </w:p>
    <w:p w14:paraId="7D99ADEA" w14:textId="77777777" w:rsidR="000A7884" w:rsidRPr="00E42C96" w:rsidRDefault="000A7884" w:rsidP="00E42C96">
      <w:pPr>
        <w:rPr>
          <w:rFonts w:ascii="Arial" w:hAnsi="Arial" w:cs="Arial"/>
          <w:szCs w:val="24"/>
        </w:rPr>
      </w:pPr>
      <w:r w:rsidRPr="00E42C96">
        <w:rPr>
          <w:rFonts w:ascii="Arial" w:hAnsi="Arial" w:cs="Arial"/>
          <w:szCs w:val="24"/>
        </w:rPr>
        <w:t xml:space="preserve">MacLeod, D. and Clarke, N. (2019) </w:t>
      </w:r>
      <w:r w:rsidRPr="00E42C96">
        <w:rPr>
          <w:rFonts w:ascii="Arial" w:hAnsi="Arial" w:cs="Arial"/>
          <w:i/>
          <w:iCs/>
          <w:szCs w:val="24"/>
        </w:rPr>
        <w:t>Engaging for success: Enhancing performance through employee engagement</w:t>
      </w:r>
      <w:r w:rsidRPr="00E42C96">
        <w:rPr>
          <w:rFonts w:ascii="Arial" w:hAnsi="Arial" w:cs="Arial"/>
          <w:szCs w:val="24"/>
        </w:rPr>
        <w:t>. London: Department for Business, Innovation and Skills.</w:t>
      </w:r>
    </w:p>
    <w:p w14:paraId="0BB1DDED" w14:textId="77777777" w:rsidR="000A7884" w:rsidRPr="00E42C96" w:rsidRDefault="000A7884" w:rsidP="00E42C96">
      <w:pPr>
        <w:rPr>
          <w:rFonts w:ascii="Arial" w:hAnsi="Arial" w:cs="Arial"/>
          <w:szCs w:val="24"/>
        </w:rPr>
      </w:pPr>
      <w:proofErr w:type="spellStart"/>
      <w:r w:rsidRPr="00E42C96">
        <w:rPr>
          <w:rFonts w:ascii="Arial" w:hAnsi="Arial" w:cs="Arial"/>
          <w:szCs w:val="24"/>
        </w:rPr>
        <w:t>Mapelu</w:t>
      </w:r>
      <w:proofErr w:type="spellEnd"/>
      <w:r w:rsidRPr="00E42C96">
        <w:rPr>
          <w:rFonts w:ascii="Arial" w:hAnsi="Arial" w:cs="Arial"/>
          <w:szCs w:val="24"/>
        </w:rPr>
        <w:t xml:space="preserve">, I.C. and </w:t>
      </w:r>
      <w:proofErr w:type="spellStart"/>
      <w:r w:rsidRPr="00E42C96">
        <w:rPr>
          <w:rFonts w:ascii="Arial" w:hAnsi="Arial" w:cs="Arial"/>
          <w:szCs w:val="24"/>
        </w:rPr>
        <w:t>Jumah</w:t>
      </w:r>
      <w:proofErr w:type="spellEnd"/>
      <w:r w:rsidRPr="00E42C96">
        <w:rPr>
          <w:rFonts w:ascii="Arial" w:hAnsi="Arial" w:cs="Arial"/>
          <w:szCs w:val="24"/>
        </w:rPr>
        <w:t xml:space="preserve">, L. (2022) 'Effect of training and development on employee turnover in selected medium sized hotels in Kisumu City, Kenya', </w:t>
      </w:r>
      <w:r w:rsidRPr="00E42C96">
        <w:rPr>
          <w:rFonts w:ascii="Arial" w:hAnsi="Arial" w:cs="Arial"/>
          <w:i/>
          <w:iCs/>
          <w:szCs w:val="24"/>
        </w:rPr>
        <w:t>Journal of Tourism, Hospitality and Sports</w:t>
      </w:r>
      <w:r w:rsidRPr="00E42C96">
        <w:rPr>
          <w:rFonts w:ascii="Arial" w:hAnsi="Arial" w:cs="Arial"/>
          <w:szCs w:val="24"/>
        </w:rPr>
        <w:t>, 1, pp. 43-48.</w:t>
      </w:r>
    </w:p>
    <w:p w14:paraId="419B8093" w14:textId="77777777" w:rsidR="000A7884" w:rsidRPr="00E42C96" w:rsidRDefault="000A7884" w:rsidP="00E42C96">
      <w:pPr>
        <w:rPr>
          <w:rFonts w:ascii="Arial" w:hAnsi="Arial" w:cs="Arial"/>
          <w:szCs w:val="24"/>
        </w:rPr>
      </w:pPr>
      <w:r w:rsidRPr="00E42C96">
        <w:rPr>
          <w:rFonts w:ascii="Arial" w:hAnsi="Arial" w:cs="Arial"/>
          <w:szCs w:val="24"/>
        </w:rPr>
        <w:t xml:space="preserve">Marchington, M. and Wilkinson, A. (2016) </w:t>
      </w:r>
      <w:r w:rsidRPr="00E42C96">
        <w:rPr>
          <w:rFonts w:ascii="Arial" w:hAnsi="Arial" w:cs="Arial"/>
          <w:i/>
          <w:iCs/>
          <w:szCs w:val="24"/>
        </w:rPr>
        <w:t>Human resource management at work</w:t>
      </w:r>
      <w:r w:rsidRPr="00E42C96">
        <w:rPr>
          <w:rFonts w:ascii="Arial" w:hAnsi="Arial" w:cs="Arial"/>
          <w:szCs w:val="24"/>
        </w:rPr>
        <w:t>. 6th ed. London: Chartered Institute of Personnel and Development.</w:t>
      </w:r>
    </w:p>
    <w:p w14:paraId="05A05914" w14:textId="77777777" w:rsidR="000A7884" w:rsidRPr="00E42C96" w:rsidRDefault="000A7884" w:rsidP="00E42C96">
      <w:pPr>
        <w:rPr>
          <w:rFonts w:ascii="Arial" w:hAnsi="Arial" w:cs="Arial"/>
          <w:szCs w:val="24"/>
        </w:rPr>
      </w:pPr>
      <w:r w:rsidRPr="00E42C96">
        <w:rPr>
          <w:rFonts w:ascii="Arial" w:hAnsi="Arial" w:cs="Arial"/>
          <w:szCs w:val="24"/>
        </w:rPr>
        <w:t xml:space="preserve">Murton, </w:t>
      </w:r>
      <w:proofErr w:type="gramStart"/>
      <w:r w:rsidRPr="00E42C96">
        <w:rPr>
          <w:rFonts w:ascii="Arial" w:hAnsi="Arial" w:cs="Arial"/>
          <w:szCs w:val="24"/>
        </w:rPr>
        <w:t>A,.</w:t>
      </w:r>
      <w:proofErr w:type="gramEnd"/>
      <w:r w:rsidRPr="00E42C96">
        <w:rPr>
          <w:rFonts w:ascii="Arial" w:hAnsi="Arial" w:cs="Arial"/>
          <w:szCs w:val="24"/>
        </w:rPr>
        <w:t xml:space="preserve"> Inman, M., O'Sullivan, N. (2010) </w:t>
      </w:r>
      <w:r w:rsidRPr="00E42C96">
        <w:rPr>
          <w:rFonts w:ascii="Arial" w:hAnsi="Arial" w:cs="Arial"/>
          <w:i/>
          <w:iCs/>
          <w:szCs w:val="24"/>
        </w:rPr>
        <w:t>Unlocking Human Resource Management</w:t>
      </w:r>
      <w:r w:rsidRPr="00E42C96">
        <w:rPr>
          <w:rFonts w:ascii="Arial" w:hAnsi="Arial" w:cs="Arial"/>
          <w:szCs w:val="24"/>
        </w:rPr>
        <w:t>, Hodder Education.</w:t>
      </w:r>
    </w:p>
    <w:p w14:paraId="7386074A" w14:textId="77777777" w:rsidR="000A7884" w:rsidRPr="00E42C96" w:rsidRDefault="000A7884" w:rsidP="00E42C96">
      <w:pPr>
        <w:rPr>
          <w:rFonts w:ascii="Arial" w:hAnsi="Arial" w:cs="Arial"/>
          <w:szCs w:val="24"/>
        </w:rPr>
      </w:pPr>
      <w:r w:rsidRPr="00E42C96">
        <w:rPr>
          <w:rFonts w:ascii="Arial" w:hAnsi="Arial" w:cs="Arial"/>
          <w:szCs w:val="24"/>
        </w:rPr>
        <w:t xml:space="preserve">Nickson, D. (2023) </w:t>
      </w:r>
      <w:r w:rsidRPr="00E42C96">
        <w:rPr>
          <w:rFonts w:ascii="Arial" w:hAnsi="Arial" w:cs="Arial"/>
          <w:i/>
          <w:iCs/>
          <w:szCs w:val="24"/>
        </w:rPr>
        <w:t>Human resource management for the hospitality and tourism industries</w:t>
      </w:r>
      <w:r w:rsidRPr="00E42C96">
        <w:rPr>
          <w:rFonts w:ascii="Arial" w:hAnsi="Arial" w:cs="Arial"/>
          <w:szCs w:val="24"/>
        </w:rPr>
        <w:t xml:space="preserve">. 2nd </w:t>
      </w:r>
      <w:proofErr w:type="spellStart"/>
      <w:r w:rsidRPr="00E42C96">
        <w:rPr>
          <w:rFonts w:ascii="Arial" w:hAnsi="Arial" w:cs="Arial"/>
          <w:szCs w:val="24"/>
        </w:rPr>
        <w:t>edn</w:t>
      </w:r>
      <w:proofErr w:type="spellEnd"/>
      <w:r w:rsidRPr="00E42C96">
        <w:rPr>
          <w:rFonts w:ascii="Arial" w:hAnsi="Arial" w:cs="Arial"/>
          <w:szCs w:val="24"/>
        </w:rPr>
        <w:t>. Abingdon: Routledge.</w:t>
      </w:r>
    </w:p>
    <w:p w14:paraId="77D29678" w14:textId="77777777" w:rsidR="000A7884" w:rsidRPr="00E42C96" w:rsidRDefault="000A7884" w:rsidP="00E42C96">
      <w:pPr>
        <w:rPr>
          <w:rFonts w:ascii="Arial" w:hAnsi="Arial" w:cs="Arial"/>
          <w:szCs w:val="24"/>
        </w:rPr>
      </w:pPr>
      <w:r w:rsidRPr="00E42C96">
        <w:rPr>
          <w:rFonts w:ascii="Arial" w:hAnsi="Arial" w:cs="Arial"/>
          <w:szCs w:val="24"/>
        </w:rPr>
        <w:t xml:space="preserve">Premier Inn (2023) </w:t>
      </w:r>
      <w:r w:rsidRPr="00E42C96">
        <w:rPr>
          <w:rFonts w:ascii="Arial" w:hAnsi="Arial" w:cs="Arial"/>
          <w:i/>
          <w:iCs/>
          <w:szCs w:val="24"/>
        </w:rPr>
        <w:t>Whitbread PLC Annual Report and Accounts 2020/21</w:t>
      </w:r>
      <w:r w:rsidRPr="00E42C96">
        <w:rPr>
          <w:rFonts w:ascii="Arial" w:hAnsi="Arial" w:cs="Arial"/>
          <w:szCs w:val="24"/>
        </w:rPr>
        <w:t xml:space="preserve">. Available at: </w:t>
      </w:r>
      <w:hyperlink r:id="rId7" w:tgtFrame="_blank" w:history="1">
        <w:r w:rsidRPr="00E42C96">
          <w:rPr>
            <w:rStyle w:val="Hyperlink"/>
            <w:rFonts w:ascii="Arial" w:hAnsi="Arial" w:cs="Arial"/>
            <w:color w:val="auto"/>
            <w:szCs w:val="24"/>
            <w:u w:val="none"/>
          </w:rPr>
          <w:t>https://www.whitbread.co.uk/~/media/Files/W/Whitbread/reports-and-presentations/2021/Whitbread-Annual-Report-2020-21.pdf</w:t>
        </w:r>
      </w:hyperlink>
      <w:r w:rsidRPr="00E42C96">
        <w:rPr>
          <w:rFonts w:ascii="Arial" w:hAnsi="Arial" w:cs="Arial"/>
          <w:szCs w:val="24"/>
        </w:rPr>
        <w:t xml:space="preserve"> (Accessed: 7 June 2021).</w:t>
      </w:r>
    </w:p>
    <w:p w14:paraId="64E36BB5" w14:textId="77777777" w:rsidR="000A7884" w:rsidRPr="00E42C96" w:rsidRDefault="000A7884" w:rsidP="00E42C96">
      <w:pPr>
        <w:rPr>
          <w:rFonts w:ascii="Arial" w:hAnsi="Arial" w:cs="Arial"/>
          <w:szCs w:val="24"/>
        </w:rPr>
      </w:pPr>
      <w:r w:rsidRPr="00E42C96">
        <w:rPr>
          <w:rFonts w:ascii="Arial" w:hAnsi="Arial" w:cs="Arial"/>
          <w:szCs w:val="24"/>
        </w:rPr>
        <w:t xml:space="preserve">Sisson, K. and Kimberley, J. (2019) 'The digital transformation of work and employment: The growing use of artificial intelligence and robotics', </w:t>
      </w:r>
      <w:r w:rsidRPr="00E42C96">
        <w:rPr>
          <w:rFonts w:ascii="Arial" w:hAnsi="Arial" w:cs="Arial"/>
          <w:i/>
          <w:iCs/>
          <w:szCs w:val="24"/>
        </w:rPr>
        <w:t>Indian Journal of Industrial Relations</w:t>
      </w:r>
      <w:r w:rsidRPr="00E42C96">
        <w:rPr>
          <w:rFonts w:ascii="Arial" w:hAnsi="Arial" w:cs="Arial"/>
          <w:szCs w:val="24"/>
        </w:rPr>
        <w:t>, 54(3), pp. 459-472.</w:t>
      </w:r>
    </w:p>
    <w:p w14:paraId="03A7F12C" w14:textId="77777777" w:rsidR="000A7884" w:rsidRPr="00E42C96" w:rsidRDefault="000A7884" w:rsidP="00E42C96">
      <w:pPr>
        <w:rPr>
          <w:rFonts w:ascii="Arial" w:hAnsi="Arial" w:cs="Arial"/>
          <w:szCs w:val="24"/>
        </w:rPr>
      </w:pPr>
      <w:proofErr w:type="spellStart"/>
      <w:r w:rsidRPr="00E42C96">
        <w:rPr>
          <w:rFonts w:ascii="Arial" w:hAnsi="Arial" w:cs="Arial"/>
          <w:szCs w:val="24"/>
        </w:rPr>
        <w:t>Solnet</w:t>
      </w:r>
      <w:proofErr w:type="spellEnd"/>
      <w:r w:rsidRPr="00E42C96">
        <w:rPr>
          <w:rFonts w:ascii="Arial" w:hAnsi="Arial" w:cs="Arial"/>
          <w:szCs w:val="24"/>
        </w:rPr>
        <w:t xml:space="preserve">, D., </w:t>
      </w:r>
      <w:proofErr w:type="spellStart"/>
      <w:r w:rsidRPr="00E42C96">
        <w:rPr>
          <w:rFonts w:ascii="Arial" w:hAnsi="Arial" w:cs="Arial"/>
          <w:szCs w:val="24"/>
        </w:rPr>
        <w:t>Kralj</w:t>
      </w:r>
      <w:proofErr w:type="spellEnd"/>
      <w:r w:rsidRPr="00E42C96">
        <w:rPr>
          <w:rFonts w:ascii="Arial" w:hAnsi="Arial" w:cs="Arial"/>
          <w:szCs w:val="24"/>
        </w:rPr>
        <w:t xml:space="preserve">, A. and Baum, T. (2021) '360 degrees of pressure: The changing role of the HR professional in the hospitality industry', </w:t>
      </w:r>
      <w:r w:rsidRPr="00E42C96">
        <w:rPr>
          <w:rFonts w:ascii="Arial" w:hAnsi="Arial" w:cs="Arial"/>
          <w:i/>
          <w:iCs/>
          <w:szCs w:val="24"/>
        </w:rPr>
        <w:t>Journal of Hospitality &amp; Tourism Research</w:t>
      </w:r>
      <w:r w:rsidRPr="00E42C96">
        <w:rPr>
          <w:rFonts w:ascii="Arial" w:hAnsi="Arial" w:cs="Arial"/>
          <w:szCs w:val="24"/>
        </w:rPr>
        <w:t>, 39(2), pp. 271-292.</w:t>
      </w:r>
    </w:p>
    <w:p w14:paraId="5CDBE678" w14:textId="77777777" w:rsidR="000A7884" w:rsidRPr="00E42C96" w:rsidRDefault="000A7884" w:rsidP="00E42C96">
      <w:pPr>
        <w:rPr>
          <w:rFonts w:ascii="Arial" w:hAnsi="Arial" w:cs="Arial"/>
          <w:szCs w:val="24"/>
        </w:rPr>
      </w:pPr>
      <w:r w:rsidRPr="00E42C96">
        <w:rPr>
          <w:rFonts w:ascii="Arial" w:hAnsi="Arial" w:cs="Arial"/>
          <w:szCs w:val="24"/>
        </w:rPr>
        <w:lastRenderedPageBreak/>
        <w:t xml:space="preserve">Sutherland, M.M. and </w:t>
      </w:r>
      <w:proofErr w:type="spellStart"/>
      <w:r w:rsidRPr="00E42C96">
        <w:rPr>
          <w:rFonts w:ascii="Arial" w:hAnsi="Arial" w:cs="Arial"/>
          <w:szCs w:val="24"/>
        </w:rPr>
        <w:t>Wöcke</w:t>
      </w:r>
      <w:proofErr w:type="spellEnd"/>
      <w:r w:rsidRPr="00E42C96">
        <w:rPr>
          <w:rFonts w:ascii="Arial" w:hAnsi="Arial" w:cs="Arial"/>
          <w:szCs w:val="24"/>
        </w:rPr>
        <w:t xml:space="preserve">, A. (2021) 'The symptoms of and consequences to selection errors in recruitment decisions', </w:t>
      </w:r>
      <w:r w:rsidRPr="00E42C96">
        <w:rPr>
          <w:rFonts w:ascii="Arial" w:hAnsi="Arial" w:cs="Arial"/>
          <w:i/>
          <w:iCs/>
          <w:szCs w:val="24"/>
        </w:rPr>
        <w:t>South African Journal of Business Management</w:t>
      </w:r>
      <w:r w:rsidRPr="00E42C96">
        <w:rPr>
          <w:rFonts w:ascii="Arial" w:hAnsi="Arial" w:cs="Arial"/>
          <w:szCs w:val="24"/>
        </w:rPr>
        <w:t>, 42(4), pp. 23-32.</w:t>
      </w:r>
    </w:p>
    <w:p w14:paraId="7B25805A" w14:textId="77777777" w:rsidR="000A7884" w:rsidRPr="00E42C96" w:rsidRDefault="000A7884" w:rsidP="00E42C96">
      <w:pPr>
        <w:rPr>
          <w:rFonts w:ascii="Arial" w:hAnsi="Arial" w:cs="Arial"/>
          <w:szCs w:val="24"/>
        </w:rPr>
      </w:pPr>
      <w:r w:rsidRPr="00E42C96">
        <w:rPr>
          <w:rFonts w:ascii="Arial" w:hAnsi="Arial" w:cs="Arial"/>
          <w:szCs w:val="24"/>
        </w:rPr>
        <w:t xml:space="preserve">Torrington, D, Hall, L, Atkinson, C, and Taylor, S (2020), </w:t>
      </w:r>
      <w:r w:rsidRPr="00E42C96">
        <w:rPr>
          <w:rFonts w:ascii="Arial" w:hAnsi="Arial" w:cs="Arial"/>
          <w:i/>
          <w:iCs/>
          <w:szCs w:val="24"/>
        </w:rPr>
        <w:t xml:space="preserve">Human Resource Management PDF </w:t>
      </w:r>
      <w:proofErr w:type="spellStart"/>
      <w:r w:rsidRPr="00E42C96">
        <w:rPr>
          <w:rFonts w:ascii="Arial" w:hAnsi="Arial" w:cs="Arial"/>
          <w:i/>
          <w:iCs/>
          <w:szCs w:val="24"/>
        </w:rPr>
        <w:t>EBook</w:t>
      </w:r>
      <w:proofErr w:type="spellEnd"/>
      <w:r w:rsidRPr="00E42C96">
        <w:rPr>
          <w:rFonts w:ascii="Arial" w:hAnsi="Arial" w:cs="Arial"/>
          <w:szCs w:val="24"/>
        </w:rPr>
        <w:t xml:space="preserve">, Pearson Education, Limited, Harlow. Available from: ProQuest </w:t>
      </w:r>
      <w:proofErr w:type="spellStart"/>
      <w:r w:rsidRPr="00E42C96">
        <w:rPr>
          <w:rFonts w:ascii="Arial" w:hAnsi="Arial" w:cs="Arial"/>
          <w:szCs w:val="24"/>
        </w:rPr>
        <w:t>Ebook</w:t>
      </w:r>
      <w:proofErr w:type="spellEnd"/>
      <w:r w:rsidRPr="00E42C96">
        <w:rPr>
          <w:rFonts w:ascii="Arial" w:hAnsi="Arial" w:cs="Arial"/>
          <w:szCs w:val="24"/>
        </w:rPr>
        <w:t xml:space="preserve"> Central.</w:t>
      </w:r>
    </w:p>
    <w:p w14:paraId="68B9F913" w14:textId="77777777" w:rsidR="000A7884" w:rsidRPr="00E42C96" w:rsidRDefault="000A7884" w:rsidP="00E42C96">
      <w:pPr>
        <w:rPr>
          <w:rFonts w:ascii="Arial" w:hAnsi="Arial" w:cs="Arial"/>
          <w:szCs w:val="24"/>
        </w:rPr>
      </w:pPr>
      <w:r w:rsidRPr="00E42C96">
        <w:rPr>
          <w:rFonts w:ascii="Arial" w:hAnsi="Arial" w:cs="Arial"/>
          <w:szCs w:val="24"/>
        </w:rPr>
        <w:t xml:space="preserve">Walmsley, A. (2022) 'HR policies and procedures', in </w:t>
      </w:r>
      <w:proofErr w:type="spellStart"/>
      <w:r w:rsidRPr="00E42C96">
        <w:rPr>
          <w:rFonts w:ascii="Arial" w:hAnsi="Arial" w:cs="Arial"/>
          <w:szCs w:val="24"/>
        </w:rPr>
        <w:t>Boella</w:t>
      </w:r>
      <w:proofErr w:type="spellEnd"/>
      <w:r w:rsidRPr="00E42C96">
        <w:rPr>
          <w:rFonts w:ascii="Arial" w:hAnsi="Arial" w:cs="Arial"/>
          <w:szCs w:val="24"/>
        </w:rPr>
        <w:t xml:space="preserve">, M.J. and Goss-Turner, S. (eds.) </w:t>
      </w:r>
      <w:r w:rsidRPr="00E42C96">
        <w:rPr>
          <w:rFonts w:ascii="Arial" w:hAnsi="Arial" w:cs="Arial"/>
          <w:i/>
          <w:iCs/>
          <w:szCs w:val="24"/>
        </w:rPr>
        <w:t>Human resource management in the hospitality industry: A guide to best practice</w:t>
      </w:r>
      <w:r w:rsidRPr="00E42C96">
        <w:rPr>
          <w:rFonts w:ascii="Arial" w:hAnsi="Arial" w:cs="Arial"/>
          <w:szCs w:val="24"/>
        </w:rPr>
        <w:t xml:space="preserve">. 9th </w:t>
      </w:r>
      <w:proofErr w:type="spellStart"/>
      <w:r w:rsidRPr="00E42C96">
        <w:rPr>
          <w:rFonts w:ascii="Arial" w:hAnsi="Arial" w:cs="Arial"/>
          <w:szCs w:val="24"/>
        </w:rPr>
        <w:t>edn</w:t>
      </w:r>
      <w:proofErr w:type="spellEnd"/>
      <w:r w:rsidRPr="00E42C96">
        <w:rPr>
          <w:rFonts w:ascii="Arial" w:hAnsi="Arial" w:cs="Arial"/>
          <w:szCs w:val="24"/>
        </w:rPr>
        <w:t>. Abingdon: Routledge, pp. 69-90.</w:t>
      </w:r>
    </w:p>
    <w:p w14:paraId="41953BD3" w14:textId="77777777" w:rsidR="000A7884" w:rsidRPr="00E42C96" w:rsidRDefault="000A7884" w:rsidP="00E42C96">
      <w:pPr>
        <w:rPr>
          <w:rFonts w:ascii="Arial" w:hAnsi="Arial" w:cs="Arial"/>
          <w:szCs w:val="24"/>
        </w:rPr>
      </w:pPr>
      <w:r w:rsidRPr="00E42C96">
        <w:rPr>
          <w:rFonts w:ascii="Arial" w:hAnsi="Arial" w:cs="Arial"/>
          <w:szCs w:val="24"/>
        </w:rPr>
        <w:t xml:space="preserve">Wang, Y.F. (2023) 'Constructing career competency model of hospitality industry employees for career success', </w:t>
      </w:r>
      <w:r w:rsidRPr="00E42C96">
        <w:rPr>
          <w:rFonts w:ascii="Arial" w:hAnsi="Arial" w:cs="Arial"/>
          <w:i/>
          <w:iCs/>
          <w:szCs w:val="24"/>
        </w:rPr>
        <w:t>International Journal of Contemporary Hospitality Management</w:t>
      </w:r>
      <w:r w:rsidRPr="00E42C96">
        <w:rPr>
          <w:rFonts w:ascii="Arial" w:hAnsi="Arial" w:cs="Arial"/>
          <w:szCs w:val="24"/>
        </w:rPr>
        <w:t>, 25(7), pp. 994-1016.</w:t>
      </w:r>
    </w:p>
    <w:p w14:paraId="1524D30A" w14:textId="77777777" w:rsidR="00D8246C" w:rsidRPr="00E42C96" w:rsidRDefault="00D8246C" w:rsidP="00E42C96">
      <w:pPr>
        <w:rPr>
          <w:rFonts w:ascii="Arial" w:hAnsi="Arial" w:cs="Arial"/>
          <w:szCs w:val="24"/>
        </w:rPr>
      </w:pPr>
    </w:p>
    <w:sectPr w:rsidR="00D8246C" w:rsidRPr="00E42C9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8FBBF" w14:textId="77777777" w:rsidR="00910BAE" w:rsidRDefault="00910BAE" w:rsidP="00A5230E">
      <w:pPr>
        <w:spacing w:after="0" w:line="240" w:lineRule="auto"/>
      </w:pPr>
      <w:r>
        <w:separator/>
      </w:r>
    </w:p>
  </w:endnote>
  <w:endnote w:type="continuationSeparator" w:id="0">
    <w:p w14:paraId="7BE54532" w14:textId="77777777" w:rsidR="00910BAE" w:rsidRDefault="00910BAE" w:rsidP="00A52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503756"/>
      <w:docPartObj>
        <w:docPartGallery w:val="Page Numbers (Bottom of Page)"/>
        <w:docPartUnique/>
      </w:docPartObj>
    </w:sdtPr>
    <w:sdtEndPr>
      <w:rPr>
        <w:noProof/>
      </w:rPr>
    </w:sdtEndPr>
    <w:sdtContent>
      <w:p w14:paraId="6DA893C2" w14:textId="77777777" w:rsidR="005B4C21" w:rsidRDefault="005B4C21">
        <w:pPr>
          <w:pStyle w:val="Footer"/>
          <w:jc w:val="right"/>
        </w:pPr>
        <w:r>
          <w:fldChar w:fldCharType="begin"/>
        </w:r>
        <w:r>
          <w:instrText xml:space="preserve"> PAGE   \* MERGEFORMAT </w:instrText>
        </w:r>
        <w:r>
          <w:fldChar w:fldCharType="separate"/>
        </w:r>
        <w:r w:rsidR="00320FD8">
          <w:rPr>
            <w:noProof/>
          </w:rPr>
          <w:t>3</w:t>
        </w:r>
        <w:r>
          <w:rPr>
            <w:noProof/>
          </w:rPr>
          <w:fldChar w:fldCharType="end"/>
        </w:r>
      </w:p>
    </w:sdtContent>
  </w:sdt>
  <w:p w14:paraId="77395E41" w14:textId="77777777" w:rsidR="00A5230E" w:rsidRDefault="00A52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2B075" w14:textId="77777777" w:rsidR="00910BAE" w:rsidRDefault="00910BAE" w:rsidP="00A5230E">
      <w:pPr>
        <w:spacing w:after="0" w:line="240" w:lineRule="auto"/>
      </w:pPr>
      <w:r>
        <w:separator/>
      </w:r>
    </w:p>
  </w:footnote>
  <w:footnote w:type="continuationSeparator" w:id="0">
    <w:p w14:paraId="03A4DD3C" w14:textId="77777777" w:rsidR="00910BAE" w:rsidRDefault="00910BAE" w:rsidP="00A523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770"/>
    <w:rsid w:val="00010904"/>
    <w:rsid w:val="000319E8"/>
    <w:rsid w:val="00032BF7"/>
    <w:rsid w:val="0005784F"/>
    <w:rsid w:val="0007562B"/>
    <w:rsid w:val="000A2B56"/>
    <w:rsid w:val="000A7884"/>
    <w:rsid w:val="000C3D6C"/>
    <w:rsid w:val="00134EE8"/>
    <w:rsid w:val="0019264B"/>
    <w:rsid w:val="001B5731"/>
    <w:rsid w:val="001C4196"/>
    <w:rsid w:val="001E34FB"/>
    <w:rsid w:val="00220140"/>
    <w:rsid w:val="002D3482"/>
    <w:rsid w:val="00320FD8"/>
    <w:rsid w:val="00331226"/>
    <w:rsid w:val="0033574E"/>
    <w:rsid w:val="00345013"/>
    <w:rsid w:val="00376472"/>
    <w:rsid w:val="003A0BA9"/>
    <w:rsid w:val="00442BFE"/>
    <w:rsid w:val="004A45F8"/>
    <w:rsid w:val="004A6039"/>
    <w:rsid w:val="004B7F5B"/>
    <w:rsid w:val="004C3B16"/>
    <w:rsid w:val="004C666A"/>
    <w:rsid w:val="00526E06"/>
    <w:rsid w:val="00560332"/>
    <w:rsid w:val="00573C8E"/>
    <w:rsid w:val="00594828"/>
    <w:rsid w:val="005B4C21"/>
    <w:rsid w:val="005F3731"/>
    <w:rsid w:val="00613C4E"/>
    <w:rsid w:val="00664A56"/>
    <w:rsid w:val="00667434"/>
    <w:rsid w:val="006A4E8F"/>
    <w:rsid w:val="006E6312"/>
    <w:rsid w:val="00720A13"/>
    <w:rsid w:val="0074002D"/>
    <w:rsid w:val="008D2C3E"/>
    <w:rsid w:val="00910BAE"/>
    <w:rsid w:val="00953559"/>
    <w:rsid w:val="009E7770"/>
    <w:rsid w:val="00A014BA"/>
    <w:rsid w:val="00A15A20"/>
    <w:rsid w:val="00A5230E"/>
    <w:rsid w:val="00AC7BBE"/>
    <w:rsid w:val="00B06A1A"/>
    <w:rsid w:val="00B461AC"/>
    <w:rsid w:val="00B972E4"/>
    <w:rsid w:val="00BB6562"/>
    <w:rsid w:val="00C417E1"/>
    <w:rsid w:val="00C908AB"/>
    <w:rsid w:val="00CB76EB"/>
    <w:rsid w:val="00D41C55"/>
    <w:rsid w:val="00D8246C"/>
    <w:rsid w:val="00D97AD7"/>
    <w:rsid w:val="00E11729"/>
    <w:rsid w:val="00E42C96"/>
    <w:rsid w:val="00E869B1"/>
    <w:rsid w:val="00EA24B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9758A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BE"/>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014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2014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A45F8"/>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140"/>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220140"/>
    <w:rPr>
      <w:rFonts w:ascii="Times New Roman" w:eastAsiaTheme="majorEastAsia" w:hAnsi="Times New Roman" w:cstheme="majorBidi"/>
      <w:b/>
      <w:sz w:val="28"/>
      <w:szCs w:val="26"/>
      <w:lang w:val="en-GB"/>
    </w:rPr>
  </w:style>
  <w:style w:type="paragraph" w:styleId="TOCHeading">
    <w:name w:val="TOC Heading"/>
    <w:basedOn w:val="Heading1"/>
    <w:next w:val="Normal"/>
    <w:uiPriority w:val="39"/>
    <w:unhideWhenUsed/>
    <w:qFormat/>
    <w:rsid w:val="00D8246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8246C"/>
    <w:pPr>
      <w:spacing w:after="100"/>
    </w:pPr>
  </w:style>
  <w:style w:type="character" w:styleId="Hyperlink">
    <w:name w:val="Hyperlink"/>
    <w:basedOn w:val="DefaultParagraphFont"/>
    <w:uiPriority w:val="99"/>
    <w:unhideWhenUsed/>
    <w:rsid w:val="00D8246C"/>
    <w:rPr>
      <w:color w:val="0563C1" w:themeColor="hyperlink"/>
      <w:u w:val="single"/>
    </w:rPr>
  </w:style>
  <w:style w:type="paragraph" w:styleId="Header">
    <w:name w:val="header"/>
    <w:basedOn w:val="Normal"/>
    <w:link w:val="HeaderChar"/>
    <w:uiPriority w:val="99"/>
    <w:unhideWhenUsed/>
    <w:rsid w:val="00A52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30E"/>
    <w:rPr>
      <w:rFonts w:ascii="Times New Roman" w:hAnsi="Times New Roman"/>
      <w:sz w:val="24"/>
      <w:lang w:val="en-GB"/>
    </w:rPr>
  </w:style>
  <w:style w:type="paragraph" w:styleId="Footer">
    <w:name w:val="footer"/>
    <w:basedOn w:val="Normal"/>
    <w:link w:val="FooterChar"/>
    <w:uiPriority w:val="99"/>
    <w:unhideWhenUsed/>
    <w:rsid w:val="00A52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30E"/>
    <w:rPr>
      <w:rFonts w:ascii="Times New Roman" w:hAnsi="Times New Roman"/>
      <w:sz w:val="24"/>
      <w:lang w:val="en-GB"/>
    </w:rPr>
  </w:style>
  <w:style w:type="character" w:customStyle="1" w:styleId="Heading3Char">
    <w:name w:val="Heading 3 Char"/>
    <w:basedOn w:val="DefaultParagraphFont"/>
    <w:link w:val="Heading3"/>
    <w:uiPriority w:val="9"/>
    <w:semiHidden/>
    <w:rsid w:val="004A45F8"/>
    <w:rPr>
      <w:rFonts w:ascii="Times New Roman" w:eastAsiaTheme="majorEastAsia" w:hAnsi="Times New Roman" w:cstheme="majorBidi"/>
      <w:b/>
      <w:sz w:val="26"/>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80441">
      <w:bodyDiv w:val="1"/>
      <w:marLeft w:val="0"/>
      <w:marRight w:val="0"/>
      <w:marTop w:val="0"/>
      <w:marBottom w:val="0"/>
      <w:divBdr>
        <w:top w:val="none" w:sz="0" w:space="0" w:color="auto"/>
        <w:left w:val="none" w:sz="0" w:space="0" w:color="auto"/>
        <w:bottom w:val="none" w:sz="0" w:space="0" w:color="auto"/>
        <w:right w:val="none" w:sz="0" w:space="0" w:color="auto"/>
      </w:divBdr>
      <w:divsChild>
        <w:div w:id="1513376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whitbread.co.uk/~/media/Files/W/Whitbread/reports-and-presentations/2021/Whitbread-Annual-Report-2020-21.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6360C-10D8-4E65-B83B-F326E1FD8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2730</Words>
  <Characters>15564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2024-05-12T05:56:00Z</dcterms:created>
  <dcterms:modified xsi:type="dcterms:W3CDTF">2024-05-12T05:59:00Z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f2d850b0192623562ff8b80b67a51e2718cb68d906eb6694c5fea8206e953634</vt:lpwstr>
  </property>
</Properties>
</file>