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25CD8" w14:textId="137AD360" w:rsidR="00FF5D28" w:rsidRPr="00757A2A" w:rsidRDefault="00FF5D28" w:rsidP="00757A2A">
      <w:pPr>
        <w:pStyle w:val="Heading2"/>
        <w:spacing w:line="360" w:lineRule="auto"/>
        <w:rPr>
          <w:rFonts w:ascii="Verdana" w:hAnsi="Verdana"/>
          <w:b/>
          <w:bCs/>
          <w:color w:val="000000" w:themeColor="text1"/>
          <w:sz w:val="22"/>
          <w:szCs w:val="22"/>
          <w:u w:val="single"/>
        </w:rPr>
      </w:pPr>
      <w:r w:rsidRPr="00757A2A">
        <w:rPr>
          <w:rFonts w:ascii="Verdana" w:hAnsi="Verdana"/>
          <w:b/>
          <w:bCs/>
          <w:color w:val="000000" w:themeColor="text1"/>
          <w:sz w:val="22"/>
          <w:szCs w:val="22"/>
          <w:u w:val="single"/>
        </w:rPr>
        <w:t>AC 1.1</w:t>
      </w:r>
    </w:p>
    <w:p w14:paraId="1BF3C85D" w14:textId="08543311" w:rsidR="003F7C75" w:rsidRPr="00757A2A" w:rsidRDefault="00FF5D28" w:rsidP="00757A2A">
      <w:pPr>
        <w:spacing w:line="360" w:lineRule="auto"/>
        <w:rPr>
          <w:rFonts w:ascii="Verdana" w:hAnsi="Verdana"/>
          <w:color w:val="000000" w:themeColor="text1"/>
        </w:rPr>
      </w:pPr>
      <w:r w:rsidRPr="00757A2A">
        <w:rPr>
          <w:rFonts w:ascii="Verdana" w:hAnsi="Verdana"/>
          <w:color w:val="000000" w:themeColor="text1"/>
        </w:rPr>
        <w:t xml:space="preserve">Reward refers to </w:t>
      </w:r>
      <w:r w:rsidR="005B7A0A" w:rsidRPr="00757A2A">
        <w:rPr>
          <w:rFonts w:ascii="Verdana" w:hAnsi="Verdana"/>
          <w:color w:val="000000" w:themeColor="text1"/>
        </w:rPr>
        <w:t xml:space="preserve">the financial and non-financial </w:t>
      </w:r>
      <w:r w:rsidR="00655D13" w:rsidRPr="00757A2A">
        <w:rPr>
          <w:rFonts w:ascii="Verdana" w:hAnsi="Verdana"/>
          <w:color w:val="000000" w:themeColor="text1"/>
        </w:rPr>
        <w:t>rewards</w:t>
      </w:r>
      <w:r w:rsidR="005B7A0A" w:rsidRPr="00757A2A">
        <w:rPr>
          <w:rFonts w:ascii="Verdana" w:hAnsi="Verdana"/>
          <w:color w:val="000000" w:themeColor="text1"/>
        </w:rPr>
        <w:t xml:space="preserve"> </w:t>
      </w:r>
      <w:r w:rsidR="00841DF1" w:rsidRPr="00757A2A">
        <w:rPr>
          <w:rFonts w:ascii="Verdana" w:hAnsi="Verdana"/>
          <w:color w:val="000000" w:themeColor="text1"/>
        </w:rPr>
        <w:t>employees receive</w:t>
      </w:r>
      <w:r w:rsidR="005B7A0A" w:rsidRPr="00757A2A">
        <w:rPr>
          <w:rFonts w:ascii="Verdana" w:hAnsi="Verdana"/>
          <w:color w:val="000000" w:themeColor="text1"/>
        </w:rPr>
        <w:t xml:space="preserve"> in exchange for</w:t>
      </w:r>
      <w:r w:rsidR="00B37150" w:rsidRPr="00757A2A">
        <w:rPr>
          <w:rFonts w:ascii="Verdana" w:hAnsi="Verdana"/>
          <w:color w:val="000000" w:themeColor="text1"/>
        </w:rPr>
        <w:t xml:space="preserve">, </w:t>
      </w:r>
      <w:r w:rsidR="00742783" w:rsidRPr="00757A2A">
        <w:rPr>
          <w:rFonts w:ascii="Verdana" w:hAnsi="Verdana"/>
          <w:color w:val="000000" w:themeColor="text1"/>
        </w:rPr>
        <w:t>or to recognise</w:t>
      </w:r>
      <w:r w:rsidR="00B37150" w:rsidRPr="00757A2A">
        <w:rPr>
          <w:rFonts w:ascii="Verdana" w:hAnsi="Verdana"/>
          <w:color w:val="000000" w:themeColor="text1"/>
        </w:rPr>
        <w:t>,</w:t>
      </w:r>
      <w:r w:rsidR="00742783" w:rsidRPr="00757A2A">
        <w:rPr>
          <w:rFonts w:ascii="Verdana" w:hAnsi="Verdana"/>
          <w:color w:val="000000" w:themeColor="text1"/>
        </w:rPr>
        <w:t xml:space="preserve"> </w:t>
      </w:r>
      <w:r w:rsidR="005B7A0A" w:rsidRPr="00757A2A">
        <w:rPr>
          <w:rFonts w:ascii="Verdana" w:hAnsi="Verdana"/>
          <w:color w:val="000000" w:themeColor="text1"/>
        </w:rPr>
        <w:t>their contribution</w:t>
      </w:r>
      <w:r w:rsidR="00536D40" w:rsidRPr="00757A2A">
        <w:rPr>
          <w:rFonts w:ascii="Verdana" w:hAnsi="Verdana"/>
          <w:color w:val="000000" w:themeColor="text1"/>
        </w:rPr>
        <w:t xml:space="preserve"> </w:t>
      </w:r>
      <w:r w:rsidR="005B7A0A" w:rsidRPr="00757A2A">
        <w:rPr>
          <w:rFonts w:ascii="Verdana" w:hAnsi="Verdana"/>
          <w:color w:val="000000" w:themeColor="text1"/>
        </w:rPr>
        <w:t>(</w:t>
      </w:r>
      <w:r w:rsidR="00DF5E24" w:rsidRPr="00757A2A">
        <w:rPr>
          <w:rFonts w:ascii="Verdana" w:hAnsi="Verdana"/>
          <w:color w:val="000000" w:themeColor="text1"/>
        </w:rPr>
        <w:t xml:space="preserve">Woodhams and Perkins, </w:t>
      </w:r>
      <w:r w:rsidR="00B3411E" w:rsidRPr="00757A2A">
        <w:rPr>
          <w:rFonts w:ascii="Verdana" w:hAnsi="Verdana"/>
          <w:color w:val="000000" w:themeColor="text1"/>
        </w:rPr>
        <w:t>2022</w:t>
      </w:r>
      <w:r w:rsidR="00DF5E24" w:rsidRPr="00757A2A">
        <w:rPr>
          <w:rFonts w:ascii="Verdana" w:hAnsi="Verdana"/>
          <w:color w:val="000000" w:themeColor="text1"/>
        </w:rPr>
        <w:t>, p.67)</w:t>
      </w:r>
      <w:r w:rsidR="005B7A0A" w:rsidRPr="00757A2A">
        <w:rPr>
          <w:rFonts w:ascii="Verdana" w:hAnsi="Verdana"/>
          <w:color w:val="000000" w:themeColor="text1"/>
        </w:rPr>
        <w:t>. An effective reward strategy is fair</w:t>
      </w:r>
      <w:r w:rsidR="00EC237D" w:rsidRPr="00757A2A">
        <w:rPr>
          <w:rFonts w:ascii="Verdana" w:hAnsi="Verdana"/>
          <w:color w:val="000000" w:themeColor="text1"/>
        </w:rPr>
        <w:t>,</w:t>
      </w:r>
      <w:r w:rsidR="005B7A0A" w:rsidRPr="00757A2A">
        <w:rPr>
          <w:rFonts w:ascii="Verdana" w:hAnsi="Verdana"/>
          <w:color w:val="000000" w:themeColor="text1"/>
        </w:rPr>
        <w:t xml:space="preserve"> transparent, and </w:t>
      </w:r>
      <w:r w:rsidR="00EC237D" w:rsidRPr="00757A2A">
        <w:rPr>
          <w:rFonts w:ascii="Verdana" w:hAnsi="Verdana"/>
          <w:color w:val="000000" w:themeColor="text1"/>
        </w:rPr>
        <w:t xml:space="preserve">aligned with organisational goals. It helps attract and retain talent, engage employees, reinforce organisational culture and encourage high performance </w:t>
      </w:r>
      <w:r w:rsidR="00C35E85" w:rsidRPr="00757A2A">
        <w:rPr>
          <w:rFonts w:ascii="Verdana" w:hAnsi="Verdana"/>
          <w:color w:val="000000" w:themeColor="text1"/>
        </w:rPr>
        <w:t>(Armstrong</w:t>
      </w:r>
      <w:r w:rsidR="00A362D3" w:rsidRPr="00757A2A">
        <w:rPr>
          <w:rFonts w:ascii="Verdana" w:hAnsi="Verdana"/>
          <w:color w:val="000000" w:themeColor="text1"/>
        </w:rPr>
        <w:t>,</w:t>
      </w:r>
      <w:r w:rsidR="00C35E85" w:rsidRPr="00757A2A">
        <w:rPr>
          <w:rFonts w:ascii="Verdana" w:hAnsi="Verdana"/>
          <w:color w:val="000000" w:themeColor="text1"/>
        </w:rPr>
        <w:t xml:space="preserve"> 2026, p.455). </w:t>
      </w:r>
    </w:p>
    <w:p w14:paraId="06C52CF1" w14:textId="3BB4F7BC" w:rsidR="00DB0904" w:rsidRPr="00757A2A" w:rsidRDefault="00C35E85" w:rsidP="00757A2A">
      <w:pPr>
        <w:spacing w:line="360" w:lineRule="auto"/>
        <w:rPr>
          <w:rFonts w:ascii="Verdana" w:hAnsi="Verdana"/>
          <w:color w:val="000000" w:themeColor="text1"/>
        </w:rPr>
      </w:pPr>
      <w:proofErr w:type="spellStart"/>
      <w:r w:rsidRPr="00757A2A">
        <w:rPr>
          <w:rFonts w:ascii="Verdana" w:hAnsi="Verdana"/>
          <w:color w:val="000000" w:themeColor="text1"/>
        </w:rPr>
        <w:t>G</w:t>
      </w:r>
      <w:r w:rsidR="00C47A5C" w:rsidRPr="00757A2A">
        <w:rPr>
          <w:rFonts w:ascii="Verdana" w:hAnsi="Verdana"/>
          <w:color w:val="000000" w:themeColor="text1"/>
        </w:rPr>
        <w:t>reen</w:t>
      </w:r>
      <w:r w:rsidRPr="00757A2A">
        <w:rPr>
          <w:rFonts w:ascii="Verdana" w:hAnsi="Verdana"/>
          <w:color w:val="000000" w:themeColor="text1"/>
        </w:rPr>
        <w:t>F</w:t>
      </w:r>
      <w:r w:rsidR="00C47A5C" w:rsidRPr="00757A2A">
        <w:rPr>
          <w:rFonts w:ascii="Verdana" w:hAnsi="Verdana"/>
          <w:color w:val="000000" w:themeColor="text1"/>
        </w:rPr>
        <w:t>riendlyEco</w:t>
      </w:r>
      <w:proofErr w:type="spellEnd"/>
      <w:r w:rsidR="00674593" w:rsidRPr="00757A2A">
        <w:rPr>
          <w:rFonts w:ascii="Verdana" w:hAnsi="Verdana"/>
          <w:color w:val="000000" w:themeColor="text1"/>
        </w:rPr>
        <w:t xml:space="preserve"> (GFE)</w:t>
      </w:r>
      <w:r w:rsidRPr="00757A2A">
        <w:rPr>
          <w:rFonts w:ascii="Verdana" w:hAnsi="Verdana"/>
          <w:color w:val="000000" w:themeColor="text1"/>
        </w:rPr>
        <w:t xml:space="preserve"> </w:t>
      </w:r>
      <w:r w:rsidR="00DF5E24" w:rsidRPr="00757A2A">
        <w:rPr>
          <w:rFonts w:ascii="Verdana" w:hAnsi="Verdana"/>
          <w:color w:val="000000" w:themeColor="text1"/>
        </w:rPr>
        <w:t xml:space="preserve">currently </w:t>
      </w:r>
      <w:r w:rsidR="00EC237D" w:rsidRPr="00757A2A">
        <w:rPr>
          <w:rFonts w:ascii="Verdana" w:hAnsi="Verdana"/>
          <w:color w:val="000000" w:themeColor="text1"/>
        </w:rPr>
        <w:t>offer</w:t>
      </w:r>
      <w:r w:rsidRPr="00757A2A">
        <w:rPr>
          <w:rFonts w:ascii="Verdana" w:hAnsi="Verdana"/>
          <w:color w:val="000000" w:themeColor="text1"/>
        </w:rPr>
        <w:t xml:space="preserve"> </w:t>
      </w:r>
      <w:r w:rsidR="00DF5E24" w:rsidRPr="00757A2A">
        <w:rPr>
          <w:rFonts w:ascii="Verdana" w:hAnsi="Verdana"/>
          <w:color w:val="000000" w:themeColor="text1"/>
        </w:rPr>
        <w:t>basic</w:t>
      </w:r>
      <w:r w:rsidR="00742783" w:rsidRPr="00757A2A">
        <w:rPr>
          <w:rFonts w:ascii="Verdana" w:hAnsi="Verdana"/>
          <w:color w:val="000000" w:themeColor="text1"/>
        </w:rPr>
        <w:t xml:space="preserve"> </w:t>
      </w:r>
      <w:r w:rsidRPr="00757A2A">
        <w:rPr>
          <w:rFonts w:ascii="Verdana" w:hAnsi="Verdana"/>
          <w:color w:val="000000" w:themeColor="text1"/>
        </w:rPr>
        <w:t xml:space="preserve">pay, leave and </w:t>
      </w:r>
      <w:r w:rsidR="00EC237D" w:rsidRPr="00757A2A">
        <w:rPr>
          <w:rFonts w:ascii="Verdana" w:hAnsi="Verdana"/>
          <w:color w:val="000000" w:themeColor="text1"/>
        </w:rPr>
        <w:t xml:space="preserve">a </w:t>
      </w:r>
      <w:r w:rsidRPr="00757A2A">
        <w:rPr>
          <w:rFonts w:ascii="Verdana" w:hAnsi="Verdana"/>
          <w:color w:val="000000" w:themeColor="text1"/>
        </w:rPr>
        <w:t xml:space="preserve">pension. </w:t>
      </w:r>
      <w:r w:rsidR="00EC237D" w:rsidRPr="00757A2A">
        <w:rPr>
          <w:rFonts w:ascii="Verdana" w:hAnsi="Verdana"/>
          <w:color w:val="000000" w:themeColor="text1"/>
        </w:rPr>
        <w:t>To meet the needs of an</w:t>
      </w:r>
      <w:r w:rsidRPr="00757A2A">
        <w:rPr>
          <w:rFonts w:ascii="Verdana" w:hAnsi="Verdana"/>
          <w:color w:val="000000" w:themeColor="text1"/>
        </w:rPr>
        <w:t xml:space="preserve"> increasingly diverse workforce</w:t>
      </w:r>
      <w:r w:rsidR="00BF0DAC" w:rsidRPr="00757A2A">
        <w:rPr>
          <w:rFonts w:ascii="Verdana" w:hAnsi="Verdana"/>
          <w:color w:val="000000" w:themeColor="text1"/>
        </w:rPr>
        <w:t xml:space="preserve"> with varying motivations</w:t>
      </w:r>
      <w:r w:rsidR="00EC237D" w:rsidRPr="00757A2A">
        <w:rPr>
          <w:rFonts w:ascii="Verdana" w:hAnsi="Verdana"/>
          <w:color w:val="000000" w:themeColor="text1"/>
        </w:rPr>
        <w:t xml:space="preserve">, GFE could adopt a more holistic </w:t>
      </w:r>
      <w:r w:rsidR="0086732A" w:rsidRPr="00757A2A">
        <w:rPr>
          <w:rFonts w:ascii="Verdana" w:hAnsi="Verdana"/>
          <w:color w:val="000000" w:themeColor="text1"/>
        </w:rPr>
        <w:t>“</w:t>
      </w:r>
      <w:r w:rsidR="00D754BB" w:rsidRPr="00757A2A">
        <w:rPr>
          <w:rFonts w:ascii="Verdana" w:hAnsi="Verdana"/>
          <w:color w:val="000000" w:themeColor="text1"/>
        </w:rPr>
        <w:t>t</w:t>
      </w:r>
      <w:r w:rsidR="0086732A" w:rsidRPr="00757A2A">
        <w:rPr>
          <w:rFonts w:ascii="Verdana" w:hAnsi="Verdana"/>
          <w:color w:val="000000" w:themeColor="text1"/>
        </w:rPr>
        <w:t>otal</w:t>
      </w:r>
      <w:r w:rsidR="00D754BB" w:rsidRPr="00757A2A">
        <w:rPr>
          <w:rFonts w:ascii="Verdana" w:hAnsi="Verdana"/>
          <w:color w:val="000000" w:themeColor="text1"/>
        </w:rPr>
        <w:t xml:space="preserve"> r</w:t>
      </w:r>
      <w:r w:rsidR="00EC237D" w:rsidRPr="00757A2A">
        <w:rPr>
          <w:rFonts w:ascii="Verdana" w:hAnsi="Verdana"/>
          <w:color w:val="000000" w:themeColor="text1"/>
        </w:rPr>
        <w:t>eward</w:t>
      </w:r>
      <w:r w:rsidR="0086732A" w:rsidRPr="00757A2A">
        <w:rPr>
          <w:rFonts w:ascii="Verdana" w:hAnsi="Verdana"/>
          <w:color w:val="000000" w:themeColor="text1"/>
        </w:rPr>
        <w:t>”</w:t>
      </w:r>
      <w:r w:rsidR="00EC237D" w:rsidRPr="00757A2A">
        <w:rPr>
          <w:rFonts w:ascii="Verdana" w:hAnsi="Verdana"/>
          <w:color w:val="000000" w:themeColor="text1"/>
        </w:rPr>
        <w:t xml:space="preserve"> approach</w:t>
      </w:r>
      <w:r w:rsidRPr="00757A2A">
        <w:rPr>
          <w:rFonts w:ascii="Verdana" w:hAnsi="Verdana"/>
          <w:color w:val="000000" w:themeColor="text1"/>
        </w:rPr>
        <w:t xml:space="preserve"> (CIPD, 2025b</w:t>
      </w:r>
      <w:r w:rsidR="007C1FFA" w:rsidRPr="00757A2A">
        <w:rPr>
          <w:rFonts w:ascii="Verdana" w:hAnsi="Verdana"/>
          <w:color w:val="000000" w:themeColor="text1"/>
        </w:rPr>
        <w:t>). Alongside fair pay and appropriate incentive</w:t>
      </w:r>
      <w:r w:rsidR="00872731" w:rsidRPr="00757A2A">
        <w:rPr>
          <w:rFonts w:ascii="Verdana" w:hAnsi="Verdana"/>
          <w:color w:val="000000" w:themeColor="text1"/>
        </w:rPr>
        <w:t>s</w:t>
      </w:r>
      <w:r w:rsidR="007C1FFA" w:rsidRPr="00757A2A">
        <w:rPr>
          <w:rFonts w:ascii="Verdana" w:hAnsi="Verdana"/>
          <w:color w:val="000000" w:themeColor="text1"/>
        </w:rPr>
        <w:t xml:space="preserve">, this could include flexible </w:t>
      </w:r>
      <w:r w:rsidR="00872731" w:rsidRPr="00757A2A">
        <w:rPr>
          <w:rFonts w:ascii="Verdana" w:hAnsi="Verdana"/>
          <w:color w:val="000000" w:themeColor="text1"/>
        </w:rPr>
        <w:t>(</w:t>
      </w:r>
      <w:r w:rsidR="007C1FFA" w:rsidRPr="00757A2A">
        <w:rPr>
          <w:rFonts w:ascii="Verdana" w:hAnsi="Verdana"/>
          <w:color w:val="000000" w:themeColor="text1"/>
        </w:rPr>
        <w:t>“cafeteria”</w:t>
      </w:r>
      <w:r w:rsidR="00872731" w:rsidRPr="00757A2A">
        <w:rPr>
          <w:rFonts w:ascii="Verdana" w:hAnsi="Verdana"/>
          <w:color w:val="000000" w:themeColor="text1"/>
        </w:rPr>
        <w:t>)</w:t>
      </w:r>
      <w:r w:rsidR="007C1FFA" w:rsidRPr="00757A2A">
        <w:rPr>
          <w:rFonts w:ascii="Verdana" w:hAnsi="Verdana"/>
          <w:color w:val="000000" w:themeColor="text1"/>
        </w:rPr>
        <w:t xml:space="preserve"> benefits, recognition, development opportunities</w:t>
      </w:r>
      <w:r w:rsidR="00872731" w:rsidRPr="00757A2A">
        <w:rPr>
          <w:rFonts w:ascii="Verdana" w:hAnsi="Verdana"/>
          <w:color w:val="000000" w:themeColor="text1"/>
        </w:rPr>
        <w:t xml:space="preserve"> </w:t>
      </w:r>
      <w:r w:rsidR="007C1FFA" w:rsidRPr="00757A2A">
        <w:rPr>
          <w:rFonts w:ascii="Verdana" w:hAnsi="Verdana"/>
          <w:color w:val="000000" w:themeColor="text1"/>
        </w:rPr>
        <w:t>and greater autonomy (CIPD, 2025b).</w:t>
      </w:r>
      <w:r w:rsidR="00CD3279" w:rsidRPr="00757A2A">
        <w:rPr>
          <w:rFonts w:ascii="Verdana" w:hAnsi="Verdana"/>
          <w:color w:val="000000" w:themeColor="text1"/>
        </w:rPr>
        <w:t xml:space="preserve"> This </w:t>
      </w:r>
      <w:r w:rsidR="0086732A" w:rsidRPr="00757A2A">
        <w:rPr>
          <w:rFonts w:ascii="Verdana" w:hAnsi="Verdana"/>
          <w:color w:val="000000" w:themeColor="text1"/>
        </w:rPr>
        <w:t>supports</w:t>
      </w:r>
      <w:r w:rsidR="00CD3279" w:rsidRPr="00757A2A">
        <w:rPr>
          <w:rFonts w:ascii="Verdana" w:hAnsi="Verdana"/>
          <w:color w:val="000000" w:themeColor="text1"/>
        </w:rPr>
        <w:t xml:space="preserve"> both intrinsic and extrinsic motivation and aligns with</w:t>
      </w:r>
      <w:r w:rsidR="0063163E" w:rsidRPr="00757A2A">
        <w:rPr>
          <w:rFonts w:ascii="Verdana" w:hAnsi="Verdana"/>
          <w:color w:val="000000" w:themeColor="text1"/>
        </w:rPr>
        <w:t xml:space="preserve"> the CIPD principles of “good work”</w:t>
      </w:r>
      <w:r w:rsidR="00A37A41" w:rsidRPr="00757A2A">
        <w:rPr>
          <w:rFonts w:ascii="Verdana" w:hAnsi="Verdana"/>
          <w:color w:val="000000" w:themeColor="text1"/>
        </w:rPr>
        <w:t>:</w:t>
      </w:r>
      <w:r w:rsidR="0067049E" w:rsidRPr="00757A2A">
        <w:rPr>
          <w:rFonts w:ascii="Verdana" w:hAnsi="Verdana"/>
          <w:color w:val="000000" w:themeColor="text1"/>
        </w:rPr>
        <w:t xml:space="preserve"> </w:t>
      </w:r>
      <w:r w:rsidR="0063163E" w:rsidRPr="00757A2A">
        <w:rPr>
          <w:rFonts w:ascii="Verdana" w:hAnsi="Verdana"/>
          <w:color w:val="000000" w:themeColor="text1"/>
        </w:rPr>
        <w:t xml:space="preserve">promoting work that is fair, healthy and </w:t>
      </w:r>
      <w:r w:rsidR="00DB0904" w:rsidRPr="00757A2A">
        <w:rPr>
          <w:rFonts w:ascii="Verdana" w:hAnsi="Verdana"/>
          <w:color w:val="000000" w:themeColor="text1"/>
        </w:rPr>
        <w:t xml:space="preserve">engaging </w:t>
      </w:r>
      <w:r w:rsidR="00696E79" w:rsidRPr="00757A2A">
        <w:rPr>
          <w:rFonts w:ascii="Verdana" w:hAnsi="Verdana"/>
          <w:color w:val="000000" w:themeColor="text1"/>
        </w:rPr>
        <w:t xml:space="preserve">(CIPD, 2025g). </w:t>
      </w:r>
    </w:p>
    <w:p w14:paraId="0162437D" w14:textId="5D875273" w:rsidR="00862432" w:rsidRPr="00757A2A" w:rsidRDefault="00756BE3" w:rsidP="00757A2A">
      <w:pPr>
        <w:spacing w:line="360" w:lineRule="auto"/>
        <w:rPr>
          <w:rFonts w:ascii="Verdana" w:hAnsi="Verdana"/>
          <w:color w:val="000000" w:themeColor="text1"/>
        </w:rPr>
      </w:pPr>
      <w:r w:rsidRPr="00757A2A">
        <w:rPr>
          <w:rFonts w:ascii="Verdana" w:hAnsi="Verdana"/>
          <w:color w:val="000000" w:themeColor="text1"/>
        </w:rPr>
        <w:t xml:space="preserve">Reward should be consistent and transparent. Employees </w:t>
      </w:r>
      <w:r w:rsidR="006439B1" w:rsidRPr="00757A2A">
        <w:rPr>
          <w:rFonts w:ascii="Verdana" w:hAnsi="Verdana"/>
          <w:color w:val="000000" w:themeColor="text1"/>
        </w:rPr>
        <w:t xml:space="preserve">should </w:t>
      </w:r>
      <w:r w:rsidR="0067049E" w:rsidRPr="00757A2A">
        <w:rPr>
          <w:rFonts w:ascii="Verdana" w:hAnsi="Verdana"/>
          <w:color w:val="000000" w:themeColor="text1"/>
        </w:rPr>
        <w:t xml:space="preserve">understand </w:t>
      </w:r>
      <w:r w:rsidR="006439B1" w:rsidRPr="00757A2A">
        <w:rPr>
          <w:rFonts w:ascii="Verdana" w:hAnsi="Verdana"/>
          <w:color w:val="000000" w:themeColor="text1"/>
        </w:rPr>
        <w:t>how reward decisions are made</w:t>
      </w:r>
      <w:r w:rsidRPr="00757A2A">
        <w:rPr>
          <w:rFonts w:ascii="Verdana" w:hAnsi="Verdana"/>
          <w:color w:val="000000" w:themeColor="text1"/>
        </w:rPr>
        <w:t xml:space="preserve">, helping to </w:t>
      </w:r>
      <w:r w:rsidR="006439B1" w:rsidRPr="00757A2A">
        <w:rPr>
          <w:rFonts w:ascii="Verdana" w:hAnsi="Verdana"/>
          <w:color w:val="000000" w:themeColor="text1"/>
        </w:rPr>
        <w:t>build</w:t>
      </w:r>
      <w:r w:rsidRPr="00757A2A">
        <w:rPr>
          <w:rFonts w:ascii="Verdana" w:hAnsi="Verdana"/>
          <w:color w:val="000000" w:themeColor="text1"/>
        </w:rPr>
        <w:t xml:space="preserve"> </w:t>
      </w:r>
      <w:r w:rsidR="006439B1" w:rsidRPr="00757A2A">
        <w:rPr>
          <w:rFonts w:ascii="Verdana" w:hAnsi="Verdana"/>
          <w:color w:val="000000" w:themeColor="text1"/>
        </w:rPr>
        <w:t>trust</w:t>
      </w:r>
      <w:r w:rsidR="00A37A41" w:rsidRPr="00757A2A">
        <w:rPr>
          <w:rFonts w:ascii="Verdana" w:hAnsi="Verdana"/>
          <w:color w:val="000000" w:themeColor="text1"/>
        </w:rPr>
        <w:t xml:space="preserve"> and </w:t>
      </w:r>
      <w:r w:rsidRPr="00757A2A">
        <w:rPr>
          <w:rFonts w:ascii="Verdana" w:hAnsi="Verdana"/>
          <w:color w:val="000000" w:themeColor="text1"/>
        </w:rPr>
        <w:t>strengthen the psychological contract (Armstrong, 2026, p.456). According to Equity Theory, employees compare their contribution</w:t>
      </w:r>
      <w:r w:rsidR="003B3E0A" w:rsidRPr="00757A2A">
        <w:rPr>
          <w:rFonts w:ascii="Verdana" w:hAnsi="Verdana"/>
          <w:color w:val="000000" w:themeColor="text1"/>
        </w:rPr>
        <w:t xml:space="preserve"> </w:t>
      </w:r>
      <w:r w:rsidRPr="00757A2A">
        <w:rPr>
          <w:rFonts w:ascii="Verdana" w:hAnsi="Verdana"/>
          <w:color w:val="000000" w:themeColor="text1"/>
        </w:rPr>
        <w:t>with the rewards they receive</w:t>
      </w:r>
      <w:r w:rsidR="003B3E0A" w:rsidRPr="00757A2A">
        <w:rPr>
          <w:rFonts w:ascii="Verdana" w:hAnsi="Verdana"/>
          <w:color w:val="000000" w:themeColor="text1"/>
        </w:rPr>
        <w:t xml:space="preserve">. </w:t>
      </w:r>
      <w:r w:rsidRPr="00757A2A">
        <w:rPr>
          <w:rFonts w:ascii="Verdana" w:hAnsi="Verdana"/>
          <w:color w:val="000000" w:themeColor="text1"/>
        </w:rPr>
        <w:t>Where reward</w:t>
      </w:r>
      <w:r w:rsidR="0067049E" w:rsidRPr="00757A2A">
        <w:rPr>
          <w:rFonts w:ascii="Verdana" w:hAnsi="Verdana"/>
          <w:color w:val="000000" w:themeColor="text1"/>
        </w:rPr>
        <w:t>s</w:t>
      </w:r>
      <w:r w:rsidRPr="00757A2A">
        <w:rPr>
          <w:rFonts w:ascii="Verdana" w:hAnsi="Verdana"/>
          <w:color w:val="000000" w:themeColor="text1"/>
        </w:rPr>
        <w:t xml:space="preserve"> </w:t>
      </w:r>
      <w:r w:rsidR="0067049E" w:rsidRPr="00757A2A">
        <w:rPr>
          <w:rFonts w:ascii="Verdana" w:hAnsi="Verdana"/>
          <w:color w:val="000000" w:themeColor="text1"/>
        </w:rPr>
        <w:t>are</w:t>
      </w:r>
      <w:r w:rsidRPr="00757A2A">
        <w:rPr>
          <w:rFonts w:ascii="Verdana" w:hAnsi="Verdana"/>
          <w:color w:val="000000" w:themeColor="text1"/>
        </w:rPr>
        <w:t xml:space="preserve"> perceived as unfair, motivation and commitment are likely to decline </w:t>
      </w:r>
      <w:r w:rsidR="00D35702" w:rsidRPr="00757A2A">
        <w:rPr>
          <w:rFonts w:ascii="Verdana" w:hAnsi="Verdana"/>
          <w:color w:val="000000" w:themeColor="text1"/>
        </w:rPr>
        <w:t xml:space="preserve">(Marchington </w:t>
      </w:r>
      <w:r w:rsidR="00D35702" w:rsidRPr="00757A2A">
        <w:rPr>
          <w:rFonts w:ascii="Verdana" w:hAnsi="Verdana"/>
          <w:i/>
          <w:iCs/>
          <w:color w:val="000000" w:themeColor="text1"/>
        </w:rPr>
        <w:t>et al.</w:t>
      </w:r>
      <w:r w:rsidR="00D35702" w:rsidRPr="00757A2A">
        <w:rPr>
          <w:rFonts w:ascii="Verdana" w:hAnsi="Verdana"/>
          <w:color w:val="000000" w:themeColor="text1"/>
        </w:rPr>
        <w:t>, 2021, p.385)</w:t>
      </w:r>
      <w:r w:rsidR="00862432" w:rsidRPr="00757A2A">
        <w:rPr>
          <w:rFonts w:ascii="Verdana" w:hAnsi="Verdana"/>
          <w:color w:val="000000" w:themeColor="text1"/>
        </w:rPr>
        <w:t>. GFE has “special” reward schemes for senior staff</w:t>
      </w:r>
      <w:r w:rsidR="005E3073" w:rsidRPr="00757A2A">
        <w:rPr>
          <w:rFonts w:ascii="Verdana" w:hAnsi="Verdana"/>
          <w:color w:val="000000" w:themeColor="text1"/>
        </w:rPr>
        <w:t>; w</w:t>
      </w:r>
      <w:r w:rsidR="00862432" w:rsidRPr="00757A2A">
        <w:rPr>
          <w:rFonts w:ascii="Verdana" w:hAnsi="Verdana"/>
          <w:color w:val="000000" w:themeColor="text1"/>
        </w:rPr>
        <w:t xml:space="preserve">hile differentiated rewards may be appropriate, GFE should clearly communicate the </w:t>
      </w:r>
      <w:r w:rsidR="00176127" w:rsidRPr="00757A2A">
        <w:rPr>
          <w:rFonts w:ascii="Verdana" w:hAnsi="Verdana"/>
          <w:color w:val="000000" w:themeColor="text1"/>
        </w:rPr>
        <w:t>rationale</w:t>
      </w:r>
      <w:r w:rsidR="00862432" w:rsidRPr="00757A2A">
        <w:rPr>
          <w:rFonts w:ascii="Verdana" w:hAnsi="Verdana"/>
          <w:color w:val="000000" w:themeColor="text1"/>
        </w:rPr>
        <w:t xml:space="preserve"> through a reward policy to maintain trust and avoid further damaging morale</w:t>
      </w:r>
      <w:r w:rsidR="00A56DF2" w:rsidRPr="00757A2A">
        <w:rPr>
          <w:rFonts w:ascii="Verdana" w:hAnsi="Verdana"/>
          <w:color w:val="000000" w:themeColor="text1"/>
        </w:rPr>
        <w:t xml:space="preserve"> (CIPD, 2015)</w:t>
      </w:r>
      <w:r w:rsidR="00862432" w:rsidRPr="00757A2A">
        <w:rPr>
          <w:rFonts w:ascii="Verdana" w:hAnsi="Verdana"/>
          <w:color w:val="000000" w:themeColor="text1"/>
        </w:rPr>
        <w:t>. Reward practices should also comply with legislation</w:t>
      </w:r>
      <w:r w:rsidR="00D53832" w:rsidRPr="00757A2A">
        <w:rPr>
          <w:rFonts w:ascii="Verdana" w:hAnsi="Verdana"/>
          <w:color w:val="000000" w:themeColor="text1"/>
        </w:rPr>
        <w:t>,</w:t>
      </w:r>
      <w:r w:rsidR="00862432" w:rsidRPr="00757A2A">
        <w:rPr>
          <w:rFonts w:ascii="Verdana" w:hAnsi="Verdana"/>
          <w:color w:val="000000" w:themeColor="text1"/>
        </w:rPr>
        <w:t xml:space="preserve"> incl</w:t>
      </w:r>
      <w:r w:rsidR="00A56DF2" w:rsidRPr="00757A2A">
        <w:rPr>
          <w:rFonts w:ascii="Verdana" w:hAnsi="Verdana"/>
          <w:color w:val="000000" w:themeColor="text1"/>
        </w:rPr>
        <w:t>u</w:t>
      </w:r>
      <w:r w:rsidR="00862432" w:rsidRPr="00757A2A">
        <w:rPr>
          <w:rFonts w:ascii="Verdana" w:hAnsi="Verdana"/>
          <w:color w:val="000000" w:themeColor="text1"/>
        </w:rPr>
        <w:t>ding the Equality Act 2010</w:t>
      </w:r>
      <w:r w:rsidR="00E01CA9" w:rsidRPr="00757A2A">
        <w:rPr>
          <w:rFonts w:ascii="Verdana" w:hAnsi="Verdana"/>
          <w:color w:val="000000" w:themeColor="text1"/>
        </w:rPr>
        <w:t xml:space="preserve">, and aim to reduce </w:t>
      </w:r>
      <w:r w:rsidR="00831AEA" w:rsidRPr="00757A2A">
        <w:rPr>
          <w:rFonts w:ascii="Verdana" w:hAnsi="Verdana"/>
          <w:color w:val="000000" w:themeColor="text1"/>
        </w:rPr>
        <w:t>pay gaps between demographics</w:t>
      </w:r>
      <w:r w:rsidR="00B3411E" w:rsidRPr="00757A2A">
        <w:rPr>
          <w:rFonts w:ascii="Verdana" w:hAnsi="Verdana"/>
          <w:color w:val="000000" w:themeColor="text1"/>
        </w:rPr>
        <w:t xml:space="preserve"> </w:t>
      </w:r>
      <w:r w:rsidR="0077386D" w:rsidRPr="00757A2A">
        <w:rPr>
          <w:rFonts w:ascii="Verdana" w:hAnsi="Verdana"/>
          <w:color w:val="000000" w:themeColor="text1"/>
        </w:rPr>
        <w:t>(Armstrong, 2026, p.456)</w:t>
      </w:r>
      <w:r w:rsidR="00A56DF2" w:rsidRPr="00757A2A">
        <w:rPr>
          <w:rFonts w:ascii="Verdana" w:hAnsi="Verdana"/>
          <w:color w:val="000000" w:themeColor="text1"/>
        </w:rPr>
        <w:t xml:space="preserve">. </w:t>
      </w:r>
    </w:p>
    <w:p w14:paraId="7F3BA56E" w14:textId="379D1565" w:rsidR="000C05D6" w:rsidRPr="00757A2A" w:rsidRDefault="000C05D6" w:rsidP="00757A2A">
      <w:pPr>
        <w:spacing w:line="360" w:lineRule="auto"/>
        <w:rPr>
          <w:rFonts w:ascii="Verdana" w:hAnsi="Verdana"/>
          <w:color w:val="000000" w:themeColor="text1"/>
        </w:rPr>
      </w:pPr>
      <w:r w:rsidRPr="00757A2A">
        <w:rPr>
          <w:rFonts w:ascii="Verdana" w:hAnsi="Verdana"/>
          <w:color w:val="000000" w:themeColor="text1"/>
        </w:rPr>
        <w:t xml:space="preserve">Reward </w:t>
      </w:r>
      <w:r w:rsidR="001031C6" w:rsidRPr="00757A2A">
        <w:rPr>
          <w:rFonts w:ascii="Verdana" w:hAnsi="Verdana"/>
          <w:color w:val="000000" w:themeColor="text1"/>
        </w:rPr>
        <w:t>shapes</w:t>
      </w:r>
      <w:r w:rsidRPr="00757A2A">
        <w:rPr>
          <w:rFonts w:ascii="Verdana" w:hAnsi="Verdana"/>
          <w:color w:val="000000" w:themeColor="text1"/>
        </w:rPr>
        <w:t xml:space="preserve"> organisational culture</w:t>
      </w:r>
      <w:r w:rsidR="005F2055" w:rsidRPr="00757A2A">
        <w:rPr>
          <w:rFonts w:ascii="Verdana" w:hAnsi="Verdana"/>
          <w:color w:val="000000" w:themeColor="text1"/>
        </w:rPr>
        <w:t xml:space="preserve"> </w:t>
      </w:r>
      <w:r w:rsidR="001031C6" w:rsidRPr="00757A2A">
        <w:rPr>
          <w:rFonts w:ascii="Verdana" w:hAnsi="Verdana"/>
          <w:color w:val="000000" w:themeColor="text1"/>
        </w:rPr>
        <w:t>by</w:t>
      </w:r>
      <w:r w:rsidR="005F2055" w:rsidRPr="00757A2A">
        <w:rPr>
          <w:rFonts w:ascii="Verdana" w:hAnsi="Verdana"/>
          <w:color w:val="000000" w:themeColor="text1"/>
        </w:rPr>
        <w:t xml:space="preserve"> signal</w:t>
      </w:r>
      <w:r w:rsidR="001031C6" w:rsidRPr="00757A2A">
        <w:rPr>
          <w:rFonts w:ascii="Verdana" w:hAnsi="Verdana"/>
          <w:color w:val="000000" w:themeColor="text1"/>
        </w:rPr>
        <w:t>ling</w:t>
      </w:r>
      <w:r w:rsidR="005F2055" w:rsidRPr="00757A2A">
        <w:rPr>
          <w:rFonts w:ascii="Verdana" w:hAnsi="Verdana"/>
          <w:color w:val="000000" w:themeColor="text1"/>
        </w:rPr>
        <w:t xml:space="preserve"> the behaviours and values an organisation wishes to encourage. </w:t>
      </w:r>
      <w:r w:rsidR="001031C6" w:rsidRPr="00757A2A">
        <w:rPr>
          <w:rFonts w:ascii="Verdana" w:hAnsi="Verdana"/>
          <w:color w:val="000000" w:themeColor="text1"/>
        </w:rPr>
        <w:t>As GFE lacks recognition schemes, employees may feel undervalued, contributing to its negative culture.</w:t>
      </w:r>
      <w:r w:rsidR="005D3676" w:rsidRPr="00757A2A">
        <w:rPr>
          <w:rFonts w:ascii="Verdana" w:hAnsi="Verdana"/>
          <w:color w:val="000000" w:themeColor="text1"/>
        </w:rPr>
        <w:t xml:space="preserve"> </w:t>
      </w:r>
      <w:r w:rsidR="00CF325F" w:rsidRPr="00757A2A">
        <w:rPr>
          <w:rFonts w:ascii="Verdana" w:hAnsi="Verdana"/>
          <w:color w:val="000000" w:themeColor="text1"/>
        </w:rPr>
        <w:t xml:space="preserve">Recognising teamwork, </w:t>
      </w:r>
      <w:r w:rsidR="009E34B0" w:rsidRPr="00757A2A">
        <w:rPr>
          <w:rFonts w:ascii="Verdana" w:hAnsi="Verdana"/>
          <w:color w:val="000000" w:themeColor="text1"/>
        </w:rPr>
        <w:t>innovation</w:t>
      </w:r>
      <w:r w:rsidR="00927028" w:rsidRPr="00757A2A">
        <w:rPr>
          <w:rFonts w:ascii="Verdana" w:hAnsi="Verdana"/>
          <w:color w:val="000000" w:themeColor="text1"/>
        </w:rPr>
        <w:t xml:space="preserve"> and long service</w:t>
      </w:r>
      <w:r w:rsidR="009E34B0" w:rsidRPr="00757A2A">
        <w:rPr>
          <w:rFonts w:ascii="Verdana" w:hAnsi="Verdana"/>
          <w:color w:val="000000" w:themeColor="text1"/>
        </w:rPr>
        <w:t xml:space="preserve"> would </w:t>
      </w:r>
      <w:r w:rsidR="00B60B91" w:rsidRPr="00757A2A">
        <w:rPr>
          <w:rFonts w:ascii="Verdana" w:hAnsi="Verdana"/>
          <w:color w:val="000000" w:themeColor="text1"/>
        </w:rPr>
        <w:t>reinforce desired behaviours and create a more engaged, collaborative workforce</w:t>
      </w:r>
      <w:r w:rsidR="009E34B0" w:rsidRPr="00757A2A">
        <w:rPr>
          <w:rFonts w:ascii="Verdana" w:hAnsi="Verdana"/>
          <w:color w:val="000000" w:themeColor="text1"/>
        </w:rPr>
        <w:t xml:space="preserve"> </w:t>
      </w:r>
      <w:r w:rsidR="00FA16FE" w:rsidRPr="00757A2A">
        <w:rPr>
          <w:rFonts w:ascii="Verdana" w:hAnsi="Verdana"/>
          <w:color w:val="000000" w:themeColor="text1"/>
        </w:rPr>
        <w:t>(Marchington</w:t>
      </w:r>
      <w:r w:rsidR="008C204F" w:rsidRPr="00757A2A">
        <w:rPr>
          <w:rFonts w:ascii="Verdana" w:hAnsi="Verdana"/>
          <w:color w:val="000000" w:themeColor="text1"/>
        </w:rPr>
        <w:t xml:space="preserve"> </w:t>
      </w:r>
      <w:r w:rsidR="00FA16FE" w:rsidRPr="00757A2A">
        <w:rPr>
          <w:rFonts w:ascii="Verdana" w:hAnsi="Verdana"/>
          <w:i/>
          <w:iCs/>
          <w:color w:val="000000" w:themeColor="text1"/>
        </w:rPr>
        <w:t>et al</w:t>
      </w:r>
      <w:r w:rsidR="00FA16FE" w:rsidRPr="00757A2A">
        <w:rPr>
          <w:rFonts w:ascii="Verdana" w:hAnsi="Verdana"/>
          <w:color w:val="000000" w:themeColor="text1"/>
        </w:rPr>
        <w:t>., 2021, p.386)</w:t>
      </w:r>
    </w:p>
    <w:p w14:paraId="3F999AFB" w14:textId="6AA3A37C" w:rsidR="00862432" w:rsidRPr="00757A2A" w:rsidRDefault="00A56DF2" w:rsidP="00757A2A">
      <w:pPr>
        <w:spacing w:line="360" w:lineRule="auto"/>
        <w:rPr>
          <w:rFonts w:ascii="Verdana" w:hAnsi="Verdana"/>
          <w:color w:val="000000" w:themeColor="text1"/>
        </w:rPr>
      </w:pPr>
      <w:r w:rsidRPr="00757A2A">
        <w:rPr>
          <w:rFonts w:ascii="Verdana" w:hAnsi="Verdana"/>
          <w:color w:val="000000" w:themeColor="text1"/>
        </w:rPr>
        <w:lastRenderedPageBreak/>
        <w:t>Finally, r</w:t>
      </w:r>
      <w:r w:rsidR="00974C4C" w:rsidRPr="00757A2A">
        <w:rPr>
          <w:rFonts w:ascii="Verdana" w:hAnsi="Verdana"/>
          <w:color w:val="000000" w:themeColor="text1"/>
        </w:rPr>
        <w:t xml:space="preserve">eward should support wider business objectives and integrate with </w:t>
      </w:r>
      <w:r w:rsidR="00B818BE" w:rsidRPr="00757A2A">
        <w:rPr>
          <w:rFonts w:ascii="Verdana" w:hAnsi="Verdana"/>
          <w:color w:val="000000" w:themeColor="text1"/>
        </w:rPr>
        <w:t xml:space="preserve">other </w:t>
      </w:r>
      <w:r w:rsidR="00974C4C" w:rsidRPr="00757A2A">
        <w:rPr>
          <w:rFonts w:ascii="Verdana" w:hAnsi="Verdana"/>
          <w:color w:val="000000" w:themeColor="text1"/>
        </w:rPr>
        <w:t xml:space="preserve">people practices, </w:t>
      </w:r>
      <w:proofErr w:type="gramStart"/>
      <w:r w:rsidR="00B818BE" w:rsidRPr="00757A2A">
        <w:rPr>
          <w:rFonts w:ascii="Verdana" w:hAnsi="Verdana"/>
          <w:color w:val="000000" w:themeColor="text1"/>
        </w:rPr>
        <w:t>e.g.</w:t>
      </w:r>
      <w:proofErr w:type="gramEnd"/>
      <w:r w:rsidR="00B818BE" w:rsidRPr="00757A2A">
        <w:rPr>
          <w:rFonts w:ascii="Verdana" w:hAnsi="Verdana"/>
          <w:color w:val="000000" w:themeColor="text1"/>
        </w:rPr>
        <w:t xml:space="preserve"> </w:t>
      </w:r>
      <w:r w:rsidR="004611AE" w:rsidRPr="00757A2A">
        <w:rPr>
          <w:rFonts w:ascii="Verdana" w:hAnsi="Verdana"/>
          <w:color w:val="000000" w:themeColor="text1"/>
        </w:rPr>
        <w:t>recruitment</w:t>
      </w:r>
      <w:r w:rsidR="0026442C" w:rsidRPr="00757A2A">
        <w:rPr>
          <w:rFonts w:ascii="Verdana" w:hAnsi="Verdana"/>
          <w:color w:val="000000" w:themeColor="text1"/>
        </w:rPr>
        <w:t xml:space="preserve">, </w:t>
      </w:r>
      <w:r w:rsidR="004611AE" w:rsidRPr="00757A2A">
        <w:rPr>
          <w:rFonts w:ascii="Verdana" w:hAnsi="Verdana"/>
          <w:color w:val="000000" w:themeColor="text1"/>
        </w:rPr>
        <w:t>performance management</w:t>
      </w:r>
      <w:r w:rsidR="003E366A" w:rsidRPr="00757A2A">
        <w:rPr>
          <w:rFonts w:ascii="Verdana" w:hAnsi="Verdana"/>
          <w:color w:val="000000" w:themeColor="text1"/>
        </w:rPr>
        <w:t xml:space="preserve"> (Woodhams and Perkins, </w:t>
      </w:r>
      <w:r w:rsidR="00766084" w:rsidRPr="00757A2A">
        <w:rPr>
          <w:rFonts w:ascii="Verdana" w:hAnsi="Verdana"/>
          <w:color w:val="000000" w:themeColor="text1"/>
        </w:rPr>
        <w:t>2022</w:t>
      </w:r>
      <w:r w:rsidR="003E366A" w:rsidRPr="00757A2A">
        <w:rPr>
          <w:rFonts w:ascii="Verdana" w:hAnsi="Verdana"/>
          <w:color w:val="000000" w:themeColor="text1"/>
        </w:rPr>
        <w:t>, p.67).</w:t>
      </w:r>
      <w:r w:rsidR="004611AE" w:rsidRPr="00757A2A">
        <w:rPr>
          <w:rFonts w:ascii="Verdana" w:hAnsi="Verdana"/>
          <w:color w:val="000000" w:themeColor="text1"/>
        </w:rPr>
        <w:t xml:space="preserve"> </w:t>
      </w:r>
      <w:r w:rsidR="00AE54AE" w:rsidRPr="00757A2A">
        <w:rPr>
          <w:rFonts w:ascii="Verdana" w:hAnsi="Verdana"/>
          <w:color w:val="000000" w:themeColor="text1"/>
        </w:rPr>
        <w:t xml:space="preserve">GFE’s measured day work </w:t>
      </w:r>
      <w:r w:rsidR="006A43A2" w:rsidRPr="00757A2A">
        <w:rPr>
          <w:rFonts w:ascii="Verdana" w:hAnsi="Verdana"/>
          <w:color w:val="000000" w:themeColor="text1"/>
        </w:rPr>
        <w:t xml:space="preserve">(MDW) </w:t>
      </w:r>
      <w:r w:rsidR="00AE54AE" w:rsidRPr="00757A2A">
        <w:rPr>
          <w:rFonts w:ascii="Verdana" w:hAnsi="Verdana"/>
          <w:color w:val="000000" w:themeColor="text1"/>
        </w:rPr>
        <w:t xml:space="preserve">approach rewards attendance and expected performance </w:t>
      </w:r>
      <w:r w:rsidR="00FD0185" w:rsidRPr="00757A2A">
        <w:rPr>
          <w:rFonts w:ascii="Verdana" w:hAnsi="Verdana"/>
          <w:color w:val="000000" w:themeColor="text1"/>
        </w:rPr>
        <w:t>rather than exce</w:t>
      </w:r>
      <w:r w:rsidR="0096009B" w:rsidRPr="00757A2A">
        <w:rPr>
          <w:rFonts w:ascii="Verdana" w:hAnsi="Verdana"/>
          <w:color w:val="000000" w:themeColor="text1"/>
        </w:rPr>
        <w:t xml:space="preserve">ptional contribution. Introducing </w:t>
      </w:r>
      <w:r w:rsidR="004611AE" w:rsidRPr="00757A2A">
        <w:rPr>
          <w:rFonts w:ascii="Verdana" w:hAnsi="Verdana"/>
          <w:color w:val="000000" w:themeColor="text1"/>
        </w:rPr>
        <w:t>recognition</w:t>
      </w:r>
      <w:r w:rsidR="005030F8" w:rsidRPr="00757A2A">
        <w:rPr>
          <w:rFonts w:ascii="Verdana" w:hAnsi="Verdana"/>
          <w:color w:val="000000" w:themeColor="text1"/>
        </w:rPr>
        <w:t xml:space="preserve"> and</w:t>
      </w:r>
      <w:r w:rsidR="004611AE" w:rsidRPr="00757A2A">
        <w:rPr>
          <w:rFonts w:ascii="Verdana" w:hAnsi="Verdana"/>
          <w:color w:val="000000" w:themeColor="text1"/>
        </w:rPr>
        <w:t xml:space="preserve"> performance-related rewards could encourage discretionary effort, improve productivity and </w:t>
      </w:r>
      <w:r w:rsidR="00AE54AE" w:rsidRPr="00757A2A">
        <w:rPr>
          <w:rFonts w:ascii="Verdana" w:hAnsi="Verdana"/>
          <w:color w:val="000000" w:themeColor="text1"/>
        </w:rPr>
        <w:t>support retention of skilled</w:t>
      </w:r>
      <w:r w:rsidR="003440D8" w:rsidRPr="00757A2A">
        <w:rPr>
          <w:rFonts w:ascii="Verdana" w:hAnsi="Verdana"/>
          <w:color w:val="000000" w:themeColor="text1"/>
        </w:rPr>
        <w:t xml:space="preserve"> employees</w:t>
      </w:r>
      <w:r w:rsidR="00AE54AE" w:rsidRPr="00757A2A">
        <w:rPr>
          <w:rFonts w:ascii="Verdana" w:hAnsi="Verdana"/>
          <w:color w:val="000000" w:themeColor="text1"/>
        </w:rPr>
        <w:t xml:space="preserve"> </w:t>
      </w:r>
      <w:r w:rsidR="003A621B" w:rsidRPr="00757A2A">
        <w:rPr>
          <w:rFonts w:ascii="Verdana" w:hAnsi="Verdana"/>
          <w:color w:val="000000" w:themeColor="text1"/>
        </w:rPr>
        <w:t>(</w:t>
      </w:r>
      <w:proofErr w:type="gramStart"/>
      <w:r w:rsidR="003A621B" w:rsidRPr="00757A2A">
        <w:rPr>
          <w:rFonts w:ascii="Verdana" w:hAnsi="Verdana"/>
          <w:color w:val="000000" w:themeColor="text1"/>
        </w:rPr>
        <w:t>e.g.</w:t>
      </w:r>
      <w:proofErr w:type="gramEnd"/>
      <w:r w:rsidR="003A621B" w:rsidRPr="00757A2A">
        <w:rPr>
          <w:rFonts w:ascii="Verdana" w:hAnsi="Verdana"/>
          <w:color w:val="000000" w:themeColor="text1"/>
        </w:rPr>
        <w:t xml:space="preserve"> multi-disciplinary technicians)</w:t>
      </w:r>
      <w:r w:rsidR="003440D8" w:rsidRPr="00757A2A">
        <w:rPr>
          <w:rFonts w:ascii="Verdana" w:hAnsi="Verdana"/>
          <w:color w:val="000000" w:themeColor="text1"/>
        </w:rPr>
        <w:t xml:space="preserve"> who are </w:t>
      </w:r>
      <w:r w:rsidR="003A621B" w:rsidRPr="00757A2A">
        <w:rPr>
          <w:rFonts w:ascii="Verdana" w:hAnsi="Verdana"/>
          <w:color w:val="000000" w:themeColor="text1"/>
        </w:rPr>
        <w:t>essential to GFE’s long-term performance (CIPD, 202</w:t>
      </w:r>
      <w:r w:rsidR="00EB4295" w:rsidRPr="00757A2A">
        <w:rPr>
          <w:rFonts w:ascii="Verdana" w:hAnsi="Verdana"/>
          <w:color w:val="000000" w:themeColor="text1"/>
        </w:rPr>
        <w:t>2a</w:t>
      </w:r>
      <w:r w:rsidR="003A621B" w:rsidRPr="00757A2A">
        <w:rPr>
          <w:rFonts w:ascii="Verdana" w:hAnsi="Verdana"/>
          <w:color w:val="000000" w:themeColor="text1"/>
        </w:rPr>
        <w:t>).</w:t>
      </w:r>
    </w:p>
    <w:p w14:paraId="2C5D1415" w14:textId="49653D35" w:rsidR="003A621B" w:rsidRPr="00757A2A" w:rsidRDefault="003A621B" w:rsidP="00757A2A">
      <w:pPr>
        <w:spacing w:line="360" w:lineRule="auto"/>
        <w:rPr>
          <w:rFonts w:ascii="Verdana" w:hAnsi="Verdana"/>
          <w:color w:val="000000" w:themeColor="text1"/>
        </w:rPr>
      </w:pPr>
      <w:r w:rsidRPr="00757A2A">
        <w:rPr>
          <w:rFonts w:ascii="Verdana" w:hAnsi="Verdana"/>
          <w:color w:val="000000" w:themeColor="text1"/>
        </w:rPr>
        <w:t xml:space="preserve">Overall, </w:t>
      </w:r>
      <w:r w:rsidR="008522A0" w:rsidRPr="00757A2A">
        <w:rPr>
          <w:rFonts w:ascii="Verdana" w:hAnsi="Verdana"/>
          <w:color w:val="000000" w:themeColor="text1"/>
        </w:rPr>
        <w:t>GFE’s current reward offering is unlikel</w:t>
      </w:r>
      <w:r w:rsidR="00106E7E" w:rsidRPr="00757A2A">
        <w:rPr>
          <w:rFonts w:ascii="Verdana" w:hAnsi="Verdana"/>
          <w:color w:val="000000" w:themeColor="text1"/>
        </w:rPr>
        <w:t>y</w:t>
      </w:r>
      <w:r w:rsidR="008522A0" w:rsidRPr="00757A2A">
        <w:rPr>
          <w:rFonts w:ascii="Verdana" w:hAnsi="Verdana"/>
          <w:color w:val="000000" w:themeColor="text1"/>
        </w:rPr>
        <w:t xml:space="preserve"> to address its challenges of high turnover and negative culture. A </w:t>
      </w:r>
      <w:r w:rsidRPr="00757A2A">
        <w:rPr>
          <w:rFonts w:ascii="Verdana" w:hAnsi="Verdana"/>
          <w:color w:val="000000" w:themeColor="text1"/>
        </w:rPr>
        <w:t>fair</w:t>
      </w:r>
      <w:r w:rsidR="008522A0" w:rsidRPr="00757A2A">
        <w:rPr>
          <w:rFonts w:ascii="Verdana" w:hAnsi="Verdana"/>
          <w:color w:val="000000" w:themeColor="text1"/>
        </w:rPr>
        <w:t xml:space="preserve"> </w:t>
      </w:r>
      <w:r w:rsidRPr="00757A2A">
        <w:rPr>
          <w:rFonts w:ascii="Verdana" w:hAnsi="Verdana"/>
          <w:color w:val="000000" w:themeColor="text1"/>
        </w:rPr>
        <w:t xml:space="preserve">and </w:t>
      </w:r>
      <w:r w:rsidR="008522A0" w:rsidRPr="00757A2A">
        <w:rPr>
          <w:rFonts w:ascii="Verdana" w:hAnsi="Verdana"/>
          <w:color w:val="000000" w:themeColor="text1"/>
        </w:rPr>
        <w:t>strategic</w:t>
      </w:r>
      <w:r w:rsidR="00EB3795" w:rsidRPr="00757A2A">
        <w:rPr>
          <w:rFonts w:ascii="Verdana" w:hAnsi="Verdana"/>
          <w:color w:val="000000" w:themeColor="text1"/>
        </w:rPr>
        <w:t xml:space="preserve">ally aligned </w:t>
      </w:r>
      <w:r w:rsidR="00766084" w:rsidRPr="00757A2A">
        <w:rPr>
          <w:rFonts w:ascii="Verdana" w:hAnsi="Verdana"/>
          <w:color w:val="000000" w:themeColor="text1"/>
        </w:rPr>
        <w:t>t</w:t>
      </w:r>
      <w:r w:rsidR="00EB3795" w:rsidRPr="00757A2A">
        <w:rPr>
          <w:rFonts w:ascii="Verdana" w:hAnsi="Verdana"/>
          <w:color w:val="000000" w:themeColor="text1"/>
        </w:rPr>
        <w:t xml:space="preserve">otal </w:t>
      </w:r>
      <w:r w:rsidR="00766084" w:rsidRPr="00757A2A">
        <w:rPr>
          <w:rFonts w:ascii="Verdana" w:hAnsi="Verdana"/>
          <w:color w:val="000000" w:themeColor="text1"/>
        </w:rPr>
        <w:t>r</w:t>
      </w:r>
      <w:r w:rsidR="00EB3795" w:rsidRPr="00757A2A">
        <w:rPr>
          <w:rFonts w:ascii="Verdana" w:hAnsi="Verdana"/>
          <w:color w:val="000000" w:themeColor="text1"/>
        </w:rPr>
        <w:t>eward</w:t>
      </w:r>
      <w:r w:rsidRPr="00757A2A">
        <w:rPr>
          <w:rFonts w:ascii="Verdana" w:hAnsi="Verdana"/>
          <w:color w:val="000000" w:themeColor="text1"/>
        </w:rPr>
        <w:t xml:space="preserve"> approach </w:t>
      </w:r>
      <w:r w:rsidR="00106E7E" w:rsidRPr="00757A2A">
        <w:rPr>
          <w:rFonts w:ascii="Verdana" w:hAnsi="Verdana"/>
          <w:color w:val="000000" w:themeColor="text1"/>
        </w:rPr>
        <w:t>would better support employee engagement</w:t>
      </w:r>
      <w:r w:rsidR="004A3F00" w:rsidRPr="00757A2A">
        <w:rPr>
          <w:rFonts w:ascii="Verdana" w:hAnsi="Verdana"/>
          <w:color w:val="000000" w:themeColor="text1"/>
        </w:rPr>
        <w:t xml:space="preserve"> </w:t>
      </w:r>
      <w:r w:rsidR="00106E7E" w:rsidRPr="00757A2A">
        <w:rPr>
          <w:rFonts w:ascii="Verdana" w:hAnsi="Verdana"/>
          <w:color w:val="000000" w:themeColor="text1"/>
        </w:rPr>
        <w:t xml:space="preserve">and contribute to GFE’s long-term success. </w:t>
      </w:r>
    </w:p>
    <w:p w14:paraId="226DB5DD" w14:textId="77777777" w:rsidR="00FF5D28" w:rsidRPr="00757A2A" w:rsidRDefault="00FF5D28" w:rsidP="00757A2A">
      <w:pPr>
        <w:spacing w:line="360" w:lineRule="auto"/>
        <w:rPr>
          <w:rFonts w:ascii="Verdana" w:hAnsi="Verdana"/>
          <w:color w:val="000000" w:themeColor="text1"/>
        </w:rPr>
      </w:pPr>
    </w:p>
    <w:p w14:paraId="07750FBB" w14:textId="2C584673" w:rsidR="002B4F3D" w:rsidRPr="00757A2A" w:rsidRDefault="00FF5D28" w:rsidP="00757A2A">
      <w:pPr>
        <w:pStyle w:val="Heading2"/>
        <w:spacing w:line="360" w:lineRule="auto"/>
        <w:rPr>
          <w:rFonts w:ascii="Verdana" w:hAnsi="Verdana"/>
          <w:b/>
          <w:bCs/>
          <w:color w:val="000000" w:themeColor="text1"/>
          <w:sz w:val="22"/>
          <w:szCs w:val="22"/>
          <w:u w:val="single"/>
        </w:rPr>
      </w:pPr>
      <w:r w:rsidRPr="00757A2A">
        <w:rPr>
          <w:rFonts w:ascii="Verdana" w:hAnsi="Verdana"/>
          <w:b/>
          <w:bCs/>
          <w:color w:val="000000" w:themeColor="text1"/>
          <w:sz w:val="22"/>
          <w:szCs w:val="22"/>
          <w:u w:val="single"/>
        </w:rPr>
        <w:t>AC 1.2</w:t>
      </w:r>
    </w:p>
    <w:p w14:paraId="56B5DB96" w14:textId="2796F4C8" w:rsidR="005D796C" w:rsidRPr="00757A2A" w:rsidRDefault="00306731" w:rsidP="00757A2A">
      <w:pPr>
        <w:spacing w:line="360" w:lineRule="auto"/>
        <w:rPr>
          <w:rFonts w:ascii="Verdana" w:hAnsi="Verdana"/>
        </w:rPr>
      </w:pPr>
      <w:r w:rsidRPr="00757A2A">
        <w:rPr>
          <w:rFonts w:ascii="Verdana" w:hAnsi="Verdana"/>
        </w:rPr>
        <w:t xml:space="preserve">Rewards can be </w:t>
      </w:r>
      <w:r w:rsidR="00E5604F" w:rsidRPr="00757A2A">
        <w:rPr>
          <w:rFonts w:ascii="Verdana" w:hAnsi="Verdana"/>
        </w:rPr>
        <w:t xml:space="preserve">extrinsic, </w:t>
      </w:r>
      <w:r w:rsidR="009A675E" w:rsidRPr="00757A2A">
        <w:rPr>
          <w:rFonts w:ascii="Verdana" w:hAnsi="Verdana"/>
        </w:rPr>
        <w:t>providing tangible benefits</w:t>
      </w:r>
      <w:r w:rsidR="00E5604F" w:rsidRPr="00757A2A">
        <w:rPr>
          <w:rFonts w:ascii="Verdana" w:hAnsi="Verdana"/>
        </w:rPr>
        <w:t>,</w:t>
      </w:r>
      <w:r w:rsidRPr="00757A2A">
        <w:rPr>
          <w:rFonts w:ascii="Verdana" w:hAnsi="Verdana"/>
        </w:rPr>
        <w:t xml:space="preserve"> </w:t>
      </w:r>
      <w:r w:rsidR="004759C0" w:rsidRPr="00757A2A">
        <w:rPr>
          <w:rFonts w:ascii="Verdana" w:hAnsi="Verdana"/>
        </w:rPr>
        <w:t>or</w:t>
      </w:r>
      <w:r w:rsidRPr="00757A2A">
        <w:rPr>
          <w:rFonts w:ascii="Verdana" w:hAnsi="Verdana"/>
        </w:rPr>
        <w:t xml:space="preserve"> intrinsic, </w:t>
      </w:r>
      <w:r w:rsidR="009A675E" w:rsidRPr="00757A2A">
        <w:rPr>
          <w:rFonts w:ascii="Verdana" w:hAnsi="Verdana"/>
        </w:rPr>
        <w:t>arising</w:t>
      </w:r>
      <w:r w:rsidRPr="00757A2A">
        <w:rPr>
          <w:rFonts w:ascii="Verdana" w:hAnsi="Verdana"/>
        </w:rPr>
        <w:t xml:space="preserve"> from the work itself</w:t>
      </w:r>
      <w:r w:rsidR="00C34A52" w:rsidRPr="00757A2A">
        <w:rPr>
          <w:rFonts w:ascii="Verdana" w:hAnsi="Verdana"/>
        </w:rPr>
        <w:t xml:space="preserve">. </w:t>
      </w:r>
      <w:r w:rsidR="00386FD7" w:rsidRPr="00757A2A">
        <w:rPr>
          <w:rFonts w:ascii="Verdana" w:hAnsi="Verdana"/>
        </w:rPr>
        <w:t xml:space="preserve">While both </w:t>
      </w:r>
      <w:r w:rsidR="004759C0" w:rsidRPr="00757A2A">
        <w:rPr>
          <w:rFonts w:ascii="Verdana" w:hAnsi="Verdana"/>
        </w:rPr>
        <w:t>can</w:t>
      </w:r>
      <w:r w:rsidR="00386FD7" w:rsidRPr="00757A2A">
        <w:rPr>
          <w:rFonts w:ascii="Verdana" w:hAnsi="Verdana"/>
        </w:rPr>
        <w:t xml:space="preserve"> </w:t>
      </w:r>
      <w:r w:rsidR="00C938D4" w:rsidRPr="00757A2A">
        <w:rPr>
          <w:rFonts w:ascii="Verdana" w:hAnsi="Verdana"/>
        </w:rPr>
        <w:t xml:space="preserve">attract and </w:t>
      </w:r>
      <w:r w:rsidR="00386FD7" w:rsidRPr="00757A2A">
        <w:rPr>
          <w:rFonts w:ascii="Verdana" w:hAnsi="Verdana"/>
        </w:rPr>
        <w:t>motivate</w:t>
      </w:r>
      <w:r w:rsidR="00C938D4" w:rsidRPr="00757A2A">
        <w:rPr>
          <w:rFonts w:ascii="Verdana" w:hAnsi="Verdana"/>
        </w:rPr>
        <w:t xml:space="preserve"> </w:t>
      </w:r>
      <w:r w:rsidR="004759C0" w:rsidRPr="00757A2A">
        <w:rPr>
          <w:rFonts w:ascii="Verdana" w:hAnsi="Verdana"/>
        </w:rPr>
        <w:t>employees</w:t>
      </w:r>
      <w:r w:rsidR="00386FD7" w:rsidRPr="00757A2A">
        <w:rPr>
          <w:rFonts w:ascii="Verdana" w:hAnsi="Verdana"/>
        </w:rPr>
        <w:t xml:space="preserve">, </w:t>
      </w:r>
      <w:r w:rsidR="00C72AA8" w:rsidRPr="00757A2A">
        <w:rPr>
          <w:rFonts w:ascii="Verdana" w:hAnsi="Verdana"/>
        </w:rPr>
        <w:t>intrinsic</w:t>
      </w:r>
      <w:r w:rsidR="00386FD7" w:rsidRPr="00757A2A">
        <w:rPr>
          <w:rFonts w:ascii="Verdana" w:hAnsi="Verdana"/>
        </w:rPr>
        <w:t xml:space="preserve"> rewards </w:t>
      </w:r>
      <w:r w:rsidR="004759C0" w:rsidRPr="00757A2A">
        <w:rPr>
          <w:rFonts w:ascii="Verdana" w:hAnsi="Verdana"/>
        </w:rPr>
        <w:t xml:space="preserve">are generally more effective in </w:t>
      </w:r>
      <w:r w:rsidR="00F55A11" w:rsidRPr="00757A2A">
        <w:rPr>
          <w:rFonts w:ascii="Verdana" w:hAnsi="Verdana"/>
        </w:rPr>
        <w:t>sustain</w:t>
      </w:r>
      <w:r w:rsidR="004759C0" w:rsidRPr="00757A2A">
        <w:rPr>
          <w:rFonts w:ascii="Verdana" w:hAnsi="Verdana"/>
        </w:rPr>
        <w:t>ing long-term engagement and</w:t>
      </w:r>
      <w:r w:rsidR="00F55A11" w:rsidRPr="00757A2A">
        <w:rPr>
          <w:rFonts w:ascii="Verdana" w:hAnsi="Verdana"/>
        </w:rPr>
        <w:t xml:space="preserve"> organisational performance.</w:t>
      </w:r>
      <w:r w:rsidR="00491130" w:rsidRPr="00757A2A">
        <w:rPr>
          <w:rFonts w:ascii="Verdana" w:hAnsi="Verdana"/>
        </w:rPr>
        <w:t xml:space="preserve"> </w:t>
      </w:r>
      <w:r w:rsidR="004759C0" w:rsidRPr="00757A2A">
        <w:rPr>
          <w:rFonts w:ascii="Verdana" w:hAnsi="Verdana"/>
        </w:rPr>
        <w:t>As m</w:t>
      </w:r>
      <w:r w:rsidR="00491130" w:rsidRPr="00757A2A">
        <w:rPr>
          <w:rFonts w:ascii="Verdana" w:hAnsi="Verdana"/>
        </w:rPr>
        <w:t>otivation is</w:t>
      </w:r>
      <w:r w:rsidR="004759C0" w:rsidRPr="00757A2A">
        <w:rPr>
          <w:rFonts w:ascii="Verdana" w:hAnsi="Verdana"/>
        </w:rPr>
        <w:t xml:space="preserve"> </w:t>
      </w:r>
      <w:r w:rsidR="00491130" w:rsidRPr="00757A2A">
        <w:rPr>
          <w:rFonts w:ascii="Verdana" w:hAnsi="Verdana"/>
        </w:rPr>
        <w:t>highly individual</w:t>
      </w:r>
      <w:r w:rsidR="004759C0" w:rsidRPr="00757A2A">
        <w:rPr>
          <w:rFonts w:ascii="Verdana" w:hAnsi="Verdana"/>
        </w:rPr>
        <w:t xml:space="preserve">, GFE would benefit from </w:t>
      </w:r>
      <w:r w:rsidR="00F61A66" w:rsidRPr="00757A2A">
        <w:rPr>
          <w:rFonts w:ascii="Verdana" w:hAnsi="Verdana"/>
        </w:rPr>
        <w:t xml:space="preserve">combining </w:t>
      </w:r>
      <w:r w:rsidR="004759C0" w:rsidRPr="00757A2A">
        <w:rPr>
          <w:rFonts w:ascii="Verdana" w:hAnsi="Verdana"/>
        </w:rPr>
        <w:t>both forms</w:t>
      </w:r>
      <w:r w:rsidR="00340423" w:rsidRPr="00757A2A">
        <w:rPr>
          <w:rFonts w:ascii="Verdana" w:hAnsi="Verdana"/>
        </w:rPr>
        <w:t xml:space="preserve"> </w:t>
      </w:r>
      <w:r w:rsidR="000549D5" w:rsidRPr="00757A2A">
        <w:rPr>
          <w:rFonts w:ascii="Verdana" w:hAnsi="Verdana"/>
        </w:rPr>
        <w:t xml:space="preserve">(CIPD, </w:t>
      </w:r>
      <w:r w:rsidR="0067737E" w:rsidRPr="00757A2A">
        <w:rPr>
          <w:rFonts w:ascii="Verdana" w:hAnsi="Verdana"/>
        </w:rPr>
        <w:t>2025a</w:t>
      </w:r>
      <w:r w:rsidR="000549D5" w:rsidRPr="00757A2A">
        <w:rPr>
          <w:rFonts w:ascii="Verdana" w:hAnsi="Verdana"/>
        </w:rPr>
        <w:t>)</w:t>
      </w:r>
      <w:r w:rsidR="00491130" w:rsidRPr="00757A2A">
        <w:rPr>
          <w:rFonts w:ascii="Verdana" w:hAnsi="Verdana"/>
        </w:rPr>
        <w:t xml:space="preserve">. </w:t>
      </w:r>
    </w:p>
    <w:p w14:paraId="30440918" w14:textId="4B045E47" w:rsidR="00EF0C49" w:rsidRPr="00757A2A" w:rsidRDefault="00452607" w:rsidP="00757A2A">
      <w:pPr>
        <w:spacing w:line="360" w:lineRule="auto"/>
        <w:rPr>
          <w:rFonts w:ascii="Verdana" w:hAnsi="Verdana"/>
        </w:rPr>
      </w:pPr>
      <w:r w:rsidRPr="00757A2A">
        <w:rPr>
          <w:rFonts w:ascii="Verdana" w:hAnsi="Verdana"/>
        </w:rPr>
        <w:t xml:space="preserve">Extrinsic rewards </w:t>
      </w:r>
      <w:r w:rsidR="004759C0" w:rsidRPr="00757A2A">
        <w:rPr>
          <w:rFonts w:ascii="Verdana" w:hAnsi="Verdana"/>
        </w:rPr>
        <w:t>include</w:t>
      </w:r>
      <w:r w:rsidR="00275B72" w:rsidRPr="00757A2A">
        <w:rPr>
          <w:rFonts w:ascii="Verdana" w:hAnsi="Verdana"/>
        </w:rPr>
        <w:t xml:space="preserve"> pay, bonuses</w:t>
      </w:r>
      <w:r w:rsidR="004759C0" w:rsidRPr="00757A2A">
        <w:rPr>
          <w:rFonts w:ascii="Verdana" w:hAnsi="Verdana"/>
        </w:rPr>
        <w:t>, benefits</w:t>
      </w:r>
      <w:r w:rsidR="00275B72" w:rsidRPr="00757A2A">
        <w:rPr>
          <w:rFonts w:ascii="Verdana" w:hAnsi="Verdana"/>
        </w:rPr>
        <w:t xml:space="preserve"> and </w:t>
      </w:r>
      <w:r w:rsidR="0033505F" w:rsidRPr="00757A2A">
        <w:rPr>
          <w:rFonts w:ascii="Verdana" w:hAnsi="Verdana"/>
        </w:rPr>
        <w:t>status</w:t>
      </w:r>
      <w:r w:rsidR="0090270C" w:rsidRPr="00757A2A">
        <w:rPr>
          <w:rFonts w:ascii="Verdana" w:hAnsi="Verdana"/>
        </w:rPr>
        <w:t xml:space="preserve"> (Woodhams and Perkins, </w:t>
      </w:r>
      <w:r w:rsidR="0022041B" w:rsidRPr="00757A2A">
        <w:rPr>
          <w:rFonts w:ascii="Verdana" w:hAnsi="Verdana"/>
        </w:rPr>
        <w:t>2022,</w:t>
      </w:r>
      <w:r w:rsidR="0090270C" w:rsidRPr="00757A2A">
        <w:rPr>
          <w:rFonts w:ascii="Verdana" w:hAnsi="Verdana"/>
        </w:rPr>
        <w:t xml:space="preserve"> p.64). </w:t>
      </w:r>
      <w:r w:rsidR="00C76BBC" w:rsidRPr="00757A2A">
        <w:rPr>
          <w:rFonts w:ascii="Verdana" w:hAnsi="Verdana"/>
        </w:rPr>
        <w:t xml:space="preserve">They can improve employee contribution by attracting and retaining talent and reinforcing desired behaviours when linked to </w:t>
      </w:r>
      <w:r w:rsidR="00404761" w:rsidRPr="00757A2A">
        <w:rPr>
          <w:rFonts w:ascii="Verdana" w:hAnsi="Verdana"/>
        </w:rPr>
        <w:t>achievable and equitable performance measures</w:t>
      </w:r>
      <w:r w:rsidR="00C76BBC" w:rsidRPr="00757A2A">
        <w:rPr>
          <w:rFonts w:ascii="Verdana" w:hAnsi="Verdana"/>
        </w:rPr>
        <w:t xml:space="preserve">. As GFE currently offers only </w:t>
      </w:r>
      <w:r w:rsidR="00E02822" w:rsidRPr="00757A2A">
        <w:rPr>
          <w:rFonts w:ascii="Verdana" w:hAnsi="Verdana"/>
        </w:rPr>
        <w:t>basic remuneration</w:t>
      </w:r>
      <w:r w:rsidR="00C76BBC" w:rsidRPr="00757A2A">
        <w:rPr>
          <w:rFonts w:ascii="Verdana" w:hAnsi="Verdana"/>
        </w:rPr>
        <w:t>, i</w:t>
      </w:r>
      <w:r w:rsidR="00357A3A" w:rsidRPr="00757A2A">
        <w:rPr>
          <w:rFonts w:ascii="Verdana" w:hAnsi="Verdana"/>
        </w:rPr>
        <w:t xml:space="preserve">ntroducing </w:t>
      </w:r>
      <w:r w:rsidR="00574A1C" w:rsidRPr="00757A2A">
        <w:rPr>
          <w:rFonts w:ascii="Verdana" w:hAnsi="Verdana"/>
        </w:rPr>
        <w:t>performance-related incentive</w:t>
      </w:r>
      <w:r w:rsidR="00C76BBC" w:rsidRPr="00757A2A">
        <w:rPr>
          <w:rFonts w:ascii="Verdana" w:hAnsi="Verdana"/>
        </w:rPr>
        <w:t>s</w:t>
      </w:r>
      <w:r w:rsidR="00357A3A" w:rsidRPr="00757A2A">
        <w:rPr>
          <w:rFonts w:ascii="Verdana" w:hAnsi="Verdana"/>
        </w:rPr>
        <w:t xml:space="preserve"> could i</w:t>
      </w:r>
      <w:r w:rsidR="00C76BBC" w:rsidRPr="00757A2A">
        <w:rPr>
          <w:rFonts w:ascii="Verdana" w:hAnsi="Verdana"/>
        </w:rPr>
        <w:t>ncrease</w:t>
      </w:r>
      <w:r w:rsidR="00357A3A" w:rsidRPr="00757A2A">
        <w:rPr>
          <w:rFonts w:ascii="Verdana" w:hAnsi="Verdana"/>
        </w:rPr>
        <w:t xml:space="preserve"> productivity</w:t>
      </w:r>
      <w:r w:rsidR="00C76BBC" w:rsidRPr="00757A2A">
        <w:rPr>
          <w:rFonts w:ascii="Verdana" w:hAnsi="Verdana"/>
        </w:rPr>
        <w:t xml:space="preserve"> and encourage employees to exceed minimum standards</w:t>
      </w:r>
      <w:r w:rsidR="00357A3A" w:rsidRPr="00757A2A">
        <w:rPr>
          <w:rFonts w:ascii="Verdana" w:hAnsi="Verdana"/>
        </w:rPr>
        <w:t>.</w:t>
      </w:r>
      <w:r w:rsidR="00C76BBC" w:rsidRPr="00757A2A">
        <w:rPr>
          <w:rFonts w:ascii="Verdana" w:hAnsi="Verdana"/>
        </w:rPr>
        <w:t xml:space="preserve"> </w:t>
      </w:r>
      <w:r w:rsidR="00EF0C49" w:rsidRPr="00757A2A">
        <w:rPr>
          <w:rFonts w:ascii="Verdana" w:hAnsi="Verdana"/>
        </w:rPr>
        <w:t>Expectancy Theory</w:t>
      </w:r>
      <w:r w:rsidR="00C76BBC" w:rsidRPr="00757A2A">
        <w:rPr>
          <w:rFonts w:ascii="Verdana" w:hAnsi="Verdana"/>
        </w:rPr>
        <w:t xml:space="preserve"> suggests employees are more</w:t>
      </w:r>
      <w:r w:rsidR="000A3360" w:rsidRPr="00757A2A">
        <w:rPr>
          <w:rFonts w:ascii="Verdana" w:hAnsi="Verdana"/>
        </w:rPr>
        <w:t xml:space="preserve"> motivated when they believe </w:t>
      </w:r>
      <w:r w:rsidR="00340423" w:rsidRPr="00757A2A">
        <w:rPr>
          <w:rFonts w:ascii="Verdana" w:hAnsi="Verdana"/>
        </w:rPr>
        <w:t xml:space="preserve">effort </w:t>
      </w:r>
      <w:r w:rsidR="000A3360" w:rsidRPr="00757A2A">
        <w:rPr>
          <w:rFonts w:ascii="Verdana" w:hAnsi="Verdana"/>
        </w:rPr>
        <w:t>wi</w:t>
      </w:r>
      <w:r w:rsidR="00F25FDE" w:rsidRPr="00757A2A">
        <w:rPr>
          <w:rFonts w:ascii="Verdana" w:hAnsi="Verdana"/>
        </w:rPr>
        <w:t>ll</w:t>
      </w:r>
      <w:r w:rsidR="000A3360" w:rsidRPr="00757A2A">
        <w:rPr>
          <w:rFonts w:ascii="Verdana" w:hAnsi="Verdana"/>
        </w:rPr>
        <w:t xml:space="preserve"> lead to valued rewards</w:t>
      </w:r>
      <w:r w:rsidR="00974338" w:rsidRPr="00757A2A">
        <w:rPr>
          <w:rFonts w:ascii="Verdana" w:hAnsi="Verdana"/>
        </w:rPr>
        <w:t xml:space="preserve">, </w:t>
      </w:r>
      <w:r w:rsidR="004D5AFD" w:rsidRPr="00757A2A">
        <w:rPr>
          <w:rFonts w:ascii="Verdana" w:hAnsi="Verdana"/>
        </w:rPr>
        <w:t>while Herzberg identifie</w:t>
      </w:r>
      <w:r w:rsidR="00340423" w:rsidRPr="00757A2A">
        <w:rPr>
          <w:rFonts w:ascii="Verdana" w:hAnsi="Verdana"/>
        </w:rPr>
        <w:t>s</w:t>
      </w:r>
      <w:r w:rsidR="004D5AFD" w:rsidRPr="00757A2A">
        <w:rPr>
          <w:rFonts w:ascii="Verdana" w:hAnsi="Verdana"/>
        </w:rPr>
        <w:t xml:space="preserve"> pay as </w:t>
      </w:r>
      <w:r w:rsidR="00397075" w:rsidRPr="00757A2A">
        <w:rPr>
          <w:rFonts w:ascii="Verdana" w:hAnsi="Verdana"/>
        </w:rPr>
        <w:t>a hygiene factor</w:t>
      </w:r>
      <w:r w:rsidR="00D2512A" w:rsidRPr="00757A2A">
        <w:rPr>
          <w:rFonts w:ascii="Verdana" w:hAnsi="Verdana"/>
        </w:rPr>
        <w:t xml:space="preserve"> </w:t>
      </w:r>
      <w:r w:rsidR="004D5AFD" w:rsidRPr="00757A2A">
        <w:rPr>
          <w:rFonts w:ascii="Verdana" w:hAnsi="Verdana"/>
        </w:rPr>
        <w:t xml:space="preserve">that </w:t>
      </w:r>
      <w:r w:rsidR="00D2512A" w:rsidRPr="00757A2A">
        <w:rPr>
          <w:rFonts w:ascii="Verdana" w:hAnsi="Verdana"/>
        </w:rPr>
        <w:t>prevent</w:t>
      </w:r>
      <w:r w:rsidR="004D5AFD" w:rsidRPr="00757A2A">
        <w:rPr>
          <w:rFonts w:ascii="Verdana" w:hAnsi="Verdana"/>
        </w:rPr>
        <w:t>s</w:t>
      </w:r>
      <w:r w:rsidR="00D2512A" w:rsidRPr="00757A2A">
        <w:rPr>
          <w:rFonts w:ascii="Verdana" w:hAnsi="Verdana"/>
        </w:rPr>
        <w:t xml:space="preserve"> dissat</w:t>
      </w:r>
      <w:r w:rsidR="00D57338" w:rsidRPr="00757A2A">
        <w:rPr>
          <w:rFonts w:ascii="Verdana" w:hAnsi="Verdana"/>
        </w:rPr>
        <w:t>isfaction</w:t>
      </w:r>
      <w:r w:rsidR="004D5AFD" w:rsidRPr="00757A2A">
        <w:rPr>
          <w:rFonts w:ascii="Verdana" w:hAnsi="Verdana"/>
        </w:rPr>
        <w:t xml:space="preserve"> but does not create lasting motivation </w:t>
      </w:r>
      <w:r w:rsidR="00776C8F" w:rsidRPr="00757A2A">
        <w:rPr>
          <w:rFonts w:ascii="Verdana" w:hAnsi="Verdana"/>
        </w:rPr>
        <w:t xml:space="preserve">(Waite </w:t>
      </w:r>
      <w:r w:rsidR="00776C8F" w:rsidRPr="00757A2A">
        <w:rPr>
          <w:rFonts w:ascii="Verdana" w:hAnsi="Verdana"/>
          <w:i/>
          <w:iCs/>
        </w:rPr>
        <w:t>et al</w:t>
      </w:r>
      <w:r w:rsidR="00776C8F" w:rsidRPr="00757A2A">
        <w:rPr>
          <w:rFonts w:ascii="Verdana" w:hAnsi="Verdana"/>
        </w:rPr>
        <w:t>., 2021, p.170).</w:t>
      </w:r>
    </w:p>
    <w:p w14:paraId="5C0A619A" w14:textId="204A9B96" w:rsidR="00280B24" w:rsidRPr="00757A2A" w:rsidRDefault="005733C7" w:rsidP="00757A2A">
      <w:pPr>
        <w:spacing w:line="360" w:lineRule="auto"/>
        <w:rPr>
          <w:rFonts w:ascii="Verdana" w:hAnsi="Verdana"/>
        </w:rPr>
      </w:pPr>
      <w:r w:rsidRPr="00757A2A">
        <w:rPr>
          <w:rFonts w:ascii="Verdana" w:hAnsi="Verdana"/>
        </w:rPr>
        <w:t>The</w:t>
      </w:r>
      <w:r w:rsidR="004D5AFD" w:rsidRPr="00757A2A">
        <w:rPr>
          <w:rFonts w:ascii="Verdana" w:hAnsi="Verdana"/>
        </w:rPr>
        <w:t xml:space="preserve"> contribution of </w:t>
      </w:r>
      <w:r w:rsidR="00280B24" w:rsidRPr="00757A2A">
        <w:rPr>
          <w:rFonts w:ascii="Verdana" w:hAnsi="Verdana"/>
        </w:rPr>
        <w:t xml:space="preserve">extrinsic rewards </w:t>
      </w:r>
      <w:r w:rsidR="004D5AFD" w:rsidRPr="00757A2A">
        <w:rPr>
          <w:rFonts w:ascii="Verdana" w:hAnsi="Verdana"/>
        </w:rPr>
        <w:t xml:space="preserve">to sustained performance is </w:t>
      </w:r>
      <w:r w:rsidRPr="00757A2A">
        <w:rPr>
          <w:rFonts w:ascii="Verdana" w:hAnsi="Verdana"/>
        </w:rPr>
        <w:t>limited.</w:t>
      </w:r>
      <w:r w:rsidR="004D5AFD" w:rsidRPr="00757A2A">
        <w:rPr>
          <w:rFonts w:ascii="Verdana" w:hAnsi="Verdana"/>
        </w:rPr>
        <w:t xml:space="preserve"> </w:t>
      </w:r>
      <w:r w:rsidR="006B6354" w:rsidRPr="00757A2A">
        <w:rPr>
          <w:rFonts w:ascii="Verdana" w:hAnsi="Verdana"/>
        </w:rPr>
        <w:t>Incentive scheme</w:t>
      </w:r>
      <w:r w:rsidR="00E02822" w:rsidRPr="00757A2A">
        <w:rPr>
          <w:rFonts w:ascii="Verdana" w:hAnsi="Verdana"/>
        </w:rPr>
        <w:t>s</w:t>
      </w:r>
      <w:r w:rsidR="006B6354" w:rsidRPr="00757A2A">
        <w:rPr>
          <w:rFonts w:ascii="Verdana" w:hAnsi="Verdana"/>
        </w:rPr>
        <w:t xml:space="preserve"> </w:t>
      </w:r>
      <w:r w:rsidR="00690DE7" w:rsidRPr="00757A2A">
        <w:rPr>
          <w:rFonts w:ascii="Verdana" w:hAnsi="Verdana"/>
        </w:rPr>
        <w:t>may</w:t>
      </w:r>
      <w:r w:rsidR="006B6354" w:rsidRPr="00757A2A">
        <w:rPr>
          <w:rFonts w:ascii="Verdana" w:hAnsi="Verdana"/>
        </w:rPr>
        <w:t xml:space="preserve"> encourage short-term behaviours, become viewed as an</w:t>
      </w:r>
      <w:r w:rsidR="00E5409B" w:rsidRPr="00757A2A">
        <w:rPr>
          <w:rFonts w:ascii="Verdana" w:hAnsi="Verdana"/>
        </w:rPr>
        <w:t xml:space="preserve"> expected</w:t>
      </w:r>
      <w:r w:rsidR="008F5100" w:rsidRPr="00757A2A">
        <w:rPr>
          <w:rFonts w:ascii="Verdana" w:hAnsi="Verdana"/>
        </w:rPr>
        <w:t xml:space="preserve"> </w:t>
      </w:r>
      <w:r w:rsidR="006B6354" w:rsidRPr="00757A2A">
        <w:rPr>
          <w:rFonts w:ascii="Verdana" w:hAnsi="Verdana"/>
        </w:rPr>
        <w:t>part</w:t>
      </w:r>
      <w:r w:rsidR="008F5100" w:rsidRPr="00757A2A">
        <w:rPr>
          <w:rFonts w:ascii="Verdana" w:hAnsi="Verdana"/>
        </w:rPr>
        <w:t xml:space="preserve"> of </w:t>
      </w:r>
      <w:r w:rsidR="00C72AA8" w:rsidRPr="00757A2A">
        <w:rPr>
          <w:rFonts w:ascii="Verdana" w:hAnsi="Verdana"/>
        </w:rPr>
        <w:t xml:space="preserve">remuneration </w:t>
      </w:r>
      <w:r w:rsidR="00A745EE" w:rsidRPr="00757A2A">
        <w:rPr>
          <w:rFonts w:ascii="Verdana" w:hAnsi="Verdana"/>
        </w:rPr>
        <w:t xml:space="preserve">meaning </w:t>
      </w:r>
      <w:r w:rsidR="004D4069" w:rsidRPr="00757A2A">
        <w:rPr>
          <w:rFonts w:ascii="Verdana" w:hAnsi="Verdana"/>
        </w:rPr>
        <w:t xml:space="preserve">motivation and productivity </w:t>
      </w:r>
      <w:r w:rsidR="00690DE7" w:rsidRPr="00757A2A">
        <w:rPr>
          <w:rFonts w:ascii="Verdana" w:hAnsi="Verdana"/>
        </w:rPr>
        <w:t>diminishes</w:t>
      </w:r>
      <w:r w:rsidR="004D4069" w:rsidRPr="00757A2A">
        <w:rPr>
          <w:rFonts w:ascii="Verdana" w:hAnsi="Verdana"/>
        </w:rPr>
        <w:t xml:space="preserve"> over time</w:t>
      </w:r>
      <w:r w:rsidR="00690DE7" w:rsidRPr="00757A2A">
        <w:rPr>
          <w:rFonts w:ascii="Verdana" w:hAnsi="Verdana"/>
        </w:rPr>
        <w:t>,</w:t>
      </w:r>
      <w:r w:rsidR="00E1076E" w:rsidRPr="00757A2A">
        <w:rPr>
          <w:rFonts w:ascii="Verdana" w:hAnsi="Verdana"/>
        </w:rPr>
        <w:t xml:space="preserve"> </w:t>
      </w:r>
      <w:r w:rsidR="006B6354" w:rsidRPr="00757A2A">
        <w:rPr>
          <w:rFonts w:ascii="Verdana" w:hAnsi="Verdana"/>
        </w:rPr>
        <w:t xml:space="preserve">and reduce </w:t>
      </w:r>
      <w:r w:rsidR="00F77631" w:rsidRPr="00757A2A">
        <w:rPr>
          <w:rFonts w:ascii="Verdana" w:hAnsi="Verdana"/>
        </w:rPr>
        <w:t>teamwork</w:t>
      </w:r>
      <w:r w:rsidR="00E02822" w:rsidRPr="00757A2A">
        <w:rPr>
          <w:rFonts w:ascii="Verdana" w:hAnsi="Verdana"/>
        </w:rPr>
        <w:t xml:space="preserve"> </w:t>
      </w:r>
      <w:r w:rsidR="00CC2B50" w:rsidRPr="00757A2A">
        <w:rPr>
          <w:rFonts w:ascii="Verdana" w:hAnsi="Verdana"/>
        </w:rPr>
        <w:t xml:space="preserve">if </w:t>
      </w:r>
      <w:r w:rsidR="00E02822" w:rsidRPr="00757A2A">
        <w:rPr>
          <w:rFonts w:ascii="Verdana" w:hAnsi="Verdana"/>
        </w:rPr>
        <w:t>reward</w:t>
      </w:r>
      <w:r w:rsidRPr="00757A2A">
        <w:rPr>
          <w:rFonts w:ascii="Verdana" w:hAnsi="Verdana"/>
        </w:rPr>
        <w:t>s</w:t>
      </w:r>
      <w:r w:rsidR="00CC2B50" w:rsidRPr="00757A2A">
        <w:rPr>
          <w:rFonts w:ascii="Verdana" w:hAnsi="Verdana"/>
        </w:rPr>
        <w:t xml:space="preserve"> only individual performance</w:t>
      </w:r>
      <w:r w:rsidR="00F77631" w:rsidRPr="00757A2A">
        <w:rPr>
          <w:rFonts w:ascii="Verdana" w:hAnsi="Verdana"/>
        </w:rPr>
        <w:t xml:space="preserve"> </w:t>
      </w:r>
      <w:r w:rsidR="00F77631" w:rsidRPr="00757A2A">
        <w:rPr>
          <w:rFonts w:ascii="Verdana" w:hAnsi="Verdana"/>
        </w:rPr>
        <w:lastRenderedPageBreak/>
        <w:t>(Armstrong 2024, p.113)</w:t>
      </w:r>
      <w:r w:rsidR="00CC2B50" w:rsidRPr="00757A2A">
        <w:rPr>
          <w:rFonts w:ascii="Verdana" w:hAnsi="Verdana"/>
        </w:rPr>
        <w:t>.</w:t>
      </w:r>
      <w:r w:rsidR="00E91AE9" w:rsidRPr="00757A2A">
        <w:rPr>
          <w:rFonts w:ascii="Verdana" w:hAnsi="Verdana"/>
        </w:rPr>
        <w:t xml:space="preserve"> </w:t>
      </w:r>
      <w:r w:rsidR="00BC14A7" w:rsidRPr="00757A2A">
        <w:rPr>
          <w:rFonts w:ascii="Verdana" w:hAnsi="Verdana"/>
        </w:rPr>
        <w:t>This is particularly significant as GFE relies on collaboration between production, engineering and design teams</w:t>
      </w:r>
      <w:r w:rsidR="00F77631" w:rsidRPr="00757A2A">
        <w:rPr>
          <w:rFonts w:ascii="Verdana" w:hAnsi="Verdana"/>
        </w:rPr>
        <w:t xml:space="preserve">. </w:t>
      </w:r>
      <w:r w:rsidR="00690DE7" w:rsidRPr="00757A2A">
        <w:rPr>
          <w:rFonts w:ascii="Verdana" w:hAnsi="Verdana"/>
        </w:rPr>
        <w:t>Financial</w:t>
      </w:r>
      <w:r w:rsidR="00CC2B50" w:rsidRPr="00757A2A">
        <w:rPr>
          <w:rFonts w:ascii="Verdana" w:hAnsi="Verdana"/>
        </w:rPr>
        <w:t xml:space="preserve"> rewards may </w:t>
      </w:r>
      <w:r w:rsidR="00690DE7" w:rsidRPr="00757A2A">
        <w:rPr>
          <w:rFonts w:ascii="Verdana" w:hAnsi="Verdana"/>
        </w:rPr>
        <w:t xml:space="preserve">also </w:t>
      </w:r>
      <w:r w:rsidR="00CC2B50" w:rsidRPr="00757A2A">
        <w:rPr>
          <w:rFonts w:ascii="Verdana" w:hAnsi="Verdana"/>
        </w:rPr>
        <w:t xml:space="preserve">crowd out intrinsic </w:t>
      </w:r>
      <w:r w:rsidR="00D448AD" w:rsidRPr="00757A2A">
        <w:rPr>
          <w:rFonts w:ascii="Verdana" w:hAnsi="Verdana"/>
        </w:rPr>
        <w:t xml:space="preserve">motivation </w:t>
      </w:r>
      <w:r w:rsidR="00690DE7" w:rsidRPr="00757A2A">
        <w:rPr>
          <w:rFonts w:ascii="Verdana" w:hAnsi="Verdana"/>
        </w:rPr>
        <w:t>by implying</w:t>
      </w:r>
      <w:r w:rsidR="00D448AD" w:rsidRPr="00757A2A">
        <w:rPr>
          <w:rFonts w:ascii="Verdana" w:hAnsi="Verdana"/>
        </w:rPr>
        <w:t xml:space="preserve"> a task requires a “bribe”</w:t>
      </w:r>
      <w:r w:rsidR="00CA784F" w:rsidRPr="00757A2A">
        <w:rPr>
          <w:rFonts w:ascii="Verdana" w:hAnsi="Verdana"/>
        </w:rPr>
        <w:t xml:space="preserve"> </w:t>
      </w:r>
      <w:r w:rsidR="00D448AD" w:rsidRPr="00757A2A">
        <w:rPr>
          <w:rFonts w:ascii="Verdana" w:hAnsi="Verdana"/>
        </w:rPr>
        <w:t>(CIPD, 2015, p.17), although</w:t>
      </w:r>
      <w:r w:rsidR="00CA784F" w:rsidRPr="00757A2A">
        <w:rPr>
          <w:rFonts w:ascii="Verdana" w:hAnsi="Verdana"/>
        </w:rPr>
        <w:t xml:space="preserve"> </w:t>
      </w:r>
      <w:r w:rsidR="00D448AD" w:rsidRPr="00757A2A">
        <w:rPr>
          <w:rFonts w:ascii="Verdana" w:hAnsi="Verdana"/>
        </w:rPr>
        <w:t>recent evidence questions whether this effect is universal (Armstrong, 2024, p.114).</w:t>
      </w:r>
      <w:r w:rsidR="00986DDC" w:rsidRPr="00757A2A">
        <w:rPr>
          <w:rFonts w:ascii="Verdana" w:hAnsi="Verdana"/>
        </w:rPr>
        <w:t xml:space="preserve"> </w:t>
      </w:r>
      <w:r w:rsidR="00AB0A37" w:rsidRPr="00757A2A">
        <w:rPr>
          <w:rFonts w:ascii="Verdana" w:hAnsi="Verdana"/>
        </w:rPr>
        <w:t xml:space="preserve">Therefore, while </w:t>
      </w:r>
      <w:r w:rsidR="00986DDC" w:rsidRPr="00757A2A">
        <w:rPr>
          <w:rFonts w:ascii="Verdana" w:hAnsi="Verdana"/>
        </w:rPr>
        <w:t xml:space="preserve">competitive and equitable pay is essential </w:t>
      </w:r>
      <w:r w:rsidR="00CA784F" w:rsidRPr="00757A2A">
        <w:rPr>
          <w:rFonts w:ascii="Verdana" w:hAnsi="Verdana"/>
        </w:rPr>
        <w:t>for</w:t>
      </w:r>
      <w:r w:rsidR="00986DDC" w:rsidRPr="00757A2A">
        <w:rPr>
          <w:rFonts w:ascii="Verdana" w:hAnsi="Verdana"/>
        </w:rPr>
        <w:t xml:space="preserve"> attract</w:t>
      </w:r>
      <w:r w:rsidR="00CA784F" w:rsidRPr="00757A2A">
        <w:rPr>
          <w:rFonts w:ascii="Verdana" w:hAnsi="Verdana"/>
        </w:rPr>
        <w:t>ing</w:t>
      </w:r>
      <w:r w:rsidR="00986DDC" w:rsidRPr="00757A2A">
        <w:rPr>
          <w:rFonts w:ascii="Verdana" w:hAnsi="Verdana"/>
        </w:rPr>
        <w:t>, retain</w:t>
      </w:r>
      <w:r w:rsidR="00CA784F" w:rsidRPr="00757A2A">
        <w:rPr>
          <w:rFonts w:ascii="Verdana" w:hAnsi="Verdana"/>
        </w:rPr>
        <w:t>ing</w:t>
      </w:r>
      <w:r w:rsidR="00986DDC" w:rsidRPr="00757A2A">
        <w:rPr>
          <w:rFonts w:ascii="Verdana" w:hAnsi="Verdana"/>
        </w:rPr>
        <w:t xml:space="preserve"> and motivat</w:t>
      </w:r>
      <w:r w:rsidR="00CA784F" w:rsidRPr="00757A2A">
        <w:rPr>
          <w:rFonts w:ascii="Verdana" w:hAnsi="Verdana"/>
        </w:rPr>
        <w:t xml:space="preserve">ing </w:t>
      </w:r>
      <w:r w:rsidR="00986DDC" w:rsidRPr="00757A2A">
        <w:rPr>
          <w:rFonts w:ascii="Verdana" w:hAnsi="Verdana"/>
        </w:rPr>
        <w:t xml:space="preserve">employees, it is unlikely to sustain high performance by itself. </w:t>
      </w:r>
    </w:p>
    <w:p w14:paraId="4EDF1A52" w14:textId="24945978" w:rsidR="00DA38DB" w:rsidRPr="00757A2A" w:rsidRDefault="007D17DC" w:rsidP="00757A2A">
      <w:pPr>
        <w:spacing w:line="360" w:lineRule="auto"/>
        <w:rPr>
          <w:rFonts w:ascii="Verdana" w:hAnsi="Verdana"/>
        </w:rPr>
      </w:pPr>
      <w:r w:rsidRPr="00757A2A">
        <w:rPr>
          <w:rFonts w:ascii="Verdana" w:hAnsi="Verdana"/>
        </w:rPr>
        <w:t xml:space="preserve">Intrinsic rewards include meaningful work, autonomy, development, </w:t>
      </w:r>
      <w:r w:rsidR="00986DDC" w:rsidRPr="00757A2A">
        <w:rPr>
          <w:rFonts w:ascii="Verdana" w:hAnsi="Verdana"/>
        </w:rPr>
        <w:t xml:space="preserve">recognition </w:t>
      </w:r>
      <w:r w:rsidRPr="00757A2A">
        <w:rPr>
          <w:rFonts w:ascii="Verdana" w:hAnsi="Verdana"/>
        </w:rPr>
        <w:t xml:space="preserve">and employee voice. </w:t>
      </w:r>
      <w:r w:rsidR="00986DDC" w:rsidRPr="00757A2A">
        <w:rPr>
          <w:rFonts w:ascii="Verdana" w:hAnsi="Verdana"/>
        </w:rPr>
        <w:t xml:space="preserve">Herzberg identifies these as motivators that increase job satisfaction, engagement and discretionary effort </w:t>
      </w:r>
      <w:r w:rsidR="00D06E24" w:rsidRPr="00757A2A">
        <w:rPr>
          <w:rFonts w:ascii="Verdana" w:hAnsi="Verdana"/>
        </w:rPr>
        <w:t xml:space="preserve">(Waite </w:t>
      </w:r>
      <w:r w:rsidR="00D06E24" w:rsidRPr="00757A2A">
        <w:rPr>
          <w:rFonts w:ascii="Verdana" w:hAnsi="Verdana"/>
          <w:i/>
          <w:iCs/>
        </w:rPr>
        <w:t>et al</w:t>
      </w:r>
      <w:r w:rsidR="00D06E24" w:rsidRPr="00757A2A">
        <w:rPr>
          <w:rFonts w:ascii="Verdana" w:hAnsi="Verdana"/>
        </w:rPr>
        <w:t xml:space="preserve">., 2021, p.169). </w:t>
      </w:r>
      <w:r w:rsidR="00986DDC" w:rsidRPr="00757A2A">
        <w:rPr>
          <w:rFonts w:ascii="Verdana" w:hAnsi="Verdana"/>
        </w:rPr>
        <w:t xml:space="preserve">For GFE, enriching jobs through greater autonomy, </w:t>
      </w:r>
      <w:r w:rsidR="005B48BA" w:rsidRPr="00757A2A">
        <w:rPr>
          <w:rFonts w:ascii="Verdana" w:hAnsi="Verdana"/>
        </w:rPr>
        <w:t xml:space="preserve">task variation, </w:t>
      </w:r>
      <w:r w:rsidR="00986DDC" w:rsidRPr="00757A2A">
        <w:rPr>
          <w:rFonts w:ascii="Verdana" w:hAnsi="Verdana"/>
        </w:rPr>
        <w:t>development opportunities and involvement in decision-making could strengthen commitment and support its aim of improving organisational culture</w:t>
      </w:r>
      <w:r w:rsidR="005B48BA" w:rsidRPr="00757A2A">
        <w:rPr>
          <w:rFonts w:ascii="Verdana" w:hAnsi="Verdana"/>
        </w:rPr>
        <w:t xml:space="preserve"> (Marchington </w:t>
      </w:r>
      <w:r w:rsidR="005B48BA" w:rsidRPr="00757A2A">
        <w:rPr>
          <w:rFonts w:ascii="Verdana" w:hAnsi="Verdana"/>
          <w:i/>
          <w:iCs/>
        </w:rPr>
        <w:t>et al.,</w:t>
      </w:r>
      <w:r w:rsidR="005B48BA" w:rsidRPr="00757A2A">
        <w:rPr>
          <w:rFonts w:ascii="Verdana" w:hAnsi="Verdana"/>
        </w:rPr>
        <w:t xml:space="preserve"> 2021, </w:t>
      </w:r>
      <w:r w:rsidR="00750199" w:rsidRPr="00757A2A">
        <w:rPr>
          <w:rFonts w:ascii="Verdana" w:hAnsi="Verdana"/>
        </w:rPr>
        <w:t>p.</w:t>
      </w:r>
      <w:r w:rsidR="005B48BA" w:rsidRPr="00757A2A">
        <w:rPr>
          <w:rFonts w:ascii="Verdana" w:hAnsi="Verdana"/>
        </w:rPr>
        <w:t>408)</w:t>
      </w:r>
      <w:r w:rsidR="00CA784F" w:rsidRPr="00757A2A">
        <w:rPr>
          <w:rFonts w:ascii="Verdana" w:hAnsi="Verdana"/>
        </w:rPr>
        <w:t xml:space="preserve">. However, these should be accompanied by appropriate support and resources to avoid work intensification, which could </w:t>
      </w:r>
      <w:r w:rsidR="005733C7" w:rsidRPr="00757A2A">
        <w:rPr>
          <w:rFonts w:ascii="Verdana" w:hAnsi="Verdana"/>
        </w:rPr>
        <w:t xml:space="preserve">damage </w:t>
      </w:r>
      <w:r w:rsidR="00CA784F" w:rsidRPr="00757A2A">
        <w:rPr>
          <w:rFonts w:ascii="Verdana" w:hAnsi="Verdana"/>
        </w:rPr>
        <w:t xml:space="preserve">wellbeing and performance. </w:t>
      </w:r>
      <w:r w:rsidR="000370FA" w:rsidRPr="00757A2A">
        <w:rPr>
          <w:rFonts w:ascii="Verdana" w:hAnsi="Verdana"/>
        </w:rPr>
        <w:t xml:space="preserve">Recognition </w:t>
      </w:r>
      <w:r w:rsidR="00E5488E" w:rsidRPr="00757A2A">
        <w:rPr>
          <w:rFonts w:ascii="Verdana" w:hAnsi="Verdana"/>
        </w:rPr>
        <w:t>(</w:t>
      </w:r>
      <w:proofErr w:type="gramStart"/>
      <w:r w:rsidR="00E5488E" w:rsidRPr="00757A2A">
        <w:rPr>
          <w:rFonts w:ascii="Verdana" w:hAnsi="Verdana"/>
        </w:rPr>
        <w:t>e.g.</w:t>
      </w:r>
      <w:proofErr w:type="gramEnd"/>
      <w:r w:rsidR="00E5488E" w:rsidRPr="00757A2A">
        <w:rPr>
          <w:rFonts w:ascii="Verdana" w:hAnsi="Verdana"/>
        </w:rPr>
        <w:t xml:space="preserve"> receiving thanks) </w:t>
      </w:r>
      <w:r w:rsidR="000370FA" w:rsidRPr="00757A2A">
        <w:rPr>
          <w:rFonts w:ascii="Verdana" w:hAnsi="Verdana"/>
        </w:rPr>
        <w:t xml:space="preserve">also </w:t>
      </w:r>
      <w:r w:rsidR="005B48BA" w:rsidRPr="00757A2A">
        <w:rPr>
          <w:rFonts w:ascii="Verdana" w:hAnsi="Verdana"/>
        </w:rPr>
        <w:t xml:space="preserve">fulfils employees’ </w:t>
      </w:r>
      <w:r w:rsidR="00CA784F" w:rsidRPr="00757A2A">
        <w:rPr>
          <w:rFonts w:ascii="Verdana" w:hAnsi="Verdana"/>
        </w:rPr>
        <w:t xml:space="preserve">psychological </w:t>
      </w:r>
      <w:r w:rsidR="005B48BA" w:rsidRPr="00757A2A">
        <w:rPr>
          <w:rFonts w:ascii="Verdana" w:hAnsi="Verdana"/>
        </w:rPr>
        <w:t xml:space="preserve">need </w:t>
      </w:r>
      <w:r w:rsidR="00CA784F" w:rsidRPr="00757A2A">
        <w:rPr>
          <w:rFonts w:ascii="Verdana" w:hAnsi="Verdana"/>
        </w:rPr>
        <w:t>for competence and relatedn</w:t>
      </w:r>
      <w:r w:rsidR="0079645A" w:rsidRPr="00757A2A">
        <w:rPr>
          <w:rFonts w:ascii="Verdana" w:hAnsi="Verdana"/>
        </w:rPr>
        <w:t xml:space="preserve">ess. </w:t>
      </w:r>
      <w:r w:rsidR="00DA38DB" w:rsidRPr="00757A2A">
        <w:rPr>
          <w:rFonts w:ascii="Verdana" w:hAnsi="Verdana"/>
        </w:rPr>
        <w:t xml:space="preserve">Self-Determination Theory suggests that </w:t>
      </w:r>
      <w:r w:rsidR="0079645A" w:rsidRPr="00757A2A">
        <w:rPr>
          <w:rFonts w:ascii="Verdana" w:hAnsi="Verdana"/>
        </w:rPr>
        <w:t xml:space="preserve">satisfying needs for </w:t>
      </w:r>
      <w:r w:rsidR="00DA38DB" w:rsidRPr="00757A2A">
        <w:rPr>
          <w:rFonts w:ascii="Verdana" w:hAnsi="Verdana"/>
        </w:rPr>
        <w:t>autonomy, competence and relatedness promote</w:t>
      </w:r>
      <w:r w:rsidR="0079645A" w:rsidRPr="00757A2A">
        <w:rPr>
          <w:rFonts w:ascii="Verdana" w:hAnsi="Verdana"/>
        </w:rPr>
        <w:t>s</w:t>
      </w:r>
      <w:r w:rsidR="00DA38DB" w:rsidRPr="00757A2A">
        <w:rPr>
          <w:rFonts w:ascii="Verdana" w:hAnsi="Verdana"/>
        </w:rPr>
        <w:t xml:space="preserve"> sustained motivation and performance </w:t>
      </w:r>
      <w:r w:rsidR="005A2CA9" w:rsidRPr="00757A2A">
        <w:rPr>
          <w:rFonts w:ascii="Verdana" w:hAnsi="Verdana"/>
        </w:rPr>
        <w:t xml:space="preserve">(Waite </w:t>
      </w:r>
      <w:r w:rsidR="005A2CA9" w:rsidRPr="00757A2A">
        <w:rPr>
          <w:rFonts w:ascii="Verdana" w:hAnsi="Verdana"/>
          <w:i/>
          <w:iCs/>
        </w:rPr>
        <w:t>et al</w:t>
      </w:r>
      <w:r w:rsidR="005A2CA9" w:rsidRPr="00757A2A">
        <w:rPr>
          <w:rFonts w:ascii="Verdana" w:hAnsi="Verdana"/>
        </w:rPr>
        <w:t>., 2021, p.171)</w:t>
      </w:r>
      <w:r w:rsidR="00750199" w:rsidRPr="00757A2A">
        <w:rPr>
          <w:rFonts w:ascii="Verdana" w:hAnsi="Verdana"/>
        </w:rPr>
        <w:t>.</w:t>
      </w:r>
      <w:r w:rsidR="00A62BF5" w:rsidRPr="00757A2A">
        <w:rPr>
          <w:rFonts w:ascii="Verdana" w:hAnsi="Verdana"/>
        </w:rPr>
        <w:t xml:space="preserve"> </w:t>
      </w:r>
    </w:p>
    <w:p w14:paraId="085D3186" w14:textId="096D0ABC" w:rsidR="002B4F3D" w:rsidRPr="00757A2A" w:rsidRDefault="0079645A" w:rsidP="00757A2A">
      <w:pPr>
        <w:spacing w:line="360" w:lineRule="auto"/>
        <w:rPr>
          <w:rFonts w:ascii="Verdana" w:hAnsi="Verdana"/>
        </w:rPr>
      </w:pPr>
      <w:r w:rsidRPr="00757A2A">
        <w:rPr>
          <w:rFonts w:ascii="Verdana" w:hAnsi="Verdana"/>
        </w:rPr>
        <w:t>Yet</w:t>
      </w:r>
      <w:r w:rsidR="00D62B46" w:rsidRPr="00757A2A">
        <w:rPr>
          <w:rFonts w:ascii="Verdana" w:hAnsi="Verdana"/>
        </w:rPr>
        <w:t xml:space="preserve">, </w:t>
      </w:r>
      <w:r w:rsidR="00DA38DB" w:rsidRPr="00757A2A">
        <w:rPr>
          <w:rFonts w:ascii="Verdana" w:hAnsi="Verdana"/>
        </w:rPr>
        <w:t>intrinsic rewards alone cannot compensate for unfair pa</w:t>
      </w:r>
      <w:r w:rsidR="00D542E3" w:rsidRPr="00757A2A">
        <w:rPr>
          <w:rFonts w:ascii="Verdana" w:hAnsi="Verdana"/>
        </w:rPr>
        <w:t>y, and t</w:t>
      </w:r>
      <w:r w:rsidR="00DA38DB" w:rsidRPr="00757A2A">
        <w:rPr>
          <w:rFonts w:ascii="Verdana" w:hAnsi="Verdana"/>
        </w:rPr>
        <w:t>heir effectiveness depends on supportive management behaviours</w:t>
      </w:r>
      <w:r w:rsidR="00D542E3" w:rsidRPr="00757A2A">
        <w:rPr>
          <w:rFonts w:ascii="Verdana" w:hAnsi="Verdana"/>
        </w:rPr>
        <w:t xml:space="preserve"> </w:t>
      </w:r>
      <w:r w:rsidR="001C3DBE" w:rsidRPr="00757A2A">
        <w:rPr>
          <w:rFonts w:ascii="Verdana" w:hAnsi="Verdana"/>
        </w:rPr>
        <w:t xml:space="preserve">(Woodham and Perkins, </w:t>
      </w:r>
      <w:r w:rsidR="005733C7" w:rsidRPr="00757A2A">
        <w:rPr>
          <w:rFonts w:ascii="Verdana" w:hAnsi="Verdana"/>
        </w:rPr>
        <w:t>2022</w:t>
      </w:r>
      <w:r w:rsidR="001C3DBE" w:rsidRPr="00757A2A">
        <w:rPr>
          <w:rFonts w:ascii="Verdana" w:hAnsi="Verdana"/>
        </w:rPr>
        <w:t>, p.77)</w:t>
      </w:r>
      <w:r w:rsidR="000F05D3" w:rsidRPr="00757A2A">
        <w:rPr>
          <w:rFonts w:ascii="Verdana" w:hAnsi="Verdana"/>
        </w:rPr>
        <w:t xml:space="preserve">. </w:t>
      </w:r>
      <w:r w:rsidR="00DA38DB" w:rsidRPr="00757A2A">
        <w:rPr>
          <w:rFonts w:ascii="Verdana" w:hAnsi="Verdana"/>
        </w:rPr>
        <w:t>Therefore</w:t>
      </w:r>
      <w:r w:rsidR="00750199" w:rsidRPr="00757A2A">
        <w:rPr>
          <w:rFonts w:ascii="Verdana" w:hAnsi="Verdana"/>
        </w:rPr>
        <w:t>,</w:t>
      </w:r>
      <w:r w:rsidR="00DA38DB" w:rsidRPr="00757A2A">
        <w:rPr>
          <w:rFonts w:ascii="Verdana" w:hAnsi="Verdana"/>
        </w:rPr>
        <w:t xml:space="preserve"> GFE is more likely to improve employee contribution and sustained organisational performance by combining </w:t>
      </w:r>
      <w:r w:rsidR="00D542E3" w:rsidRPr="00757A2A">
        <w:rPr>
          <w:rFonts w:ascii="Verdana" w:hAnsi="Verdana"/>
        </w:rPr>
        <w:t xml:space="preserve">fair </w:t>
      </w:r>
      <w:r w:rsidR="00DA38DB" w:rsidRPr="00757A2A">
        <w:rPr>
          <w:rFonts w:ascii="Verdana" w:hAnsi="Verdana"/>
        </w:rPr>
        <w:t xml:space="preserve">extrinsic rewards with meaningful intrinsic rewards as part of a </w:t>
      </w:r>
      <w:r w:rsidR="005733C7" w:rsidRPr="00757A2A">
        <w:rPr>
          <w:rFonts w:ascii="Verdana" w:hAnsi="Verdana"/>
        </w:rPr>
        <w:t>balanced strategy.</w:t>
      </w:r>
      <w:r w:rsidR="00DA38DB" w:rsidRPr="00757A2A">
        <w:rPr>
          <w:rFonts w:ascii="Verdana" w:hAnsi="Verdana"/>
        </w:rPr>
        <w:t xml:space="preserve"> </w:t>
      </w:r>
    </w:p>
    <w:p w14:paraId="4C29FE3D" w14:textId="77777777" w:rsidR="00FF5D28" w:rsidRPr="00757A2A" w:rsidRDefault="00FF5D28" w:rsidP="00757A2A">
      <w:pPr>
        <w:spacing w:line="360" w:lineRule="auto"/>
        <w:rPr>
          <w:rFonts w:ascii="Verdana" w:hAnsi="Verdana"/>
          <w:color w:val="000000" w:themeColor="text1"/>
        </w:rPr>
      </w:pPr>
    </w:p>
    <w:p w14:paraId="0A0C7F0B" w14:textId="1FD75C7B" w:rsidR="009A7D71" w:rsidRPr="00757A2A" w:rsidRDefault="00FF5D28" w:rsidP="00757A2A">
      <w:pPr>
        <w:pStyle w:val="Heading2"/>
        <w:spacing w:line="360" w:lineRule="auto"/>
        <w:rPr>
          <w:rFonts w:ascii="Verdana" w:hAnsi="Verdana"/>
          <w:b/>
          <w:bCs/>
          <w:color w:val="000000" w:themeColor="text1"/>
          <w:sz w:val="22"/>
          <w:szCs w:val="22"/>
          <w:u w:val="single"/>
        </w:rPr>
      </w:pPr>
      <w:r w:rsidRPr="00757A2A">
        <w:rPr>
          <w:rFonts w:ascii="Verdana" w:hAnsi="Verdana"/>
          <w:b/>
          <w:bCs/>
          <w:color w:val="000000" w:themeColor="text1"/>
          <w:sz w:val="22"/>
          <w:szCs w:val="22"/>
          <w:u w:val="single"/>
        </w:rPr>
        <w:t>AC 2.1</w:t>
      </w:r>
    </w:p>
    <w:p w14:paraId="653E2D40" w14:textId="05EA825C" w:rsidR="00477303" w:rsidRPr="00757A2A" w:rsidRDefault="00477303" w:rsidP="00757A2A">
      <w:pPr>
        <w:spacing w:line="360" w:lineRule="auto"/>
        <w:rPr>
          <w:rFonts w:ascii="Verdana" w:hAnsi="Verdana"/>
        </w:rPr>
      </w:pPr>
      <w:r w:rsidRPr="00757A2A">
        <w:rPr>
          <w:rFonts w:ascii="Verdana" w:hAnsi="Verdana"/>
        </w:rPr>
        <w:t>A pay structure</w:t>
      </w:r>
      <w:r w:rsidR="00DC0FDD" w:rsidRPr="00757A2A">
        <w:rPr>
          <w:rFonts w:ascii="Verdana" w:hAnsi="Verdana"/>
        </w:rPr>
        <w:t xml:space="preserve"> provides a framework for grouping jobs and determining pay, helping ensure rewa</w:t>
      </w:r>
      <w:r w:rsidR="00F262DA" w:rsidRPr="00757A2A">
        <w:rPr>
          <w:rFonts w:ascii="Verdana" w:hAnsi="Verdana"/>
        </w:rPr>
        <w:t>r</w:t>
      </w:r>
      <w:r w:rsidR="00DC0FDD" w:rsidRPr="00757A2A">
        <w:rPr>
          <w:rFonts w:ascii="Verdana" w:hAnsi="Verdana"/>
        </w:rPr>
        <w:t xml:space="preserve">d is fair, consistent and aligned with </w:t>
      </w:r>
      <w:r w:rsidR="00F262DA" w:rsidRPr="00757A2A">
        <w:rPr>
          <w:rFonts w:ascii="Verdana" w:hAnsi="Verdana"/>
        </w:rPr>
        <w:t xml:space="preserve">organisational </w:t>
      </w:r>
      <w:r w:rsidR="00DC0FDD" w:rsidRPr="00757A2A">
        <w:rPr>
          <w:rFonts w:ascii="Verdana" w:hAnsi="Verdana"/>
        </w:rPr>
        <w:t>objectives</w:t>
      </w:r>
      <w:r w:rsidR="00C02B5F" w:rsidRPr="00757A2A">
        <w:rPr>
          <w:rFonts w:ascii="Verdana" w:hAnsi="Verdana"/>
        </w:rPr>
        <w:t xml:space="preserve">. </w:t>
      </w:r>
      <w:r w:rsidR="00DC0FDD" w:rsidRPr="00757A2A">
        <w:rPr>
          <w:rFonts w:ascii="Verdana" w:hAnsi="Verdana"/>
        </w:rPr>
        <w:t>Structures may be formal or informal</w:t>
      </w:r>
      <w:r w:rsidR="00C02B5F" w:rsidRPr="00757A2A">
        <w:rPr>
          <w:rFonts w:ascii="Verdana" w:hAnsi="Verdana"/>
        </w:rPr>
        <w:t xml:space="preserve">, and GFE should select those that support its business needs, </w:t>
      </w:r>
      <w:r w:rsidR="00F262DA" w:rsidRPr="00757A2A">
        <w:rPr>
          <w:rFonts w:ascii="Verdana" w:hAnsi="Verdana"/>
        </w:rPr>
        <w:t xml:space="preserve">workforce, </w:t>
      </w:r>
      <w:r w:rsidR="00C02B5F" w:rsidRPr="00757A2A">
        <w:rPr>
          <w:rFonts w:ascii="Verdana" w:hAnsi="Verdana"/>
        </w:rPr>
        <w:t xml:space="preserve">and labour market </w:t>
      </w:r>
      <w:r w:rsidR="005559A9" w:rsidRPr="00757A2A">
        <w:rPr>
          <w:rFonts w:ascii="Verdana" w:hAnsi="Verdana"/>
        </w:rPr>
        <w:t>(CIPD, 2025d).</w:t>
      </w:r>
    </w:p>
    <w:p w14:paraId="69A026FC" w14:textId="0070DB5A" w:rsidR="00C02B5F" w:rsidRPr="00757A2A" w:rsidRDefault="00465DA0" w:rsidP="00757A2A">
      <w:pPr>
        <w:spacing w:line="360" w:lineRule="auto"/>
        <w:rPr>
          <w:rFonts w:ascii="Verdana" w:hAnsi="Verdana"/>
        </w:rPr>
      </w:pPr>
      <w:r w:rsidRPr="00757A2A">
        <w:rPr>
          <w:rFonts w:ascii="Verdana" w:hAnsi="Verdana"/>
        </w:rPr>
        <w:t xml:space="preserve">Formal structures have defined grades, salary ranges and progression criteria, promoting consistency and transparency </w:t>
      </w:r>
      <w:r w:rsidR="0055399C" w:rsidRPr="00757A2A">
        <w:rPr>
          <w:rFonts w:ascii="Verdana" w:hAnsi="Verdana"/>
        </w:rPr>
        <w:t>(CIPD, 2025d)</w:t>
      </w:r>
      <w:r w:rsidRPr="00757A2A">
        <w:rPr>
          <w:rFonts w:ascii="Verdana" w:hAnsi="Verdana"/>
        </w:rPr>
        <w:t xml:space="preserve">. </w:t>
      </w:r>
      <w:r w:rsidR="001D7FD7" w:rsidRPr="00757A2A">
        <w:rPr>
          <w:rFonts w:ascii="Verdana" w:hAnsi="Verdana"/>
        </w:rPr>
        <w:t>Narrow</w:t>
      </w:r>
      <w:r w:rsidR="007D1D92" w:rsidRPr="00757A2A">
        <w:rPr>
          <w:rFonts w:ascii="Verdana" w:hAnsi="Verdana"/>
        </w:rPr>
        <w:t xml:space="preserve">-graded </w:t>
      </w:r>
      <w:r w:rsidR="007D1D92" w:rsidRPr="00757A2A">
        <w:rPr>
          <w:rFonts w:ascii="Verdana" w:hAnsi="Verdana"/>
        </w:rPr>
        <w:lastRenderedPageBreak/>
        <w:t xml:space="preserve">structures </w:t>
      </w:r>
      <w:r w:rsidR="00C02B5F" w:rsidRPr="00757A2A">
        <w:rPr>
          <w:rFonts w:ascii="Verdana" w:hAnsi="Verdana"/>
        </w:rPr>
        <w:t xml:space="preserve">contain </w:t>
      </w:r>
      <w:r w:rsidR="007D1D92" w:rsidRPr="00757A2A">
        <w:rPr>
          <w:rFonts w:ascii="Verdana" w:hAnsi="Verdana"/>
        </w:rPr>
        <w:t>many grades</w:t>
      </w:r>
      <w:r w:rsidR="00C02B5F" w:rsidRPr="00757A2A">
        <w:rPr>
          <w:rFonts w:ascii="Verdana" w:hAnsi="Verdana"/>
        </w:rPr>
        <w:t xml:space="preserve"> with small pay ranges</w:t>
      </w:r>
      <w:r w:rsidR="001E6628" w:rsidRPr="00757A2A">
        <w:rPr>
          <w:rFonts w:ascii="Verdana" w:hAnsi="Verdana"/>
        </w:rPr>
        <w:t>.</w:t>
      </w:r>
      <w:r w:rsidR="00C02B5F" w:rsidRPr="00757A2A">
        <w:rPr>
          <w:rFonts w:ascii="Verdana" w:hAnsi="Verdana"/>
        </w:rPr>
        <w:t xml:space="preserve"> Unlike broader structures, employees often need promotion to achieve significant pay </w:t>
      </w:r>
      <w:r w:rsidR="00F262DA" w:rsidRPr="00757A2A">
        <w:rPr>
          <w:rFonts w:ascii="Verdana" w:hAnsi="Verdana"/>
        </w:rPr>
        <w:t>rises</w:t>
      </w:r>
      <w:r w:rsidR="00C02B5F" w:rsidRPr="00757A2A">
        <w:rPr>
          <w:rFonts w:ascii="Verdana" w:hAnsi="Verdana"/>
        </w:rPr>
        <w:t>, making them suited to hierarchical organisations w</w:t>
      </w:r>
      <w:r w:rsidR="00F262DA" w:rsidRPr="00757A2A">
        <w:rPr>
          <w:rFonts w:ascii="Verdana" w:hAnsi="Verdana"/>
        </w:rPr>
        <w:t>ith</w:t>
      </w:r>
      <w:r w:rsidR="00C02B5F" w:rsidRPr="00757A2A">
        <w:rPr>
          <w:rFonts w:ascii="Verdana" w:hAnsi="Verdana"/>
        </w:rPr>
        <w:t xml:space="preserve"> </w:t>
      </w:r>
      <w:r w:rsidR="00F262DA" w:rsidRPr="00757A2A">
        <w:rPr>
          <w:rFonts w:ascii="Verdana" w:hAnsi="Verdana"/>
        </w:rPr>
        <w:t>clear</w:t>
      </w:r>
      <w:r w:rsidR="00C02B5F" w:rsidRPr="00757A2A">
        <w:rPr>
          <w:rFonts w:ascii="Verdana" w:hAnsi="Verdana"/>
        </w:rPr>
        <w:t xml:space="preserve"> career pathways (Armstrong, 2024, p.218). </w:t>
      </w:r>
      <w:r w:rsidR="001E6628" w:rsidRPr="00757A2A">
        <w:rPr>
          <w:rFonts w:ascii="Verdana" w:hAnsi="Verdana"/>
        </w:rPr>
        <w:t xml:space="preserve">Whilst </w:t>
      </w:r>
      <w:r w:rsidR="00F262DA" w:rsidRPr="00757A2A">
        <w:rPr>
          <w:rFonts w:ascii="Verdana" w:hAnsi="Verdana"/>
        </w:rPr>
        <w:t>enhancing</w:t>
      </w:r>
      <w:r w:rsidR="007F7F3A" w:rsidRPr="00757A2A">
        <w:rPr>
          <w:rFonts w:ascii="Verdana" w:hAnsi="Verdana"/>
        </w:rPr>
        <w:t xml:space="preserve"> transparency, </w:t>
      </w:r>
      <w:r w:rsidR="00C02B5F" w:rsidRPr="00757A2A">
        <w:rPr>
          <w:rFonts w:ascii="Verdana" w:hAnsi="Verdana"/>
        </w:rPr>
        <w:t>progression may be slower and less flexible for GFE’s diverse manufacturing workforce.</w:t>
      </w:r>
    </w:p>
    <w:p w14:paraId="579220E2" w14:textId="48C220A8" w:rsidR="00CD2E70" w:rsidRPr="00757A2A" w:rsidRDefault="002C66A0" w:rsidP="00757A2A">
      <w:pPr>
        <w:spacing w:line="360" w:lineRule="auto"/>
        <w:rPr>
          <w:rFonts w:ascii="Verdana" w:hAnsi="Verdana"/>
        </w:rPr>
      </w:pPr>
      <w:r w:rsidRPr="00757A2A">
        <w:rPr>
          <w:rFonts w:ascii="Verdana" w:hAnsi="Verdana"/>
        </w:rPr>
        <w:t>Broad-</w:t>
      </w:r>
      <w:r w:rsidR="005D4E6F" w:rsidRPr="00757A2A">
        <w:rPr>
          <w:rFonts w:ascii="Verdana" w:hAnsi="Verdana"/>
        </w:rPr>
        <w:t xml:space="preserve">graded </w:t>
      </w:r>
      <w:r w:rsidRPr="00757A2A">
        <w:rPr>
          <w:rFonts w:ascii="Verdana" w:hAnsi="Verdana"/>
        </w:rPr>
        <w:t>structures</w:t>
      </w:r>
      <w:r w:rsidR="007F7F3A" w:rsidRPr="00757A2A">
        <w:rPr>
          <w:rFonts w:ascii="Verdana" w:hAnsi="Verdana"/>
        </w:rPr>
        <w:t xml:space="preserve"> also group </w:t>
      </w:r>
      <w:r w:rsidRPr="00757A2A">
        <w:rPr>
          <w:rFonts w:ascii="Verdana" w:hAnsi="Verdana"/>
        </w:rPr>
        <w:t xml:space="preserve">jobs into grades, </w:t>
      </w:r>
      <w:r w:rsidR="007F7F3A" w:rsidRPr="00757A2A">
        <w:rPr>
          <w:rFonts w:ascii="Verdana" w:hAnsi="Verdana"/>
        </w:rPr>
        <w:t xml:space="preserve">but use fewer grades with </w:t>
      </w:r>
      <w:r w:rsidR="00A47F69" w:rsidRPr="00757A2A">
        <w:rPr>
          <w:rFonts w:ascii="Verdana" w:hAnsi="Verdana"/>
        </w:rPr>
        <w:t xml:space="preserve">wider salary ranges </w:t>
      </w:r>
      <w:r w:rsidR="004D1A06" w:rsidRPr="00757A2A">
        <w:rPr>
          <w:rFonts w:ascii="Verdana" w:hAnsi="Verdana"/>
        </w:rPr>
        <w:t xml:space="preserve">(Armstrong, 2026, p.469). </w:t>
      </w:r>
      <w:r w:rsidR="00CD2E70" w:rsidRPr="00757A2A">
        <w:rPr>
          <w:rFonts w:ascii="Verdana" w:hAnsi="Verdana"/>
        </w:rPr>
        <w:t>Unlike narrow grades, employees can progress within the same grade by developing new s</w:t>
      </w:r>
      <w:r w:rsidR="00F262DA" w:rsidRPr="00757A2A">
        <w:rPr>
          <w:rFonts w:ascii="Verdana" w:hAnsi="Verdana"/>
        </w:rPr>
        <w:t>k</w:t>
      </w:r>
      <w:r w:rsidR="00CD2E70" w:rsidRPr="00757A2A">
        <w:rPr>
          <w:rFonts w:ascii="Verdana" w:hAnsi="Verdana"/>
        </w:rPr>
        <w:t xml:space="preserve">ills or </w:t>
      </w:r>
      <w:r w:rsidR="00F262DA" w:rsidRPr="00757A2A">
        <w:rPr>
          <w:rFonts w:ascii="Verdana" w:hAnsi="Verdana"/>
        </w:rPr>
        <w:t>acquiring</w:t>
      </w:r>
      <w:r w:rsidR="00CD2E70" w:rsidRPr="00757A2A">
        <w:rPr>
          <w:rFonts w:ascii="Verdana" w:hAnsi="Verdana"/>
        </w:rPr>
        <w:t xml:space="preserve"> additional responsibilities rather than changing roles. This gives managers greater flexibility to reward competence and respond to market rates, while controlling wage costs, making it more suitable for GFE, where employees may </w:t>
      </w:r>
      <w:r w:rsidR="00F262DA" w:rsidRPr="00757A2A">
        <w:rPr>
          <w:rFonts w:ascii="Verdana" w:hAnsi="Verdana"/>
        </w:rPr>
        <w:t>undergo</w:t>
      </w:r>
      <w:r w:rsidR="00C03A05" w:rsidRPr="00757A2A">
        <w:rPr>
          <w:rFonts w:ascii="Verdana" w:hAnsi="Verdana"/>
        </w:rPr>
        <w:t xml:space="preserve"> technical training without requiring promotion (Marchington </w:t>
      </w:r>
      <w:r w:rsidR="00C03A05" w:rsidRPr="00757A2A">
        <w:rPr>
          <w:rFonts w:ascii="Verdana" w:hAnsi="Verdana"/>
          <w:i/>
          <w:iCs/>
        </w:rPr>
        <w:t>et al</w:t>
      </w:r>
      <w:r w:rsidR="00C03A05" w:rsidRPr="00757A2A">
        <w:rPr>
          <w:rFonts w:ascii="Verdana" w:hAnsi="Verdana"/>
        </w:rPr>
        <w:t>., 2021, p.403)</w:t>
      </w:r>
      <w:r w:rsidR="00007FB5" w:rsidRPr="00757A2A">
        <w:rPr>
          <w:rFonts w:ascii="Verdana" w:hAnsi="Verdana"/>
        </w:rPr>
        <w:t xml:space="preserve">. </w:t>
      </w:r>
    </w:p>
    <w:p w14:paraId="5A6BB541" w14:textId="5EBD9FF8" w:rsidR="00F85169" w:rsidRPr="00757A2A" w:rsidRDefault="00F85169" w:rsidP="00757A2A">
      <w:pPr>
        <w:spacing w:line="360" w:lineRule="auto"/>
        <w:rPr>
          <w:rFonts w:ascii="Verdana" w:hAnsi="Verdana"/>
        </w:rPr>
      </w:pPr>
      <w:r w:rsidRPr="00757A2A">
        <w:rPr>
          <w:rFonts w:ascii="Verdana" w:hAnsi="Verdana"/>
        </w:rPr>
        <w:t>Unlike narrow structures where pay progression is often incremental and service-based, progression within broad-graded structures is typically linked to performance, competency or increased responsibilities, enabling GFE to better reward contribution (Armstrong, 2026, p.471).</w:t>
      </w:r>
    </w:p>
    <w:p w14:paraId="580D65A8" w14:textId="6932270E" w:rsidR="00007FB5" w:rsidRPr="00757A2A" w:rsidRDefault="00007FB5" w:rsidP="00757A2A">
      <w:pPr>
        <w:spacing w:line="360" w:lineRule="auto"/>
        <w:rPr>
          <w:rFonts w:ascii="Verdana" w:hAnsi="Verdana"/>
        </w:rPr>
      </w:pPr>
      <w:r w:rsidRPr="00757A2A">
        <w:rPr>
          <w:rFonts w:ascii="Verdana" w:hAnsi="Verdana"/>
        </w:rPr>
        <w:t>Broad</w:t>
      </w:r>
      <w:r w:rsidR="00F85169" w:rsidRPr="00757A2A">
        <w:rPr>
          <w:rFonts w:ascii="Verdana" w:hAnsi="Verdana"/>
        </w:rPr>
        <w:t>-</w:t>
      </w:r>
      <w:r w:rsidRPr="00757A2A">
        <w:rPr>
          <w:rFonts w:ascii="Verdana" w:hAnsi="Verdana"/>
        </w:rPr>
        <w:t>band</w:t>
      </w:r>
      <w:r w:rsidR="00F85169" w:rsidRPr="00757A2A">
        <w:rPr>
          <w:rFonts w:ascii="Verdana" w:hAnsi="Verdana"/>
        </w:rPr>
        <w:t>ed structures</w:t>
      </w:r>
      <w:r w:rsidRPr="00757A2A">
        <w:rPr>
          <w:rFonts w:ascii="Verdana" w:hAnsi="Verdana"/>
        </w:rPr>
        <w:t xml:space="preserve"> differs further by using very few, extremely wide pay bands.</w:t>
      </w:r>
      <w:r w:rsidR="00F85169" w:rsidRPr="00757A2A">
        <w:rPr>
          <w:rFonts w:ascii="Verdana" w:hAnsi="Verdana"/>
        </w:rPr>
        <w:t xml:space="preserve"> </w:t>
      </w:r>
      <w:r w:rsidRPr="00757A2A">
        <w:rPr>
          <w:rFonts w:ascii="Verdana" w:hAnsi="Verdana"/>
        </w:rPr>
        <w:t>This provides maximum flexibility to reward high</w:t>
      </w:r>
      <w:r w:rsidR="000E44E5" w:rsidRPr="00757A2A">
        <w:rPr>
          <w:rFonts w:ascii="Verdana" w:hAnsi="Verdana"/>
        </w:rPr>
        <w:t xml:space="preserve"> </w:t>
      </w:r>
      <w:r w:rsidRPr="00757A2A">
        <w:rPr>
          <w:rFonts w:ascii="Verdana" w:hAnsi="Verdana"/>
        </w:rPr>
        <w:t>performing or hard-to-recruit employees (Armstrong, 2024, p.224), but relies heavily on management judgement. Compared with broad-grad</w:t>
      </w:r>
      <w:r w:rsidR="00F85169" w:rsidRPr="00757A2A">
        <w:rPr>
          <w:rFonts w:ascii="Verdana" w:hAnsi="Verdana"/>
        </w:rPr>
        <w:t>ed</w:t>
      </w:r>
      <w:r w:rsidRPr="00757A2A">
        <w:rPr>
          <w:rFonts w:ascii="Verdana" w:hAnsi="Verdana"/>
        </w:rPr>
        <w:t>, it carries greater risk of inconsistency and perceived unfairness if progression criteria are unclear</w:t>
      </w:r>
      <w:r w:rsidR="00573362" w:rsidRPr="00757A2A">
        <w:rPr>
          <w:rFonts w:ascii="Verdana" w:hAnsi="Verdana"/>
        </w:rPr>
        <w:t xml:space="preserve"> (CIPD, 2024a, p.29)</w:t>
      </w:r>
      <w:r w:rsidRPr="00757A2A">
        <w:rPr>
          <w:rFonts w:ascii="Verdana" w:hAnsi="Verdana"/>
        </w:rPr>
        <w:t xml:space="preserve">. </w:t>
      </w:r>
    </w:p>
    <w:p w14:paraId="78A4E6AB" w14:textId="2BAEDCF7" w:rsidR="00F85169" w:rsidRPr="00757A2A" w:rsidRDefault="00050505" w:rsidP="00757A2A">
      <w:pPr>
        <w:spacing w:line="360" w:lineRule="auto"/>
        <w:rPr>
          <w:rFonts w:ascii="Verdana" w:hAnsi="Verdana"/>
        </w:rPr>
      </w:pPr>
      <w:r w:rsidRPr="00757A2A">
        <w:rPr>
          <w:rFonts w:ascii="Verdana" w:hAnsi="Verdana"/>
        </w:rPr>
        <w:t xml:space="preserve">Unlike graded structures, job families group employees by </w:t>
      </w:r>
      <w:r w:rsidR="00CD1EC5" w:rsidRPr="00757A2A">
        <w:rPr>
          <w:rFonts w:ascii="Verdana" w:hAnsi="Verdana"/>
        </w:rPr>
        <w:t>discipline</w:t>
      </w:r>
      <w:r w:rsidRPr="00757A2A">
        <w:rPr>
          <w:rFonts w:ascii="Verdana" w:hAnsi="Verdana"/>
        </w:rPr>
        <w:t>, such as engineering, production</w:t>
      </w:r>
      <w:r w:rsidR="00CD1EC5" w:rsidRPr="00757A2A">
        <w:rPr>
          <w:rFonts w:ascii="Verdana" w:hAnsi="Verdana"/>
        </w:rPr>
        <w:t xml:space="preserve"> </w:t>
      </w:r>
      <w:r w:rsidRPr="00757A2A">
        <w:rPr>
          <w:rFonts w:ascii="Verdana" w:hAnsi="Verdana"/>
        </w:rPr>
        <w:t xml:space="preserve">or administration, </w:t>
      </w:r>
      <w:r w:rsidR="000E44E5" w:rsidRPr="00757A2A">
        <w:rPr>
          <w:rFonts w:ascii="Verdana" w:hAnsi="Verdana"/>
        </w:rPr>
        <w:t xml:space="preserve">each </w:t>
      </w:r>
      <w:r w:rsidRPr="00757A2A">
        <w:rPr>
          <w:rFonts w:ascii="Verdana" w:hAnsi="Verdana"/>
        </w:rPr>
        <w:t>with separate progression framework</w:t>
      </w:r>
      <w:r w:rsidR="000E44E5" w:rsidRPr="00757A2A">
        <w:rPr>
          <w:rFonts w:ascii="Verdana" w:hAnsi="Verdana"/>
        </w:rPr>
        <w:t>s</w:t>
      </w:r>
      <w:r w:rsidRPr="00757A2A">
        <w:rPr>
          <w:rFonts w:ascii="Verdana" w:hAnsi="Verdana"/>
        </w:rPr>
        <w:t xml:space="preserve">. </w:t>
      </w:r>
      <w:r w:rsidR="004A097C" w:rsidRPr="00757A2A">
        <w:rPr>
          <w:rFonts w:ascii="Verdana" w:hAnsi="Verdana"/>
        </w:rPr>
        <w:t xml:space="preserve">This enables </w:t>
      </w:r>
      <w:r w:rsidR="000E44E5" w:rsidRPr="00757A2A">
        <w:rPr>
          <w:rFonts w:ascii="Verdana" w:hAnsi="Verdana"/>
        </w:rPr>
        <w:t>response</w:t>
      </w:r>
      <w:r w:rsidR="004A097C" w:rsidRPr="00757A2A">
        <w:rPr>
          <w:rFonts w:ascii="Verdana" w:hAnsi="Verdana"/>
        </w:rPr>
        <w:t xml:space="preserve"> to differ</w:t>
      </w:r>
      <w:r w:rsidR="000E44E5" w:rsidRPr="00757A2A">
        <w:rPr>
          <w:rFonts w:ascii="Verdana" w:hAnsi="Verdana"/>
        </w:rPr>
        <w:t>ing</w:t>
      </w:r>
      <w:r w:rsidR="004A097C" w:rsidRPr="00757A2A">
        <w:rPr>
          <w:rFonts w:ascii="Verdana" w:hAnsi="Verdana"/>
        </w:rPr>
        <w:t xml:space="preserve"> market pressures. For GFE, engineering roles could be rewarded more competitively than administration roles without </w:t>
      </w:r>
      <w:r w:rsidR="00F262DA" w:rsidRPr="00757A2A">
        <w:rPr>
          <w:rFonts w:ascii="Verdana" w:hAnsi="Verdana"/>
        </w:rPr>
        <w:t>affecting</w:t>
      </w:r>
      <w:r w:rsidR="004A097C" w:rsidRPr="00757A2A">
        <w:rPr>
          <w:rFonts w:ascii="Verdana" w:hAnsi="Verdana"/>
        </w:rPr>
        <w:t xml:space="preserve"> the wider pay structure, supporting recruitment and retention of scarce skills (Armstrong, 2024, p.231).</w:t>
      </w:r>
    </w:p>
    <w:p w14:paraId="6E99E39A" w14:textId="74292533" w:rsidR="00CD2E70" w:rsidRPr="00757A2A" w:rsidRDefault="00D65095" w:rsidP="00757A2A">
      <w:pPr>
        <w:spacing w:line="360" w:lineRule="auto"/>
        <w:rPr>
          <w:rFonts w:ascii="Verdana" w:hAnsi="Verdana"/>
        </w:rPr>
      </w:pPr>
      <w:r w:rsidRPr="00757A2A">
        <w:rPr>
          <w:rFonts w:ascii="Verdana" w:hAnsi="Verdana"/>
        </w:rPr>
        <w:t xml:space="preserve">In contrast, informal pay structures, such as spot rates or individually negotiated pay have </w:t>
      </w:r>
      <w:r w:rsidR="0039596B" w:rsidRPr="00757A2A">
        <w:rPr>
          <w:rFonts w:ascii="Verdana" w:hAnsi="Verdana"/>
        </w:rPr>
        <w:t>limited</w:t>
      </w:r>
      <w:r w:rsidRPr="00757A2A">
        <w:rPr>
          <w:rFonts w:ascii="Verdana" w:hAnsi="Verdana"/>
        </w:rPr>
        <w:t xml:space="preserve"> defined rules and greater managerial discretion. While simpler and more flexible, they differ from formal </w:t>
      </w:r>
      <w:r w:rsidR="00553F05" w:rsidRPr="00757A2A">
        <w:rPr>
          <w:rFonts w:ascii="Verdana" w:hAnsi="Verdana"/>
        </w:rPr>
        <w:t>structure</w:t>
      </w:r>
      <w:r w:rsidR="0039596B" w:rsidRPr="00757A2A">
        <w:rPr>
          <w:rFonts w:ascii="Verdana" w:hAnsi="Verdana"/>
        </w:rPr>
        <w:t>s</w:t>
      </w:r>
      <w:r w:rsidRPr="00757A2A">
        <w:rPr>
          <w:rFonts w:ascii="Verdana" w:hAnsi="Verdana"/>
        </w:rPr>
        <w:t xml:space="preserve"> by offering less transparency and consistency, increasing the risk of </w:t>
      </w:r>
      <w:r w:rsidR="00553F05" w:rsidRPr="00757A2A">
        <w:rPr>
          <w:rFonts w:ascii="Verdana" w:hAnsi="Verdana"/>
        </w:rPr>
        <w:t>unequal pay and limiting career progression (CIPD, 2025d).</w:t>
      </w:r>
    </w:p>
    <w:p w14:paraId="0F5F7DA1" w14:textId="6DDA8EBB" w:rsidR="009F51E5" w:rsidRPr="00757A2A" w:rsidRDefault="00EF6785" w:rsidP="00757A2A">
      <w:pPr>
        <w:spacing w:line="360" w:lineRule="auto"/>
        <w:rPr>
          <w:rFonts w:ascii="Verdana" w:hAnsi="Verdana"/>
        </w:rPr>
      </w:pPr>
      <w:r w:rsidRPr="00757A2A">
        <w:rPr>
          <w:rFonts w:ascii="Verdana" w:hAnsi="Verdana"/>
        </w:rPr>
        <w:lastRenderedPageBreak/>
        <w:t xml:space="preserve">Overall, </w:t>
      </w:r>
      <w:r w:rsidR="00553F05" w:rsidRPr="00757A2A">
        <w:rPr>
          <w:rFonts w:ascii="Verdana" w:hAnsi="Verdana"/>
        </w:rPr>
        <w:t>a broad-graded structure supported by job families would provide GFE with greater flexibility than narrow grades</w:t>
      </w:r>
      <w:r w:rsidR="006F0E6E" w:rsidRPr="00757A2A">
        <w:rPr>
          <w:rFonts w:ascii="Verdana" w:hAnsi="Verdana"/>
        </w:rPr>
        <w:t>,</w:t>
      </w:r>
      <w:r w:rsidR="00553F05" w:rsidRPr="00757A2A">
        <w:rPr>
          <w:rFonts w:ascii="Verdana" w:hAnsi="Verdana"/>
        </w:rPr>
        <w:t xml:space="preserve"> while maintaining fairness </w:t>
      </w:r>
      <w:r w:rsidR="00447911" w:rsidRPr="00757A2A">
        <w:rPr>
          <w:rFonts w:ascii="Verdana" w:hAnsi="Verdana"/>
        </w:rPr>
        <w:t xml:space="preserve">and transparency to improve retention and support long-term performance. </w:t>
      </w:r>
    </w:p>
    <w:p w14:paraId="3E132649" w14:textId="77777777" w:rsidR="00757A2A" w:rsidRPr="00757A2A" w:rsidRDefault="00757A2A" w:rsidP="00757A2A">
      <w:pPr>
        <w:pStyle w:val="Heading2"/>
        <w:spacing w:line="360" w:lineRule="auto"/>
        <w:rPr>
          <w:rFonts w:ascii="Verdana" w:hAnsi="Verdana"/>
          <w:color w:val="000000" w:themeColor="text1"/>
          <w:sz w:val="22"/>
          <w:szCs w:val="22"/>
        </w:rPr>
      </w:pPr>
    </w:p>
    <w:p w14:paraId="74431255" w14:textId="4AF1ECB8" w:rsidR="00FF5D28" w:rsidRPr="00757A2A" w:rsidRDefault="00FF5D28" w:rsidP="00757A2A">
      <w:pPr>
        <w:pStyle w:val="Heading2"/>
        <w:spacing w:line="360" w:lineRule="auto"/>
        <w:rPr>
          <w:rFonts w:ascii="Verdana" w:hAnsi="Verdana"/>
          <w:b/>
          <w:bCs/>
          <w:color w:val="000000" w:themeColor="text1"/>
          <w:sz w:val="22"/>
          <w:szCs w:val="22"/>
          <w:u w:val="single"/>
        </w:rPr>
      </w:pPr>
      <w:r w:rsidRPr="00757A2A">
        <w:rPr>
          <w:rFonts w:ascii="Verdana" w:hAnsi="Verdana"/>
          <w:b/>
          <w:bCs/>
          <w:color w:val="000000" w:themeColor="text1"/>
          <w:sz w:val="22"/>
          <w:szCs w:val="22"/>
          <w:u w:val="single"/>
        </w:rPr>
        <w:t>AC 2.2</w:t>
      </w:r>
    </w:p>
    <w:p w14:paraId="22517899" w14:textId="583E4A14" w:rsidR="00EA32F1" w:rsidRPr="00757A2A" w:rsidRDefault="00EA32F1" w:rsidP="00757A2A">
      <w:pPr>
        <w:spacing w:line="360" w:lineRule="auto"/>
        <w:rPr>
          <w:rFonts w:ascii="Verdana" w:hAnsi="Verdana"/>
          <w:color w:val="000000" w:themeColor="text1"/>
        </w:rPr>
      </w:pPr>
      <w:r w:rsidRPr="00757A2A">
        <w:rPr>
          <w:rFonts w:ascii="Verdana" w:hAnsi="Verdana"/>
          <w:color w:val="000000" w:themeColor="text1"/>
        </w:rPr>
        <w:t xml:space="preserve">Contingent rewards are </w:t>
      </w:r>
      <w:r w:rsidR="00175E27" w:rsidRPr="00757A2A">
        <w:rPr>
          <w:rFonts w:ascii="Verdana" w:hAnsi="Verdana"/>
          <w:color w:val="000000" w:themeColor="text1"/>
        </w:rPr>
        <w:t xml:space="preserve">rewards </w:t>
      </w:r>
      <w:r w:rsidR="00F85169" w:rsidRPr="00757A2A">
        <w:rPr>
          <w:rFonts w:ascii="Verdana" w:hAnsi="Verdana"/>
          <w:color w:val="000000" w:themeColor="text1"/>
        </w:rPr>
        <w:t xml:space="preserve">that are </w:t>
      </w:r>
      <w:r w:rsidR="00175E27" w:rsidRPr="00757A2A">
        <w:rPr>
          <w:rFonts w:ascii="Verdana" w:hAnsi="Verdana"/>
          <w:color w:val="000000" w:themeColor="text1"/>
        </w:rPr>
        <w:t xml:space="preserve">linked to </w:t>
      </w:r>
      <w:r w:rsidR="00F85169" w:rsidRPr="00757A2A">
        <w:rPr>
          <w:rFonts w:ascii="Verdana" w:hAnsi="Verdana"/>
          <w:color w:val="000000" w:themeColor="text1"/>
        </w:rPr>
        <w:t xml:space="preserve">specific </w:t>
      </w:r>
      <w:r w:rsidR="00175E27" w:rsidRPr="00757A2A">
        <w:rPr>
          <w:rFonts w:ascii="Verdana" w:hAnsi="Verdana"/>
          <w:color w:val="000000" w:themeColor="text1"/>
        </w:rPr>
        <w:t>criteria</w:t>
      </w:r>
      <w:r w:rsidR="00F85169" w:rsidRPr="00757A2A">
        <w:rPr>
          <w:rFonts w:ascii="Verdana" w:hAnsi="Verdana"/>
          <w:color w:val="000000" w:themeColor="text1"/>
        </w:rPr>
        <w:t>, such as performance or skills, that an organisational wishes to encourage</w:t>
      </w:r>
      <w:r w:rsidR="000E7A8C" w:rsidRPr="00757A2A">
        <w:rPr>
          <w:rFonts w:ascii="Verdana" w:hAnsi="Verdana"/>
          <w:color w:val="000000" w:themeColor="text1"/>
        </w:rPr>
        <w:t xml:space="preserve"> (Woodham and Perkins, </w:t>
      </w:r>
      <w:r w:rsidR="006A43A2" w:rsidRPr="00757A2A">
        <w:rPr>
          <w:rFonts w:ascii="Verdana" w:hAnsi="Verdana"/>
          <w:color w:val="000000" w:themeColor="text1"/>
        </w:rPr>
        <w:t>2022</w:t>
      </w:r>
      <w:r w:rsidR="000E7A8C" w:rsidRPr="00757A2A">
        <w:rPr>
          <w:rFonts w:ascii="Verdana" w:hAnsi="Verdana"/>
          <w:color w:val="000000" w:themeColor="text1"/>
        </w:rPr>
        <w:t xml:space="preserve">, pp.80-81). </w:t>
      </w:r>
      <w:r w:rsidR="00503BE0" w:rsidRPr="00757A2A">
        <w:rPr>
          <w:rFonts w:ascii="Verdana" w:hAnsi="Verdana"/>
          <w:color w:val="000000" w:themeColor="text1"/>
        </w:rPr>
        <w:t>GFE currently</w:t>
      </w:r>
      <w:r w:rsidRPr="00757A2A">
        <w:rPr>
          <w:rFonts w:ascii="Verdana" w:hAnsi="Verdana"/>
          <w:color w:val="000000" w:themeColor="text1"/>
        </w:rPr>
        <w:t xml:space="preserve"> </w:t>
      </w:r>
      <w:r w:rsidR="00503BE0" w:rsidRPr="00757A2A">
        <w:rPr>
          <w:rFonts w:ascii="Verdana" w:hAnsi="Verdana"/>
          <w:color w:val="000000" w:themeColor="text1"/>
        </w:rPr>
        <w:t xml:space="preserve">uses </w:t>
      </w:r>
      <w:r w:rsidR="006A43A2" w:rsidRPr="00757A2A">
        <w:rPr>
          <w:rFonts w:ascii="Verdana" w:hAnsi="Verdana"/>
          <w:color w:val="000000" w:themeColor="text1"/>
        </w:rPr>
        <w:t>MDW</w:t>
      </w:r>
      <w:r w:rsidR="00503BE0" w:rsidRPr="00757A2A">
        <w:rPr>
          <w:rFonts w:ascii="Verdana" w:hAnsi="Verdana"/>
          <w:color w:val="000000" w:themeColor="text1"/>
        </w:rPr>
        <w:t xml:space="preserve"> where employees receive base pay for achieving an agreed performance standard, but no additional reward for exceeding expectations. Introducing c</w:t>
      </w:r>
      <w:r w:rsidRPr="00757A2A">
        <w:rPr>
          <w:rFonts w:ascii="Verdana" w:hAnsi="Verdana"/>
          <w:color w:val="000000" w:themeColor="text1"/>
        </w:rPr>
        <w:t xml:space="preserve">ontingent rewards </w:t>
      </w:r>
      <w:r w:rsidR="00503BE0" w:rsidRPr="00757A2A">
        <w:rPr>
          <w:rFonts w:ascii="Verdana" w:hAnsi="Verdana"/>
          <w:color w:val="000000" w:themeColor="text1"/>
        </w:rPr>
        <w:t xml:space="preserve">could encourage higher performance, provided employees perceive the reward as worthwhile relative to the effort required </w:t>
      </w:r>
      <w:r w:rsidR="00604440" w:rsidRPr="00757A2A">
        <w:rPr>
          <w:rFonts w:ascii="Verdana" w:hAnsi="Verdana"/>
          <w:color w:val="000000" w:themeColor="text1"/>
        </w:rPr>
        <w:t>(Armstrong, 2026, p.478).</w:t>
      </w:r>
    </w:p>
    <w:p w14:paraId="600E1397" w14:textId="4946A865" w:rsidR="00503BE0" w:rsidRPr="00757A2A" w:rsidRDefault="00503BE0" w:rsidP="00757A2A">
      <w:pPr>
        <w:spacing w:line="360" w:lineRule="auto"/>
        <w:rPr>
          <w:rFonts w:ascii="Verdana" w:hAnsi="Verdana"/>
          <w:color w:val="000000" w:themeColor="text1"/>
        </w:rPr>
      </w:pPr>
      <w:r w:rsidRPr="00757A2A">
        <w:rPr>
          <w:rFonts w:ascii="Verdana" w:hAnsi="Verdana"/>
          <w:color w:val="000000" w:themeColor="text1"/>
        </w:rPr>
        <w:t>Performance-related pay (PRP)</w:t>
      </w:r>
      <w:r w:rsidR="000E7A8C" w:rsidRPr="00757A2A">
        <w:rPr>
          <w:rFonts w:ascii="Verdana" w:hAnsi="Verdana"/>
          <w:color w:val="000000" w:themeColor="text1"/>
        </w:rPr>
        <w:t xml:space="preserve"> </w:t>
      </w:r>
      <w:r w:rsidRPr="00757A2A">
        <w:rPr>
          <w:rFonts w:ascii="Verdana" w:hAnsi="Verdana"/>
          <w:color w:val="000000" w:themeColor="text1"/>
        </w:rPr>
        <w:t xml:space="preserve">rewards employees for achieving agreed objectives through consolidated pay increases or one-off bonuses </w:t>
      </w:r>
      <w:r w:rsidR="000E7A8C" w:rsidRPr="00757A2A">
        <w:rPr>
          <w:rFonts w:ascii="Verdana" w:hAnsi="Verdana"/>
          <w:color w:val="000000" w:themeColor="text1"/>
        </w:rPr>
        <w:t xml:space="preserve">(CIPD, 2025c). </w:t>
      </w:r>
      <w:r w:rsidR="00B67B0A" w:rsidRPr="00757A2A">
        <w:rPr>
          <w:rFonts w:ascii="Verdana" w:hAnsi="Verdana"/>
          <w:color w:val="000000" w:themeColor="text1"/>
        </w:rPr>
        <w:t xml:space="preserve">While both can motivate performance, bonuses may be more effective at sustaining high performance because they must be re-earned, whereas pay increases become part of an employee’s ongoing salary (Armstrong, 2026, p.481). </w:t>
      </w:r>
      <w:r w:rsidRPr="00757A2A">
        <w:rPr>
          <w:rFonts w:ascii="Verdana" w:hAnsi="Verdana"/>
          <w:color w:val="000000" w:themeColor="text1"/>
        </w:rPr>
        <w:t xml:space="preserve">GFE could link rewards for operations </w:t>
      </w:r>
      <w:r w:rsidR="00B67B0A" w:rsidRPr="00757A2A">
        <w:rPr>
          <w:rFonts w:ascii="Verdana" w:hAnsi="Verdana"/>
          <w:color w:val="000000" w:themeColor="text1"/>
        </w:rPr>
        <w:t xml:space="preserve">staff </w:t>
      </w:r>
      <w:r w:rsidRPr="00757A2A">
        <w:rPr>
          <w:rFonts w:ascii="Verdana" w:hAnsi="Verdana"/>
          <w:color w:val="000000" w:themeColor="text1"/>
        </w:rPr>
        <w:t xml:space="preserve">to </w:t>
      </w:r>
      <w:r w:rsidR="00B67B0A" w:rsidRPr="00757A2A">
        <w:rPr>
          <w:rFonts w:ascii="Verdana" w:hAnsi="Verdana"/>
          <w:color w:val="000000" w:themeColor="text1"/>
        </w:rPr>
        <w:t>objectives</w:t>
      </w:r>
      <w:r w:rsidRPr="00757A2A">
        <w:rPr>
          <w:rFonts w:ascii="Verdana" w:hAnsi="Verdana"/>
          <w:color w:val="000000" w:themeColor="text1"/>
        </w:rPr>
        <w:t xml:space="preserve"> </w:t>
      </w:r>
      <w:r w:rsidR="006A43A2" w:rsidRPr="00757A2A">
        <w:rPr>
          <w:rFonts w:ascii="Verdana" w:hAnsi="Verdana"/>
          <w:color w:val="000000" w:themeColor="text1"/>
        </w:rPr>
        <w:t>like</w:t>
      </w:r>
      <w:r w:rsidRPr="00757A2A">
        <w:rPr>
          <w:rFonts w:ascii="Verdana" w:hAnsi="Verdana"/>
          <w:color w:val="000000" w:themeColor="text1"/>
        </w:rPr>
        <w:t xml:space="preserve"> reducing waste, product quality, </w:t>
      </w:r>
      <w:r w:rsidR="00B67B0A" w:rsidRPr="00757A2A">
        <w:rPr>
          <w:rFonts w:ascii="Verdana" w:hAnsi="Verdana"/>
          <w:color w:val="000000" w:themeColor="text1"/>
        </w:rPr>
        <w:t xml:space="preserve">and </w:t>
      </w:r>
      <w:r w:rsidR="00F85169" w:rsidRPr="00757A2A">
        <w:rPr>
          <w:rFonts w:ascii="Verdana" w:hAnsi="Verdana"/>
          <w:color w:val="000000" w:themeColor="text1"/>
        </w:rPr>
        <w:t xml:space="preserve">consistent </w:t>
      </w:r>
      <w:r w:rsidRPr="00757A2A">
        <w:rPr>
          <w:rFonts w:ascii="Verdana" w:hAnsi="Verdana"/>
          <w:color w:val="000000" w:themeColor="text1"/>
        </w:rPr>
        <w:t xml:space="preserve">health and safety </w:t>
      </w:r>
      <w:r w:rsidR="006A43A2" w:rsidRPr="00757A2A">
        <w:rPr>
          <w:rFonts w:ascii="Verdana" w:hAnsi="Verdana"/>
          <w:color w:val="000000" w:themeColor="text1"/>
        </w:rPr>
        <w:t>compliance</w:t>
      </w:r>
      <w:r w:rsidR="00B67B0A" w:rsidRPr="00757A2A">
        <w:rPr>
          <w:rFonts w:ascii="Verdana" w:hAnsi="Verdana"/>
          <w:color w:val="000000" w:themeColor="text1"/>
        </w:rPr>
        <w:t>.</w:t>
      </w:r>
      <w:r w:rsidRPr="00757A2A">
        <w:rPr>
          <w:rFonts w:ascii="Verdana" w:hAnsi="Verdana"/>
          <w:color w:val="000000" w:themeColor="text1"/>
        </w:rPr>
        <w:t xml:space="preserve"> </w:t>
      </w:r>
      <w:r w:rsidR="00B67B0A" w:rsidRPr="00757A2A">
        <w:rPr>
          <w:rFonts w:ascii="Verdana" w:hAnsi="Verdana"/>
          <w:color w:val="000000" w:themeColor="text1"/>
        </w:rPr>
        <w:t>Individually,</w:t>
      </w:r>
      <w:r w:rsidRPr="00757A2A">
        <w:rPr>
          <w:rFonts w:ascii="Verdana" w:hAnsi="Verdana"/>
          <w:color w:val="000000" w:themeColor="text1"/>
        </w:rPr>
        <w:t xml:space="preserve"> PRP can increase motivation and encourage employees to exceed basic MDW standards. </w:t>
      </w:r>
      <w:r w:rsidR="00B67B0A" w:rsidRPr="00757A2A">
        <w:rPr>
          <w:rFonts w:ascii="Verdana" w:hAnsi="Verdana"/>
          <w:color w:val="000000" w:themeColor="text1"/>
        </w:rPr>
        <w:t>Within teams</w:t>
      </w:r>
      <w:r w:rsidRPr="00757A2A">
        <w:rPr>
          <w:rFonts w:ascii="Verdana" w:hAnsi="Verdana"/>
          <w:color w:val="000000" w:themeColor="text1"/>
        </w:rPr>
        <w:t>, however, highly individualised rewards may discourage collaboration if employees prioritise personal targets over supporting colleagues</w:t>
      </w:r>
      <w:r w:rsidR="00B67B0A" w:rsidRPr="00757A2A">
        <w:rPr>
          <w:rFonts w:ascii="Verdana" w:hAnsi="Verdana"/>
          <w:color w:val="000000" w:themeColor="text1"/>
        </w:rPr>
        <w:t xml:space="preserve"> (CIPD, 2015, p.17)</w:t>
      </w:r>
      <w:r w:rsidRPr="00757A2A">
        <w:rPr>
          <w:rFonts w:ascii="Verdana" w:hAnsi="Verdana"/>
          <w:color w:val="000000" w:themeColor="text1"/>
        </w:rPr>
        <w:t xml:space="preserve">. </w:t>
      </w:r>
      <w:r w:rsidR="006A43A2" w:rsidRPr="00757A2A">
        <w:rPr>
          <w:rFonts w:ascii="Verdana" w:hAnsi="Verdana"/>
          <w:color w:val="000000" w:themeColor="text1"/>
        </w:rPr>
        <w:t>Employees may also become reluctant to admi</w:t>
      </w:r>
      <w:r w:rsidR="008C204F" w:rsidRPr="00757A2A">
        <w:rPr>
          <w:rFonts w:ascii="Verdana" w:hAnsi="Verdana"/>
          <w:color w:val="000000" w:themeColor="text1"/>
        </w:rPr>
        <w:t>t</w:t>
      </w:r>
      <w:r w:rsidR="006A43A2" w:rsidRPr="00757A2A">
        <w:rPr>
          <w:rFonts w:ascii="Verdana" w:hAnsi="Verdana"/>
          <w:color w:val="000000" w:themeColor="text1"/>
        </w:rPr>
        <w:t xml:space="preserve"> mistakes or seek support if they believe it could negatively affect their PRP (CIPD, 2025c). </w:t>
      </w:r>
      <w:r w:rsidRPr="00757A2A">
        <w:rPr>
          <w:rFonts w:ascii="Verdana" w:hAnsi="Verdana"/>
          <w:color w:val="000000" w:themeColor="text1"/>
        </w:rPr>
        <w:t xml:space="preserve">Organisationally, aligning objectives with GFE’s manufacturing strategy </w:t>
      </w:r>
      <w:r w:rsidR="008C204F" w:rsidRPr="00757A2A">
        <w:rPr>
          <w:rFonts w:ascii="Verdana" w:hAnsi="Verdana"/>
          <w:color w:val="000000" w:themeColor="text1"/>
        </w:rPr>
        <w:t>c</w:t>
      </w:r>
      <w:r w:rsidRPr="00757A2A">
        <w:rPr>
          <w:rFonts w:ascii="Verdana" w:hAnsi="Verdana"/>
          <w:color w:val="000000" w:themeColor="text1"/>
        </w:rPr>
        <w:t xml:space="preserve">ould improve productivity, quality and operational efficiency. To maximise effectiveness, objectives should be transparent, balanced and supported by robust performance management to minimise unhealthy competition (CIPD, 2015, p.17) </w:t>
      </w:r>
      <w:r w:rsidR="0077633E" w:rsidRPr="00757A2A">
        <w:rPr>
          <w:rFonts w:ascii="Verdana" w:hAnsi="Verdana"/>
          <w:color w:val="000000" w:themeColor="text1"/>
        </w:rPr>
        <w:t>and</w:t>
      </w:r>
      <w:r w:rsidRPr="00757A2A">
        <w:rPr>
          <w:rFonts w:ascii="Verdana" w:hAnsi="Verdana"/>
          <w:color w:val="000000" w:themeColor="text1"/>
        </w:rPr>
        <w:t xml:space="preserve"> work intensification (</w:t>
      </w:r>
      <w:proofErr w:type="spellStart"/>
      <w:r w:rsidRPr="00757A2A">
        <w:rPr>
          <w:rFonts w:ascii="Verdana" w:hAnsi="Verdana"/>
          <w:color w:val="000000" w:themeColor="text1"/>
        </w:rPr>
        <w:t>Ogbonnaya</w:t>
      </w:r>
      <w:proofErr w:type="spellEnd"/>
      <w:r w:rsidRPr="00757A2A">
        <w:rPr>
          <w:rFonts w:ascii="Verdana" w:hAnsi="Verdana"/>
          <w:color w:val="000000" w:themeColor="text1"/>
        </w:rPr>
        <w:t xml:space="preserve"> </w:t>
      </w:r>
      <w:r w:rsidRPr="00757A2A">
        <w:rPr>
          <w:rFonts w:ascii="Verdana" w:hAnsi="Verdana"/>
          <w:i/>
          <w:iCs/>
          <w:color w:val="000000" w:themeColor="text1"/>
        </w:rPr>
        <w:t>et al</w:t>
      </w:r>
      <w:r w:rsidRPr="00757A2A">
        <w:rPr>
          <w:rFonts w:ascii="Verdana" w:hAnsi="Verdana"/>
          <w:color w:val="000000" w:themeColor="text1"/>
        </w:rPr>
        <w:t>., 2017).</w:t>
      </w:r>
      <w:r w:rsidR="006D0654" w:rsidRPr="00757A2A">
        <w:rPr>
          <w:rFonts w:ascii="Verdana" w:hAnsi="Verdana"/>
          <w:color w:val="000000" w:themeColor="text1"/>
        </w:rPr>
        <w:t xml:space="preserve"> </w:t>
      </w:r>
    </w:p>
    <w:p w14:paraId="7464E97B" w14:textId="0AA6A8DA" w:rsidR="00B91DC1" w:rsidRPr="00757A2A" w:rsidRDefault="00B91DC1" w:rsidP="00757A2A">
      <w:pPr>
        <w:spacing w:line="360" w:lineRule="auto"/>
        <w:rPr>
          <w:rFonts w:ascii="Verdana" w:hAnsi="Verdana"/>
          <w:color w:val="000000" w:themeColor="text1"/>
        </w:rPr>
      </w:pPr>
      <w:r w:rsidRPr="00757A2A">
        <w:rPr>
          <w:rFonts w:ascii="Verdana" w:hAnsi="Verdana"/>
          <w:color w:val="000000" w:themeColor="text1"/>
        </w:rPr>
        <w:t xml:space="preserve">Organisation-wide contingent rewards, such as profit-sharing or share ownership schemes, link rewards to GFE’s overall performance (CIPD, 2025d). Individually, employees may feel greater commitment because they benefit directly from </w:t>
      </w:r>
      <w:r w:rsidRPr="00757A2A">
        <w:rPr>
          <w:rFonts w:ascii="Verdana" w:hAnsi="Verdana"/>
          <w:color w:val="000000" w:themeColor="text1"/>
        </w:rPr>
        <w:lastRenderedPageBreak/>
        <w:t>organisational success. Within teams, these schemes encourage departments to work towards common business objective</w:t>
      </w:r>
      <w:r w:rsidR="0077633E" w:rsidRPr="00757A2A">
        <w:rPr>
          <w:rFonts w:ascii="Verdana" w:hAnsi="Verdana"/>
          <w:color w:val="000000" w:themeColor="text1"/>
        </w:rPr>
        <w:t xml:space="preserve">s </w:t>
      </w:r>
      <w:r w:rsidRPr="00757A2A">
        <w:rPr>
          <w:rFonts w:ascii="Verdana" w:hAnsi="Verdana"/>
          <w:color w:val="000000" w:themeColor="text1"/>
        </w:rPr>
        <w:t xml:space="preserve">rather than competing with one another. Organisationally, they can strengthen engagement, retention and alignment with GFE’s long-term strategy. </w:t>
      </w:r>
      <w:r w:rsidR="008C204F" w:rsidRPr="00757A2A">
        <w:rPr>
          <w:rFonts w:ascii="Verdana" w:hAnsi="Verdana"/>
          <w:color w:val="000000" w:themeColor="text1"/>
        </w:rPr>
        <w:t>However, these schemes often provide deferred rewards, which can weaken motivation because people generally place greater value on immediate rewards (CIPD, 2015, p.20). Motivation may also decline if business performance is affected by factors outside employees’ control, such as rising raw material costs, or if access to schemes is perceived as unfair (</w:t>
      </w:r>
      <w:proofErr w:type="spellStart"/>
      <w:r w:rsidR="008C204F" w:rsidRPr="00757A2A">
        <w:rPr>
          <w:rFonts w:ascii="Verdana" w:hAnsi="Verdana"/>
          <w:color w:val="000000" w:themeColor="text1"/>
        </w:rPr>
        <w:t>Ogbonnaya</w:t>
      </w:r>
      <w:proofErr w:type="spellEnd"/>
      <w:r w:rsidR="008C204F" w:rsidRPr="00757A2A">
        <w:rPr>
          <w:rFonts w:ascii="Verdana" w:hAnsi="Verdana"/>
          <w:color w:val="000000" w:themeColor="text1"/>
        </w:rPr>
        <w:t xml:space="preserve"> </w:t>
      </w:r>
      <w:r w:rsidR="008C204F" w:rsidRPr="00757A2A">
        <w:rPr>
          <w:rFonts w:ascii="Verdana" w:hAnsi="Verdana"/>
          <w:i/>
          <w:iCs/>
          <w:color w:val="000000" w:themeColor="text1"/>
        </w:rPr>
        <w:t>et al.</w:t>
      </w:r>
      <w:r w:rsidR="008C204F" w:rsidRPr="00757A2A">
        <w:rPr>
          <w:rFonts w:ascii="Verdana" w:hAnsi="Verdana"/>
          <w:color w:val="000000" w:themeColor="text1"/>
        </w:rPr>
        <w:t>, 2017).</w:t>
      </w:r>
    </w:p>
    <w:p w14:paraId="2085CC31" w14:textId="0920FFF2" w:rsidR="00503BE0" w:rsidRPr="00757A2A" w:rsidRDefault="008C204F" w:rsidP="00757A2A">
      <w:pPr>
        <w:spacing w:line="360" w:lineRule="auto"/>
        <w:rPr>
          <w:rFonts w:ascii="Verdana" w:hAnsi="Verdana"/>
          <w:color w:val="000000" w:themeColor="text1"/>
        </w:rPr>
      </w:pPr>
      <w:r w:rsidRPr="00757A2A">
        <w:rPr>
          <w:rFonts w:ascii="Verdana" w:hAnsi="Verdana"/>
          <w:color w:val="000000" w:themeColor="text1"/>
        </w:rPr>
        <w:t>Finally, t</w:t>
      </w:r>
      <w:r w:rsidR="00503BE0" w:rsidRPr="00757A2A">
        <w:rPr>
          <w:rFonts w:ascii="Verdana" w:hAnsi="Verdana"/>
          <w:color w:val="000000" w:themeColor="text1"/>
        </w:rPr>
        <w:t>eam-based contingent pay rewards employees</w:t>
      </w:r>
      <w:r w:rsidR="006A43A2" w:rsidRPr="00757A2A">
        <w:rPr>
          <w:rFonts w:ascii="Verdana" w:hAnsi="Verdana"/>
          <w:color w:val="000000" w:themeColor="text1"/>
        </w:rPr>
        <w:t xml:space="preserve"> for achieving</w:t>
      </w:r>
      <w:r w:rsidR="00503BE0" w:rsidRPr="00757A2A">
        <w:rPr>
          <w:rFonts w:ascii="Verdana" w:hAnsi="Verdana"/>
          <w:color w:val="000000" w:themeColor="text1"/>
        </w:rPr>
        <w:t xml:space="preserve"> shared objectives</w:t>
      </w:r>
      <w:r w:rsidR="006A43A2" w:rsidRPr="00757A2A">
        <w:rPr>
          <w:rFonts w:ascii="Verdana" w:hAnsi="Verdana"/>
          <w:color w:val="000000" w:themeColor="text1"/>
        </w:rPr>
        <w:t xml:space="preserve">. </w:t>
      </w:r>
      <w:r w:rsidR="00503BE0" w:rsidRPr="00757A2A">
        <w:rPr>
          <w:rFonts w:ascii="Verdana" w:hAnsi="Verdana"/>
          <w:color w:val="000000" w:themeColor="text1"/>
        </w:rPr>
        <w:t>Within GFE’s production or warehouse teams, this could encourage knowledge sharing, collaborative problem</w:t>
      </w:r>
      <w:r w:rsidR="0077633E" w:rsidRPr="00757A2A">
        <w:rPr>
          <w:rFonts w:ascii="Verdana" w:hAnsi="Verdana"/>
          <w:color w:val="000000" w:themeColor="text1"/>
        </w:rPr>
        <w:t xml:space="preserve"> </w:t>
      </w:r>
      <w:r w:rsidR="00503BE0" w:rsidRPr="00757A2A">
        <w:rPr>
          <w:rFonts w:ascii="Verdana" w:hAnsi="Verdana"/>
          <w:color w:val="000000" w:themeColor="text1"/>
        </w:rPr>
        <w:t xml:space="preserve">solving and collective responsibility for meeting production and quality targets (CIPD, 2015, p.19). On an individual level, employees </w:t>
      </w:r>
      <w:r w:rsidRPr="00757A2A">
        <w:rPr>
          <w:rFonts w:ascii="Verdana" w:hAnsi="Verdana"/>
          <w:color w:val="000000" w:themeColor="text1"/>
        </w:rPr>
        <w:t>may be</w:t>
      </w:r>
      <w:r w:rsidR="00503BE0" w:rsidRPr="00757A2A">
        <w:rPr>
          <w:rFonts w:ascii="Verdana" w:hAnsi="Verdana"/>
          <w:color w:val="000000" w:themeColor="text1"/>
        </w:rPr>
        <w:t xml:space="preserve"> </w:t>
      </w:r>
      <w:r w:rsidRPr="00757A2A">
        <w:rPr>
          <w:rFonts w:ascii="Verdana" w:hAnsi="Verdana"/>
          <w:color w:val="000000" w:themeColor="text1"/>
        </w:rPr>
        <w:t>generally</w:t>
      </w:r>
      <w:r w:rsidR="0077633E" w:rsidRPr="00757A2A">
        <w:rPr>
          <w:rFonts w:ascii="Verdana" w:hAnsi="Verdana"/>
          <w:color w:val="000000" w:themeColor="text1"/>
        </w:rPr>
        <w:t xml:space="preserve"> more</w:t>
      </w:r>
      <w:r w:rsidRPr="00757A2A">
        <w:rPr>
          <w:rFonts w:ascii="Verdana" w:hAnsi="Verdana"/>
          <w:color w:val="000000" w:themeColor="text1"/>
        </w:rPr>
        <w:t xml:space="preserve"> </w:t>
      </w:r>
      <w:r w:rsidR="00503BE0" w:rsidRPr="00757A2A">
        <w:rPr>
          <w:rFonts w:ascii="Verdana" w:hAnsi="Verdana"/>
          <w:color w:val="000000" w:themeColor="text1"/>
        </w:rPr>
        <w:t xml:space="preserve">motivated to contribute to team success, but high performers may perceive equal rewards as unfair if individual effort varies, </w:t>
      </w:r>
      <w:r w:rsidRPr="00757A2A">
        <w:rPr>
          <w:rFonts w:ascii="Verdana" w:hAnsi="Verdana"/>
          <w:color w:val="000000" w:themeColor="text1"/>
        </w:rPr>
        <w:t xml:space="preserve">potentially undermining motivation in line with the principle of </w:t>
      </w:r>
      <w:r w:rsidR="00503BE0" w:rsidRPr="00757A2A">
        <w:rPr>
          <w:rFonts w:ascii="Verdana" w:hAnsi="Verdana"/>
          <w:color w:val="000000" w:themeColor="text1"/>
        </w:rPr>
        <w:t xml:space="preserve">distributive justice (CIPD, 2025c). </w:t>
      </w:r>
      <w:r w:rsidR="006A43A2" w:rsidRPr="00757A2A">
        <w:rPr>
          <w:rFonts w:ascii="Verdana" w:hAnsi="Verdana"/>
          <w:color w:val="000000" w:themeColor="text1"/>
        </w:rPr>
        <w:t>Within teams</w:t>
      </w:r>
      <w:r w:rsidR="00503BE0" w:rsidRPr="00757A2A">
        <w:rPr>
          <w:rFonts w:ascii="Verdana" w:hAnsi="Verdana"/>
          <w:color w:val="000000" w:themeColor="text1"/>
        </w:rPr>
        <w:t xml:space="preserve">, shared rewards </w:t>
      </w:r>
      <w:r w:rsidR="006A43A2" w:rsidRPr="00757A2A">
        <w:rPr>
          <w:rFonts w:ascii="Verdana" w:hAnsi="Verdana"/>
          <w:color w:val="000000" w:themeColor="text1"/>
        </w:rPr>
        <w:t xml:space="preserve">can </w:t>
      </w:r>
      <w:r w:rsidR="00503BE0" w:rsidRPr="00757A2A">
        <w:rPr>
          <w:rFonts w:ascii="Verdana" w:hAnsi="Verdana"/>
          <w:color w:val="000000" w:themeColor="text1"/>
        </w:rPr>
        <w:t xml:space="preserve">strengthen cooperation, trust and accountability. Organisationally, improved collaboration can reduce errors, improve customer service and support GFE’s operational performance. Combining team and individual incentives would help maintain perceptions of fairness </w:t>
      </w:r>
      <w:r w:rsidRPr="00757A2A">
        <w:rPr>
          <w:rFonts w:ascii="Verdana" w:hAnsi="Verdana"/>
          <w:color w:val="000000" w:themeColor="text1"/>
        </w:rPr>
        <w:t xml:space="preserve">within GFE, </w:t>
      </w:r>
      <w:r w:rsidR="00503BE0" w:rsidRPr="00757A2A">
        <w:rPr>
          <w:rFonts w:ascii="Verdana" w:hAnsi="Verdana"/>
          <w:color w:val="000000" w:themeColor="text1"/>
        </w:rPr>
        <w:t xml:space="preserve">rewarding both collaboration and individual contribution </w:t>
      </w:r>
      <w:r w:rsidR="00B67B0A" w:rsidRPr="00757A2A">
        <w:rPr>
          <w:rFonts w:ascii="Verdana" w:hAnsi="Verdana"/>
          <w:color w:val="000000" w:themeColor="text1"/>
        </w:rPr>
        <w:t>(CIPD, 2025c).</w:t>
      </w:r>
    </w:p>
    <w:p w14:paraId="51DB646C" w14:textId="41EF9317" w:rsidR="00175E27" w:rsidRPr="00757A2A" w:rsidRDefault="00175E27" w:rsidP="00757A2A">
      <w:pPr>
        <w:spacing w:line="360" w:lineRule="auto"/>
        <w:rPr>
          <w:rFonts w:ascii="Verdana" w:hAnsi="Verdana"/>
          <w:color w:val="000000" w:themeColor="text1"/>
        </w:rPr>
      </w:pPr>
    </w:p>
    <w:p w14:paraId="362C2156" w14:textId="049EE2A3" w:rsidR="00D80575" w:rsidRPr="00757A2A" w:rsidRDefault="00FF5D28" w:rsidP="00757A2A">
      <w:pPr>
        <w:pStyle w:val="Heading2"/>
        <w:spacing w:line="360" w:lineRule="auto"/>
        <w:rPr>
          <w:rFonts w:ascii="Verdana" w:hAnsi="Verdana"/>
          <w:b/>
          <w:bCs/>
          <w:color w:val="000000" w:themeColor="text1"/>
          <w:sz w:val="22"/>
          <w:szCs w:val="22"/>
          <w:u w:val="single"/>
        </w:rPr>
      </w:pPr>
      <w:r w:rsidRPr="00757A2A">
        <w:rPr>
          <w:rFonts w:ascii="Verdana" w:hAnsi="Verdana"/>
          <w:b/>
          <w:bCs/>
          <w:color w:val="000000" w:themeColor="text1"/>
          <w:sz w:val="22"/>
          <w:szCs w:val="22"/>
          <w:u w:val="single"/>
        </w:rPr>
        <w:t>AC 2.3</w:t>
      </w:r>
    </w:p>
    <w:p w14:paraId="5E803E6E" w14:textId="6F0F7607" w:rsidR="00B5433E" w:rsidRPr="00757A2A" w:rsidRDefault="00D80575" w:rsidP="00757A2A">
      <w:pPr>
        <w:spacing w:line="360" w:lineRule="auto"/>
        <w:rPr>
          <w:rFonts w:ascii="Verdana" w:hAnsi="Verdana"/>
        </w:rPr>
      </w:pPr>
      <w:r w:rsidRPr="00757A2A">
        <w:rPr>
          <w:rFonts w:ascii="Verdana" w:hAnsi="Verdana"/>
        </w:rPr>
        <w:t xml:space="preserve">Benefits are </w:t>
      </w:r>
      <w:r w:rsidR="00750495" w:rsidRPr="00757A2A">
        <w:rPr>
          <w:rFonts w:ascii="Verdana" w:hAnsi="Verdana"/>
        </w:rPr>
        <w:t>a key component</w:t>
      </w:r>
      <w:r w:rsidRPr="00757A2A">
        <w:rPr>
          <w:rFonts w:ascii="Verdana" w:hAnsi="Verdana"/>
        </w:rPr>
        <w:t xml:space="preserve"> of total reward</w:t>
      </w:r>
      <w:r w:rsidR="00C0482D" w:rsidRPr="00757A2A">
        <w:rPr>
          <w:rFonts w:ascii="Verdana" w:hAnsi="Verdana"/>
        </w:rPr>
        <w:t xml:space="preserve">. </w:t>
      </w:r>
      <w:r w:rsidR="00A14F28" w:rsidRPr="00757A2A">
        <w:rPr>
          <w:rFonts w:ascii="Verdana" w:hAnsi="Verdana"/>
        </w:rPr>
        <w:t>For GFE, a competitive</w:t>
      </w:r>
      <w:r w:rsidR="006373E5" w:rsidRPr="00757A2A">
        <w:rPr>
          <w:rFonts w:ascii="Verdana" w:hAnsi="Verdana"/>
        </w:rPr>
        <w:t xml:space="preserve"> and flexible</w:t>
      </w:r>
      <w:r w:rsidR="00A14F28" w:rsidRPr="00757A2A">
        <w:rPr>
          <w:rFonts w:ascii="Verdana" w:hAnsi="Verdana"/>
        </w:rPr>
        <w:t xml:space="preserve"> </w:t>
      </w:r>
      <w:r w:rsidR="00276540" w:rsidRPr="00757A2A">
        <w:rPr>
          <w:rFonts w:ascii="Verdana" w:hAnsi="Verdana"/>
        </w:rPr>
        <w:t xml:space="preserve">benefits package can </w:t>
      </w:r>
      <w:r w:rsidR="00794808" w:rsidRPr="00757A2A">
        <w:rPr>
          <w:rFonts w:ascii="Verdana" w:hAnsi="Verdana"/>
        </w:rPr>
        <w:t>strengthen its employer value proposition</w:t>
      </w:r>
      <w:r w:rsidR="0073299E" w:rsidRPr="00757A2A">
        <w:rPr>
          <w:rFonts w:ascii="Verdana" w:hAnsi="Verdana"/>
        </w:rPr>
        <w:t xml:space="preserve"> (EVP)</w:t>
      </w:r>
      <w:r w:rsidR="00794808" w:rsidRPr="00757A2A">
        <w:rPr>
          <w:rFonts w:ascii="Verdana" w:hAnsi="Verdana"/>
        </w:rPr>
        <w:t xml:space="preserve">, </w:t>
      </w:r>
      <w:r w:rsidR="00276540" w:rsidRPr="00757A2A">
        <w:rPr>
          <w:rFonts w:ascii="Verdana" w:hAnsi="Verdana"/>
        </w:rPr>
        <w:t>hel</w:t>
      </w:r>
      <w:r w:rsidR="00C40CEB" w:rsidRPr="00757A2A">
        <w:rPr>
          <w:rFonts w:ascii="Verdana" w:hAnsi="Verdana"/>
        </w:rPr>
        <w:t>ping</w:t>
      </w:r>
      <w:r w:rsidR="00276540" w:rsidRPr="00757A2A">
        <w:rPr>
          <w:rFonts w:ascii="Verdana" w:hAnsi="Verdana"/>
        </w:rPr>
        <w:t xml:space="preserve"> </w:t>
      </w:r>
      <w:r w:rsidR="00B91DFB" w:rsidRPr="00757A2A">
        <w:rPr>
          <w:rFonts w:ascii="Verdana" w:hAnsi="Verdana"/>
        </w:rPr>
        <w:t xml:space="preserve">to </w:t>
      </w:r>
      <w:r w:rsidR="00A14F28" w:rsidRPr="00757A2A">
        <w:rPr>
          <w:rFonts w:ascii="Verdana" w:hAnsi="Verdana"/>
        </w:rPr>
        <w:t>attract</w:t>
      </w:r>
      <w:r w:rsidR="00B91DFB" w:rsidRPr="00757A2A">
        <w:rPr>
          <w:rFonts w:ascii="Verdana" w:hAnsi="Verdana"/>
        </w:rPr>
        <w:t xml:space="preserve"> and retain</w:t>
      </w:r>
      <w:r w:rsidR="00A14F28" w:rsidRPr="00757A2A">
        <w:rPr>
          <w:rFonts w:ascii="Verdana" w:hAnsi="Verdana"/>
        </w:rPr>
        <w:t xml:space="preserve"> talent</w:t>
      </w:r>
      <w:r w:rsidR="00B91DFB" w:rsidRPr="00757A2A">
        <w:rPr>
          <w:rFonts w:ascii="Verdana" w:hAnsi="Verdana"/>
        </w:rPr>
        <w:t xml:space="preserve">, improve engagement and </w:t>
      </w:r>
      <w:r w:rsidR="00AD6974" w:rsidRPr="00757A2A">
        <w:rPr>
          <w:rFonts w:ascii="Verdana" w:hAnsi="Verdana"/>
        </w:rPr>
        <w:t>create</w:t>
      </w:r>
      <w:r w:rsidR="00B91DFB" w:rsidRPr="00757A2A">
        <w:rPr>
          <w:rFonts w:ascii="Verdana" w:hAnsi="Verdana"/>
        </w:rPr>
        <w:t xml:space="preserve"> a more positive organisational culture. As b</w:t>
      </w:r>
      <w:r w:rsidR="00C1742D" w:rsidRPr="00757A2A">
        <w:rPr>
          <w:rFonts w:ascii="Verdana" w:hAnsi="Verdana"/>
        </w:rPr>
        <w:t>enefits can a</w:t>
      </w:r>
      <w:r w:rsidR="00B91DFB" w:rsidRPr="00757A2A">
        <w:rPr>
          <w:rFonts w:ascii="Verdana" w:hAnsi="Verdana"/>
        </w:rPr>
        <w:t>cc</w:t>
      </w:r>
      <w:r w:rsidR="00C1742D" w:rsidRPr="00757A2A">
        <w:rPr>
          <w:rFonts w:ascii="Verdana" w:hAnsi="Verdana"/>
        </w:rPr>
        <w:t xml:space="preserve">ount </w:t>
      </w:r>
      <w:r w:rsidR="006026E0" w:rsidRPr="00757A2A">
        <w:rPr>
          <w:rFonts w:ascii="Verdana" w:hAnsi="Verdana"/>
        </w:rPr>
        <w:t>for around one-</w:t>
      </w:r>
      <w:r w:rsidR="00C1742D" w:rsidRPr="00757A2A">
        <w:rPr>
          <w:rFonts w:ascii="Verdana" w:hAnsi="Verdana"/>
        </w:rPr>
        <w:t>third of basic pay costs</w:t>
      </w:r>
      <w:r w:rsidR="00B5433E" w:rsidRPr="00757A2A">
        <w:rPr>
          <w:rFonts w:ascii="Verdana" w:hAnsi="Verdana"/>
        </w:rPr>
        <w:t xml:space="preserve"> (Armstrong, 2026, p.482)</w:t>
      </w:r>
      <w:r w:rsidR="00C1742D" w:rsidRPr="00757A2A">
        <w:rPr>
          <w:rFonts w:ascii="Verdana" w:hAnsi="Verdana"/>
        </w:rPr>
        <w:t xml:space="preserve">, </w:t>
      </w:r>
      <w:r w:rsidR="006026E0" w:rsidRPr="00757A2A">
        <w:rPr>
          <w:rFonts w:ascii="Verdana" w:hAnsi="Verdana"/>
        </w:rPr>
        <w:t xml:space="preserve">investment decisions should be strategic, evidence-based and aligned </w:t>
      </w:r>
      <w:r w:rsidR="00417315" w:rsidRPr="00757A2A">
        <w:rPr>
          <w:rFonts w:ascii="Verdana" w:hAnsi="Verdana"/>
        </w:rPr>
        <w:t xml:space="preserve">with </w:t>
      </w:r>
      <w:r w:rsidR="006026E0" w:rsidRPr="00757A2A">
        <w:rPr>
          <w:rFonts w:ascii="Verdana" w:hAnsi="Verdana"/>
        </w:rPr>
        <w:t xml:space="preserve">GFE’s priorities to ensure </w:t>
      </w:r>
      <w:r w:rsidR="00417315" w:rsidRPr="00757A2A">
        <w:rPr>
          <w:rFonts w:ascii="Verdana" w:hAnsi="Verdana"/>
        </w:rPr>
        <w:t>value for money.</w:t>
      </w:r>
    </w:p>
    <w:p w14:paraId="129B793D" w14:textId="59025F37" w:rsidR="00AF6F54" w:rsidRPr="00757A2A" w:rsidRDefault="006026E0" w:rsidP="00757A2A">
      <w:pPr>
        <w:spacing w:line="360" w:lineRule="auto"/>
        <w:rPr>
          <w:rFonts w:ascii="Verdana" w:hAnsi="Verdana"/>
          <w:color w:val="000000" w:themeColor="text1"/>
        </w:rPr>
      </w:pPr>
      <w:r w:rsidRPr="00757A2A">
        <w:rPr>
          <w:rFonts w:ascii="Verdana" w:hAnsi="Verdana"/>
          <w:color w:val="000000" w:themeColor="text1"/>
        </w:rPr>
        <w:t xml:space="preserve">GFE should consider an </w:t>
      </w:r>
      <w:r w:rsidR="00B16993" w:rsidRPr="00757A2A">
        <w:rPr>
          <w:rFonts w:ascii="Verdana" w:hAnsi="Verdana"/>
          <w:color w:val="000000" w:themeColor="text1"/>
        </w:rPr>
        <w:t>Emp</w:t>
      </w:r>
      <w:r w:rsidR="00E029E5" w:rsidRPr="00757A2A">
        <w:rPr>
          <w:rFonts w:ascii="Verdana" w:hAnsi="Verdana"/>
          <w:color w:val="000000" w:themeColor="text1"/>
        </w:rPr>
        <w:t>loyee Assistance Programme (EAP)</w:t>
      </w:r>
      <w:r w:rsidRPr="00757A2A">
        <w:rPr>
          <w:rFonts w:ascii="Verdana" w:hAnsi="Verdana"/>
          <w:color w:val="000000" w:themeColor="text1"/>
        </w:rPr>
        <w:t xml:space="preserve">, </w:t>
      </w:r>
      <w:r w:rsidR="00417315" w:rsidRPr="00757A2A">
        <w:rPr>
          <w:rFonts w:ascii="Verdana" w:hAnsi="Verdana"/>
          <w:color w:val="000000" w:themeColor="text1"/>
        </w:rPr>
        <w:t xml:space="preserve">providing </w:t>
      </w:r>
      <w:r w:rsidRPr="00757A2A">
        <w:rPr>
          <w:rFonts w:ascii="Verdana" w:hAnsi="Verdana"/>
          <w:color w:val="000000" w:themeColor="text1"/>
        </w:rPr>
        <w:t xml:space="preserve"> </w:t>
      </w:r>
      <w:r w:rsidR="005148FC" w:rsidRPr="00757A2A">
        <w:rPr>
          <w:rFonts w:ascii="Verdana" w:hAnsi="Verdana"/>
          <w:color w:val="000000" w:themeColor="text1"/>
        </w:rPr>
        <w:t xml:space="preserve"> </w:t>
      </w:r>
      <w:r w:rsidR="00C45086" w:rsidRPr="00757A2A">
        <w:rPr>
          <w:rFonts w:ascii="Verdana" w:hAnsi="Verdana"/>
          <w:color w:val="000000" w:themeColor="text1"/>
        </w:rPr>
        <w:t>confidential support such as counselling</w:t>
      </w:r>
      <w:r w:rsidR="00417315" w:rsidRPr="00757A2A">
        <w:rPr>
          <w:rFonts w:ascii="Verdana" w:hAnsi="Verdana"/>
          <w:color w:val="000000" w:themeColor="text1"/>
        </w:rPr>
        <w:t xml:space="preserve"> and</w:t>
      </w:r>
      <w:r w:rsidR="0076671C" w:rsidRPr="00757A2A">
        <w:rPr>
          <w:rFonts w:ascii="Verdana" w:hAnsi="Verdana"/>
          <w:color w:val="000000" w:themeColor="text1"/>
        </w:rPr>
        <w:t xml:space="preserve"> </w:t>
      </w:r>
      <w:r w:rsidR="004073AA" w:rsidRPr="00757A2A">
        <w:rPr>
          <w:rFonts w:ascii="Verdana" w:hAnsi="Verdana"/>
          <w:color w:val="000000" w:themeColor="text1"/>
        </w:rPr>
        <w:t>wellbeing advice.</w:t>
      </w:r>
      <w:r w:rsidR="0076671C" w:rsidRPr="00757A2A">
        <w:rPr>
          <w:rFonts w:ascii="Verdana" w:hAnsi="Verdana"/>
          <w:color w:val="000000" w:themeColor="text1"/>
        </w:rPr>
        <w:t xml:space="preserve"> </w:t>
      </w:r>
      <w:r w:rsidR="00CE6EC2" w:rsidRPr="00757A2A">
        <w:rPr>
          <w:rFonts w:ascii="Verdana" w:hAnsi="Verdana"/>
          <w:color w:val="000000" w:themeColor="text1"/>
        </w:rPr>
        <w:t>A significant</w:t>
      </w:r>
      <w:r w:rsidR="004073AA" w:rsidRPr="00757A2A">
        <w:rPr>
          <w:rFonts w:ascii="Verdana" w:hAnsi="Verdana"/>
          <w:color w:val="000000" w:themeColor="text1"/>
        </w:rPr>
        <w:t xml:space="preserve"> merit </w:t>
      </w:r>
      <w:r w:rsidR="004073AA" w:rsidRPr="00757A2A">
        <w:rPr>
          <w:rFonts w:ascii="Verdana" w:hAnsi="Verdana"/>
          <w:color w:val="000000" w:themeColor="text1"/>
        </w:rPr>
        <w:lastRenderedPageBreak/>
        <w:t xml:space="preserve">of </w:t>
      </w:r>
      <w:r w:rsidR="0073299E" w:rsidRPr="00757A2A">
        <w:rPr>
          <w:rFonts w:ascii="Verdana" w:hAnsi="Verdana"/>
          <w:color w:val="000000" w:themeColor="text1"/>
        </w:rPr>
        <w:t>this</w:t>
      </w:r>
      <w:r w:rsidR="004073AA" w:rsidRPr="00757A2A">
        <w:rPr>
          <w:rFonts w:ascii="Verdana" w:hAnsi="Verdana"/>
          <w:color w:val="000000" w:themeColor="text1"/>
        </w:rPr>
        <w:t xml:space="preserve"> is </w:t>
      </w:r>
      <w:r w:rsidR="00CE6EC2" w:rsidRPr="00757A2A">
        <w:rPr>
          <w:rFonts w:ascii="Verdana" w:hAnsi="Verdana"/>
          <w:color w:val="000000" w:themeColor="text1"/>
        </w:rPr>
        <w:t>demonstrating</w:t>
      </w:r>
      <w:r w:rsidR="00CE4030" w:rsidRPr="00757A2A">
        <w:rPr>
          <w:rFonts w:ascii="Verdana" w:hAnsi="Verdana"/>
          <w:color w:val="000000" w:themeColor="text1"/>
        </w:rPr>
        <w:t xml:space="preserve"> GFE</w:t>
      </w:r>
      <w:r w:rsidR="004073AA" w:rsidRPr="00757A2A">
        <w:rPr>
          <w:rFonts w:ascii="Verdana" w:hAnsi="Verdana"/>
          <w:color w:val="000000" w:themeColor="text1"/>
        </w:rPr>
        <w:t xml:space="preserve">’s commitment to </w:t>
      </w:r>
      <w:r w:rsidR="00CE4030" w:rsidRPr="00757A2A">
        <w:rPr>
          <w:rFonts w:ascii="Verdana" w:hAnsi="Verdana"/>
          <w:color w:val="000000" w:themeColor="text1"/>
        </w:rPr>
        <w:t>employee wellbeing</w:t>
      </w:r>
      <w:r w:rsidR="0076671C" w:rsidRPr="00757A2A">
        <w:rPr>
          <w:rFonts w:ascii="Verdana" w:hAnsi="Verdana"/>
          <w:color w:val="000000" w:themeColor="text1"/>
        </w:rPr>
        <w:t xml:space="preserve">, </w:t>
      </w:r>
      <w:r w:rsidR="00D924F3" w:rsidRPr="00757A2A">
        <w:rPr>
          <w:rFonts w:ascii="Verdana" w:hAnsi="Verdana"/>
          <w:color w:val="000000" w:themeColor="text1"/>
        </w:rPr>
        <w:t>supportin</w:t>
      </w:r>
      <w:r w:rsidR="00945729" w:rsidRPr="00757A2A">
        <w:rPr>
          <w:rFonts w:ascii="Verdana" w:hAnsi="Verdana"/>
          <w:color w:val="000000" w:themeColor="text1"/>
        </w:rPr>
        <w:t>g a more positive culture</w:t>
      </w:r>
      <w:r w:rsidR="000D7E17" w:rsidRPr="00757A2A">
        <w:rPr>
          <w:rFonts w:ascii="Verdana" w:hAnsi="Verdana"/>
          <w:color w:val="000000" w:themeColor="text1"/>
        </w:rPr>
        <w:t xml:space="preserve"> </w:t>
      </w:r>
      <w:r w:rsidR="0076671C" w:rsidRPr="00757A2A">
        <w:rPr>
          <w:rFonts w:ascii="Verdana" w:hAnsi="Verdana"/>
          <w:color w:val="000000" w:themeColor="text1"/>
        </w:rPr>
        <w:t>(</w:t>
      </w:r>
      <w:r w:rsidR="00DE3026" w:rsidRPr="00757A2A">
        <w:rPr>
          <w:rFonts w:ascii="Verdana" w:hAnsi="Verdana"/>
          <w:color w:val="000000" w:themeColor="text1"/>
        </w:rPr>
        <w:t>CIPD, 2015, p.27</w:t>
      </w:r>
      <w:r w:rsidR="0076671C" w:rsidRPr="00757A2A">
        <w:rPr>
          <w:rFonts w:ascii="Verdana" w:hAnsi="Verdana"/>
          <w:color w:val="000000" w:themeColor="text1"/>
        </w:rPr>
        <w:t xml:space="preserve">). </w:t>
      </w:r>
      <w:r w:rsidR="00B16993" w:rsidRPr="00757A2A">
        <w:rPr>
          <w:rFonts w:ascii="Verdana" w:hAnsi="Verdana"/>
          <w:color w:val="000000" w:themeColor="text1"/>
        </w:rPr>
        <w:t>By helping employees manage personal and work-related challenges, an EAP can reduce absence and turnover,</w:t>
      </w:r>
      <w:r w:rsidR="005313A3" w:rsidRPr="00757A2A">
        <w:rPr>
          <w:rFonts w:ascii="Verdana" w:hAnsi="Verdana"/>
          <w:color w:val="000000" w:themeColor="text1"/>
        </w:rPr>
        <w:t xml:space="preserve"> identify wellbeing risks earlier,</w:t>
      </w:r>
      <w:r w:rsidR="00B16993" w:rsidRPr="00757A2A">
        <w:rPr>
          <w:rFonts w:ascii="Verdana" w:hAnsi="Verdana"/>
          <w:color w:val="000000" w:themeColor="text1"/>
        </w:rPr>
        <w:t xml:space="preserve"> improve engagement and enable employees to perform more effectively. This </w:t>
      </w:r>
      <w:r w:rsidR="004855F7" w:rsidRPr="00757A2A">
        <w:rPr>
          <w:rFonts w:ascii="Verdana" w:hAnsi="Verdana"/>
          <w:color w:val="000000" w:themeColor="text1"/>
        </w:rPr>
        <w:t xml:space="preserve">benefits both employees and GFE by improving </w:t>
      </w:r>
      <w:r w:rsidR="00B16993" w:rsidRPr="00757A2A">
        <w:rPr>
          <w:rFonts w:ascii="Verdana" w:hAnsi="Verdana"/>
          <w:color w:val="000000" w:themeColor="text1"/>
        </w:rPr>
        <w:t>organisational performance</w:t>
      </w:r>
      <w:r w:rsidR="004855F7" w:rsidRPr="00757A2A">
        <w:rPr>
          <w:rFonts w:ascii="Verdana" w:hAnsi="Verdana"/>
          <w:color w:val="000000" w:themeColor="text1"/>
        </w:rPr>
        <w:t xml:space="preserve"> </w:t>
      </w:r>
      <w:r w:rsidR="00B16993" w:rsidRPr="00757A2A">
        <w:rPr>
          <w:rFonts w:ascii="Verdana" w:hAnsi="Verdana"/>
          <w:color w:val="000000" w:themeColor="text1"/>
        </w:rPr>
        <w:t xml:space="preserve">while </w:t>
      </w:r>
      <w:r w:rsidR="004855F7" w:rsidRPr="00757A2A">
        <w:rPr>
          <w:rFonts w:ascii="Verdana" w:hAnsi="Verdana"/>
          <w:color w:val="000000" w:themeColor="text1"/>
        </w:rPr>
        <w:t>attracting and retaining</w:t>
      </w:r>
      <w:r w:rsidR="00B16993" w:rsidRPr="00757A2A">
        <w:rPr>
          <w:rFonts w:ascii="Verdana" w:hAnsi="Verdana"/>
          <w:color w:val="000000" w:themeColor="text1"/>
        </w:rPr>
        <w:t xml:space="preserve"> employees who value a supportive</w:t>
      </w:r>
      <w:r w:rsidR="00044CD9" w:rsidRPr="00757A2A">
        <w:rPr>
          <w:rFonts w:ascii="Verdana" w:hAnsi="Verdana"/>
          <w:color w:val="000000" w:themeColor="text1"/>
        </w:rPr>
        <w:t xml:space="preserve">, </w:t>
      </w:r>
      <w:r w:rsidR="0063579A" w:rsidRPr="00757A2A">
        <w:rPr>
          <w:rFonts w:ascii="Verdana" w:hAnsi="Verdana"/>
          <w:color w:val="000000" w:themeColor="text1"/>
        </w:rPr>
        <w:t>value</w:t>
      </w:r>
      <w:r w:rsidR="0073299E" w:rsidRPr="00757A2A">
        <w:rPr>
          <w:rFonts w:ascii="Verdana" w:hAnsi="Verdana"/>
          <w:color w:val="000000" w:themeColor="text1"/>
        </w:rPr>
        <w:t>s</w:t>
      </w:r>
      <w:r w:rsidR="0063579A" w:rsidRPr="00757A2A">
        <w:rPr>
          <w:rFonts w:ascii="Verdana" w:hAnsi="Verdana"/>
          <w:color w:val="000000" w:themeColor="text1"/>
        </w:rPr>
        <w:t xml:space="preserve">-led </w:t>
      </w:r>
      <w:r w:rsidR="00ED7696" w:rsidRPr="00757A2A">
        <w:rPr>
          <w:rFonts w:ascii="Verdana" w:hAnsi="Verdana"/>
          <w:color w:val="000000" w:themeColor="text1"/>
        </w:rPr>
        <w:t>workplace</w:t>
      </w:r>
      <w:r w:rsidR="00B16993" w:rsidRPr="00757A2A">
        <w:rPr>
          <w:rFonts w:ascii="Verdana" w:hAnsi="Verdana"/>
          <w:color w:val="000000" w:themeColor="text1"/>
        </w:rPr>
        <w:t xml:space="preserve"> (</w:t>
      </w:r>
      <w:r w:rsidR="0043521B" w:rsidRPr="00757A2A">
        <w:rPr>
          <w:rFonts w:ascii="Verdana" w:hAnsi="Verdana"/>
          <w:color w:val="000000" w:themeColor="text1"/>
        </w:rPr>
        <w:t>CIPD, 2020</w:t>
      </w:r>
      <w:r w:rsidR="00B16993" w:rsidRPr="00757A2A">
        <w:rPr>
          <w:rFonts w:ascii="Verdana" w:hAnsi="Verdana"/>
          <w:color w:val="000000" w:themeColor="text1"/>
        </w:rPr>
        <w:t xml:space="preserve">). </w:t>
      </w:r>
      <w:r w:rsidR="00CE4030" w:rsidRPr="00757A2A">
        <w:rPr>
          <w:rFonts w:ascii="Verdana" w:hAnsi="Verdana"/>
          <w:color w:val="000000" w:themeColor="text1"/>
        </w:rPr>
        <w:t xml:space="preserve"> </w:t>
      </w:r>
    </w:p>
    <w:p w14:paraId="43E6AE83" w14:textId="7FF942ED" w:rsidR="00A3686F" w:rsidRPr="00757A2A" w:rsidRDefault="006F7EB8" w:rsidP="00757A2A">
      <w:pPr>
        <w:spacing w:line="360" w:lineRule="auto"/>
        <w:rPr>
          <w:rFonts w:ascii="Verdana" w:hAnsi="Verdana"/>
          <w:color w:val="000000" w:themeColor="text1"/>
        </w:rPr>
      </w:pPr>
      <w:r w:rsidRPr="00757A2A">
        <w:rPr>
          <w:rFonts w:ascii="Verdana" w:hAnsi="Verdana"/>
          <w:color w:val="000000" w:themeColor="text1"/>
        </w:rPr>
        <w:t>The CIPD recommend</w:t>
      </w:r>
      <w:r w:rsidR="00B16993" w:rsidRPr="00757A2A">
        <w:rPr>
          <w:rFonts w:ascii="Verdana" w:hAnsi="Verdana"/>
          <w:color w:val="000000" w:themeColor="text1"/>
        </w:rPr>
        <w:t xml:space="preserve">s employers actively support </w:t>
      </w:r>
      <w:r w:rsidR="00F81341" w:rsidRPr="00757A2A">
        <w:rPr>
          <w:rFonts w:ascii="Verdana" w:hAnsi="Verdana"/>
          <w:color w:val="000000" w:themeColor="text1"/>
        </w:rPr>
        <w:t>employees’ financial wellbeing</w:t>
      </w:r>
      <w:r w:rsidR="0073299E" w:rsidRPr="00757A2A">
        <w:rPr>
          <w:rFonts w:ascii="Verdana" w:hAnsi="Verdana"/>
          <w:color w:val="000000" w:themeColor="text1"/>
        </w:rPr>
        <w:t xml:space="preserve"> (CIPD, 2024a) </w:t>
      </w:r>
      <w:r w:rsidR="00592F2F" w:rsidRPr="00757A2A">
        <w:rPr>
          <w:rFonts w:ascii="Verdana" w:hAnsi="Verdana"/>
          <w:color w:val="000000" w:themeColor="text1"/>
        </w:rPr>
        <w:t>so</w:t>
      </w:r>
      <w:r w:rsidR="00F81341" w:rsidRPr="00757A2A">
        <w:rPr>
          <w:rFonts w:ascii="Verdana" w:hAnsi="Verdana"/>
          <w:color w:val="000000" w:themeColor="text1"/>
        </w:rPr>
        <w:t xml:space="preserve"> GFE could introduce salary advance schemes, payroll savings or agile pay methods</w:t>
      </w:r>
      <w:r w:rsidR="00667FC5" w:rsidRPr="00757A2A">
        <w:rPr>
          <w:rFonts w:ascii="Verdana" w:hAnsi="Verdana"/>
          <w:color w:val="000000" w:themeColor="text1"/>
        </w:rPr>
        <w:t>, allowing staff to withdraw part of their salary before payday</w:t>
      </w:r>
      <w:r w:rsidR="00F81341" w:rsidRPr="00757A2A">
        <w:rPr>
          <w:rFonts w:ascii="Verdana" w:hAnsi="Verdana"/>
          <w:color w:val="000000" w:themeColor="text1"/>
        </w:rPr>
        <w:t xml:space="preserve">. For example, </w:t>
      </w:r>
      <w:r w:rsidR="00755D37" w:rsidRPr="00757A2A">
        <w:rPr>
          <w:rFonts w:ascii="Verdana" w:hAnsi="Verdana"/>
          <w:color w:val="000000" w:themeColor="text1"/>
        </w:rPr>
        <w:t>SUEZ’s payroll autosaving</w:t>
      </w:r>
      <w:r w:rsidR="00F81341" w:rsidRPr="00757A2A">
        <w:rPr>
          <w:rFonts w:ascii="Verdana" w:hAnsi="Verdana"/>
          <w:color w:val="000000" w:themeColor="text1"/>
        </w:rPr>
        <w:t xml:space="preserve"> </w:t>
      </w:r>
      <w:r w:rsidR="00755D37" w:rsidRPr="00757A2A">
        <w:rPr>
          <w:rFonts w:ascii="Verdana" w:hAnsi="Verdana"/>
          <w:color w:val="000000" w:themeColor="text1"/>
        </w:rPr>
        <w:t>initiative</w:t>
      </w:r>
      <w:r w:rsidR="00CB244E" w:rsidRPr="00757A2A">
        <w:rPr>
          <w:rFonts w:ascii="Verdana" w:hAnsi="Verdana"/>
          <w:color w:val="000000" w:themeColor="text1"/>
        </w:rPr>
        <w:t xml:space="preserve"> </w:t>
      </w:r>
      <w:r w:rsidR="00F81341" w:rsidRPr="00757A2A">
        <w:rPr>
          <w:rFonts w:ascii="Verdana" w:hAnsi="Verdana"/>
          <w:color w:val="000000" w:themeColor="text1"/>
        </w:rPr>
        <w:t>encourages</w:t>
      </w:r>
      <w:r w:rsidR="003C75D1" w:rsidRPr="00757A2A">
        <w:rPr>
          <w:rFonts w:ascii="Verdana" w:hAnsi="Verdana"/>
          <w:color w:val="000000" w:themeColor="text1"/>
        </w:rPr>
        <w:t xml:space="preserve"> employees to build financial resilience </w:t>
      </w:r>
      <w:r w:rsidR="00CB244E" w:rsidRPr="00757A2A">
        <w:rPr>
          <w:rFonts w:ascii="Verdana" w:hAnsi="Verdana"/>
          <w:color w:val="000000" w:themeColor="text1"/>
        </w:rPr>
        <w:t>(CIPD, 2023)</w:t>
      </w:r>
      <w:r w:rsidR="003C75D1" w:rsidRPr="00757A2A">
        <w:rPr>
          <w:rFonts w:ascii="Verdana" w:hAnsi="Verdana"/>
          <w:color w:val="000000" w:themeColor="text1"/>
        </w:rPr>
        <w:t xml:space="preserve">. </w:t>
      </w:r>
      <w:r w:rsidR="0027584E" w:rsidRPr="00757A2A">
        <w:rPr>
          <w:rFonts w:ascii="Verdana" w:hAnsi="Verdana"/>
          <w:color w:val="000000" w:themeColor="text1"/>
        </w:rPr>
        <w:t>This would</w:t>
      </w:r>
      <w:r w:rsidR="003C75D1" w:rsidRPr="00757A2A">
        <w:rPr>
          <w:rFonts w:ascii="Verdana" w:hAnsi="Verdana"/>
          <w:color w:val="000000" w:themeColor="text1"/>
        </w:rPr>
        <w:t xml:space="preserve"> help employees manage unexpected expenses and reduce reliance on high-cost borrowing</w:t>
      </w:r>
      <w:r w:rsidR="00837A90" w:rsidRPr="00757A2A">
        <w:rPr>
          <w:rFonts w:ascii="Verdana" w:hAnsi="Verdana"/>
          <w:color w:val="000000" w:themeColor="text1"/>
        </w:rPr>
        <w:t xml:space="preserve">, particularly during cost-of-living pressures </w:t>
      </w:r>
      <w:r w:rsidR="0018229D" w:rsidRPr="00757A2A">
        <w:rPr>
          <w:rFonts w:ascii="Verdana" w:hAnsi="Verdana"/>
          <w:color w:val="000000" w:themeColor="text1"/>
        </w:rPr>
        <w:t>(CIPD, 2022b).</w:t>
      </w:r>
      <w:r w:rsidR="00837A90" w:rsidRPr="00757A2A">
        <w:rPr>
          <w:rFonts w:ascii="Verdana" w:hAnsi="Verdana"/>
          <w:color w:val="000000" w:themeColor="text1"/>
        </w:rPr>
        <w:t xml:space="preserve"> </w:t>
      </w:r>
      <w:r w:rsidR="0018229D" w:rsidRPr="00757A2A">
        <w:rPr>
          <w:rFonts w:ascii="Verdana" w:hAnsi="Verdana"/>
          <w:color w:val="000000" w:themeColor="text1"/>
        </w:rPr>
        <w:t xml:space="preserve">Reducing financial stress can improve concentration, reduce presenteeism and </w:t>
      </w:r>
      <w:r w:rsidR="00837A90" w:rsidRPr="00757A2A">
        <w:rPr>
          <w:rFonts w:ascii="Verdana" w:hAnsi="Verdana"/>
          <w:color w:val="000000" w:themeColor="text1"/>
        </w:rPr>
        <w:t>enhance</w:t>
      </w:r>
      <w:r w:rsidR="0018229D" w:rsidRPr="00757A2A">
        <w:rPr>
          <w:rFonts w:ascii="Verdana" w:hAnsi="Verdana"/>
          <w:color w:val="000000" w:themeColor="text1"/>
        </w:rPr>
        <w:t xml:space="preserve"> productivity</w:t>
      </w:r>
      <w:r w:rsidR="00FB7A84" w:rsidRPr="00757A2A">
        <w:rPr>
          <w:rFonts w:ascii="Verdana" w:hAnsi="Verdana"/>
          <w:color w:val="000000" w:themeColor="text1"/>
        </w:rPr>
        <w:t xml:space="preserve"> (Mayne, 2026a). </w:t>
      </w:r>
      <w:r w:rsidR="00724208" w:rsidRPr="00757A2A">
        <w:rPr>
          <w:rFonts w:ascii="Verdana" w:hAnsi="Verdana"/>
          <w:color w:val="000000" w:themeColor="text1"/>
        </w:rPr>
        <w:t xml:space="preserve">Although implementation costs should be assessed, these </w:t>
      </w:r>
      <w:r w:rsidR="0018229D" w:rsidRPr="00757A2A">
        <w:rPr>
          <w:rFonts w:ascii="Verdana" w:hAnsi="Verdana"/>
          <w:color w:val="000000" w:themeColor="text1"/>
        </w:rPr>
        <w:t xml:space="preserve">benefits would reinforce </w:t>
      </w:r>
      <w:r w:rsidR="00724208" w:rsidRPr="00757A2A">
        <w:rPr>
          <w:rFonts w:ascii="Verdana" w:hAnsi="Verdana"/>
          <w:color w:val="000000" w:themeColor="text1"/>
        </w:rPr>
        <w:t xml:space="preserve">GFE’s </w:t>
      </w:r>
      <w:r w:rsidR="0018229D" w:rsidRPr="00757A2A">
        <w:rPr>
          <w:rFonts w:ascii="Verdana" w:hAnsi="Verdana"/>
          <w:color w:val="000000" w:themeColor="text1"/>
        </w:rPr>
        <w:t xml:space="preserve">supportive culture, </w:t>
      </w:r>
      <w:r w:rsidR="00CA6275" w:rsidRPr="00757A2A">
        <w:rPr>
          <w:rFonts w:ascii="Verdana" w:hAnsi="Verdana"/>
          <w:color w:val="000000" w:themeColor="text1"/>
        </w:rPr>
        <w:t>improve</w:t>
      </w:r>
      <w:r w:rsidR="0018229D" w:rsidRPr="00757A2A">
        <w:rPr>
          <w:rFonts w:ascii="Verdana" w:hAnsi="Verdana"/>
          <w:color w:val="000000" w:themeColor="text1"/>
        </w:rPr>
        <w:t xml:space="preserve"> employee experience and </w:t>
      </w:r>
      <w:r w:rsidR="000E3669" w:rsidRPr="00757A2A">
        <w:rPr>
          <w:rFonts w:ascii="Verdana" w:hAnsi="Verdana"/>
          <w:color w:val="000000" w:themeColor="text1"/>
        </w:rPr>
        <w:t>strengthen its EVP within</w:t>
      </w:r>
      <w:r w:rsidR="0018229D" w:rsidRPr="00757A2A">
        <w:rPr>
          <w:rFonts w:ascii="Verdana" w:hAnsi="Verdana"/>
          <w:color w:val="000000" w:themeColor="text1"/>
        </w:rPr>
        <w:t xml:space="preserve"> </w:t>
      </w:r>
      <w:r w:rsidR="00771C49" w:rsidRPr="00757A2A">
        <w:rPr>
          <w:rFonts w:ascii="Verdana" w:hAnsi="Verdana"/>
          <w:color w:val="000000" w:themeColor="text1"/>
        </w:rPr>
        <w:t>a competitive labour market, particularly as only 15%</w:t>
      </w:r>
      <w:r w:rsidR="00242642" w:rsidRPr="00757A2A">
        <w:rPr>
          <w:rFonts w:ascii="Verdana" w:hAnsi="Verdana"/>
          <w:color w:val="000000" w:themeColor="text1"/>
        </w:rPr>
        <w:t xml:space="preserve"> </w:t>
      </w:r>
      <w:r w:rsidR="00897169" w:rsidRPr="00757A2A">
        <w:rPr>
          <w:rFonts w:ascii="Verdana" w:hAnsi="Verdana"/>
          <w:color w:val="000000" w:themeColor="text1"/>
        </w:rPr>
        <w:t xml:space="preserve">of </w:t>
      </w:r>
      <w:r w:rsidR="007061D9" w:rsidRPr="00757A2A">
        <w:rPr>
          <w:rFonts w:ascii="Verdana" w:hAnsi="Verdana"/>
          <w:color w:val="000000" w:themeColor="text1"/>
        </w:rPr>
        <w:t xml:space="preserve">UK organisations </w:t>
      </w:r>
      <w:r w:rsidR="00771C49" w:rsidRPr="00757A2A">
        <w:rPr>
          <w:rFonts w:ascii="Verdana" w:hAnsi="Verdana"/>
          <w:color w:val="000000" w:themeColor="text1"/>
        </w:rPr>
        <w:t xml:space="preserve">currently </w:t>
      </w:r>
      <w:r w:rsidR="007061D9" w:rsidRPr="00757A2A">
        <w:rPr>
          <w:rFonts w:ascii="Verdana" w:hAnsi="Verdana"/>
          <w:color w:val="000000" w:themeColor="text1"/>
        </w:rPr>
        <w:t>have a formal financial wellbeing policy</w:t>
      </w:r>
      <w:r w:rsidR="00897169" w:rsidRPr="00757A2A">
        <w:rPr>
          <w:rFonts w:ascii="Verdana" w:hAnsi="Verdana"/>
          <w:color w:val="000000" w:themeColor="text1"/>
        </w:rPr>
        <w:t xml:space="preserve"> </w:t>
      </w:r>
      <w:r w:rsidR="00FA0E6F" w:rsidRPr="00757A2A">
        <w:rPr>
          <w:rFonts w:ascii="Verdana" w:hAnsi="Verdana"/>
          <w:color w:val="000000" w:themeColor="text1"/>
        </w:rPr>
        <w:t>(CIPD, 202</w:t>
      </w:r>
      <w:r w:rsidR="007061D9" w:rsidRPr="00757A2A">
        <w:rPr>
          <w:rFonts w:ascii="Verdana" w:hAnsi="Verdana"/>
          <w:color w:val="000000" w:themeColor="text1"/>
        </w:rPr>
        <w:t>6</w:t>
      </w:r>
      <w:r w:rsidR="00F672D4" w:rsidRPr="00757A2A">
        <w:rPr>
          <w:rFonts w:ascii="Verdana" w:hAnsi="Verdana"/>
          <w:color w:val="000000" w:themeColor="text1"/>
        </w:rPr>
        <w:t>b</w:t>
      </w:r>
      <w:r w:rsidR="00FA0E6F" w:rsidRPr="00757A2A">
        <w:rPr>
          <w:rFonts w:ascii="Verdana" w:hAnsi="Verdana"/>
          <w:color w:val="000000" w:themeColor="text1"/>
        </w:rPr>
        <w:t>)</w:t>
      </w:r>
      <w:r w:rsidR="0006018B" w:rsidRPr="00757A2A">
        <w:rPr>
          <w:rFonts w:ascii="Verdana" w:hAnsi="Verdana"/>
          <w:color w:val="000000" w:themeColor="text1"/>
        </w:rPr>
        <w:t>.</w:t>
      </w:r>
    </w:p>
    <w:p w14:paraId="5C8A5772" w14:textId="562DEBEF" w:rsidR="00DA5499" w:rsidRPr="00757A2A" w:rsidRDefault="00771C49" w:rsidP="00757A2A">
      <w:pPr>
        <w:spacing w:line="360" w:lineRule="auto"/>
        <w:rPr>
          <w:rFonts w:ascii="Verdana" w:hAnsi="Verdana"/>
          <w:color w:val="000000" w:themeColor="text1"/>
        </w:rPr>
      </w:pPr>
      <w:r w:rsidRPr="00757A2A">
        <w:rPr>
          <w:rFonts w:ascii="Verdana" w:hAnsi="Verdana"/>
          <w:color w:val="000000" w:themeColor="text1"/>
        </w:rPr>
        <w:t>E</w:t>
      </w:r>
      <w:r w:rsidR="00AF6F54" w:rsidRPr="00757A2A">
        <w:rPr>
          <w:rFonts w:ascii="Verdana" w:hAnsi="Verdana"/>
          <w:color w:val="000000" w:themeColor="text1"/>
        </w:rPr>
        <w:t>nhanced annual leave</w:t>
      </w:r>
      <w:r w:rsidR="00672DA7" w:rsidRPr="00757A2A">
        <w:rPr>
          <w:rFonts w:ascii="Verdana" w:hAnsi="Verdana"/>
          <w:color w:val="000000" w:themeColor="text1"/>
        </w:rPr>
        <w:t>,</w:t>
      </w:r>
      <w:r w:rsidRPr="00757A2A">
        <w:rPr>
          <w:rFonts w:ascii="Verdana" w:hAnsi="Verdana"/>
          <w:color w:val="000000" w:themeColor="text1"/>
        </w:rPr>
        <w:t xml:space="preserve"> with the option to buy or sell </w:t>
      </w:r>
      <w:r w:rsidR="0073299E" w:rsidRPr="00757A2A">
        <w:rPr>
          <w:rFonts w:ascii="Verdana" w:hAnsi="Verdana"/>
          <w:color w:val="000000" w:themeColor="text1"/>
        </w:rPr>
        <w:t xml:space="preserve">additional </w:t>
      </w:r>
      <w:r w:rsidRPr="00757A2A">
        <w:rPr>
          <w:rFonts w:ascii="Verdana" w:hAnsi="Verdana"/>
          <w:color w:val="000000" w:themeColor="text1"/>
        </w:rPr>
        <w:t xml:space="preserve">leave, </w:t>
      </w:r>
      <w:r w:rsidR="00672DA7" w:rsidRPr="00757A2A">
        <w:rPr>
          <w:rFonts w:ascii="Verdana" w:hAnsi="Verdana"/>
          <w:color w:val="000000" w:themeColor="text1"/>
        </w:rPr>
        <w:t>provides</w:t>
      </w:r>
      <w:r w:rsidRPr="00757A2A">
        <w:rPr>
          <w:rFonts w:ascii="Verdana" w:hAnsi="Verdana"/>
          <w:color w:val="000000" w:themeColor="text1"/>
        </w:rPr>
        <w:t xml:space="preserve"> </w:t>
      </w:r>
      <w:r w:rsidR="005F375D" w:rsidRPr="00757A2A">
        <w:rPr>
          <w:rFonts w:ascii="Verdana" w:hAnsi="Verdana"/>
          <w:color w:val="000000" w:themeColor="text1"/>
        </w:rPr>
        <w:t>employees with greater</w:t>
      </w:r>
      <w:r w:rsidR="00AF6F54" w:rsidRPr="00757A2A">
        <w:rPr>
          <w:rFonts w:ascii="Verdana" w:hAnsi="Verdana"/>
          <w:color w:val="000000" w:themeColor="text1"/>
        </w:rPr>
        <w:t xml:space="preserve"> flexibility </w:t>
      </w:r>
      <w:r w:rsidR="005F375D" w:rsidRPr="00757A2A">
        <w:rPr>
          <w:rFonts w:ascii="Verdana" w:hAnsi="Verdana"/>
          <w:color w:val="000000" w:themeColor="text1"/>
        </w:rPr>
        <w:t xml:space="preserve">and choice. </w:t>
      </w:r>
      <w:r w:rsidR="00672DA7" w:rsidRPr="00757A2A">
        <w:rPr>
          <w:rFonts w:ascii="Verdana" w:hAnsi="Verdana"/>
          <w:color w:val="000000" w:themeColor="text1"/>
        </w:rPr>
        <w:t>This</w:t>
      </w:r>
      <w:r w:rsidR="005F375D" w:rsidRPr="00757A2A">
        <w:rPr>
          <w:rFonts w:ascii="Verdana" w:hAnsi="Verdana"/>
          <w:color w:val="000000" w:themeColor="text1"/>
        </w:rPr>
        <w:t xml:space="preserve"> recognises </w:t>
      </w:r>
      <w:r w:rsidR="00672DA7" w:rsidRPr="00757A2A">
        <w:rPr>
          <w:rFonts w:ascii="Verdana" w:hAnsi="Verdana"/>
          <w:color w:val="000000" w:themeColor="text1"/>
        </w:rPr>
        <w:t xml:space="preserve">that </w:t>
      </w:r>
      <w:r w:rsidR="005F375D" w:rsidRPr="00757A2A">
        <w:rPr>
          <w:rFonts w:ascii="Verdana" w:hAnsi="Verdana"/>
          <w:color w:val="000000" w:themeColor="text1"/>
        </w:rPr>
        <w:t xml:space="preserve">employees value different benefits at different life stages, </w:t>
      </w:r>
      <w:r w:rsidR="00672DA7" w:rsidRPr="00757A2A">
        <w:rPr>
          <w:rFonts w:ascii="Verdana" w:hAnsi="Verdana"/>
          <w:color w:val="000000" w:themeColor="text1"/>
        </w:rPr>
        <w:t>enabling them to tailor</w:t>
      </w:r>
      <w:r w:rsidR="005F375D" w:rsidRPr="00757A2A">
        <w:rPr>
          <w:rFonts w:ascii="Verdana" w:hAnsi="Verdana"/>
          <w:color w:val="000000" w:themeColor="text1"/>
        </w:rPr>
        <w:t xml:space="preserve"> their reward</w:t>
      </w:r>
      <w:r w:rsidR="00672DA7" w:rsidRPr="00757A2A">
        <w:rPr>
          <w:rFonts w:ascii="Verdana" w:hAnsi="Verdana"/>
          <w:color w:val="000000" w:themeColor="text1"/>
        </w:rPr>
        <w:t xml:space="preserve">s </w:t>
      </w:r>
      <w:r w:rsidR="005F375D" w:rsidRPr="00757A2A">
        <w:rPr>
          <w:rFonts w:ascii="Verdana" w:hAnsi="Verdana"/>
          <w:color w:val="000000" w:themeColor="text1"/>
        </w:rPr>
        <w:t xml:space="preserve">to suit their circumstances. For example, some may prefer to sell leave to </w:t>
      </w:r>
      <w:r w:rsidR="00272D40" w:rsidRPr="00757A2A">
        <w:rPr>
          <w:rFonts w:ascii="Verdana" w:hAnsi="Verdana"/>
          <w:color w:val="000000" w:themeColor="text1"/>
        </w:rPr>
        <w:t xml:space="preserve">increase their income, while others, </w:t>
      </w:r>
      <w:proofErr w:type="gramStart"/>
      <w:r w:rsidR="002B48CA" w:rsidRPr="00757A2A">
        <w:rPr>
          <w:rFonts w:ascii="Verdana" w:hAnsi="Verdana"/>
          <w:color w:val="000000" w:themeColor="text1"/>
        </w:rPr>
        <w:t>e.g.</w:t>
      </w:r>
      <w:proofErr w:type="gramEnd"/>
      <w:r w:rsidR="00272D40" w:rsidRPr="00757A2A">
        <w:rPr>
          <w:rFonts w:ascii="Verdana" w:hAnsi="Verdana"/>
          <w:color w:val="000000" w:themeColor="text1"/>
        </w:rPr>
        <w:t xml:space="preserve"> parents or carers, may choose to purchase leave to improve work-life balance (Waite </w:t>
      </w:r>
      <w:r w:rsidR="00272D40" w:rsidRPr="00757A2A">
        <w:rPr>
          <w:rFonts w:ascii="Verdana" w:hAnsi="Verdana"/>
          <w:i/>
          <w:iCs/>
          <w:color w:val="000000" w:themeColor="text1"/>
        </w:rPr>
        <w:t>et al</w:t>
      </w:r>
      <w:r w:rsidR="00272D40" w:rsidRPr="00757A2A">
        <w:rPr>
          <w:rFonts w:ascii="Verdana" w:hAnsi="Verdana"/>
          <w:color w:val="000000" w:themeColor="text1"/>
        </w:rPr>
        <w:t>., 2021, p.194).</w:t>
      </w:r>
      <w:r w:rsidR="00B26256" w:rsidRPr="00757A2A">
        <w:rPr>
          <w:rFonts w:ascii="Verdana" w:hAnsi="Verdana"/>
          <w:color w:val="000000" w:themeColor="text1"/>
        </w:rPr>
        <w:t xml:space="preserve"> Linking enhanced annual leave to length of service could </w:t>
      </w:r>
      <w:r w:rsidR="00737891" w:rsidRPr="00757A2A">
        <w:rPr>
          <w:rFonts w:ascii="Verdana" w:hAnsi="Verdana"/>
          <w:color w:val="000000" w:themeColor="text1"/>
        </w:rPr>
        <w:t>further</w:t>
      </w:r>
      <w:r w:rsidR="00B26256" w:rsidRPr="00757A2A">
        <w:rPr>
          <w:rFonts w:ascii="Verdana" w:hAnsi="Verdana"/>
          <w:color w:val="000000" w:themeColor="text1"/>
        </w:rPr>
        <w:t xml:space="preserve"> </w:t>
      </w:r>
      <w:r w:rsidR="00737891" w:rsidRPr="00757A2A">
        <w:rPr>
          <w:rFonts w:ascii="Verdana" w:hAnsi="Verdana"/>
          <w:color w:val="000000" w:themeColor="text1"/>
        </w:rPr>
        <w:t>sup</w:t>
      </w:r>
      <w:r w:rsidR="00552EAC" w:rsidRPr="00757A2A">
        <w:rPr>
          <w:rFonts w:ascii="Verdana" w:hAnsi="Verdana"/>
          <w:color w:val="000000" w:themeColor="text1"/>
        </w:rPr>
        <w:t xml:space="preserve">port GFE’s retention objective. Although </w:t>
      </w:r>
      <w:r w:rsidR="0073299E" w:rsidRPr="00757A2A">
        <w:rPr>
          <w:rFonts w:ascii="Verdana" w:hAnsi="Verdana"/>
          <w:color w:val="000000" w:themeColor="text1"/>
        </w:rPr>
        <w:t xml:space="preserve">HR/payroll </w:t>
      </w:r>
      <w:r w:rsidR="00552EAC" w:rsidRPr="00757A2A">
        <w:rPr>
          <w:rFonts w:ascii="Verdana" w:hAnsi="Verdana"/>
          <w:color w:val="000000" w:themeColor="text1"/>
        </w:rPr>
        <w:t xml:space="preserve">administration may be </w:t>
      </w:r>
      <w:r w:rsidR="001C4406" w:rsidRPr="00757A2A">
        <w:rPr>
          <w:rFonts w:ascii="Verdana" w:hAnsi="Verdana"/>
          <w:color w:val="000000" w:themeColor="text1"/>
        </w:rPr>
        <w:t xml:space="preserve">more </w:t>
      </w:r>
      <w:r w:rsidR="00552EAC" w:rsidRPr="00757A2A">
        <w:rPr>
          <w:rFonts w:ascii="Verdana" w:hAnsi="Verdana"/>
          <w:color w:val="000000" w:themeColor="text1"/>
        </w:rPr>
        <w:t xml:space="preserve">complex, the flexibility offered </w:t>
      </w:r>
      <w:r w:rsidR="001B7520" w:rsidRPr="00757A2A">
        <w:rPr>
          <w:rFonts w:ascii="Verdana" w:hAnsi="Verdana"/>
          <w:color w:val="000000" w:themeColor="text1"/>
        </w:rPr>
        <w:t xml:space="preserve">increases the perceived value of GFE’s benefits package, improving employee satisfaction, engagement and retention, and </w:t>
      </w:r>
      <w:r w:rsidR="00B26256" w:rsidRPr="00757A2A">
        <w:rPr>
          <w:rFonts w:ascii="Verdana" w:hAnsi="Verdana"/>
          <w:color w:val="000000" w:themeColor="text1"/>
        </w:rPr>
        <w:t xml:space="preserve">ensuring reward costs deliver value across a diverse workforce. </w:t>
      </w:r>
    </w:p>
    <w:p w14:paraId="72137174" w14:textId="77777777" w:rsidR="00DA5499" w:rsidRPr="00757A2A" w:rsidRDefault="00DA5499" w:rsidP="00757A2A">
      <w:pPr>
        <w:spacing w:line="360" w:lineRule="auto"/>
        <w:rPr>
          <w:rFonts w:ascii="Verdana" w:hAnsi="Verdana"/>
          <w:color w:val="000000" w:themeColor="text1"/>
        </w:rPr>
      </w:pPr>
    </w:p>
    <w:p w14:paraId="0F273B22" w14:textId="17014B12" w:rsidR="001E6726" w:rsidRPr="00757A2A" w:rsidRDefault="00FF5D28" w:rsidP="00757A2A">
      <w:pPr>
        <w:pStyle w:val="Heading2"/>
        <w:spacing w:line="360" w:lineRule="auto"/>
        <w:rPr>
          <w:rFonts w:ascii="Verdana" w:hAnsi="Verdana"/>
          <w:b/>
          <w:bCs/>
          <w:color w:val="000000" w:themeColor="text1"/>
          <w:sz w:val="22"/>
          <w:szCs w:val="22"/>
          <w:u w:val="single"/>
        </w:rPr>
      </w:pPr>
      <w:r w:rsidRPr="00757A2A">
        <w:rPr>
          <w:rFonts w:ascii="Verdana" w:hAnsi="Verdana"/>
          <w:b/>
          <w:bCs/>
          <w:color w:val="000000" w:themeColor="text1"/>
          <w:sz w:val="22"/>
          <w:szCs w:val="22"/>
          <w:u w:val="single"/>
        </w:rPr>
        <w:lastRenderedPageBreak/>
        <w:t>AC 2.4</w:t>
      </w:r>
    </w:p>
    <w:p w14:paraId="7660E5D7" w14:textId="3C4E1A9B" w:rsidR="001E6726" w:rsidRPr="00757A2A" w:rsidRDefault="00EE595B" w:rsidP="00757A2A">
      <w:pPr>
        <w:spacing w:line="360" w:lineRule="auto"/>
        <w:rPr>
          <w:rFonts w:ascii="Verdana" w:hAnsi="Verdana"/>
        </w:rPr>
      </w:pPr>
      <w:r w:rsidRPr="00757A2A">
        <w:rPr>
          <w:rFonts w:ascii="Verdana" w:hAnsi="Verdana"/>
        </w:rPr>
        <w:t xml:space="preserve">Recognition schemes </w:t>
      </w:r>
      <w:r w:rsidR="00DE1CE6" w:rsidRPr="00757A2A">
        <w:rPr>
          <w:rFonts w:ascii="Verdana" w:hAnsi="Verdana"/>
        </w:rPr>
        <w:t xml:space="preserve">acknowledge employees’ contributions and achievements, </w:t>
      </w:r>
      <w:r w:rsidR="009C10ED" w:rsidRPr="00757A2A">
        <w:rPr>
          <w:rFonts w:ascii="Verdana" w:hAnsi="Verdana"/>
        </w:rPr>
        <w:t>complement</w:t>
      </w:r>
      <w:r w:rsidR="00DE1CE6" w:rsidRPr="00757A2A">
        <w:rPr>
          <w:rFonts w:ascii="Verdana" w:hAnsi="Verdana"/>
        </w:rPr>
        <w:t>ing</w:t>
      </w:r>
      <w:r w:rsidR="009C10ED" w:rsidRPr="00757A2A">
        <w:rPr>
          <w:rFonts w:ascii="Verdana" w:hAnsi="Verdana"/>
        </w:rPr>
        <w:t xml:space="preserve"> financial rewards </w:t>
      </w:r>
      <w:r w:rsidR="00DE1CE6" w:rsidRPr="00757A2A">
        <w:rPr>
          <w:rFonts w:ascii="Verdana" w:hAnsi="Verdana"/>
        </w:rPr>
        <w:t>within</w:t>
      </w:r>
      <w:r w:rsidR="009C10ED" w:rsidRPr="00757A2A">
        <w:rPr>
          <w:rFonts w:ascii="Verdana" w:hAnsi="Verdana"/>
        </w:rPr>
        <w:t xml:space="preserve"> a total reward </w:t>
      </w:r>
      <w:r w:rsidR="00DE1CE6" w:rsidRPr="00757A2A">
        <w:rPr>
          <w:rFonts w:ascii="Verdana" w:hAnsi="Verdana"/>
        </w:rPr>
        <w:t xml:space="preserve">strategy. They help create a culture </w:t>
      </w:r>
      <w:r w:rsidR="002526D0" w:rsidRPr="00757A2A">
        <w:rPr>
          <w:rFonts w:ascii="Verdana" w:hAnsi="Verdana"/>
        </w:rPr>
        <w:t>where employees feel valued</w:t>
      </w:r>
      <w:r w:rsidR="00DE1CE6" w:rsidRPr="00757A2A">
        <w:rPr>
          <w:rFonts w:ascii="Verdana" w:hAnsi="Verdana"/>
        </w:rPr>
        <w:t xml:space="preserve">, improving engagement, commitment and retention </w:t>
      </w:r>
      <w:r w:rsidR="00FB6C3E" w:rsidRPr="00757A2A">
        <w:rPr>
          <w:rFonts w:ascii="Verdana" w:hAnsi="Verdana"/>
        </w:rPr>
        <w:t xml:space="preserve">(Armstrong, 2021, p.32). </w:t>
      </w:r>
      <w:r w:rsidR="00973D5E" w:rsidRPr="00757A2A">
        <w:rPr>
          <w:rFonts w:ascii="Verdana" w:hAnsi="Verdana"/>
        </w:rPr>
        <w:t xml:space="preserve">As GFE currently has no recognition scheme, introducing </w:t>
      </w:r>
      <w:r w:rsidR="00DE1CE6" w:rsidRPr="00757A2A">
        <w:rPr>
          <w:rFonts w:ascii="Verdana" w:hAnsi="Verdana"/>
        </w:rPr>
        <w:t>informal and formal approaches would support its aim to improve organisational culture and employee performance.</w:t>
      </w:r>
    </w:p>
    <w:p w14:paraId="60FC51E2" w14:textId="5C2E6E46" w:rsidR="00EE2966" w:rsidRPr="00757A2A" w:rsidRDefault="00F536E3" w:rsidP="00757A2A">
      <w:pPr>
        <w:spacing w:line="360" w:lineRule="auto"/>
        <w:rPr>
          <w:rFonts w:ascii="Verdana" w:hAnsi="Verdana"/>
        </w:rPr>
      </w:pPr>
      <w:r w:rsidRPr="00757A2A">
        <w:rPr>
          <w:rFonts w:ascii="Verdana" w:hAnsi="Verdana"/>
        </w:rPr>
        <w:t xml:space="preserve">Informal, </w:t>
      </w:r>
      <w:r w:rsidR="00874E5A" w:rsidRPr="00757A2A">
        <w:rPr>
          <w:rFonts w:ascii="Verdana" w:hAnsi="Verdana"/>
        </w:rPr>
        <w:t>day-to-day</w:t>
      </w:r>
      <w:r w:rsidRPr="00757A2A">
        <w:rPr>
          <w:rFonts w:ascii="Verdana" w:hAnsi="Verdana"/>
        </w:rPr>
        <w:t xml:space="preserve"> recognition </w:t>
      </w:r>
      <w:r w:rsidR="00874E5A" w:rsidRPr="00757A2A">
        <w:rPr>
          <w:rFonts w:ascii="Verdana" w:hAnsi="Verdana"/>
        </w:rPr>
        <w:t xml:space="preserve">should form the foundation of GFE’s approach. </w:t>
      </w:r>
      <w:r w:rsidR="00492A85" w:rsidRPr="00757A2A">
        <w:rPr>
          <w:rFonts w:ascii="Verdana" w:hAnsi="Verdana"/>
        </w:rPr>
        <w:t>Managers can provide immediate recognition through verbal praise, thank</w:t>
      </w:r>
      <w:r w:rsidR="00431207" w:rsidRPr="00757A2A">
        <w:rPr>
          <w:rFonts w:ascii="Verdana" w:hAnsi="Verdana"/>
        </w:rPr>
        <w:t>-</w:t>
      </w:r>
      <w:r w:rsidR="00492A85" w:rsidRPr="00757A2A">
        <w:rPr>
          <w:rFonts w:ascii="Verdana" w:hAnsi="Verdana"/>
        </w:rPr>
        <w:t>you messages or shoutouts during team meetings</w:t>
      </w:r>
      <w:r w:rsidR="003334EA" w:rsidRPr="00757A2A">
        <w:rPr>
          <w:rFonts w:ascii="Verdana" w:hAnsi="Verdana"/>
        </w:rPr>
        <w:t xml:space="preserve"> linked directly to </w:t>
      </w:r>
      <w:r w:rsidR="0073299E" w:rsidRPr="00757A2A">
        <w:rPr>
          <w:rFonts w:ascii="Verdana" w:hAnsi="Verdana"/>
        </w:rPr>
        <w:t xml:space="preserve">desirable </w:t>
      </w:r>
      <w:r w:rsidR="003334EA" w:rsidRPr="00757A2A">
        <w:rPr>
          <w:rFonts w:ascii="Verdana" w:hAnsi="Verdana"/>
        </w:rPr>
        <w:t>behaviours</w:t>
      </w:r>
      <w:r w:rsidR="00492A85" w:rsidRPr="00757A2A">
        <w:rPr>
          <w:rFonts w:ascii="Verdana" w:hAnsi="Verdana"/>
        </w:rPr>
        <w:t xml:space="preserve"> (Armstrong, 2024, p.32). </w:t>
      </w:r>
      <w:r w:rsidR="00431207" w:rsidRPr="00757A2A">
        <w:rPr>
          <w:rFonts w:ascii="Verdana" w:hAnsi="Verdana"/>
        </w:rPr>
        <w:t>A</w:t>
      </w:r>
      <w:r w:rsidR="00492A85" w:rsidRPr="00757A2A">
        <w:rPr>
          <w:rFonts w:ascii="Verdana" w:hAnsi="Verdana"/>
        </w:rPr>
        <w:t xml:space="preserve"> key merit is that </w:t>
      </w:r>
      <w:r w:rsidR="00431207" w:rsidRPr="00757A2A">
        <w:rPr>
          <w:rFonts w:ascii="Verdana" w:hAnsi="Verdana"/>
        </w:rPr>
        <w:t xml:space="preserve">this </w:t>
      </w:r>
      <w:r w:rsidR="00492A85" w:rsidRPr="00757A2A">
        <w:rPr>
          <w:rFonts w:ascii="Verdana" w:hAnsi="Verdana"/>
        </w:rPr>
        <w:t xml:space="preserve">recognition is timely, genuine and low cost, reinforcing positive behaviours such as excellent </w:t>
      </w:r>
      <w:r w:rsidR="00EE2966" w:rsidRPr="00757A2A">
        <w:rPr>
          <w:rFonts w:ascii="Verdana" w:hAnsi="Verdana"/>
        </w:rPr>
        <w:t xml:space="preserve">customer service, collaboration or innovation. Unlike formal awards, informal recognition also acknowledges </w:t>
      </w:r>
      <w:r w:rsidR="003334EA" w:rsidRPr="00757A2A">
        <w:rPr>
          <w:rFonts w:ascii="Verdana" w:hAnsi="Verdana"/>
        </w:rPr>
        <w:t xml:space="preserve">core </w:t>
      </w:r>
      <w:r w:rsidR="00EE2966" w:rsidRPr="00757A2A">
        <w:rPr>
          <w:rFonts w:ascii="Verdana" w:hAnsi="Verdana"/>
        </w:rPr>
        <w:t xml:space="preserve">employees who consistently perform well but may not receive exceptional </w:t>
      </w:r>
      <w:r w:rsidR="003334EA" w:rsidRPr="00757A2A">
        <w:rPr>
          <w:rFonts w:ascii="Verdana" w:hAnsi="Verdana"/>
        </w:rPr>
        <w:t xml:space="preserve">rewards </w:t>
      </w:r>
      <w:r w:rsidR="00EE2966" w:rsidRPr="00757A2A">
        <w:rPr>
          <w:rFonts w:ascii="Verdana" w:hAnsi="Verdana"/>
        </w:rPr>
        <w:t>(Armstrong, 2024, p.32). Regular recognition can strengthen manager-employee relationships and help rebuild trust within GFE</w:t>
      </w:r>
      <w:r w:rsidR="00377066" w:rsidRPr="00757A2A">
        <w:rPr>
          <w:rFonts w:ascii="Verdana" w:hAnsi="Verdana"/>
        </w:rPr>
        <w:t xml:space="preserve">. However, its effectiveness depends on managers applying it consistently, so leadership training would be important. </w:t>
      </w:r>
    </w:p>
    <w:p w14:paraId="0A0AC380" w14:textId="3961EB27" w:rsidR="007408EB" w:rsidRPr="00757A2A" w:rsidRDefault="00BC6771" w:rsidP="00757A2A">
      <w:pPr>
        <w:spacing w:line="360" w:lineRule="auto"/>
        <w:rPr>
          <w:rFonts w:ascii="Verdana" w:hAnsi="Verdana"/>
        </w:rPr>
      </w:pPr>
      <w:r w:rsidRPr="00757A2A">
        <w:rPr>
          <w:rFonts w:ascii="Verdana" w:hAnsi="Verdana"/>
        </w:rPr>
        <w:t xml:space="preserve">GFE </w:t>
      </w:r>
      <w:r w:rsidR="00212A70" w:rsidRPr="00757A2A">
        <w:rPr>
          <w:rFonts w:ascii="Verdana" w:hAnsi="Verdana"/>
        </w:rPr>
        <w:t>c</w:t>
      </w:r>
      <w:r w:rsidRPr="00757A2A">
        <w:rPr>
          <w:rFonts w:ascii="Verdana" w:hAnsi="Verdana"/>
        </w:rPr>
        <w:t>ould also introduce a formal recognition scheme, such as peer nominations and public recognition at quarterly or annual events. Clear criteria and transparent nomination process</w:t>
      </w:r>
      <w:r w:rsidR="00BE05BE" w:rsidRPr="00757A2A">
        <w:rPr>
          <w:rFonts w:ascii="Verdana" w:hAnsi="Verdana"/>
        </w:rPr>
        <w:t>es</w:t>
      </w:r>
      <w:r w:rsidRPr="00757A2A">
        <w:rPr>
          <w:rFonts w:ascii="Verdana" w:hAnsi="Verdana"/>
        </w:rPr>
        <w:t xml:space="preserve"> would promote fairness and ensure recognition aligns with organisational values</w:t>
      </w:r>
      <w:r w:rsidR="00CA3FB0" w:rsidRPr="00757A2A">
        <w:rPr>
          <w:rFonts w:ascii="Verdana" w:hAnsi="Verdana"/>
        </w:rPr>
        <w:t xml:space="preserve"> (Armstrong, 2024, p.35)</w:t>
      </w:r>
      <w:r w:rsidR="00CE3FC7" w:rsidRPr="00757A2A">
        <w:rPr>
          <w:rFonts w:ascii="Verdana" w:hAnsi="Verdana"/>
        </w:rPr>
        <w:t xml:space="preserve">, </w:t>
      </w:r>
      <w:proofErr w:type="gramStart"/>
      <w:r w:rsidR="00BE05BE" w:rsidRPr="00757A2A">
        <w:rPr>
          <w:rFonts w:ascii="Verdana" w:hAnsi="Verdana"/>
        </w:rPr>
        <w:t>e.g.</w:t>
      </w:r>
      <w:proofErr w:type="gramEnd"/>
      <w:r w:rsidRPr="00757A2A">
        <w:rPr>
          <w:rFonts w:ascii="Verdana" w:hAnsi="Verdana"/>
        </w:rPr>
        <w:t xml:space="preserve"> teamwork</w:t>
      </w:r>
      <w:r w:rsidR="00CA3FB0" w:rsidRPr="00757A2A">
        <w:rPr>
          <w:rFonts w:ascii="Verdana" w:hAnsi="Verdana"/>
        </w:rPr>
        <w:t xml:space="preserve"> and innovation</w:t>
      </w:r>
      <w:r w:rsidR="00FB1855" w:rsidRPr="00757A2A">
        <w:rPr>
          <w:rFonts w:ascii="Verdana" w:hAnsi="Verdana"/>
        </w:rPr>
        <w:t>. Public and peer recognition increase the visibility of positive behaviours</w:t>
      </w:r>
      <w:r w:rsidR="009C5423" w:rsidRPr="00757A2A">
        <w:rPr>
          <w:rFonts w:ascii="Verdana" w:hAnsi="Verdana"/>
        </w:rPr>
        <w:t xml:space="preserve">, </w:t>
      </w:r>
      <w:r w:rsidR="003334EA" w:rsidRPr="00757A2A">
        <w:rPr>
          <w:rFonts w:ascii="Verdana" w:hAnsi="Verdana"/>
        </w:rPr>
        <w:t xml:space="preserve">strengthens employees’ sense of belonging and </w:t>
      </w:r>
      <w:r w:rsidR="00FB1855" w:rsidRPr="00757A2A">
        <w:rPr>
          <w:rFonts w:ascii="Verdana" w:hAnsi="Verdana"/>
        </w:rPr>
        <w:t>motivat</w:t>
      </w:r>
      <w:r w:rsidR="003334EA" w:rsidRPr="00757A2A">
        <w:rPr>
          <w:rFonts w:ascii="Verdana" w:hAnsi="Verdana"/>
        </w:rPr>
        <w:t>es</w:t>
      </w:r>
      <w:r w:rsidR="00FB1855" w:rsidRPr="00757A2A">
        <w:rPr>
          <w:rFonts w:ascii="Verdana" w:hAnsi="Verdana"/>
        </w:rPr>
        <w:t xml:space="preserve"> others to emulate them </w:t>
      </w:r>
      <w:r w:rsidR="005B3625" w:rsidRPr="00757A2A">
        <w:rPr>
          <w:rFonts w:ascii="Verdana" w:hAnsi="Verdana"/>
        </w:rPr>
        <w:t>(</w:t>
      </w:r>
      <w:r w:rsidR="00BB119A" w:rsidRPr="00757A2A">
        <w:rPr>
          <w:rFonts w:ascii="Verdana" w:hAnsi="Verdana"/>
        </w:rPr>
        <w:t>CIPD</w:t>
      </w:r>
      <w:r w:rsidR="00D3072D" w:rsidRPr="00757A2A">
        <w:rPr>
          <w:rFonts w:ascii="Verdana" w:hAnsi="Verdana"/>
        </w:rPr>
        <w:t xml:space="preserve">, </w:t>
      </w:r>
      <w:r w:rsidR="00BB119A" w:rsidRPr="00757A2A">
        <w:rPr>
          <w:rFonts w:ascii="Verdana" w:hAnsi="Verdana"/>
        </w:rPr>
        <w:t>202</w:t>
      </w:r>
      <w:r w:rsidR="00D3072D" w:rsidRPr="00757A2A">
        <w:rPr>
          <w:rFonts w:ascii="Verdana" w:hAnsi="Verdana"/>
        </w:rPr>
        <w:t>2a, p.11</w:t>
      </w:r>
      <w:r w:rsidR="00BB119A" w:rsidRPr="00757A2A">
        <w:rPr>
          <w:rFonts w:ascii="Verdana" w:hAnsi="Verdana"/>
        </w:rPr>
        <w:t xml:space="preserve">). </w:t>
      </w:r>
      <w:r w:rsidR="005B3625" w:rsidRPr="00757A2A">
        <w:rPr>
          <w:rFonts w:ascii="Verdana" w:hAnsi="Verdana"/>
        </w:rPr>
        <w:t xml:space="preserve">Peer recognition also broadens responsibility for recognising </w:t>
      </w:r>
      <w:r w:rsidR="00F123D8" w:rsidRPr="00757A2A">
        <w:rPr>
          <w:rFonts w:ascii="Verdana" w:hAnsi="Verdana"/>
        </w:rPr>
        <w:t>contributions</w:t>
      </w:r>
      <w:r w:rsidR="005B3625" w:rsidRPr="00757A2A">
        <w:rPr>
          <w:rFonts w:ascii="Verdana" w:hAnsi="Verdana"/>
        </w:rPr>
        <w:t xml:space="preserve"> beyond managers, helping to embed a culture of appreciation</w:t>
      </w:r>
      <w:r w:rsidR="00331E29" w:rsidRPr="00757A2A">
        <w:rPr>
          <w:rFonts w:ascii="Verdana" w:hAnsi="Verdana"/>
        </w:rPr>
        <w:t xml:space="preserve">. </w:t>
      </w:r>
      <w:r w:rsidR="00E9444E" w:rsidRPr="00757A2A">
        <w:rPr>
          <w:rFonts w:ascii="Verdana" w:hAnsi="Verdana"/>
        </w:rPr>
        <w:t xml:space="preserve">For example, </w:t>
      </w:r>
      <w:r w:rsidR="00331E29" w:rsidRPr="00757A2A">
        <w:rPr>
          <w:rFonts w:ascii="Verdana" w:hAnsi="Verdana"/>
        </w:rPr>
        <w:t>GFE could reinforce its sustainability</w:t>
      </w:r>
      <w:r w:rsidR="00CE3FC7" w:rsidRPr="00757A2A">
        <w:rPr>
          <w:rFonts w:ascii="Verdana" w:hAnsi="Verdana"/>
        </w:rPr>
        <w:t>/social</w:t>
      </w:r>
      <w:r w:rsidR="00331E29" w:rsidRPr="00757A2A">
        <w:rPr>
          <w:rFonts w:ascii="Verdana" w:hAnsi="Verdana"/>
        </w:rPr>
        <w:t xml:space="preserve"> impact by using recognition platforms such as </w:t>
      </w:r>
      <w:proofErr w:type="spellStart"/>
      <w:r w:rsidR="00253105" w:rsidRPr="00757A2A">
        <w:rPr>
          <w:rFonts w:ascii="Verdana" w:hAnsi="Verdana"/>
        </w:rPr>
        <w:t>Treeumph</w:t>
      </w:r>
      <w:proofErr w:type="spellEnd"/>
      <w:r w:rsidR="00253105" w:rsidRPr="00757A2A">
        <w:rPr>
          <w:rFonts w:ascii="Verdana" w:hAnsi="Verdana"/>
        </w:rPr>
        <w:t>, which plants a tree when</w:t>
      </w:r>
      <w:r w:rsidR="009C5423" w:rsidRPr="00757A2A">
        <w:rPr>
          <w:rFonts w:ascii="Verdana" w:hAnsi="Verdana"/>
        </w:rPr>
        <w:t>ever</w:t>
      </w:r>
      <w:r w:rsidR="00253105" w:rsidRPr="00757A2A">
        <w:rPr>
          <w:rFonts w:ascii="Verdana" w:hAnsi="Verdana"/>
        </w:rPr>
        <w:t xml:space="preserve"> </w:t>
      </w:r>
      <w:proofErr w:type="gramStart"/>
      <w:r w:rsidR="00253105" w:rsidRPr="00757A2A">
        <w:rPr>
          <w:rFonts w:ascii="Verdana" w:hAnsi="Verdana"/>
        </w:rPr>
        <w:t>colleagues</w:t>
      </w:r>
      <w:proofErr w:type="gramEnd"/>
      <w:r w:rsidR="00253105" w:rsidRPr="00757A2A">
        <w:rPr>
          <w:rFonts w:ascii="Verdana" w:hAnsi="Verdana"/>
        </w:rPr>
        <w:t xml:space="preserve"> express appreciation </w:t>
      </w:r>
      <w:r w:rsidR="006666BB" w:rsidRPr="00757A2A">
        <w:rPr>
          <w:rFonts w:ascii="Verdana" w:hAnsi="Verdana"/>
        </w:rPr>
        <w:t xml:space="preserve">for one another </w:t>
      </w:r>
      <w:r w:rsidR="007408EB" w:rsidRPr="00757A2A">
        <w:rPr>
          <w:rFonts w:ascii="Verdana" w:hAnsi="Verdana"/>
        </w:rPr>
        <w:t xml:space="preserve">(Incentive and Motivation, 2023).  </w:t>
      </w:r>
    </w:p>
    <w:p w14:paraId="395F56EF" w14:textId="013E33B6" w:rsidR="007408EB" w:rsidRPr="00757A2A" w:rsidRDefault="007408EB" w:rsidP="00757A2A">
      <w:pPr>
        <w:spacing w:line="360" w:lineRule="auto"/>
        <w:rPr>
          <w:rFonts w:ascii="Verdana" w:hAnsi="Verdana"/>
        </w:rPr>
      </w:pPr>
      <w:r w:rsidRPr="00757A2A">
        <w:rPr>
          <w:rFonts w:ascii="Verdana" w:hAnsi="Verdana"/>
        </w:rPr>
        <w:t xml:space="preserve">Finally, non-cash awards, </w:t>
      </w:r>
      <w:proofErr w:type="gramStart"/>
      <w:r w:rsidRPr="00757A2A">
        <w:rPr>
          <w:rFonts w:ascii="Verdana" w:hAnsi="Verdana"/>
        </w:rPr>
        <w:t>e</w:t>
      </w:r>
      <w:r w:rsidR="003B29BF" w:rsidRPr="00757A2A">
        <w:rPr>
          <w:rFonts w:ascii="Verdana" w:hAnsi="Verdana"/>
        </w:rPr>
        <w:t>.</w:t>
      </w:r>
      <w:r w:rsidRPr="00757A2A">
        <w:rPr>
          <w:rFonts w:ascii="Verdana" w:hAnsi="Verdana"/>
        </w:rPr>
        <w:t>g</w:t>
      </w:r>
      <w:r w:rsidR="003B29BF" w:rsidRPr="00757A2A">
        <w:rPr>
          <w:rFonts w:ascii="Verdana" w:hAnsi="Verdana"/>
        </w:rPr>
        <w:t>.</w:t>
      </w:r>
      <w:proofErr w:type="gramEnd"/>
      <w:r w:rsidRPr="00757A2A">
        <w:rPr>
          <w:rFonts w:ascii="Verdana" w:hAnsi="Verdana"/>
        </w:rPr>
        <w:t xml:space="preserve"> vouchers, hampers or experiences, could accompany formal recognition. Their merit is that they provide a memorable, personalised acknowledgement without creating ongoing salary costs (CIPD, </w:t>
      </w:r>
      <w:r w:rsidRPr="00757A2A">
        <w:rPr>
          <w:rFonts w:ascii="Verdana" w:hAnsi="Verdana"/>
        </w:rPr>
        <w:lastRenderedPageBreak/>
        <w:t>202</w:t>
      </w:r>
      <w:r w:rsidR="00B91DC1" w:rsidRPr="00757A2A">
        <w:rPr>
          <w:rFonts w:ascii="Verdana" w:hAnsi="Verdana"/>
        </w:rPr>
        <w:t>5f</w:t>
      </w:r>
      <w:r w:rsidRPr="00757A2A">
        <w:rPr>
          <w:rFonts w:ascii="Verdana" w:hAnsi="Verdana"/>
        </w:rPr>
        <w:t xml:space="preserve">). Employees often value personalised rewards more highly than </w:t>
      </w:r>
      <w:r w:rsidR="00815372" w:rsidRPr="00757A2A">
        <w:rPr>
          <w:rFonts w:ascii="Verdana" w:hAnsi="Verdana"/>
        </w:rPr>
        <w:t xml:space="preserve">general </w:t>
      </w:r>
      <w:r w:rsidRPr="00757A2A">
        <w:rPr>
          <w:rFonts w:ascii="Verdana" w:hAnsi="Verdana"/>
        </w:rPr>
        <w:t>cash</w:t>
      </w:r>
      <w:r w:rsidR="00815372" w:rsidRPr="00757A2A">
        <w:rPr>
          <w:rFonts w:ascii="Verdana" w:hAnsi="Verdana"/>
        </w:rPr>
        <w:t xml:space="preserve"> (Armstrong, 2024,</w:t>
      </w:r>
      <w:r w:rsidR="00B91DC1" w:rsidRPr="00757A2A">
        <w:rPr>
          <w:rFonts w:ascii="Verdana" w:hAnsi="Verdana"/>
        </w:rPr>
        <w:t xml:space="preserve"> p.</w:t>
      </w:r>
      <w:r w:rsidR="00815372" w:rsidRPr="00757A2A">
        <w:rPr>
          <w:rFonts w:ascii="Verdana" w:hAnsi="Verdana"/>
        </w:rPr>
        <w:t xml:space="preserve">36), and non-cash awards can </w:t>
      </w:r>
      <w:r w:rsidR="003334EA" w:rsidRPr="00757A2A">
        <w:rPr>
          <w:rFonts w:ascii="Verdana" w:hAnsi="Verdana"/>
        </w:rPr>
        <w:t xml:space="preserve">also </w:t>
      </w:r>
      <w:r w:rsidR="00815372" w:rsidRPr="00757A2A">
        <w:rPr>
          <w:rFonts w:ascii="Verdana" w:hAnsi="Verdana"/>
        </w:rPr>
        <w:t>be discussed more openly</w:t>
      </w:r>
      <w:r w:rsidR="00086BD5" w:rsidRPr="00757A2A">
        <w:rPr>
          <w:rFonts w:ascii="Verdana" w:hAnsi="Verdana"/>
        </w:rPr>
        <w:t xml:space="preserve"> </w:t>
      </w:r>
      <w:r w:rsidR="00815372" w:rsidRPr="00757A2A">
        <w:rPr>
          <w:rFonts w:ascii="Verdana" w:hAnsi="Verdana"/>
        </w:rPr>
        <w:t>without negatively affecting team dynamic</w:t>
      </w:r>
      <w:r w:rsidR="00B91DC1" w:rsidRPr="00757A2A">
        <w:rPr>
          <w:rFonts w:ascii="Verdana" w:hAnsi="Verdana"/>
        </w:rPr>
        <w:t>s</w:t>
      </w:r>
      <w:r w:rsidR="00815372" w:rsidRPr="00757A2A">
        <w:rPr>
          <w:rFonts w:ascii="Verdana" w:hAnsi="Verdana"/>
        </w:rPr>
        <w:t xml:space="preserve"> (CIPD</w:t>
      </w:r>
      <w:r w:rsidR="00B91DC1" w:rsidRPr="00757A2A">
        <w:rPr>
          <w:rFonts w:ascii="Verdana" w:hAnsi="Verdana"/>
        </w:rPr>
        <w:t xml:space="preserve">, </w:t>
      </w:r>
      <w:r w:rsidR="00815372" w:rsidRPr="00757A2A">
        <w:rPr>
          <w:rFonts w:ascii="Verdana" w:hAnsi="Verdana"/>
        </w:rPr>
        <w:t>2025</w:t>
      </w:r>
      <w:r w:rsidR="00B91DC1" w:rsidRPr="00757A2A">
        <w:rPr>
          <w:rFonts w:ascii="Verdana" w:hAnsi="Verdana"/>
        </w:rPr>
        <w:t>f</w:t>
      </w:r>
      <w:r w:rsidR="00815372" w:rsidRPr="00757A2A">
        <w:rPr>
          <w:rFonts w:ascii="Verdana" w:hAnsi="Verdana"/>
        </w:rPr>
        <w:t>).</w:t>
      </w:r>
    </w:p>
    <w:p w14:paraId="441B7B55" w14:textId="4020B2BE" w:rsidR="00C11583" w:rsidRPr="00757A2A" w:rsidRDefault="00C11583" w:rsidP="00757A2A">
      <w:pPr>
        <w:spacing w:line="360" w:lineRule="auto"/>
        <w:rPr>
          <w:rFonts w:ascii="Verdana" w:hAnsi="Verdana"/>
        </w:rPr>
      </w:pPr>
      <w:r w:rsidRPr="00757A2A">
        <w:rPr>
          <w:rFonts w:ascii="Verdana" w:hAnsi="Verdana"/>
        </w:rPr>
        <w:t xml:space="preserve">Overall, </w:t>
      </w:r>
      <w:r w:rsidR="00B91DC1" w:rsidRPr="00757A2A">
        <w:rPr>
          <w:rFonts w:ascii="Verdana" w:hAnsi="Verdana"/>
        </w:rPr>
        <w:t>blending</w:t>
      </w:r>
      <w:r w:rsidR="006A5097" w:rsidRPr="00757A2A">
        <w:rPr>
          <w:rFonts w:ascii="Verdana" w:hAnsi="Verdana"/>
        </w:rPr>
        <w:t xml:space="preserve"> informal </w:t>
      </w:r>
      <w:r w:rsidR="007A2F4D" w:rsidRPr="00757A2A">
        <w:rPr>
          <w:rFonts w:ascii="Verdana" w:hAnsi="Verdana"/>
        </w:rPr>
        <w:t xml:space="preserve">and informal recognition </w:t>
      </w:r>
      <w:r w:rsidR="00CE3FC7" w:rsidRPr="00757A2A">
        <w:rPr>
          <w:rFonts w:ascii="Verdana" w:hAnsi="Verdana"/>
        </w:rPr>
        <w:t>with</w:t>
      </w:r>
      <w:r w:rsidR="007A2F4D" w:rsidRPr="00757A2A">
        <w:rPr>
          <w:rFonts w:ascii="Verdana" w:hAnsi="Verdana"/>
        </w:rPr>
        <w:t xml:space="preserve"> non-cash awards would provide GFE with a balanced, cost-effective recognition strategy that supports employee engagement</w:t>
      </w:r>
      <w:r w:rsidR="0098425F" w:rsidRPr="00757A2A">
        <w:rPr>
          <w:rFonts w:ascii="Verdana" w:hAnsi="Verdana"/>
        </w:rPr>
        <w:t xml:space="preserve"> and retention, and reinforces organisational values. Regular, informal appreciation should underpin</w:t>
      </w:r>
      <w:r w:rsidRPr="00757A2A">
        <w:rPr>
          <w:rFonts w:ascii="Verdana" w:hAnsi="Verdana"/>
        </w:rPr>
        <w:t xml:space="preserve"> </w:t>
      </w:r>
      <w:r w:rsidR="00920A13" w:rsidRPr="00757A2A">
        <w:rPr>
          <w:rFonts w:ascii="Verdana" w:hAnsi="Verdana"/>
        </w:rPr>
        <w:t xml:space="preserve">schemes, ensuring recognition remains meaningful. </w:t>
      </w:r>
    </w:p>
    <w:p w14:paraId="6C40299A" w14:textId="77777777" w:rsidR="00FF5D28" w:rsidRPr="00757A2A" w:rsidRDefault="00FF5D28" w:rsidP="00757A2A">
      <w:pPr>
        <w:spacing w:line="360" w:lineRule="auto"/>
        <w:rPr>
          <w:rFonts w:ascii="Verdana" w:hAnsi="Verdana"/>
          <w:color w:val="000000" w:themeColor="text1"/>
        </w:rPr>
      </w:pPr>
    </w:p>
    <w:p w14:paraId="684CC69E" w14:textId="0A5D5801" w:rsidR="00CE3FC7" w:rsidRPr="00757A2A" w:rsidRDefault="00FF5D28" w:rsidP="00757A2A">
      <w:pPr>
        <w:pStyle w:val="Heading2"/>
        <w:spacing w:line="360" w:lineRule="auto"/>
        <w:rPr>
          <w:rFonts w:ascii="Verdana" w:hAnsi="Verdana"/>
          <w:b/>
          <w:bCs/>
          <w:color w:val="000000" w:themeColor="text1"/>
          <w:sz w:val="22"/>
          <w:szCs w:val="22"/>
          <w:u w:val="single"/>
        </w:rPr>
      </w:pPr>
      <w:r w:rsidRPr="00757A2A">
        <w:rPr>
          <w:rFonts w:ascii="Verdana" w:hAnsi="Verdana"/>
          <w:b/>
          <w:bCs/>
          <w:color w:val="000000" w:themeColor="text1"/>
          <w:sz w:val="22"/>
          <w:szCs w:val="22"/>
          <w:u w:val="single"/>
        </w:rPr>
        <w:t>AC 3.1</w:t>
      </w:r>
    </w:p>
    <w:p w14:paraId="24537AD9" w14:textId="55CF53BD" w:rsidR="00FC563F" w:rsidRPr="00757A2A" w:rsidRDefault="00FC563F" w:rsidP="00757A2A">
      <w:pPr>
        <w:spacing w:line="360" w:lineRule="auto"/>
        <w:rPr>
          <w:rFonts w:ascii="Verdana" w:hAnsi="Verdana"/>
        </w:rPr>
      </w:pPr>
      <w:r w:rsidRPr="00757A2A">
        <w:rPr>
          <w:rFonts w:ascii="Verdana" w:hAnsi="Verdana"/>
        </w:rPr>
        <w:t xml:space="preserve">Reward at GFE is </w:t>
      </w:r>
      <w:r w:rsidR="00983F96" w:rsidRPr="00757A2A">
        <w:rPr>
          <w:rFonts w:ascii="Verdana" w:hAnsi="Verdana"/>
        </w:rPr>
        <w:t>influenced by both external market condition</w:t>
      </w:r>
      <w:r w:rsidR="00DD4C65" w:rsidRPr="00757A2A">
        <w:rPr>
          <w:rFonts w:ascii="Verdana" w:hAnsi="Verdana"/>
        </w:rPr>
        <w:t>s</w:t>
      </w:r>
      <w:r w:rsidR="00983F96" w:rsidRPr="00757A2A">
        <w:rPr>
          <w:rFonts w:ascii="Verdana" w:hAnsi="Verdana"/>
        </w:rPr>
        <w:t xml:space="preserve"> and internal organisational factors. Consequently,</w:t>
      </w:r>
      <w:r w:rsidR="00613E1D" w:rsidRPr="00757A2A">
        <w:rPr>
          <w:rFonts w:ascii="Verdana" w:hAnsi="Verdana"/>
        </w:rPr>
        <w:t xml:space="preserve"> </w:t>
      </w:r>
      <w:r w:rsidR="00983F96" w:rsidRPr="00757A2A">
        <w:rPr>
          <w:rFonts w:ascii="Verdana" w:hAnsi="Verdana"/>
        </w:rPr>
        <w:t xml:space="preserve">GFE requires a reward strategy that responds to </w:t>
      </w:r>
      <w:r w:rsidR="006F6F5A" w:rsidRPr="00757A2A">
        <w:rPr>
          <w:rFonts w:ascii="Verdana" w:hAnsi="Verdana"/>
        </w:rPr>
        <w:t xml:space="preserve">these </w:t>
      </w:r>
      <w:r w:rsidR="00983F96" w:rsidRPr="00757A2A">
        <w:rPr>
          <w:rFonts w:ascii="Verdana" w:hAnsi="Verdana"/>
        </w:rPr>
        <w:t xml:space="preserve">changing business conditions while remaining competitive, affordable and aligned with organisational objectives </w:t>
      </w:r>
      <w:r w:rsidR="00701309" w:rsidRPr="00757A2A">
        <w:rPr>
          <w:rFonts w:ascii="Verdana" w:hAnsi="Verdana"/>
        </w:rPr>
        <w:t>(Armstrong, 2024, p.49).</w:t>
      </w:r>
    </w:p>
    <w:p w14:paraId="4A45236E" w14:textId="7C86FFD8" w:rsidR="00216F43" w:rsidRPr="00757A2A" w:rsidRDefault="00FC563F" w:rsidP="00757A2A">
      <w:pPr>
        <w:spacing w:line="360" w:lineRule="auto"/>
        <w:rPr>
          <w:rFonts w:ascii="Verdana" w:hAnsi="Verdana"/>
        </w:rPr>
      </w:pPr>
      <w:r w:rsidRPr="00757A2A">
        <w:rPr>
          <w:rFonts w:ascii="Verdana" w:hAnsi="Verdana"/>
        </w:rPr>
        <w:t xml:space="preserve">External </w:t>
      </w:r>
      <w:r w:rsidR="00E91630" w:rsidRPr="00757A2A">
        <w:rPr>
          <w:rFonts w:ascii="Verdana" w:hAnsi="Verdana"/>
        </w:rPr>
        <w:t>labour market and economic conditions</w:t>
      </w:r>
      <w:r w:rsidR="00113244" w:rsidRPr="00757A2A">
        <w:rPr>
          <w:rFonts w:ascii="Verdana" w:hAnsi="Verdana"/>
        </w:rPr>
        <w:t xml:space="preserve"> </w:t>
      </w:r>
      <w:r w:rsidR="00983F96" w:rsidRPr="00757A2A">
        <w:rPr>
          <w:rFonts w:ascii="Verdana" w:hAnsi="Verdana"/>
        </w:rPr>
        <w:t>are likely to have the greatest influence of</w:t>
      </w:r>
      <w:r w:rsidR="00216F43" w:rsidRPr="00757A2A">
        <w:rPr>
          <w:rFonts w:ascii="Verdana" w:hAnsi="Verdana"/>
        </w:rPr>
        <w:t xml:space="preserve"> GFE's reward decisions.</w:t>
      </w:r>
      <w:r w:rsidR="00410397" w:rsidRPr="00757A2A">
        <w:rPr>
          <w:rFonts w:ascii="Verdana" w:hAnsi="Verdana"/>
        </w:rPr>
        <w:t xml:space="preserve"> Labour market theory suggests wages </w:t>
      </w:r>
      <w:r w:rsidR="00113244" w:rsidRPr="00757A2A">
        <w:rPr>
          <w:rFonts w:ascii="Verdana" w:hAnsi="Verdana"/>
        </w:rPr>
        <w:t xml:space="preserve">are </w:t>
      </w:r>
      <w:r w:rsidR="00410397" w:rsidRPr="00757A2A">
        <w:rPr>
          <w:rFonts w:ascii="Verdana" w:hAnsi="Verdana"/>
        </w:rPr>
        <w:t>determined by the supply and demand for labour</w:t>
      </w:r>
      <w:r w:rsidR="00113244" w:rsidRPr="00757A2A">
        <w:rPr>
          <w:rFonts w:ascii="Verdana" w:hAnsi="Verdana"/>
        </w:rPr>
        <w:t xml:space="preserve"> (Woodham and Perkins, 2022, p.73).</w:t>
      </w:r>
      <w:r w:rsidR="003334EA" w:rsidRPr="00757A2A">
        <w:rPr>
          <w:rFonts w:ascii="Verdana" w:hAnsi="Verdana"/>
        </w:rPr>
        <w:t xml:space="preserve"> </w:t>
      </w:r>
      <w:r w:rsidR="00410397" w:rsidRPr="00757A2A">
        <w:rPr>
          <w:rFonts w:ascii="Verdana" w:hAnsi="Verdana"/>
        </w:rPr>
        <w:t>As a</w:t>
      </w:r>
      <w:r w:rsidR="00113244" w:rsidRPr="00757A2A">
        <w:rPr>
          <w:rFonts w:ascii="Verdana" w:hAnsi="Verdana"/>
        </w:rPr>
        <w:t xml:space="preserve"> </w:t>
      </w:r>
      <w:r w:rsidR="003334EA" w:rsidRPr="00757A2A">
        <w:rPr>
          <w:rFonts w:ascii="Verdana" w:hAnsi="Verdana"/>
        </w:rPr>
        <w:t>manufactur</w:t>
      </w:r>
      <w:r w:rsidR="00410397" w:rsidRPr="00757A2A">
        <w:rPr>
          <w:rFonts w:ascii="Verdana" w:hAnsi="Verdana"/>
        </w:rPr>
        <w:t xml:space="preserve">er of eco-friendly insulation, GFE may face skills shortages when recruiting experienced production and engineering employees, such as </w:t>
      </w:r>
      <w:r w:rsidR="00113244" w:rsidRPr="00757A2A">
        <w:rPr>
          <w:rFonts w:ascii="Verdana" w:hAnsi="Verdana"/>
        </w:rPr>
        <w:t xml:space="preserve">technicians </w:t>
      </w:r>
      <w:r w:rsidR="00701309" w:rsidRPr="00757A2A">
        <w:rPr>
          <w:rFonts w:ascii="Verdana" w:hAnsi="Verdana"/>
        </w:rPr>
        <w:t>specialising in</w:t>
      </w:r>
      <w:r w:rsidR="00113244" w:rsidRPr="00757A2A">
        <w:rPr>
          <w:rFonts w:ascii="Verdana" w:hAnsi="Verdana"/>
        </w:rPr>
        <w:t xml:space="preserve"> sustainable energy</w:t>
      </w:r>
      <w:r w:rsidR="00410397" w:rsidRPr="00757A2A">
        <w:rPr>
          <w:rFonts w:ascii="Verdana" w:hAnsi="Verdana"/>
        </w:rPr>
        <w:t>. To remain competitive, GFE may need to benchmark pay against market rates and</w:t>
      </w:r>
      <w:r w:rsidR="00613E1D" w:rsidRPr="00757A2A">
        <w:rPr>
          <w:rFonts w:ascii="Verdana" w:hAnsi="Verdana"/>
        </w:rPr>
        <w:t xml:space="preserve"> potentially</w:t>
      </w:r>
      <w:r w:rsidR="00410397" w:rsidRPr="00757A2A">
        <w:rPr>
          <w:rFonts w:ascii="Verdana" w:hAnsi="Verdana"/>
        </w:rPr>
        <w:t xml:space="preserve"> offer a premium for hard-to-fill roles. How</w:t>
      </w:r>
      <w:r w:rsidR="00613E1D" w:rsidRPr="00757A2A">
        <w:rPr>
          <w:rFonts w:ascii="Verdana" w:hAnsi="Verdana"/>
        </w:rPr>
        <w:t>e</w:t>
      </w:r>
      <w:r w:rsidR="00410397" w:rsidRPr="00757A2A">
        <w:rPr>
          <w:rFonts w:ascii="Verdana" w:hAnsi="Verdana"/>
        </w:rPr>
        <w:t xml:space="preserve">ver, continually increasing salaries may not be financially sustainable. A more balanced approach </w:t>
      </w:r>
      <w:r w:rsidR="006F6F5A" w:rsidRPr="00757A2A">
        <w:rPr>
          <w:rFonts w:ascii="Verdana" w:hAnsi="Verdana"/>
        </w:rPr>
        <w:t>combining</w:t>
      </w:r>
      <w:r w:rsidR="00410397" w:rsidRPr="00757A2A">
        <w:rPr>
          <w:rFonts w:ascii="Verdana" w:hAnsi="Verdana"/>
        </w:rPr>
        <w:t xml:space="preserve"> </w:t>
      </w:r>
      <w:r w:rsidR="00613E1D" w:rsidRPr="00757A2A">
        <w:rPr>
          <w:rFonts w:ascii="Verdana" w:hAnsi="Verdana"/>
        </w:rPr>
        <w:t>competitive</w:t>
      </w:r>
      <w:r w:rsidR="00410397" w:rsidRPr="00757A2A">
        <w:rPr>
          <w:rFonts w:ascii="Verdana" w:hAnsi="Verdana"/>
        </w:rPr>
        <w:t xml:space="preserve"> pay with benefits, recognition schemes and career development </w:t>
      </w:r>
      <w:r w:rsidR="006F6F5A" w:rsidRPr="00757A2A">
        <w:rPr>
          <w:rFonts w:ascii="Verdana" w:hAnsi="Verdana"/>
        </w:rPr>
        <w:t>would</w:t>
      </w:r>
      <w:r w:rsidR="00410397" w:rsidRPr="00757A2A">
        <w:rPr>
          <w:rFonts w:ascii="Verdana" w:hAnsi="Verdana"/>
        </w:rPr>
        <w:t xml:space="preserve"> strengthen GFE’s EVP while managing costs</w:t>
      </w:r>
      <w:r w:rsidR="00613E1D" w:rsidRPr="00757A2A">
        <w:rPr>
          <w:rFonts w:ascii="Verdana" w:hAnsi="Verdana"/>
        </w:rPr>
        <w:t xml:space="preserve"> (Woodham and Perkins, pp.67-68)</w:t>
      </w:r>
      <w:r w:rsidR="006F6F5A" w:rsidRPr="00757A2A">
        <w:rPr>
          <w:rFonts w:ascii="Verdana" w:hAnsi="Verdana"/>
        </w:rPr>
        <w:t>.</w:t>
      </w:r>
    </w:p>
    <w:p w14:paraId="2F6896E0" w14:textId="62C32F19" w:rsidR="003334EA" w:rsidRPr="00757A2A" w:rsidRDefault="00410397" w:rsidP="00757A2A">
      <w:pPr>
        <w:spacing w:line="360" w:lineRule="auto"/>
        <w:rPr>
          <w:rFonts w:ascii="Verdana" w:hAnsi="Verdana"/>
        </w:rPr>
      </w:pPr>
      <w:r w:rsidRPr="00757A2A">
        <w:rPr>
          <w:rFonts w:ascii="Verdana" w:hAnsi="Verdana"/>
        </w:rPr>
        <w:t>Ongoing</w:t>
      </w:r>
      <w:r w:rsidR="003334EA" w:rsidRPr="00757A2A">
        <w:rPr>
          <w:rFonts w:ascii="Verdana" w:hAnsi="Verdana"/>
        </w:rPr>
        <w:t xml:space="preserve"> </w:t>
      </w:r>
      <w:r w:rsidR="00FC563F" w:rsidRPr="00757A2A">
        <w:rPr>
          <w:rFonts w:ascii="Verdana" w:hAnsi="Verdana"/>
        </w:rPr>
        <w:t>cost-of-living pressures</w:t>
      </w:r>
      <w:r w:rsidR="00E91630" w:rsidRPr="00757A2A">
        <w:rPr>
          <w:rFonts w:ascii="Verdana" w:hAnsi="Verdana"/>
        </w:rPr>
        <w:t xml:space="preserve"> </w:t>
      </w:r>
      <w:r w:rsidRPr="00757A2A">
        <w:rPr>
          <w:rFonts w:ascii="Verdana" w:hAnsi="Verdana"/>
        </w:rPr>
        <w:t xml:space="preserve">(caused by national and international factors such as the war in Ukraine) have also increased employee expectations for pay reviews and financial wellbeing support </w:t>
      </w:r>
      <w:r w:rsidR="00701309" w:rsidRPr="00757A2A">
        <w:rPr>
          <w:rFonts w:ascii="Verdana" w:hAnsi="Verdana"/>
        </w:rPr>
        <w:t>(Armstrong</w:t>
      </w:r>
      <w:r w:rsidR="00613E1D" w:rsidRPr="00757A2A">
        <w:rPr>
          <w:rFonts w:ascii="Verdana" w:hAnsi="Verdana"/>
        </w:rPr>
        <w:t>,</w:t>
      </w:r>
      <w:r w:rsidR="00701309" w:rsidRPr="00757A2A">
        <w:rPr>
          <w:rFonts w:ascii="Verdana" w:hAnsi="Verdana"/>
        </w:rPr>
        <w:t xml:space="preserve"> 2024, p.47)</w:t>
      </w:r>
      <w:r w:rsidRPr="00757A2A">
        <w:rPr>
          <w:rFonts w:ascii="Verdana" w:hAnsi="Verdana"/>
        </w:rPr>
        <w:t xml:space="preserve">. This means GFE may need to consider initiatives such as committing to the Real Living Wage or introducing financial wellbeing benefits to remain an attractive employer </w:t>
      </w:r>
      <w:r w:rsidR="00CD2E64" w:rsidRPr="00757A2A">
        <w:rPr>
          <w:rFonts w:ascii="Verdana" w:hAnsi="Verdana"/>
        </w:rPr>
        <w:t xml:space="preserve">(Cotton and </w:t>
      </w:r>
      <w:proofErr w:type="spellStart"/>
      <w:r w:rsidR="00CD2E64" w:rsidRPr="00757A2A">
        <w:rPr>
          <w:rFonts w:ascii="Verdana" w:hAnsi="Verdana"/>
        </w:rPr>
        <w:t>Cockett</w:t>
      </w:r>
      <w:proofErr w:type="spellEnd"/>
      <w:r w:rsidR="00CD2E64" w:rsidRPr="00757A2A">
        <w:rPr>
          <w:rFonts w:ascii="Verdana" w:hAnsi="Verdana"/>
        </w:rPr>
        <w:t xml:space="preserve">, 2023). </w:t>
      </w:r>
    </w:p>
    <w:p w14:paraId="0A9E2CF7" w14:textId="62120903" w:rsidR="00B149D4" w:rsidRPr="00757A2A" w:rsidRDefault="005C0F4B" w:rsidP="00757A2A">
      <w:pPr>
        <w:spacing w:line="360" w:lineRule="auto"/>
        <w:rPr>
          <w:rFonts w:ascii="Verdana" w:hAnsi="Verdana"/>
          <w:color w:val="000000" w:themeColor="text1"/>
        </w:rPr>
      </w:pPr>
      <w:r w:rsidRPr="00757A2A">
        <w:rPr>
          <w:rFonts w:ascii="Verdana" w:hAnsi="Verdana"/>
        </w:rPr>
        <w:lastRenderedPageBreak/>
        <w:t>Furthermore, i</w:t>
      </w:r>
      <w:r w:rsidR="00FC563F" w:rsidRPr="00757A2A">
        <w:rPr>
          <w:rFonts w:ascii="Verdana" w:hAnsi="Verdana"/>
        </w:rPr>
        <w:t xml:space="preserve">nternal </w:t>
      </w:r>
      <w:r w:rsidR="00E91630" w:rsidRPr="00757A2A">
        <w:rPr>
          <w:rFonts w:ascii="Verdana" w:hAnsi="Verdana"/>
        </w:rPr>
        <w:t xml:space="preserve">equity and </w:t>
      </w:r>
      <w:r w:rsidR="00410397" w:rsidRPr="00757A2A">
        <w:rPr>
          <w:rFonts w:ascii="Verdana" w:hAnsi="Verdana"/>
        </w:rPr>
        <w:t xml:space="preserve">the </w:t>
      </w:r>
      <w:r w:rsidR="00E91630" w:rsidRPr="00757A2A">
        <w:rPr>
          <w:rFonts w:ascii="Verdana" w:hAnsi="Verdana"/>
        </w:rPr>
        <w:t>psychological contract</w:t>
      </w:r>
      <w:r w:rsidR="00410397" w:rsidRPr="00757A2A">
        <w:rPr>
          <w:rFonts w:ascii="Verdana" w:hAnsi="Verdana"/>
        </w:rPr>
        <w:t xml:space="preserve"> </w:t>
      </w:r>
      <w:r w:rsidR="00B149D4" w:rsidRPr="00757A2A">
        <w:rPr>
          <w:rFonts w:ascii="Verdana" w:hAnsi="Verdana"/>
        </w:rPr>
        <w:t>influence</w:t>
      </w:r>
      <w:r w:rsidR="00410397" w:rsidRPr="00757A2A">
        <w:rPr>
          <w:rFonts w:ascii="Verdana" w:hAnsi="Verdana"/>
        </w:rPr>
        <w:t xml:space="preserve"> the effectiveness of reward. Employees increasingly compare pay both internally and externally through readily available salary data </w:t>
      </w:r>
      <w:r w:rsidR="00BD4FA8" w:rsidRPr="00757A2A">
        <w:rPr>
          <w:rFonts w:ascii="Verdana" w:hAnsi="Verdana"/>
        </w:rPr>
        <w:t xml:space="preserve">(Woodhams and Perkins, 2022, p.71). </w:t>
      </w:r>
      <w:r w:rsidR="00410397" w:rsidRPr="00757A2A">
        <w:rPr>
          <w:rFonts w:ascii="Verdana" w:hAnsi="Verdana"/>
        </w:rPr>
        <w:t xml:space="preserve">If employees perceive pay as inequitable, motivation, trust and retention may be negatively affected </w:t>
      </w:r>
      <w:r w:rsidR="00B149D4" w:rsidRPr="00757A2A">
        <w:rPr>
          <w:rFonts w:ascii="Verdana" w:hAnsi="Verdana"/>
        </w:rPr>
        <w:t xml:space="preserve">(Woodhams and Perkins, 2022, p.74). </w:t>
      </w:r>
      <w:r w:rsidR="00BD4FA8" w:rsidRPr="00757A2A">
        <w:rPr>
          <w:rFonts w:ascii="Verdana" w:hAnsi="Verdana"/>
        </w:rPr>
        <w:t>As GFE is seeking to improve org</w:t>
      </w:r>
      <w:r w:rsidR="00410397" w:rsidRPr="00757A2A">
        <w:rPr>
          <w:rFonts w:ascii="Verdana" w:hAnsi="Verdana"/>
        </w:rPr>
        <w:t>anisational</w:t>
      </w:r>
      <w:r w:rsidR="00BD4FA8" w:rsidRPr="00757A2A">
        <w:rPr>
          <w:rFonts w:ascii="Verdana" w:hAnsi="Verdana"/>
        </w:rPr>
        <w:t xml:space="preserve"> culture and retention, </w:t>
      </w:r>
      <w:r w:rsidR="00410397" w:rsidRPr="00757A2A">
        <w:rPr>
          <w:rFonts w:ascii="Verdana" w:hAnsi="Verdana"/>
        </w:rPr>
        <w:t xml:space="preserve">transparent pay structures, clear reward policies and consistent pay decisions are likely to enhance engagement and trust. In addition, GFE’s increasingly diverse workforce means employees value different aspects of reward. Adopting a flexible total reward approach would enable GFE to better meet varying employee needs while supporting attraction and retention </w:t>
      </w:r>
      <w:r w:rsidR="00BD4FA8" w:rsidRPr="00757A2A">
        <w:rPr>
          <w:rFonts w:ascii="Verdana" w:hAnsi="Verdana"/>
        </w:rPr>
        <w:t>(</w:t>
      </w:r>
      <w:r w:rsidR="006309C2" w:rsidRPr="00757A2A">
        <w:rPr>
          <w:rFonts w:ascii="Verdana" w:hAnsi="Verdana"/>
        </w:rPr>
        <w:t>Armstrong, 2026, p.455).</w:t>
      </w:r>
      <w:r w:rsidR="00BD4FA8" w:rsidRPr="00757A2A">
        <w:rPr>
          <w:rFonts w:ascii="Verdana" w:hAnsi="Verdana"/>
        </w:rPr>
        <w:t xml:space="preserve"> </w:t>
      </w:r>
      <w:r w:rsidR="002D2C90" w:rsidRPr="00757A2A">
        <w:rPr>
          <w:rFonts w:ascii="Verdana" w:hAnsi="Verdana"/>
        </w:rPr>
        <w:t xml:space="preserve"> </w:t>
      </w:r>
      <w:r w:rsidR="00216F43" w:rsidRPr="00757A2A">
        <w:rPr>
          <w:rFonts w:ascii="Verdana" w:hAnsi="Verdana"/>
        </w:rPr>
        <w:br/>
      </w:r>
      <w:r w:rsidR="00410397" w:rsidRPr="00757A2A">
        <w:rPr>
          <w:rFonts w:ascii="Verdana" w:hAnsi="Verdana"/>
        </w:rPr>
        <w:br/>
      </w:r>
      <w:r w:rsidR="00BD4FA8" w:rsidRPr="00757A2A">
        <w:rPr>
          <w:rFonts w:ascii="Verdana" w:hAnsi="Verdana"/>
          <w:color w:val="000000" w:themeColor="text1"/>
        </w:rPr>
        <w:t xml:space="preserve">Lastly, </w:t>
      </w:r>
      <w:r w:rsidR="00DD4C65" w:rsidRPr="00757A2A">
        <w:rPr>
          <w:rFonts w:ascii="Verdana" w:hAnsi="Verdana"/>
          <w:color w:val="000000" w:themeColor="text1"/>
        </w:rPr>
        <w:t>GFE’s reward strategy should reflect its organisational objectives</w:t>
      </w:r>
      <w:r w:rsidR="00410397" w:rsidRPr="00757A2A">
        <w:rPr>
          <w:rFonts w:ascii="Verdana" w:hAnsi="Verdana"/>
          <w:color w:val="000000" w:themeColor="text1"/>
        </w:rPr>
        <w:t xml:space="preserve"> </w:t>
      </w:r>
      <w:r w:rsidR="00DD4C65" w:rsidRPr="00757A2A">
        <w:rPr>
          <w:rFonts w:ascii="Verdana" w:hAnsi="Verdana"/>
          <w:color w:val="000000" w:themeColor="text1"/>
        </w:rPr>
        <w:t>and</w:t>
      </w:r>
      <w:r w:rsidR="00410397" w:rsidRPr="00757A2A">
        <w:rPr>
          <w:rFonts w:ascii="Verdana" w:hAnsi="Verdana"/>
          <w:color w:val="000000" w:themeColor="text1"/>
        </w:rPr>
        <w:t xml:space="preserve"> financial position.</w:t>
      </w:r>
      <w:r w:rsidR="00DD4C65" w:rsidRPr="00757A2A">
        <w:rPr>
          <w:rFonts w:ascii="Verdana" w:hAnsi="Verdana"/>
          <w:color w:val="000000" w:themeColor="text1"/>
        </w:rPr>
        <w:t xml:space="preserve"> </w:t>
      </w:r>
      <w:r w:rsidR="00145C48" w:rsidRPr="00757A2A">
        <w:rPr>
          <w:rFonts w:ascii="Verdana" w:hAnsi="Verdana"/>
          <w:color w:val="000000" w:themeColor="text1"/>
        </w:rPr>
        <w:t xml:space="preserve">As </w:t>
      </w:r>
      <w:r w:rsidR="00DD4C65" w:rsidRPr="00757A2A">
        <w:rPr>
          <w:rFonts w:ascii="Verdana" w:hAnsi="Verdana"/>
          <w:color w:val="000000" w:themeColor="text1"/>
        </w:rPr>
        <w:t xml:space="preserve">GFE </w:t>
      </w:r>
      <w:r w:rsidR="002E0628" w:rsidRPr="00757A2A">
        <w:rPr>
          <w:rFonts w:ascii="Verdana" w:hAnsi="Verdana"/>
          <w:color w:val="000000" w:themeColor="text1"/>
        </w:rPr>
        <w:t xml:space="preserve">aims </w:t>
      </w:r>
      <w:r w:rsidR="00DD4C65" w:rsidRPr="00757A2A">
        <w:rPr>
          <w:rFonts w:ascii="Verdana" w:hAnsi="Verdana"/>
          <w:color w:val="000000" w:themeColor="text1"/>
        </w:rPr>
        <w:t xml:space="preserve">to improve performance and culture, </w:t>
      </w:r>
      <w:r w:rsidR="00145C48" w:rsidRPr="00757A2A">
        <w:rPr>
          <w:rFonts w:ascii="Verdana" w:hAnsi="Verdana"/>
          <w:color w:val="000000" w:themeColor="text1"/>
        </w:rPr>
        <w:t>its</w:t>
      </w:r>
      <w:r w:rsidR="00DD4C65" w:rsidRPr="00757A2A">
        <w:rPr>
          <w:rFonts w:ascii="Verdana" w:hAnsi="Verdana"/>
          <w:color w:val="000000" w:themeColor="text1"/>
        </w:rPr>
        <w:t xml:space="preserve"> r</w:t>
      </w:r>
      <w:r w:rsidR="00410397" w:rsidRPr="00757A2A">
        <w:rPr>
          <w:rFonts w:ascii="Verdana" w:hAnsi="Verdana"/>
          <w:color w:val="000000" w:themeColor="text1"/>
        </w:rPr>
        <w:t xml:space="preserve">eward systems </w:t>
      </w:r>
      <w:r w:rsidR="00DD4C65" w:rsidRPr="00757A2A">
        <w:rPr>
          <w:rFonts w:ascii="Verdana" w:hAnsi="Verdana"/>
          <w:color w:val="000000" w:themeColor="text1"/>
        </w:rPr>
        <w:t xml:space="preserve">should </w:t>
      </w:r>
      <w:r w:rsidR="00145C48" w:rsidRPr="00757A2A">
        <w:rPr>
          <w:rFonts w:ascii="Verdana" w:hAnsi="Verdana"/>
          <w:color w:val="000000" w:themeColor="text1"/>
        </w:rPr>
        <w:t xml:space="preserve">reinforce the </w:t>
      </w:r>
      <w:r w:rsidR="00DD4C65" w:rsidRPr="00757A2A">
        <w:rPr>
          <w:rFonts w:ascii="Verdana" w:hAnsi="Verdana"/>
          <w:color w:val="000000" w:themeColor="text1"/>
        </w:rPr>
        <w:t>behaviours that contribute to these priorities</w:t>
      </w:r>
      <w:r w:rsidR="00145C48" w:rsidRPr="00757A2A">
        <w:rPr>
          <w:rFonts w:ascii="Verdana" w:hAnsi="Verdana"/>
          <w:color w:val="000000" w:themeColor="text1"/>
        </w:rPr>
        <w:t xml:space="preserve"> (</w:t>
      </w:r>
      <w:proofErr w:type="gramStart"/>
      <w:r w:rsidR="00145C48" w:rsidRPr="00757A2A">
        <w:rPr>
          <w:rFonts w:ascii="Verdana" w:hAnsi="Verdana"/>
          <w:color w:val="000000" w:themeColor="text1"/>
        </w:rPr>
        <w:t>e.g.</w:t>
      </w:r>
      <w:proofErr w:type="gramEnd"/>
      <w:r w:rsidR="00145C48" w:rsidRPr="00757A2A">
        <w:rPr>
          <w:rFonts w:ascii="Verdana" w:hAnsi="Verdana"/>
          <w:color w:val="000000" w:themeColor="text1"/>
        </w:rPr>
        <w:t xml:space="preserve"> </w:t>
      </w:r>
      <w:r w:rsidR="006C44A9" w:rsidRPr="00757A2A">
        <w:rPr>
          <w:rFonts w:ascii="Verdana" w:hAnsi="Verdana"/>
          <w:color w:val="000000" w:themeColor="text1"/>
        </w:rPr>
        <w:t>enhancing collaboration through team-based rewards</w:t>
      </w:r>
      <w:r w:rsidR="00145C48" w:rsidRPr="00757A2A">
        <w:rPr>
          <w:rFonts w:ascii="Verdana" w:hAnsi="Verdana"/>
          <w:color w:val="000000" w:themeColor="text1"/>
        </w:rPr>
        <w:t>)</w:t>
      </w:r>
      <w:r w:rsidR="00DD4C65" w:rsidRPr="00757A2A">
        <w:rPr>
          <w:rFonts w:ascii="Verdana" w:hAnsi="Verdana"/>
          <w:color w:val="000000" w:themeColor="text1"/>
        </w:rPr>
        <w:t xml:space="preserve">. </w:t>
      </w:r>
      <w:r w:rsidR="00410397" w:rsidRPr="00757A2A">
        <w:rPr>
          <w:rFonts w:ascii="Verdana" w:hAnsi="Verdana"/>
          <w:color w:val="000000" w:themeColor="text1"/>
        </w:rPr>
        <w:t xml:space="preserve">However, GFE must also consider profitability, market position and future growth ambitions when determining reward levels </w:t>
      </w:r>
      <w:r w:rsidR="00701309" w:rsidRPr="00757A2A">
        <w:rPr>
          <w:rFonts w:ascii="Verdana" w:hAnsi="Verdana"/>
          <w:color w:val="000000" w:themeColor="text1"/>
        </w:rPr>
        <w:t xml:space="preserve">(Marchington </w:t>
      </w:r>
      <w:r w:rsidR="00701309" w:rsidRPr="00757A2A">
        <w:rPr>
          <w:rFonts w:ascii="Verdana" w:hAnsi="Verdana"/>
          <w:i/>
          <w:iCs/>
          <w:color w:val="000000" w:themeColor="text1"/>
        </w:rPr>
        <w:t>et al</w:t>
      </w:r>
      <w:r w:rsidR="00701309" w:rsidRPr="00757A2A">
        <w:rPr>
          <w:rFonts w:ascii="Verdana" w:hAnsi="Verdana"/>
          <w:color w:val="000000" w:themeColor="text1"/>
        </w:rPr>
        <w:t xml:space="preserve">., </w:t>
      </w:r>
      <w:r w:rsidR="006309C2" w:rsidRPr="00757A2A">
        <w:rPr>
          <w:rFonts w:ascii="Verdana" w:hAnsi="Verdana"/>
          <w:color w:val="000000" w:themeColor="text1"/>
        </w:rPr>
        <w:t>2021</w:t>
      </w:r>
      <w:r w:rsidR="00701309" w:rsidRPr="00757A2A">
        <w:rPr>
          <w:rFonts w:ascii="Verdana" w:hAnsi="Verdana"/>
          <w:color w:val="000000" w:themeColor="text1"/>
        </w:rPr>
        <w:t>, p.385)</w:t>
      </w:r>
      <w:r w:rsidR="002D2C90" w:rsidRPr="00757A2A">
        <w:rPr>
          <w:rFonts w:ascii="Verdana" w:hAnsi="Verdana"/>
          <w:color w:val="000000" w:themeColor="text1"/>
        </w:rPr>
        <w:t xml:space="preserve">. </w:t>
      </w:r>
      <w:r w:rsidR="00145C48" w:rsidRPr="00757A2A">
        <w:rPr>
          <w:rFonts w:ascii="Verdana" w:hAnsi="Verdana"/>
          <w:color w:val="000000" w:themeColor="text1"/>
        </w:rPr>
        <w:t xml:space="preserve">Offering reward packages that exceed what the business can sustainably afford may improve recruitment/retention in the short term, but could undermine long-term financial performance. </w:t>
      </w:r>
      <w:r w:rsidR="00410397" w:rsidRPr="00757A2A">
        <w:rPr>
          <w:rFonts w:ascii="Verdana" w:hAnsi="Verdana"/>
          <w:color w:val="000000" w:themeColor="text1"/>
        </w:rPr>
        <w:t>Therefore, GFE should balance external competitiveness with internal equity and affordability, ensuring reward investment</w:t>
      </w:r>
      <w:r w:rsidR="002E0628" w:rsidRPr="00757A2A">
        <w:rPr>
          <w:rFonts w:ascii="Verdana" w:hAnsi="Verdana"/>
          <w:color w:val="000000" w:themeColor="text1"/>
        </w:rPr>
        <w:t>s</w:t>
      </w:r>
      <w:r w:rsidR="00410397" w:rsidRPr="00757A2A">
        <w:rPr>
          <w:rFonts w:ascii="Verdana" w:hAnsi="Verdana"/>
          <w:color w:val="000000" w:themeColor="text1"/>
        </w:rPr>
        <w:t xml:space="preserve"> deliver </w:t>
      </w:r>
      <w:r w:rsidR="00613E1D" w:rsidRPr="00757A2A">
        <w:rPr>
          <w:rFonts w:ascii="Verdana" w:hAnsi="Verdana"/>
          <w:color w:val="000000" w:themeColor="text1"/>
        </w:rPr>
        <w:t xml:space="preserve">organisational value </w:t>
      </w:r>
      <w:r w:rsidR="00145C48" w:rsidRPr="00757A2A">
        <w:rPr>
          <w:rFonts w:ascii="Verdana" w:hAnsi="Verdana"/>
          <w:color w:val="000000" w:themeColor="text1"/>
        </w:rPr>
        <w:t>and enhance the</w:t>
      </w:r>
      <w:r w:rsidR="00613E1D" w:rsidRPr="00757A2A">
        <w:rPr>
          <w:rFonts w:ascii="Verdana" w:hAnsi="Verdana"/>
          <w:color w:val="000000" w:themeColor="text1"/>
        </w:rPr>
        <w:t xml:space="preserve"> employee experience.  </w:t>
      </w:r>
    </w:p>
    <w:p w14:paraId="4F8D37D2" w14:textId="77777777" w:rsidR="00B149D4" w:rsidRPr="00757A2A" w:rsidRDefault="00B149D4" w:rsidP="00757A2A">
      <w:pPr>
        <w:spacing w:line="360" w:lineRule="auto"/>
        <w:rPr>
          <w:rFonts w:ascii="Verdana" w:hAnsi="Verdana"/>
          <w:color w:val="000000" w:themeColor="text1"/>
        </w:rPr>
      </w:pPr>
    </w:p>
    <w:p w14:paraId="1611382C" w14:textId="4BB84F8D" w:rsidR="00FF5D28" w:rsidRPr="00757A2A" w:rsidRDefault="00FF5D28" w:rsidP="00757A2A">
      <w:pPr>
        <w:pStyle w:val="Heading2"/>
        <w:spacing w:line="360" w:lineRule="auto"/>
        <w:rPr>
          <w:rFonts w:ascii="Verdana" w:hAnsi="Verdana"/>
          <w:b/>
          <w:bCs/>
          <w:color w:val="000000" w:themeColor="text1"/>
          <w:sz w:val="22"/>
          <w:szCs w:val="22"/>
          <w:u w:val="single"/>
        </w:rPr>
      </w:pPr>
      <w:r w:rsidRPr="00757A2A">
        <w:rPr>
          <w:rFonts w:ascii="Verdana" w:hAnsi="Verdana"/>
          <w:b/>
          <w:bCs/>
          <w:color w:val="000000" w:themeColor="text1"/>
          <w:sz w:val="22"/>
          <w:szCs w:val="22"/>
          <w:u w:val="single"/>
        </w:rPr>
        <w:t>AC 3.2</w:t>
      </w:r>
    </w:p>
    <w:p w14:paraId="5798F463" w14:textId="4C49A5E4" w:rsidR="00A13AD5" w:rsidRPr="00757A2A" w:rsidRDefault="00A13AD5" w:rsidP="00757A2A">
      <w:pPr>
        <w:spacing w:line="360" w:lineRule="auto"/>
        <w:rPr>
          <w:rFonts w:ascii="Verdana" w:hAnsi="Verdana"/>
          <w:color w:val="000000" w:themeColor="text1"/>
        </w:rPr>
      </w:pPr>
      <w:r w:rsidRPr="00757A2A">
        <w:rPr>
          <w:rFonts w:ascii="Verdana" w:hAnsi="Verdana"/>
          <w:color w:val="000000" w:themeColor="text1"/>
        </w:rPr>
        <w:t xml:space="preserve">Reward benchmarking </w:t>
      </w:r>
      <w:r w:rsidR="00D3778E" w:rsidRPr="00757A2A">
        <w:rPr>
          <w:rFonts w:ascii="Verdana" w:hAnsi="Verdana"/>
          <w:color w:val="000000" w:themeColor="text1"/>
        </w:rPr>
        <w:t>enables GFE to compare its pay and benefits with relevant employers, such as insulation manufacturers, local competitors and the wider manufacturing sector, to ensure reward remains competitive without unnecessarily increasing labour costs</w:t>
      </w:r>
      <w:r w:rsidRPr="00757A2A">
        <w:rPr>
          <w:rFonts w:ascii="Verdana" w:hAnsi="Verdana"/>
          <w:color w:val="000000" w:themeColor="text1"/>
        </w:rPr>
        <w:t xml:space="preserve"> (Farrand, 2023). </w:t>
      </w:r>
      <w:r w:rsidR="005C2DC6" w:rsidRPr="00757A2A">
        <w:rPr>
          <w:rFonts w:ascii="Verdana" w:hAnsi="Verdana"/>
          <w:color w:val="000000" w:themeColor="text1"/>
        </w:rPr>
        <w:t xml:space="preserve">As GFE </w:t>
      </w:r>
      <w:r w:rsidR="00D3778E" w:rsidRPr="00757A2A">
        <w:rPr>
          <w:rFonts w:ascii="Verdana" w:hAnsi="Verdana"/>
          <w:color w:val="000000" w:themeColor="text1"/>
        </w:rPr>
        <w:t xml:space="preserve">experiences </w:t>
      </w:r>
      <w:r w:rsidR="005C2DC6" w:rsidRPr="00757A2A">
        <w:rPr>
          <w:rFonts w:ascii="Verdana" w:hAnsi="Verdana"/>
          <w:color w:val="000000" w:themeColor="text1"/>
        </w:rPr>
        <w:t xml:space="preserve">high turnover, </w:t>
      </w:r>
      <w:r w:rsidR="00D3778E" w:rsidRPr="00757A2A">
        <w:rPr>
          <w:rFonts w:ascii="Verdana" w:hAnsi="Verdana"/>
          <w:color w:val="000000" w:themeColor="text1"/>
        </w:rPr>
        <w:t>benchmarking could identify whether reward is contributing to recruitment and retention difficulties. To gather meaningful insight, GFE should triangulate multiple data sources, as the validity and reliability of benchmarking depends on the quality, recency, applicability</w:t>
      </w:r>
      <w:r w:rsidR="0008021D" w:rsidRPr="00757A2A">
        <w:rPr>
          <w:rFonts w:ascii="Verdana" w:hAnsi="Verdana"/>
          <w:color w:val="000000" w:themeColor="text1"/>
        </w:rPr>
        <w:t xml:space="preserve">, </w:t>
      </w:r>
      <w:r w:rsidR="00D3778E" w:rsidRPr="00757A2A">
        <w:rPr>
          <w:rFonts w:ascii="Verdana" w:hAnsi="Verdana"/>
          <w:color w:val="000000" w:themeColor="text1"/>
        </w:rPr>
        <w:t xml:space="preserve">and methodology of the data </w:t>
      </w:r>
      <w:r w:rsidRPr="00757A2A">
        <w:rPr>
          <w:rFonts w:ascii="Verdana" w:hAnsi="Verdana"/>
          <w:color w:val="000000" w:themeColor="text1"/>
        </w:rPr>
        <w:t>(Armstrong</w:t>
      </w:r>
      <w:r w:rsidR="0008021D" w:rsidRPr="00757A2A">
        <w:rPr>
          <w:rFonts w:ascii="Verdana" w:hAnsi="Verdana"/>
          <w:color w:val="000000" w:themeColor="text1"/>
        </w:rPr>
        <w:t>,</w:t>
      </w:r>
      <w:r w:rsidRPr="00757A2A">
        <w:rPr>
          <w:rFonts w:ascii="Verdana" w:hAnsi="Verdana"/>
          <w:color w:val="000000" w:themeColor="text1"/>
        </w:rPr>
        <w:t xml:space="preserve"> 2024, p.208).</w:t>
      </w:r>
      <w:r w:rsidR="002C5E30" w:rsidRPr="00757A2A">
        <w:rPr>
          <w:rFonts w:ascii="Verdana" w:hAnsi="Verdana"/>
          <w:color w:val="000000" w:themeColor="text1"/>
        </w:rPr>
        <w:t xml:space="preserve"> </w:t>
      </w:r>
    </w:p>
    <w:p w14:paraId="2AC14C8B" w14:textId="35B7953E" w:rsidR="00D3778E" w:rsidRPr="00757A2A" w:rsidRDefault="002D0A04" w:rsidP="00757A2A">
      <w:pPr>
        <w:spacing w:line="360" w:lineRule="auto"/>
        <w:rPr>
          <w:rFonts w:ascii="Verdana" w:hAnsi="Verdana"/>
          <w:color w:val="000000" w:themeColor="text1"/>
        </w:rPr>
      </w:pPr>
      <w:r w:rsidRPr="00757A2A">
        <w:rPr>
          <w:rFonts w:ascii="Verdana" w:hAnsi="Verdana"/>
          <w:color w:val="000000" w:themeColor="text1"/>
        </w:rPr>
        <w:lastRenderedPageBreak/>
        <w:t>Published data</w:t>
      </w:r>
      <w:r w:rsidR="00D3778E" w:rsidRPr="00757A2A">
        <w:rPr>
          <w:rFonts w:ascii="Verdana" w:hAnsi="Verdana"/>
          <w:color w:val="000000" w:themeColor="text1"/>
        </w:rPr>
        <w:t>,</w:t>
      </w:r>
      <w:r w:rsidRPr="00757A2A">
        <w:rPr>
          <w:rFonts w:ascii="Verdana" w:hAnsi="Verdana"/>
          <w:color w:val="000000" w:themeColor="text1"/>
        </w:rPr>
        <w:t xml:space="preserve"> </w:t>
      </w:r>
      <w:r w:rsidR="00EE1C9B" w:rsidRPr="00757A2A">
        <w:rPr>
          <w:rFonts w:ascii="Verdana" w:hAnsi="Verdana"/>
          <w:color w:val="000000" w:themeColor="text1"/>
        </w:rPr>
        <w:t>such as from the Office for National Statistics</w:t>
      </w:r>
      <w:r w:rsidR="0008021D" w:rsidRPr="00757A2A">
        <w:rPr>
          <w:rFonts w:ascii="Verdana" w:hAnsi="Verdana"/>
          <w:color w:val="000000" w:themeColor="text1"/>
        </w:rPr>
        <w:t xml:space="preserve">, </w:t>
      </w:r>
      <w:r w:rsidR="00EE1C9B" w:rsidRPr="00757A2A">
        <w:rPr>
          <w:rFonts w:ascii="Verdana" w:hAnsi="Verdana"/>
          <w:color w:val="000000" w:themeColor="text1"/>
        </w:rPr>
        <w:t>government surveys</w:t>
      </w:r>
      <w:r w:rsidR="000752B4" w:rsidRPr="00757A2A">
        <w:rPr>
          <w:rFonts w:ascii="Verdana" w:hAnsi="Verdana"/>
          <w:color w:val="000000" w:themeColor="text1"/>
        </w:rPr>
        <w:t xml:space="preserve">, </w:t>
      </w:r>
      <w:r w:rsidR="00D3778E" w:rsidRPr="00757A2A">
        <w:rPr>
          <w:rFonts w:ascii="Verdana" w:hAnsi="Verdana"/>
          <w:color w:val="000000" w:themeColor="text1"/>
        </w:rPr>
        <w:t xml:space="preserve">and the annual </w:t>
      </w:r>
      <w:r w:rsidR="000752B4" w:rsidRPr="00757A2A">
        <w:rPr>
          <w:rFonts w:ascii="Verdana" w:hAnsi="Verdana"/>
          <w:color w:val="000000" w:themeColor="text1"/>
        </w:rPr>
        <w:t xml:space="preserve">CIPD </w:t>
      </w:r>
      <w:r w:rsidR="00D3778E" w:rsidRPr="00757A2A">
        <w:rPr>
          <w:rFonts w:ascii="Verdana" w:hAnsi="Verdana"/>
          <w:color w:val="000000" w:themeColor="text1"/>
        </w:rPr>
        <w:t>Reward Management S</w:t>
      </w:r>
      <w:r w:rsidR="000752B4" w:rsidRPr="00757A2A">
        <w:rPr>
          <w:rFonts w:ascii="Verdana" w:hAnsi="Verdana"/>
          <w:color w:val="000000" w:themeColor="text1"/>
        </w:rPr>
        <w:t>urvey</w:t>
      </w:r>
      <w:r w:rsidR="00D3778E" w:rsidRPr="00757A2A">
        <w:rPr>
          <w:rFonts w:ascii="Verdana" w:hAnsi="Verdana"/>
          <w:color w:val="000000" w:themeColor="text1"/>
        </w:rPr>
        <w:t>, provides a reliable starting point. These sources typically use robust methodologies, large sample sizes and consistent dat</w:t>
      </w:r>
      <w:r w:rsidR="0008021D" w:rsidRPr="00757A2A">
        <w:rPr>
          <w:rFonts w:ascii="Verdana" w:hAnsi="Verdana"/>
          <w:color w:val="000000" w:themeColor="text1"/>
        </w:rPr>
        <w:t>a</w:t>
      </w:r>
      <w:r w:rsidR="00D3778E" w:rsidRPr="00757A2A">
        <w:rPr>
          <w:rFonts w:ascii="Verdana" w:hAnsi="Verdana"/>
          <w:color w:val="000000" w:themeColor="text1"/>
        </w:rPr>
        <w:t xml:space="preserve"> collection, allowing GFE to identify long-term trends in earnings, inflation and pay settlements (Armstrong, 2024, p.210-11). However, </w:t>
      </w:r>
      <w:r w:rsidR="0008021D" w:rsidRPr="00757A2A">
        <w:rPr>
          <w:rFonts w:ascii="Verdana" w:hAnsi="Verdana"/>
          <w:color w:val="000000" w:themeColor="text1"/>
        </w:rPr>
        <w:t>relevance</w:t>
      </w:r>
      <w:r w:rsidR="00D3778E" w:rsidRPr="00757A2A">
        <w:rPr>
          <w:rFonts w:ascii="Verdana" w:hAnsi="Verdana"/>
          <w:color w:val="000000" w:themeColor="text1"/>
        </w:rPr>
        <w:t xml:space="preserve"> for GFE is limited because national datasets often contain broad occupational data and may not accurately match manufacturing or engineering roles (CIPD, 2025e). In addition, published surveys are often retrospective, meaning they may not reflect current market conditions (Armstrong, 2024, p.208). Therefore, they are most appropriate for informing annual pay reviews and monitoring market trends, rather than determining pay for specialist roles. </w:t>
      </w:r>
    </w:p>
    <w:p w14:paraId="3E44434D" w14:textId="23EE0DD9" w:rsidR="006926B0" w:rsidRPr="00757A2A" w:rsidRDefault="00D3778E" w:rsidP="00757A2A">
      <w:pPr>
        <w:spacing w:line="360" w:lineRule="auto"/>
        <w:rPr>
          <w:rFonts w:ascii="Verdana" w:hAnsi="Verdana"/>
          <w:strike/>
          <w:color w:val="000000" w:themeColor="text1"/>
        </w:rPr>
      </w:pPr>
      <w:r w:rsidRPr="00757A2A">
        <w:rPr>
          <w:rFonts w:ascii="Verdana" w:hAnsi="Verdana"/>
          <w:color w:val="000000" w:themeColor="text1"/>
        </w:rPr>
        <w:t xml:space="preserve">Recruitment data from job adverts and online platforms, such as LinkedIn, Indeed and Glassdoor, offer </w:t>
      </w:r>
      <w:r w:rsidR="006926B0" w:rsidRPr="00757A2A">
        <w:rPr>
          <w:rFonts w:ascii="Verdana" w:hAnsi="Verdana"/>
          <w:color w:val="000000" w:themeColor="text1"/>
        </w:rPr>
        <w:t xml:space="preserve">free, </w:t>
      </w:r>
      <w:r w:rsidRPr="00757A2A">
        <w:rPr>
          <w:rFonts w:ascii="Verdana" w:hAnsi="Verdana"/>
          <w:color w:val="000000" w:themeColor="text1"/>
        </w:rPr>
        <w:t xml:space="preserve">more timely labour market data. GFE </w:t>
      </w:r>
      <w:r w:rsidR="00580C04" w:rsidRPr="00757A2A">
        <w:rPr>
          <w:rFonts w:ascii="Verdana" w:hAnsi="Verdana"/>
          <w:color w:val="000000" w:themeColor="text1"/>
        </w:rPr>
        <w:t>can</w:t>
      </w:r>
      <w:r w:rsidRPr="00757A2A">
        <w:rPr>
          <w:rFonts w:ascii="Verdana" w:hAnsi="Verdana"/>
          <w:color w:val="000000" w:themeColor="text1"/>
        </w:rPr>
        <w:t xml:space="preserve"> monitor competitors recruiting</w:t>
      </w:r>
      <w:r w:rsidR="00580C04" w:rsidRPr="00757A2A">
        <w:rPr>
          <w:rFonts w:ascii="Verdana" w:hAnsi="Verdana"/>
          <w:color w:val="000000" w:themeColor="text1"/>
        </w:rPr>
        <w:t xml:space="preserve"> in</w:t>
      </w:r>
      <w:r w:rsidRPr="00757A2A">
        <w:rPr>
          <w:rFonts w:ascii="Verdana" w:hAnsi="Verdana"/>
          <w:color w:val="000000" w:themeColor="text1"/>
        </w:rPr>
        <w:t xml:space="preserve"> production or engineering </w:t>
      </w:r>
      <w:r w:rsidR="00580C04" w:rsidRPr="00757A2A">
        <w:rPr>
          <w:rFonts w:ascii="Verdana" w:hAnsi="Verdana"/>
          <w:color w:val="000000" w:themeColor="text1"/>
        </w:rPr>
        <w:t>roles</w:t>
      </w:r>
      <w:r w:rsidRPr="00757A2A">
        <w:rPr>
          <w:rFonts w:ascii="Verdana" w:hAnsi="Verdana"/>
          <w:color w:val="000000" w:themeColor="text1"/>
        </w:rPr>
        <w:t xml:space="preserve"> to understand current </w:t>
      </w:r>
      <w:r w:rsidR="006926B0" w:rsidRPr="00757A2A">
        <w:rPr>
          <w:rFonts w:ascii="Verdana" w:hAnsi="Verdana"/>
          <w:color w:val="000000" w:themeColor="text1"/>
        </w:rPr>
        <w:t xml:space="preserve">market rates and recruitment activity. However, employee-reported platforms lack quality controls, </w:t>
      </w:r>
      <w:r w:rsidR="00580C04" w:rsidRPr="00757A2A">
        <w:rPr>
          <w:rFonts w:ascii="Verdana" w:hAnsi="Verdana"/>
          <w:color w:val="000000" w:themeColor="text1"/>
        </w:rPr>
        <w:t>and</w:t>
      </w:r>
      <w:r w:rsidR="006926B0" w:rsidRPr="00757A2A">
        <w:rPr>
          <w:rFonts w:ascii="Verdana" w:hAnsi="Verdana"/>
          <w:color w:val="000000" w:themeColor="text1"/>
        </w:rPr>
        <w:t xml:space="preserve"> advertised salaries often represent ranges rather than actual pay. Furthermore, limited job-matching functionality</w:t>
      </w:r>
      <w:r w:rsidR="00580C04" w:rsidRPr="00757A2A">
        <w:rPr>
          <w:rFonts w:ascii="Verdana" w:hAnsi="Verdana"/>
          <w:color w:val="000000" w:themeColor="text1"/>
        </w:rPr>
        <w:t xml:space="preserve"> reduces </w:t>
      </w:r>
      <w:r w:rsidR="006926B0" w:rsidRPr="00757A2A">
        <w:rPr>
          <w:rFonts w:ascii="Verdana" w:hAnsi="Verdana"/>
          <w:color w:val="000000" w:themeColor="text1"/>
        </w:rPr>
        <w:t>the validity of like-for-like comparisons between organisations</w:t>
      </w:r>
      <w:r w:rsidR="007967B6" w:rsidRPr="00757A2A">
        <w:rPr>
          <w:rFonts w:ascii="Verdana" w:hAnsi="Verdana"/>
          <w:color w:val="000000" w:themeColor="text1"/>
        </w:rPr>
        <w:t>, for example on Indeed you can only filter by job title, industry and location (Indeed, 2026)</w:t>
      </w:r>
      <w:r w:rsidR="00480CBD" w:rsidRPr="00757A2A">
        <w:rPr>
          <w:rFonts w:ascii="Verdana" w:hAnsi="Verdana"/>
          <w:color w:val="000000" w:themeColor="text1"/>
        </w:rPr>
        <w:t xml:space="preserve">. </w:t>
      </w:r>
      <w:r w:rsidR="006926B0" w:rsidRPr="00757A2A">
        <w:rPr>
          <w:rFonts w:ascii="Verdana" w:hAnsi="Verdana"/>
          <w:color w:val="000000" w:themeColor="text1"/>
        </w:rPr>
        <w:t xml:space="preserve">Therefore, although online data is valuable for monitoring recruitment trends and </w:t>
      </w:r>
      <w:r w:rsidR="007967B6" w:rsidRPr="00757A2A">
        <w:rPr>
          <w:rFonts w:ascii="Verdana" w:hAnsi="Verdana"/>
          <w:color w:val="000000" w:themeColor="text1"/>
        </w:rPr>
        <w:t>enhanc</w:t>
      </w:r>
      <w:r w:rsidR="00C75E24" w:rsidRPr="00757A2A">
        <w:rPr>
          <w:rFonts w:ascii="Verdana" w:hAnsi="Verdana"/>
          <w:color w:val="000000" w:themeColor="text1"/>
        </w:rPr>
        <w:t xml:space="preserve">ing </w:t>
      </w:r>
      <w:r w:rsidR="007967B6" w:rsidRPr="00757A2A">
        <w:rPr>
          <w:rFonts w:ascii="Verdana" w:hAnsi="Verdana"/>
          <w:color w:val="000000" w:themeColor="text1"/>
        </w:rPr>
        <w:t>general market awareness</w:t>
      </w:r>
      <w:r w:rsidR="006926B0" w:rsidRPr="00757A2A">
        <w:rPr>
          <w:rFonts w:ascii="Verdana" w:hAnsi="Verdana"/>
          <w:color w:val="000000" w:themeColor="text1"/>
        </w:rPr>
        <w:t>, it should supplement other methods (</w:t>
      </w:r>
      <w:proofErr w:type="spellStart"/>
      <w:r w:rsidR="006926B0" w:rsidRPr="00757A2A">
        <w:rPr>
          <w:rFonts w:ascii="Verdana" w:hAnsi="Verdana"/>
          <w:color w:val="000000" w:themeColor="text1"/>
        </w:rPr>
        <w:t>Ravio</w:t>
      </w:r>
      <w:proofErr w:type="spellEnd"/>
      <w:r w:rsidR="006926B0" w:rsidRPr="00757A2A">
        <w:rPr>
          <w:rFonts w:ascii="Verdana" w:hAnsi="Verdana"/>
          <w:color w:val="000000" w:themeColor="text1"/>
        </w:rPr>
        <w:t>, 2026).</w:t>
      </w:r>
    </w:p>
    <w:p w14:paraId="1CCA130D" w14:textId="2DBD8AD6" w:rsidR="006926B0" w:rsidRPr="00757A2A" w:rsidRDefault="006926B0" w:rsidP="00757A2A">
      <w:pPr>
        <w:spacing w:line="360" w:lineRule="auto"/>
        <w:rPr>
          <w:rFonts w:ascii="Verdana" w:hAnsi="Verdana"/>
          <w:color w:val="000000" w:themeColor="text1"/>
        </w:rPr>
      </w:pPr>
      <w:r w:rsidRPr="00757A2A">
        <w:rPr>
          <w:rFonts w:ascii="Verdana" w:hAnsi="Verdana"/>
          <w:color w:val="000000" w:themeColor="text1"/>
        </w:rPr>
        <w:t>Consultants’ pay</w:t>
      </w:r>
      <w:r w:rsidR="00E56D27" w:rsidRPr="00757A2A">
        <w:rPr>
          <w:rFonts w:ascii="Verdana" w:hAnsi="Verdana"/>
          <w:color w:val="000000" w:themeColor="text1"/>
        </w:rPr>
        <w:t xml:space="preserve"> databases</w:t>
      </w:r>
      <w:r w:rsidR="000103D7" w:rsidRPr="00757A2A">
        <w:rPr>
          <w:rFonts w:ascii="Verdana" w:hAnsi="Verdana"/>
          <w:color w:val="000000" w:themeColor="text1"/>
        </w:rPr>
        <w:t xml:space="preserve"> and integration-based benchmarking software</w:t>
      </w:r>
      <w:r w:rsidRPr="00757A2A">
        <w:rPr>
          <w:rFonts w:ascii="Verdana" w:hAnsi="Verdana"/>
          <w:color w:val="000000" w:themeColor="text1"/>
        </w:rPr>
        <w:t xml:space="preserve"> provide the strongest benchmarking data for specialist roles. These databases use validated job evaluations, extensive employee datasets and sophisticated job-matching methodologies, enabling GFE to benchmark complex manufacturing roles more accurately than public surveys</w:t>
      </w:r>
      <w:r w:rsidR="00266ECA" w:rsidRPr="00757A2A">
        <w:rPr>
          <w:rFonts w:ascii="Verdana" w:hAnsi="Verdana"/>
          <w:color w:val="000000" w:themeColor="text1"/>
        </w:rPr>
        <w:t xml:space="preserve"> (CIPD, 2025e). </w:t>
      </w:r>
      <w:r w:rsidR="00D43A7D" w:rsidRPr="00757A2A">
        <w:rPr>
          <w:rFonts w:ascii="Verdana" w:hAnsi="Verdana"/>
          <w:color w:val="000000" w:themeColor="text1"/>
        </w:rPr>
        <w:t xml:space="preserve">Software </w:t>
      </w:r>
      <w:r w:rsidR="009C5423" w:rsidRPr="00757A2A">
        <w:rPr>
          <w:rFonts w:ascii="Verdana" w:hAnsi="Verdana"/>
          <w:color w:val="000000" w:themeColor="text1"/>
        </w:rPr>
        <w:t xml:space="preserve">that integrates </w:t>
      </w:r>
      <w:r w:rsidRPr="00757A2A">
        <w:rPr>
          <w:rFonts w:ascii="Verdana" w:hAnsi="Verdana"/>
          <w:color w:val="000000" w:themeColor="text1"/>
        </w:rPr>
        <w:t>with payroll</w:t>
      </w:r>
      <w:r w:rsidR="00D43A7D" w:rsidRPr="00757A2A">
        <w:rPr>
          <w:rFonts w:ascii="Verdana" w:hAnsi="Verdana"/>
          <w:color w:val="000000" w:themeColor="text1"/>
        </w:rPr>
        <w:t>/</w:t>
      </w:r>
      <w:r w:rsidRPr="00757A2A">
        <w:rPr>
          <w:rFonts w:ascii="Verdana" w:hAnsi="Verdana"/>
          <w:color w:val="000000" w:themeColor="text1"/>
        </w:rPr>
        <w:t>HR systems provide</w:t>
      </w:r>
      <w:r w:rsidR="009C5423" w:rsidRPr="00757A2A">
        <w:rPr>
          <w:rFonts w:ascii="Verdana" w:hAnsi="Verdana"/>
          <w:color w:val="000000" w:themeColor="text1"/>
        </w:rPr>
        <w:t xml:space="preserve">s </w:t>
      </w:r>
      <w:r w:rsidRPr="00757A2A">
        <w:rPr>
          <w:rFonts w:ascii="Verdana" w:hAnsi="Verdana"/>
          <w:color w:val="000000" w:themeColor="text1"/>
        </w:rPr>
        <w:t xml:space="preserve">real-time data, improving the relevance </w:t>
      </w:r>
      <w:r w:rsidR="009C5423" w:rsidRPr="00757A2A">
        <w:rPr>
          <w:rFonts w:ascii="Verdana" w:hAnsi="Verdana"/>
          <w:color w:val="000000" w:themeColor="text1"/>
        </w:rPr>
        <w:t xml:space="preserve">of </w:t>
      </w:r>
      <w:r w:rsidR="00A73875" w:rsidRPr="00757A2A">
        <w:rPr>
          <w:rFonts w:ascii="Verdana" w:hAnsi="Verdana"/>
          <w:color w:val="000000" w:themeColor="text1"/>
        </w:rPr>
        <w:t xml:space="preserve">information </w:t>
      </w:r>
      <w:r w:rsidRPr="00757A2A">
        <w:rPr>
          <w:rFonts w:ascii="Verdana" w:hAnsi="Verdana"/>
          <w:color w:val="000000" w:themeColor="text1"/>
        </w:rPr>
        <w:t>and enabling evidence-based reward decisions (</w:t>
      </w:r>
      <w:proofErr w:type="spellStart"/>
      <w:r w:rsidRPr="00757A2A">
        <w:rPr>
          <w:rFonts w:ascii="Verdana" w:hAnsi="Verdana"/>
          <w:color w:val="000000" w:themeColor="text1"/>
        </w:rPr>
        <w:t>Ravio</w:t>
      </w:r>
      <w:proofErr w:type="spellEnd"/>
      <w:r w:rsidRPr="00757A2A">
        <w:rPr>
          <w:rFonts w:ascii="Verdana" w:hAnsi="Verdana"/>
          <w:color w:val="000000" w:themeColor="text1"/>
        </w:rPr>
        <w:t>, 2026)</w:t>
      </w:r>
      <w:r w:rsidR="00A73875" w:rsidRPr="00757A2A">
        <w:rPr>
          <w:rFonts w:ascii="Verdana" w:hAnsi="Verdana"/>
          <w:color w:val="000000" w:themeColor="text1"/>
        </w:rPr>
        <w:t xml:space="preserve">. This data can also provide an audit trail to support and justify pay decisions if they are challenges. </w:t>
      </w:r>
      <w:r w:rsidRPr="00757A2A">
        <w:rPr>
          <w:rFonts w:ascii="Verdana" w:hAnsi="Verdana"/>
          <w:color w:val="000000" w:themeColor="text1"/>
        </w:rPr>
        <w:t>However, these platforms can be costly and rely on accurate job evaluation</w:t>
      </w:r>
      <w:r w:rsidR="00D43A7D" w:rsidRPr="00757A2A">
        <w:rPr>
          <w:rFonts w:ascii="Verdana" w:hAnsi="Verdana"/>
          <w:color w:val="000000" w:themeColor="text1"/>
        </w:rPr>
        <w:t>s</w:t>
      </w:r>
      <w:r w:rsidRPr="00757A2A">
        <w:rPr>
          <w:rFonts w:ascii="Verdana" w:hAnsi="Verdana"/>
          <w:color w:val="000000" w:themeColor="text1"/>
        </w:rPr>
        <w:t xml:space="preserve"> within GFE. </w:t>
      </w:r>
    </w:p>
    <w:p w14:paraId="5BF6C14E" w14:textId="7DEF927F" w:rsidR="00266ECA" w:rsidRPr="00757A2A" w:rsidRDefault="007967B6" w:rsidP="00757A2A">
      <w:pPr>
        <w:spacing w:line="360" w:lineRule="auto"/>
        <w:rPr>
          <w:rFonts w:ascii="Verdana" w:hAnsi="Verdana"/>
          <w:color w:val="000000" w:themeColor="text1"/>
        </w:rPr>
      </w:pPr>
      <w:r w:rsidRPr="00757A2A">
        <w:rPr>
          <w:rFonts w:ascii="Verdana" w:hAnsi="Verdana"/>
          <w:color w:val="000000" w:themeColor="text1"/>
        </w:rPr>
        <w:lastRenderedPageBreak/>
        <w:t>Overall, no single method provides sufficient insight</w:t>
      </w:r>
      <w:r w:rsidR="00D43A7D" w:rsidRPr="00757A2A">
        <w:rPr>
          <w:rFonts w:ascii="Verdana" w:hAnsi="Verdana"/>
          <w:color w:val="000000" w:themeColor="text1"/>
        </w:rPr>
        <w:t xml:space="preserve"> by itself</w:t>
      </w:r>
      <w:r w:rsidRPr="00757A2A">
        <w:rPr>
          <w:rFonts w:ascii="Verdana" w:hAnsi="Verdana"/>
          <w:color w:val="000000" w:themeColor="text1"/>
        </w:rPr>
        <w:t xml:space="preserve">. GFE should </w:t>
      </w:r>
      <w:r w:rsidR="00D43A7D" w:rsidRPr="00757A2A">
        <w:rPr>
          <w:rFonts w:ascii="Verdana" w:hAnsi="Verdana"/>
          <w:color w:val="000000" w:themeColor="text1"/>
        </w:rPr>
        <w:t>utilise</w:t>
      </w:r>
      <w:r w:rsidRPr="00757A2A">
        <w:rPr>
          <w:rFonts w:ascii="Verdana" w:hAnsi="Verdana"/>
          <w:color w:val="000000" w:themeColor="text1"/>
        </w:rPr>
        <w:t xml:space="preserve"> published surveys to monitor trends, online data to understand current market conditions, and specialist databases/software to inform more complex or niche roles. This ensures reward remains relevant to GFE, competitive, evidence-based and cost-effective.</w:t>
      </w:r>
    </w:p>
    <w:p w14:paraId="0CB5EE30" w14:textId="77777777" w:rsidR="00757A2A" w:rsidRPr="00757A2A" w:rsidRDefault="00757A2A" w:rsidP="00757A2A">
      <w:pPr>
        <w:pStyle w:val="Heading2"/>
        <w:spacing w:line="360" w:lineRule="auto"/>
        <w:rPr>
          <w:rFonts w:ascii="Verdana" w:hAnsi="Verdana"/>
          <w:color w:val="000000" w:themeColor="text1"/>
          <w:sz w:val="22"/>
          <w:szCs w:val="22"/>
        </w:rPr>
      </w:pPr>
    </w:p>
    <w:p w14:paraId="2098721C" w14:textId="45B25371" w:rsidR="00FF5D28" w:rsidRPr="00757A2A" w:rsidRDefault="00FF5D28" w:rsidP="00757A2A">
      <w:pPr>
        <w:pStyle w:val="Heading2"/>
        <w:spacing w:line="360" w:lineRule="auto"/>
        <w:rPr>
          <w:rFonts w:ascii="Verdana" w:hAnsi="Verdana"/>
          <w:b/>
          <w:bCs/>
          <w:color w:val="000000" w:themeColor="text1"/>
          <w:sz w:val="22"/>
          <w:szCs w:val="22"/>
          <w:u w:val="single"/>
        </w:rPr>
      </w:pPr>
      <w:r w:rsidRPr="00757A2A">
        <w:rPr>
          <w:rFonts w:ascii="Verdana" w:hAnsi="Verdana"/>
          <w:b/>
          <w:bCs/>
          <w:color w:val="000000" w:themeColor="text1"/>
          <w:sz w:val="22"/>
          <w:szCs w:val="22"/>
          <w:u w:val="single"/>
        </w:rPr>
        <w:t>AC 3.3</w:t>
      </w:r>
    </w:p>
    <w:p w14:paraId="0B089A7A" w14:textId="77777777" w:rsidR="00BE5B18" w:rsidRPr="00757A2A" w:rsidRDefault="0059702D" w:rsidP="00757A2A">
      <w:pPr>
        <w:spacing w:line="360" w:lineRule="auto"/>
        <w:rPr>
          <w:rFonts w:ascii="Verdana" w:hAnsi="Verdana"/>
          <w:color w:val="000000" w:themeColor="text1"/>
        </w:rPr>
      </w:pPr>
      <w:r w:rsidRPr="00757A2A">
        <w:rPr>
          <w:rFonts w:ascii="Verdana" w:hAnsi="Verdana"/>
          <w:color w:val="000000" w:themeColor="text1"/>
        </w:rPr>
        <w:t xml:space="preserve">Job evaluation </w:t>
      </w:r>
      <w:r w:rsidR="007142A2" w:rsidRPr="00757A2A">
        <w:rPr>
          <w:rFonts w:ascii="Verdana" w:hAnsi="Verdana"/>
          <w:color w:val="000000" w:themeColor="text1"/>
        </w:rPr>
        <w:t>is</w:t>
      </w:r>
      <w:r w:rsidRPr="00757A2A">
        <w:rPr>
          <w:rFonts w:ascii="Verdana" w:hAnsi="Verdana"/>
          <w:color w:val="000000" w:themeColor="text1"/>
        </w:rPr>
        <w:t xml:space="preserve"> the process of </w:t>
      </w:r>
      <w:r w:rsidR="00DA116A" w:rsidRPr="00757A2A">
        <w:rPr>
          <w:rFonts w:ascii="Verdana" w:hAnsi="Verdana"/>
          <w:color w:val="000000" w:themeColor="text1"/>
        </w:rPr>
        <w:t>determining the relative value of jobs</w:t>
      </w:r>
      <w:r w:rsidR="00BE5B18" w:rsidRPr="00757A2A">
        <w:rPr>
          <w:rFonts w:ascii="Verdana" w:hAnsi="Verdana"/>
          <w:color w:val="000000" w:themeColor="text1"/>
        </w:rPr>
        <w:t xml:space="preserve"> within an organisation,</w:t>
      </w:r>
      <w:r w:rsidR="00DA116A" w:rsidRPr="00757A2A">
        <w:rPr>
          <w:rFonts w:ascii="Verdana" w:hAnsi="Verdana"/>
          <w:color w:val="000000" w:themeColor="text1"/>
        </w:rPr>
        <w:t xml:space="preserve"> to establish fair, transparent and non-discriminatory pay structures </w:t>
      </w:r>
      <w:r w:rsidRPr="00757A2A">
        <w:rPr>
          <w:rFonts w:ascii="Verdana" w:hAnsi="Verdana"/>
          <w:color w:val="000000" w:themeColor="text1"/>
        </w:rPr>
        <w:t>(Armstrong, 2026, p.466)</w:t>
      </w:r>
      <w:r w:rsidR="00BE5B18" w:rsidRPr="00757A2A">
        <w:rPr>
          <w:rFonts w:ascii="Verdana" w:hAnsi="Verdana"/>
          <w:color w:val="000000" w:themeColor="text1"/>
        </w:rPr>
        <w:t>. It allows</w:t>
      </w:r>
      <w:r w:rsidR="007142A2" w:rsidRPr="00757A2A">
        <w:rPr>
          <w:rFonts w:ascii="Verdana" w:hAnsi="Verdana"/>
          <w:color w:val="000000" w:themeColor="text1"/>
        </w:rPr>
        <w:t xml:space="preserve"> organisations to design reward </w:t>
      </w:r>
      <w:r w:rsidR="008E5030" w:rsidRPr="00757A2A">
        <w:rPr>
          <w:rFonts w:ascii="Verdana" w:hAnsi="Verdana"/>
          <w:color w:val="000000" w:themeColor="text1"/>
        </w:rPr>
        <w:t xml:space="preserve">systems </w:t>
      </w:r>
      <w:r w:rsidR="00B951B1" w:rsidRPr="00757A2A">
        <w:rPr>
          <w:rFonts w:ascii="Verdana" w:hAnsi="Verdana"/>
          <w:color w:val="000000" w:themeColor="text1"/>
        </w:rPr>
        <w:t xml:space="preserve">that reflect the </w:t>
      </w:r>
      <w:r w:rsidR="001809AC" w:rsidRPr="00757A2A">
        <w:rPr>
          <w:rFonts w:ascii="Verdana" w:hAnsi="Verdana"/>
          <w:color w:val="000000" w:themeColor="text1"/>
        </w:rPr>
        <w:t xml:space="preserve">reality </w:t>
      </w:r>
      <w:r w:rsidR="00B951B1" w:rsidRPr="00757A2A">
        <w:rPr>
          <w:rFonts w:ascii="Verdana" w:hAnsi="Verdana"/>
          <w:color w:val="000000" w:themeColor="text1"/>
        </w:rPr>
        <w:t xml:space="preserve">of </w:t>
      </w:r>
      <w:r w:rsidR="00BE5B18" w:rsidRPr="00757A2A">
        <w:rPr>
          <w:rFonts w:ascii="Verdana" w:hAnsi="Verdana"/>
          <w:color w:val="000000" w:themeColor="text1"/>
        </w:rPr>
        <w:t>jobs</w:t>
      </w:r>
      <w:r w:rsidR="00B951B1" w:rsidRPr="00757A2A">
        <w:rPr>
          <w:rFonts w:ascii="Verdana" w:hAnsi="Verdana"/>
          <w:color w:val="000000" w:themeColor="text1"/>
        </w:rPr>
        <w:t xml:space="preserve"> (CIPD</w:t>
      </w:r>
      <w:r w:rsidR="00D81B63" w:rsidRPr="00757A2A">
        <w:rPr>
          <w:rFonts w:ascii="Verdana" w:hAnsi="Verdana"/>
          <w:color w:val="000000" w:themeColor="text1"/>
        </w:rPr>
        <w:t>,</w:t>
      </w:r>
      <w:r w:rsidR="00B951B1" w:rsidRPr="00757A2A">
        <w:rPr>
          <w:rFonts w:ascii="Verdana" w:hAnsi="Verdana"/>
          <w:color w:val="000000" w:themeColor="text1"/>
        </w:rPr>
        <w:t xml:space="preserve"> 2022</w:t>
      </w:r>
      <w:r w:rsidR="00D81B63" w:rsidRPr="00757A2A">
        <w:rPr>
          <w:rFonts w:ascii="Verdana" w:hAnsi="Verdana"/>
          <w:color w:val="000000" w:themeColor="text1"/>
        </w:rPr>
        <w:t>a</w:t>
      </w:r>
      <w:r w:rsidR="00B951B1" w:rsidRPr="00757A2A">
        <w:rPr>
          <w:rFonts w:ascii="Verdana" w:hAnsi="Verdana"/>
          <w:color w:val="000000" w:themeColor="text1"/>
        </w:rPr>
        <w:t xml:space="preserve">). </w:t>
      </w:r>
      <w:r w:rsidR="00DA116A" w:rsidRPr="00757A2A">
        <w:rPr>
          <w:rFonts w:ascii="Verdana" w:hAnsi="Verdana"/>
          <w:color w:val="000000" w:themeColor="text1"/>
        </w:rPr>
        <w:t>Rather than assessing the performance of individuals, it evaluates the demands of each role to support consistent grading and reward decisions</w:t>
      </w:r>
      <w:r w:rsidR="008E5030" w:rsidRPr="00757A2A">
        <w:rPr>
          <w:rFonts w:ascii="Verdana" w:hAnsi="Verdana"/>
          <w:color w:val="000000" w:themeColor="text1"/>
        </w:rPr>
        <w:t xml:space="preserve">. </w:t>
      </w:r>
      <w:r w:rsidR="007142A2" w:rsidRPr="00757A2A">
        <w:rPr>
          <w:rFonts w:ascii="Verdana" w:hAnsi="Verdana"/>
          <w:color w:val="000000" w:themeColor="text1"/>
        </w:rPr>
        <w:t>For</w:t>
      </w:r>
      <w:r w:rsidR="00B951B1" w:rsidRPr="00757A2A">
        <w:rPr>
          <w:rFonts w:ascii="Verdana" w:hAnsi="Verdana"/>
          <w:color w:val="000000" w:themeColor="text1"/>
        </w:rPr>
        <w:t xml:space="preserve"> GFE</w:t>
      </w:r>
      <w:r w:rsidR="007142A2" w:rsidRPr="00757A2A">
        <w:rPr>
          <w:rFonts w:ascii="Verdana" w:hAnsi="Verdana"/>
          <w:color w:val="000000" w:themeColor="text1"/>
        </w:rPr>
        <w:t>,</w:t>
      </w:r>
      <w:r w:rsidR="00B951B1" w:rsidRPr="00757A2A">
        <w:rPr>
          <w:rFonts w:ascii="Verdana" w:hAnsi="Verdana"/>
          <w:color w:val="000000" w:themeColor="text1"/>
        </w:rPr>
        <w:t xml:space="preserve"> </w:t>
      </w:r>
      <w:r w:rsidR="007142A2" w:rsidRPr="00757A2A">
        <w:rPr>
          <w:rFonts w:ascii="Verdana" w:hAnsi="Verdana"/>
          <w:color w:val="000000" w:themeColor="text1"/>
        </w:rPr>
        <w:t>where spot rates and employee dissatisfaction may currently contribute to perceptions</w:t>
      </w:r>
      <w:r w:rsidR="00B951B1" w:rsidRPr="00757A2A">
        <w:rPr>
          <w:rFonts w:ascii="Verdana" w:hAnsi="Verdana"/>
          <w:color w:val="000000" w:themeColor="text1"/>
        </w:rPr>
        <w:t xml:space="preserve"> </w:t>
      </w:r>
      <w:r w:rsidR="007142A2" w:rsidRPr="00757A2A">
        <w:rPr>
          <w:rFonts w:ascii="Verdana" w:hAnsi="Verdana"/>
          <w:color w:val="000000" w:themeColor="text1"/>
        </w:rPr>
        <w:t>of unfairness</w:t>
      </w:r>
      <w:r w:rsidR="008E5030" w:rsidRPr="00757A2A">
        <w:rPr>
          <w:rFonts w:ascii="Verdana" w:hAnsi="Verdana"/>
          <w:color w:val="000000" w:themeColor="text1"/>
        </w:rPr>
        <w:t xml:space="preserve">, </w:t>
      </w:r>
      <w:r w:rsidR="00DA116A" w:rsidRPr="00757A2A">
        <w:rPr>
          <w:rFonts w:ascii="Verdana" w:hAnsi="Verdana"/>
          <w:color w:val="000000" w:themeColor="text1"/>
        </w:rPr>
        <w:t xml:space="preserve">job evaluation would help ensure engineering, manufacturing and business support roles are rewarded </w:t>
      </w:r>
      <w:r w:rsidR="007142A2" w:rsidRPr="00757A2A">
        <w:rPr>
          <w:rFonts w:ascii="Verdana" w:hAnsi="Verdana"/>
          <w:color w:val="000000" w:themeColor="text1"/>
        </w:rPr>
        <w:t>consistently, strengthening employee</w:t>
      </w:r>
      <w:r w:rsidR="00DA116A" w:rsidRPr="00757A2A">
        <w:rPr>
          <w:rFonts w:ascii="Verdana" w:hAnsi="Verdana"/>
          <w:color w:val="000000" w:themeColor="text1"/>
        </w:rPr>
        <w:t xml:space="preserve"> trust and </w:t>
      </w:r>
      <w:r w:rsidR="007142A2" w:rsidRPr="00757A2A">
        <w:rPr>
          <w:rFonts w:ascii="Verdana" w:hAnsi="Verdana"/>
          <w:color w:val="000000" w:themeColor="text1"/>
        </w:rPr>
        <w:t xml:space="preserve">supporting compliance with </w:t>
      </w:r>
      <w:r w:rsidR="00DA116A" w:rsidRPr="00757A2A">
        <w:rPr>
          <w:rFonts w:ascii="Verdana" w:hAnsi="Verdana"/>
          <w:color w:val="000000" w:themeColor="text1"/>
        </w:rPr>
        <w:t>equal pay legislation</w:t>
      </w:r>
      <w:r w:rsidR="008E5030" w:rsidRPr="00757A2A">
        <w:rPr>
          <w:rFonts w:ascii="Verdana" w:hAnsi="Verdana"/>
          <w:color w:val="000000" w:themeColor="text1"/>
        </w:rPr>
        <w:t xml:space="preserve"> (ACAS, 2014).</w:t>
      </w:r>
    </w:p>
    <w:p w14:paraId="17322C0E" w14:textId="007CF154" w:rsidR="00DA116A" w:rsidRPr="00757A2A" w:rsidRDefault="00DA116A" w:rsidP="00757A2A">
      <w:pPr>
        <w:spacing w:line="360" w:lineRule="auto"/>
        <w:rPr>
          <w:rFonts w:ascii="Verdana" w:hAnsi="Verdana"/>
          <w:color w:val="000000" w:themeColor="text1"/>
        </w:rPr>
      </w:pPr>
      <w:r w:rsidRPr="00757A2A">
        <w:rPr>
          <w:rFonts w:ascii="Verdana" w:hAnsi="Verdana"/>
          <w:color w:val="000000" w:themeColor="text1"/>
        </w:rPr>
        <w:t xml:space="preserve">Job evaluation may be formal or informal. A formal approach follows a structured </w:t>
      </w:r>
      <w:r w:rsidR="008E5030" w:rsidRPr="00757A2A">
        <w:rPr>
          <w:rFonts w:ascii="Verdana" w:hAnsi="Verdana"/>
          <w:color w:val="000000" w:themeColor="text1"/>
        </w:rPr>
        <w:t>process</w:t>
      </w:r>
      <w:r w:rsidR="00724ED0" w:rsidRPr="00757A2A">
        <w:rPr>
          <w:rFonts w:ascii="Verdana" w:hAnsi="Verdana"/>
          <w:color w:val="000000" w:themeColor="text1"/>
        </w:rPr>
        <w:t xml:space="preserve">, </w:t>
      </w:r>
      <w:r w:rsidRPr="00757A2A">
        <w:rPr>
          <w:rFonts w:ascii="Verdana" w:hAnsi="Verdana"/>
          <w:color w:val="000000" w:themeColor="text1"/>
        </w:rPr>
        <w:t xml:space="preserve">using pre-defined criteria, </w:t>
      </w:r>
      <w:r w:rsidR="00BE5B18" w:rsidRPr="00757A2A">
        <w:rPr>
          <w:rFonts w:ascii="Verdana" w:hAnsi="Verdana"/>
          <w:color w:val="000000" w:themeColor="text1"/>
        </w:rPr>
        <w:t>clear</w:t>
      </w:r>
      <w:r w:rsidRPr="00757A2A">
        <w:rPr>
          <w:rFonts w:ascii="Verdana" w:hAnsi="Verdana"/>
          <w:color w:val="000000" w:themeColor="text1"/>
        </w:rPr>
        <w:t xml:space="preserve"> procedures and trained evaluat</w:t>
      </w:r>
      <w:r w:rsidR="00B951B1" w:rsidRPr="00757A2A">
        <w:rPr>
          <w:rFonts w:ascii="Verdana" w:hAnsi="Verdana"/>
          <w:color w:val="000000" w:themeColor="text1"/>
        </w:rPr>
        <w:t>ion panels</w:t>
      </w:r>
      <w:r w:rsidRPr="00757A2A">
        <w:rPr>
          <w:rFonts w:ascii="Verdana" w:hAnsi="Verdana"/>
          <w:color w:val="000000" w:themeColor="text1"/>
        </w:rPr>
        <w:t>, involving management</w:t>
      </w:r>
      <w:r w:rsidR="00724ED0" w:rsidRPr="00757A2A">
        <w:rPr>
          <w:rFonts w:ascii="Verdana" w:hAnsi="Verdana"/>
          <w:color w:val="000000" w:themeColor="text1"/>
        </w:rPr>
        <w:t xml:space="preserve">, </w:t>
      </w:r>
      <w:r w:rsidRPr="00757A2A">
        <w:rPr>
          <w:rFonts w:ascii="Verdana" w:hAnsi="Verdana"/>
          <w:color w:val="000000" w:themeColor="text1"/>
        </w:rPr>
        <w:t>employee representatives or external consultants</w:t>
      </w:r>
      <w:r w:rsidR="00724ED0" w:rsidRPr="00757A2A">
        <w:rPr>
          <w:rFonts w:ascii="Verdana" w:hAnsi="Verdana"/>
          <w:color w:val="000000" w:themeColor="text1"/>
        </w:rPr>
        <w:t xml:space="preserve">. </w:t>
      </w:r>
      <w:r w:rsidRPr="00757A2A">
        <w:rPr>
          <w:rFonts w:ascii="Verdana" w:hAnsi="Verdana"/>
          <w:color w:val="000000" w:themeColor="text1"/>
        </w:rPr>
        <w:t>This promotes transparency</w:t>
      </w:r>
      <w:r w:rsidR="00724ED0" w:rsidRPr="00757A2A">
        <w:rPr>
          <w:rFonts w:ascii="Verdana" w:hAnsi="Verdana"/>
          <w:color w:val="000000" w:themeColor="text1"/>
        </w:rPr>
        <w:t xml:space="preserve"> and </w:t>
      </w:r>
      <w:r w:rsidRPr="00757A2A">
        <w:rPr>
          <w:rFonts w:ascii="Verdana" w:hAnsi="Verdana"/>
          <w:color w:val="000000" w:themeColor="text1"/>
        </w:rPr>
        <w:t>consistency</w:t>
      </w:r>
      <w:r w:rsidR="00724ED0" w:rsidRPr="00757A2A">
        <w:rPr>
          <w:rFonts w:ascii="Verdana" w:hAnsi="Verdana"/>
          <w:color w:val="000000" w:themeColor="text1"/>
        </w:rPr>
        <w:t xml:space="preserve">, making it well suited to </w:t>
      </w:r>
      <w:r w:rsidRPr="00757A2A">
        <w:rPr>
          <w:rFonts w:ascii="Verdana" w:hAnsi="Verdana"/>
          <w:color w:val="000000" w:themeColor="text1"/>
        </w:rPr>
        <w:t xml:space="preserve">GFE as </w:t>
      </w:r>
      <w:r w:rsidR="001809AC" w:rsidRPr="00757A2A">
        <w:rPr>
          <w:rFonts w:ascii="Verdana" w:hAnsi="Verdana"/>
          <w:color w:val="000000" w:themeColor="text1"/>
        </w:rPr>
        <w:t>they seek</w:t>
      </w:r>
      <w:r w:rsidRPr="00757A2A">
        <w:rPr>
          <w:rFonts w:ascii="Verdana" w:hAnsi="Verdana"/>
          <w:color w:val="000000" w:themeColor="text1"/>
        </w:rPr>
        <w:t xml:space="preserve"> to improve organisational culture and employee engagement. In contrast, informal approaches rely on manage</w:t>
      </w:r>
      <w:r w:rsidR="008E5030" w:rsidRPr="00757A2A">
        <w:rPr>
          <w:rFonts w:ascii="Verdana" w:hAnsi="Verdana"/>
          <w:color w:val="000000" w:themeColor="text1"/>
        </w:rPr>
        <w:t>ment</w:t>
      </w:r>
      <w:r w:rsidRPr="00757A2A">
        <w:rPr>
          <w:rFonts w:ascii="Verdana" w:hAnsi="Verdana"/>
          <w:color w:val="000000" w:themeColor="text1"/>
        </w:rPr>
        <w:t xml:space="preserve"> judgement </w:t>
      </w:r>
      <w:r w:rsidR="001809AC" w:rsidRPr="00757A2A">
        <w:rPr>
          <w:rFonts w:ascii="Verdana" w:hAnsi="Verdana"/>
          <w:color w:val="000000" w:themeColor="text1"/>
        </w:rPr>
        <w:t xml:space="preserve">and knowledge of roles, </w:t>
      </w:r>
      <w:r w:rsidRPr="00757A2A">
        <w:rPr>
          <w:rFonts w:ascii="Verdana" w:hAnsi="Verdana"/>
          <w:color w:val="000000" w:themeColor="text1"/>
        </w:rPr>
        <w:t xml:space="preserve">without a </w:t>
      </w:r>
      <w:r w:rsidR="00724ED0" w:rsidRPr="00757A2A">
        <w:rPr>
          <w:rFonts w:ascii="Verdana" w:hAnsi="Verdana"/>
          <w:color w:val="000000" w:themeColor="text1"/>
        </w:rPr>
        <w:t xml:space="preserve">structured </w:t>
      </w:r>
      <w:r w:rsidRPr="00757A2A">
        <w:rPr>
          <w:rFonts w:ascii="Verdana" w:hAnsi="Verdana"/>
          <w:color w:val="000000" w:themeColor="text1"/>
        </w:rPr>
        <w:t>framework</w:t>
      </w:r>
      <w:r w:rsidR="001809AC" w:rsidRPr="00757A2A">
        <w:rPr>
          <w:rFonts w:ascii="Verdana" w:hAnsi="Verdana"/>
          <w:color w:val="000000" w:themeColor="text1"/>
        </w:rPr>
        <w:t>.</w:t>
      </w:r>
      <w:r w:rsidRPr="00757A2A">
        <w:rPr>
          <w:rFonts w:ascii="Verdana" w:hAnsi="Verdana"/>
          <w:color w:val="000000" w:themeColor="text1"/>
        </w:rPr>
        <w:t xml:space="preserve"> They are quicker, less resource-intensive and may </w:t>
      </w:r>
      <w:r w:rsidR="00724ED0" w:rsidRPr="00757A2A">
        <w:rPr>
          <w:rFonts w:ascii="Verdana" w:hAnsi="Verdana"/>
          <w:color w:val="000000" w:themeColor="text1"/>
        </w:rPr>
        <w:t xml:space="preserve">suit GFE </w:t>
      </w:r>
      <w:r w:rsidR="00F12C40" w:rsidRPr="00757A2A">
        <w:rPr>
          <w:rFonts w:ascii="Verdana" w:hAnsi="Verdana"/>
          <w:color w:val="000000" w:themeColor="text1"/>
        </w:rPr>
        <w:t>for</w:t>
      </w:r>
      <w:r w:rsidR="00724ED0" w:rsidRPr="00757A2A">
        <w:rPr>
          <w:rFonts w:ascii="Verdana" w:hAnsi="Verdana"/>
          <w:color w:val="000000" w:themeColor="text1"/>
        </w:rPr>
        <w:t xml:space="preserve"> </w:t>
      </w:r>
      <w:r w:rsidRPr="00757A2A">
        <w:rPr>
          <w:rFonts w:ascii="Verdana" w:hAnsi="Verdana"/>
          <w:color w:val="000000" w:themeColor="text1"/>
        </w:rPr>
        <w:t>evaluating occasional new roles</w:t>
      </w:r>
      <w:r w:rsidR="00F12C40" w:rsidRPr="00757A2A">
        <w:rPr>
          <w:rFonts w:ascii="Verdana" w:hAnsi="Verdana"/>
          <w:color w:val="000000" w:themeColor="text1"/>
        </w:rPr>
        <w:t xml:space="preserve">. </w:t>
      </w:r>
      <w:r w:rsidRPr="00757A2A">
        <w:rPr>
          <w:rFonts w:ascii="Verdana" w:hAnsi="Verdana"/>
          <w:color w:val="000000" w:themeColor="text1"/>
        </w:rPr>
        <w:t xml:space="preserve">However, they are more subjective, increasing the risk of inconsistent </w:t>
      </w:r>
      <w:r w:rsidR="00724ED0" w:rsidRPr="00757A2A">
        <w:rPr>
          <w:rFonts w:ascii="Verdana" w:hAnsi="Verdana"/>
          <w:color w:val="000000" w:themeColor="text1"/>
        </w:rPr>
        <w:t xml:space="preserve">reward </w:t>
      </w:r>
      <w:r w:rsidRPr="00757A2A">
        <w:rPr>
          <w:rFonts w:ascii="Verdana" w:hAnsi="Verdana"/>
          <w:color w:val="000000" w:themeColor="text1"/>
        </w:rPr>
        <w:t xml:space="preserve">decisions and making </w:t>
      </w:r>
      <w:r w:rsidR="00724ED0" w:rsidRPr="00757A2A">
        <w:rPr>
          <w:rFonts w:ascii="Verdana" w:hAnsi="Verdana"/>
          <w:color w:val="000000" w:themeColor="text1"/>
        </w:rPr>
        <w:t>them</w:t>
      </w:r>
      <w:r w:rsidRPr="00757A2A">
        <w:rPr>
          <w:rFonts w:ascii="Verdana" w:hAnsi="Verdana"/>
          <w:color w:val="000000" w:themeColor="text1"/>
        </w:rPr>
        <w:t xml:space="preserve"> more difficult to justify</w:t>
      </w:r>
      <w:r w:rsidR="00724ED0" w:rsidRPr="00757A2A">
        <w:rPr>
          <w:rFonts w:ascii="Verdana" w:hAnsi="Verdana"/>
          <w:color w:val="000000" w:themeColor="text1"/>
        </w:rPr>
        <w:t xml:space="preserve"> </w:t>
      </w:r>
      <w:r w:rsidR="00BE5B18" w:rsidRPr="00757A2A">
        <w:rPr>
          <w:rFonts w:ascii="Verdana" w:hAnsi="Verdana"/>
          <w:color w:val="000000" w:themeColor="text1"/>
        </w:rPr>
        <w:t>if</w:t>
      </w:r>
      <w:r w:rsidR="008E5030" w:rsidRPr="00757A2A">
        <w:rPr>
          <w:rFonts w:ascii="Verdana" w:hAnsi="Verdana"/>
          <w:color w:val="000000" w:themeColor="text1"/>
        </w:rPr>
        <w:t xml:space="preserve"> challenged </w:t>
      </w:r>
      <w:r w:rsidR="00724ED0" w:rsidRPr="00757A2A">
        <w:rPr>
          <w:rFonts w:ascii="Verdana" w:hAnsi="Verdana"/>
          <w:color w:val="000000" w:themeColor="text1"/>
        </w:rPr>
        <w:t xml:space="preserve">(EHRC, 2020). </w:t>
      </w:r>
    </w:p>
    <w:p w14:paraId="59154FED" w14:textId="44309C03" w:rsidR="00DA116A" w:rsidRPr="00757A2A" w:rsidRDefault="00DA116A" w:rsidP="00757A2A">
      <w:pPr>
        <w:spacing w:line="360" w:lineRule="auto"/>
        <w:rPr>
          <w:rFonts w:ascii="Verdana" w:hAnsi="Verdana"/>
          <w:color w:val="000000" w:themeColor="text1"/>
        </w:rPr>
      </w:pPr>
      <w:r w:rsidRPr="00757A2A">
        <w:rPr>
          <w:rFonts w:ascii="Verdana" w:hAnsi="Verdana"/>
          <w:color w:val="000000" w:themeColor="text1"/>
        </w:rPr>
        <w:t xml:space="preserve">Formal approaches are usually analytical, meaning they </w:t>
      </w:r>
      <w:r w:rsidR="00724ED0" w:rsidRPr="00757A2A">
        <w:rPr>
          <w:rFonts w:ascii="Verdana" w:hAnsi="Verdana"/>
          <w:color w:val="000000" w:themeColor="text1"/>
        </w:rPr>
        <w:t xml:space="preserve">evaluate </w:t>
      </w:r>
      <w:r w:rsidRPr="00757A2A">
        <w:rPr>
          <w:rFonts w:ascii="Verdana" w:hAnsi="Verdana"/>
          <w:color w:val="000000" w:themeColor="text1"/>
        </w:rPr>
        <w:t xml:space="preserve">jobs against </w:t>
      </w:r>
      <w:r w:rsidR="00724ED0" w:rsidRPr="00757A2A">
        <w:rPr>
          <w:rFonts w:ascii="Verdana" w:hAnsi="Verdana"/>
          <w:color w:val="000000" w:themeColor="text1"/>
        </w:rPr>
        <w:t xml:space="preserve">individual </w:t>
      </w:r>
      <w:r w:rsidRPr="00757A2A">
        <w:rPr>
          <w:rFonts w:ascii="Verdana" w:hAnsi="Verdana"/>
          <w:color w:val="000000" w:themeColor="text1"/>
        </w:rPr>
        <w:t xml:space="preserve">factors rather than </w:t>
      </w:r>
      <w:r w:rsidR="002246DE" w:rsidRPr="00757A2A">
        <w:rPr>
          <w:rFonts w:ascii="Verdana" w:hAnsi="Verdana"/>
          <w:color w:val="000000" w:themeColor="text1"/>
        </w:rPr>
        <w:t xml:space="preserve">assessing </w:t>
      </w:r>
      <w:r w:rsidR="001809AC" w:rsidRPr="00757A2A">
        <w:rPr>
          <w:rFonts w:ascii="Verdana" w:hAnsi="Verdana"/>
          <w:color w:val="000000" w:themeColor="text1"/>
        </w:rPr>
        <w:t>them</w:t>
      </w:r>
      <w:r w:rsidR="002246DE" w:rsidRPr="00757A2A">
        <w:rPr>
          <w:rFonts w:ascii="Verdana" w:hAnsi="Verdana"/>
          <w:color w:val="000000" w:themeColor="text1"/>
        </w:rPr>
        <w:t xml:space="preserve"> </w:t>
      </w:r>
      <w:r w:rsidRPr="00757A2A">
        <w:rPr>
          <w:rFonts w:ascii="Verdana" w:hAnsi="Verdana"/>
          <w:color w:val="000000" w:themeColor="text1"/>
        </w:rPr>
        <w:t xml:space="preserve">as a whole. A point-factor </w:t>
      </w:r>
      <w:r w:rsidR="00F12C40" w:rsidRPr="00757A2A">
        <w:rPr>
          <w:rFonts w:ascii="Verdana" w:hAnsi="Verdana"/>
          <w:color w:val="000000" w:themeColor="text1"/>
        </w:rPr>
        <w:t>method</w:t>
      </w:r>
      <w:r w:rsidRPr="00757A2A">
        <w:rPr>
          <w:rFonts w:ascii="Verdana" w:hAnsi="Verdana"/>
          <w:color w:val="000000" w:themeColor="text1"/>
        </w:rPr>
        <w:t xml:space="preserve"> evaluates factors </w:t>
      </w:r>
      <w:r w:rsidR="00F12C40" w:rsidRPr="00757A2A">
        <w:rPr>
          <w:rFonts w:ascii="Verdana" w:hAnsi="Verdana"/>
          <w:color w:val="000000" w:themeColor="text1"/>
        </w:rPr>
        <w:t>(</w:t>
      </w:r>
      <w:proofErr w:type="gramStart"/>
      <w:r w:rsidR="00F12C40" w:rsidRPr="00757A2A">
        <w:rPr>
          <w:rFonts w:ascii="Verdana" w:hAnsi="Verdana"/>
          <w:color w:val="000000" w:themeColor="text1"/>
        </w:rPr>
        <w:t>e.g.</w:t>
      </w:r>
      <w:proofErr w:type="gramEnd"/>
      <w:r w:rsidR="00F12C40" w:rsidRPr="00757A2A">
        <w:rPr>
          <w:rFonts w:ascii="Verdana" w:hAnsi="Verdana"/>
          <w:color w:val="000000" w:themeColor="text1"/>
        </w:rPr>
        <w:t xml:space="preserve"> </w:t>
      </w:r>
      <w:r w:rsidRPr="00757A2A">
        <w:rPr>
          <w:rFonts w:ascii="Verdana" w:hAnsi="Verdana"/>
          <w:color w:val="000000" w:themeColor="text1"/>
        </w:rPr>
        <w:t>knowledge, responsibility</w:t>
      </w:r>
      <w:r w:rsidR="00F12C40" w:rsidRPr="00757A2A">
        <w:rPr>
          <w:rFonts w:ascii="Verdana" w:hAnsi="Verdana"/>
          <w:color w:val="000000" w:themeColor="text1"/>
        </w:rPr>
        <w:t xml:space="preserve"> for people</w:t>
      </w:r>
      <w:r w:rsidRPr="00757A2A">
        <w:rPr>
          <w:rFonts w:ascii="Verdana" w:hAnsi="Verdana"/>
          <w:color w:val="000000" w:themeColor="text1"/>
        </w:rPr>
        <w:t xml:space="preserve">, </w:t>
      </w:r>
      <w:r w:rsidR="00F12C40" w:rsidRPr="00757A2A">
        <w:rPr>
          <w:rFonts w:ascii="Verdana" w:hAnsi="Verdana"/>
          <w:color w:val="000000" w:themeColor="text1"/>
        </w:rPr>
        <w:t xml:space="preserve">financial responsibility, </w:t>
      </w:r>
      <w:r w:rsidRPr="00757A2A">
        <w:rPr>
          <w:rFonts w:ascii="Verdana" w:hAnsi="Verdana"/>
          <w:color w:val="000000" w:themeColor="text1"/>
        </w:rPr>
        <w:t>communication, decision making and working conditions</w:t>
      </w:r>
      <w:r w:rsidR="00F12C40" w:rsidRPr="00757A2A">
        <w:rPr>
          <w:rFonts w:ascii="Verdana" w:hAnsi="Verdana"/>
          <w:color w:val="000000" w:themeColor="text1"/>
        </w:rPr>
        <w:t>) individually,</w:t>
      </w:r>
      <w:r w:rsidRPr="00757A2A">
        <w:rPr>
          <w:rFonts w:ascii="Verdana" w:hAnsi="Verdana"/>
          <w:color w:val="000000" w:themeColor="text1"/>
        </w:rPr>
        <w:t xml:space="preserve"> with each factor weighted and scored before producing an overall job score </w:t>
      </w:r>
      <w:r w:rsidR="00D8256F" w:rsidRPr="00757A2A">
        <w:rPr>
          <w:rFonts w:ascii="Verdana" w:hAnsi="Verdana"/>
          <w:color w:val="000000" w:themeColor="text1"/>
        </w:rPr>
        <w:t xml:space="preserve">(Marchington </w:t>
      </w:r>
      <w:r w:rsidR="00D8256F" w:rsidRPr="00757A2A">
        <w:rPr>
          <w:rFonts w:ascii="Verdana" w:hAnsi="Verdana"/>
          <w:i/>
          <w:iCs/>
          <w:color w:val="000000" w:themeColor="text1"/>
        </w:rPr>
        <w:t>et al</w:t>
      </w:r>
      <w:r w:rsidR="00D8256F" w:rsidRPr="00757A2A">
        <w:rPr>
          <w:rFonts w:ascii="Verdana" w:hAnsi="Verdana"/>
          <w:color w:val="000000" w:themeColor="text1"/>
        </w:rPr>
        <w:t xml:space="preserve">., 2021, p.401). </w:t>
      </w:r>
      <w:r w:rsidR="006554B8" w:rsidRPr="00757A2A">
        <w:rPr>
          <w:rFonts w:ascii="Verdana" w:hAnsi="Verdana"/>
          <w:color w:val="000000" w:themeColor="text1"/>
        </w:rPr>
        <w:t>The total score determine</w:t>
      </w:r>
      <w:r w:rsidR="00D8256F" w:rsidRPr="00757A2A">
        <w:rPr>
          <w:rFonts w:ascii="Verdana" w:hAnsi="Verdana"/>
          <w:color w:val="000000" w:themeColor="text1"/>
        </w:rPr>
        <w:t>s</w:t>
      </w:r>
      <w:r w:rsidR="006554B8" w:rsidRPr="00757A2A">
        <w:rPr>
          <w:rFonts w:ascii="Verdana" w:hAnsi="Verdana"/>
          <w:color w:val="000000" w:themeColor="text1"/>
        </w:rPr>
        <w:t xml:space="preserve"> the </w:t>
      </w:r>
      <w:r w:rsidR="006554B8" w:rsidRPr="00757A2A">
        <w:rPr>
          <w:rFonts w:ascii="Verdana" w:hAnsi="Verdana"/>
          <w:color w:val="000000" w:themeColor="text1"/>
        </w:rPr>
        <w:lastRenderedPageBreak/>
        <w:t>role’s position within the grading structure. For GFE, this would enable production operatives</w:t>
      </w:r>
      <w:r w:rsidR="001809AC" w:rsidRPr="00757A2A">
        <w:rPr>
          <w:rFonts w:ascii="Verdana" w:hAnsi="Verdana"/>
          <w:color w:val="000000" w:themeColor="text1"/>
        </w:rPr>
        <w:t xml:space="preserve">, for example, to </w:t>
      </w:r>
      <w:r w:rsidR="006554B8" w:rsidRPr="00757A2A">
        <w:rPr>
          <w:rFonts w:ascii="Verdana" w:hAnsi="Verdana"/>
          <w:color w:val="000000" w:themeColor="text1"/>
        </w:rPr>
        <w:t xml:space="preserve">be </w:t>
      </w:r>
      <w:r w:rsidR="00F12C40" w:rsidRPr="00757A2A">
        <w:rPr>
          <w:rFonts w:ascii="Verdana" w:hAnsi="Verdana"/>
          <w:color w:val="000000" w:themeColor="text1"/>
        </w:rPr>
        <w:t>assessed</w:t>
      </w:r>
      <w:r w:rsidR="006554B8" w:rsidRPr="00757A2A">
        <w:rPr>
          <w:rFonts w:ascii="Verdana" w:hAnsi="Verdana"/>
          <w:color w:val="000000" w:themeColor="text1"/>
        </w:rPr>
        <w:t xml:space="preserve"> using objective criteria rather than job titles alone, improving employee confidence in reward decisions. Analytical methods provide a </w:t>
      </w:r>
      <w:r w:rsidR="002246DE" w:rsidRPr="00757A2A">
        <w:rPr>
          <w:rFonts w:ascii="Verdana" w:hAnsi="Verdana"/>
          <w:color w:val="000000" w:themeColor="text1"/>
        </w:rPr>
        <w:t xml:space="preserve">clear </w:t>
      </w:r>
      <w:r w:rsidR="006554B8" w:rsidRPr="00757A2A">
        <w:rPr>
          <w:rFonts w:ascii="Verdana" w:hAnsi="Verdana"/>
          <w:color w:val="000000" w:themeColor="text1"/>
        </w:rPr>
        <w:t xml:space="preserve">audit trail and a stronger defence against equal pay claims because decisions are based on </w:t>
      </w:r>
      <w:r w:rsidR="002246DE" w:rsidRPr="00757A2A">
        <w:rPr>
          <w:rFonts w:ascii="Verdana" w:hAnsi="Verdana"/>
          <w:color w:val="000000" w:themeColor="text1"/>
        </w:rPr>
        <w:t xml:space="preserve">objective, </w:t>
      </w:r>
      <w:r w:rsidR="006554B8" w:rsidRPr="00757A2A">
        <w:rPr>
          <w:rFonts w:ascii="Verdana" w:hAnsi="Verdana"/>
          <w:color w:val="000000" w:themeColor="text1"/>
        </w:rPr>
        <w:t xml:space="preserve">gender-neutral criteria (EHRC, 2020). However, they require time, training and regular </w:t>
      </w:r>
      <w:r w:rsidR="002246DE" w:rsidRPr="00757A2A">
        <w:rPr>
          <w:rFonts w:ascii="Verdana" w:hAnsi="Verdana"/>
          <w:color w:val="000000" w:themeColor="text1"/>
        </w:rPr>
        <w:t>reviews</w:t>
      </w:r>
      <w:r w:rsidR="006554B8" w:rsidRPr="00757A2A">
        <w:rPr>
          <w:rFonts w:ascii="Verdana" w:hAnsi="Verdana"/>
          <w:color w:val="000000" w:themeColor="text1"/>
        </w:rPr>
        <w:t xml:space="preserve"> to remain effective. </w:t>
      </w:r>
    </w:p>
    <w:p w14:paraId="619385AD" w14:textId="7A49FB36" w:rsidR="002C5B0D" w:rsidRPr="00757A2A" w:rsidRDefault="006554B8" w:rsidP="00757A2A">
      <w:pPr>
        <w:spacing w:line="360" w:lineRule="auto"/>
        <w:rPr>
          <w:rFonts w:ascii="Verdana" w:hAnsi="Verdana"/>
          <w:color w:val="000000" w:themeColor="text1"/>
        </w:rPr>
      </w:pPr>
      <w:r w:rsidRPr="00757A2A">
        <w:rPr>
          <w:rFonts w:ascii="Verdana" w:hAnsi="Verdana"/>
          <w:color w:val="000000" w:themeColor="text1"/>
        </w:rPr>
        <w:t xml:space="preserve">Non-analytical approaches evaluate jobs as a whole rather than scoring individual factors. </w:t>
      </w:r>
      <w:r w:rsidR="002246DE" w:rsidRPr="00757A2A">
        <w:rPr>
          <w:rFonts w:ascii="Verdana" w:hAnsi="Verdana"/>
          <w:color w:val="000000" w:themeColor="text1"/>
        </w:rPr>
        <w:t>Common m</w:t>
      </w:r>
      <w:r w:rsidRPr="00757A2A">
        <w:rPr>
          <w:rFonts w:ascii="Verdana" w:hAnsi="Verdana"/>
          <w:color w:val="000000" w:themeColor="text1"/>
        </w:rPr>
        <w:t xml:space="preserve">ethods including </w:t>
      </w:r>
      <w:r w:rsidR="002246DE" w:rsidRPr="00757A2A">
        <w:rPr>
          <w:rFonts w:ascii="Verdana" w:hAnsi="Verdana"/>
          <w:color w:val="000000" w:themeColor="text1"/>
        </w:rPr>
        <w:t>job matching</w:t>
      </w:r>
      <w:r w:rsidRPr="00757A2A">
        <w:rPr>
          <w:rFonts w:ascii="Verdana" w:hAnsi="Verdana"/>
          <w:color w:val="000000" w:themeColor="text1"/>
        </w:rPr>
        <w:t>, where roles are compared with existing benchmark jobs, and levelling, where jobs are allocated to pre</w:t>
      </w:r>
      <w:r w:rsidR="00F12C40" w:rsidRPr="00757A2A">
        <w:rPr>
          <w:rFonts w:ascii="Verdana" w:hAnsi="Verdana"/>
          <w:color w:val="000000" w:themeColor="text1"/>
        </w:rPr>
        <w:t>-</w:t>
      </w:r>
      <w:r w:rsidRPr="00757A2A">
        <w:rPr>
          <w:rFonts w:ascii="Verdana" w:hAnsi="Verdana"/>
          <w:color w:val="000000" w:themeColor="text1"/>
        </w:rPr>
        <w:t>defined pay grades based on their overall characteristics</w:t>
      </w:r>
      <w:r w:rsidR="00D8256F" w:rsidRPr="00757A2A">
        <w:rPr>
          <w:rFonts w:ascii="Verdana" w:hAnsi="Verdana"/>
          <w:color w:val="000000" w:themeColor="text1"/>
        </w:rPr>
        <w:t xml:space="preserve"> and career levels</w:t>
      </w:r>
      <w:r w:rsidR="00F12C40" w:rsidRPr="00757A2A">
        <w:rPr>
          <w:rFonts w:ascii="Verdana" w:hAnsi="Verdana"/>
          <w:color w:val="000000" w:themeColor="text1"/>
        </w:rPr>
        <w:t xml:space="preserve">, </w:t>
      </w:r>
      <w:proofErr w:type="gramStart"/>
      <w:r w:rsidR="00D8256F" w:rsidRPr="00757A2A">
        <w:rPr>
          <w:rFonts w:ascii="Verdana" w:hAnsi="Verdana"/>
          <w:color w:val="000000" w:themeColor="text1"/>
        </w:rPr>
        <w:t>e.g.</w:t>
      </w:r>
      <w:proofErr w:type="gramEnd"/>
      <w:r w:rsidR="00D8256F" w:rsidRPr="00757A2A">
        <w:rPr>
          <w:rFonts w:ascii="Verdana" w:hAnsi="Verdana"/>
          <w:color w:val="000000" w:themeColor="text1"/>
        </w:rPr>
        <w:t xml:space="preserve"> entry, experienced, professional, management</w:t>
      </w:r>
      <w:r w:rsidR="00F12C40" w:rsidRPr="00757A2A">
        <w:rPr>
          <w:rFonts w:ascii="Verdana" w:hAnsi="Verdana"/>
          <w:color w:val="000000" w:themeColor="text1"/>
        </w:rPr>
        <w:t>, senior management</w:t>
      </w:r>
      <w:r w:rsidRPr="00757A2A">
        <w:rPr>
          <w:rFonts w:ascii="Verdana" w:hAnsi="Verdana"/>
          <w:color w:val="000000" w:themeColor="text1"/>
        </w:rPr>
        <w:t xml:space="preserve"> (Woodham and Perkins, 2022, p.79). Th</w:t>
      </w:r>
      <w:r w:rsidR="002246DE" w:rsidRPr="00757A2A">
        <w:rPr>
          <w:rFonts w:ascii="Verdana" w:hAnsi="Verdana"/>
          <w:color w:val="000000" w:themeColor="text1"/>
        </w:rPr>
        <w:t>ese approaches are</w:t>
      </w:r>
      <w:r w:rsidRPr="00757A2A">
        <w:rPr>
          <w:rFonts w:ascii="Verdana" w:hAnsi="Verdana"/>
          <w:color w:val="000000" w:themeColor="text1"/>
        </w:rPr>
        <w:t xml:space="preserve"> simpler</w:t>
      </w:r>
      <w:r w:rsidR="002246DE" w:rsidRPr="00757A2A">
        <w:rPr>
          <w:rFonts w:ascii="Verdana" w:hAnsi="Verdana"/>
          <w:color w:val="000000" w:themeColor="text1"/>
        </w:rPr>
        <w:t xml:space="preserve">, quicker </w:t>
      </w:r>
      <w:r w:rsidRPr="00757A2A">
        <w:rPr>
          <w:rFonts w:ascii="Verdana" w:hAnsi="Verdana"/>
          <w:color w:val="000000" w:themeColor="text1"/>
        </w:rPr>
        <w:t xml:space="preserve">and less costly, making them suitable for GFE when making minor amendments </w:t>
      </w:r>
      <w:r w:rsidR="002246DE" w:rsidRPr="00757A2A">
        <w:rPr>
          <w:rFonts w:ascii="Verdana" w:hAnsi="Verdana"/>
          <w:color w:val="000000" w:themeColor="text1"/>
        </w:rPr>
        <w:t xml:space="preserve">to existing structures </w:t>
      </w:r>
      <w:r w:rsidRPr="00757A2A">
        <w:rPr>
          <w:rFonts w:ascii="Verdana" w:hAnsi="Verdana"/>
          <w:color w:val="000000" w:themeColor="text1"/>
        </w:rPr>
        <w:t>or evaluating new</w:t>
      </w:r>
      <w:r w:rsidR="00D8256F" w:rsidRPr="00757A2A">
        <w:rPr>
          <w:rFonts w:ascii="Verdana" w:hAnsi="Verdana"/>
          <w:color w:val="000000" w:themeColor="text1"/>
        </w:rPr>
        <w:t xml:space="preserve"> roles that have similarities to existing ones (Armstrong, 2024, p.186)</w:t>
      </w:r>
      <w:r w:rsidRPr="00757A2A">
        <w:rPr>
          <w:rFonts w:ascii="Verdana" w:hAnsi="Verdana"/>
          <w:color w:val="000000" w:themeColor="text1"/>
        </w:rPr>
        <w:t>. However, because they rely more heavily on judgement and provide less evidence</w:t>
      </w:r>
      <w:r w:rsidR="002246DE" w:rsidRPr="00757A2A">
        <w:rPr>
          <w:rFonts w:ascii="Verdana" w:hAnsi="Verdana"/>
          <w:color w:val="000000" w:themeColor="text1"/>
        </w:rPr>
        <w:t xml:space="preserve"> than analytical methods</w:t>
      </w:r>
      <w:r w:rsidRPr="00757A2A">
        <w:rPr>
          <w:rFonts w:ascii="Verdana" w:hAnsi="Verdana"/>
          <w:color w:val="000000" w:themeColor="text1"/>
        </w:rPr>
        <w:t xml:space="preserve">, they are less precise and offer </w:t>
      </w:r>
      <w:r w:rsidR="002246DE" w:rsidRPr="00757A2A">
        <w:rPr>
          <w:rFonts w:ascii="Verdana" w:hAnsi="Verdana"/>
          <w:color w:val="000000" w:themeColor="text1"/>
        </w:rPr>
        <w:t xml:space="preserve">a </w:t>
      </w:r>
      <w:r w:rsidRPr="00757A2A">
        <w:rPr>
          <w:rFonts w:ascii="Verdana" w:hAnsi="Verdana"/>
          <w:color w:val="000000" w:themeColor="text1"/>
        </w:rPr>
        <w:t xml:space="preserve">weaker defence against </w:t>
      </w:r>
      <w:r w:rsidR="002246DE" w:rsidRPr="00757A2A">
        <w:rPr>
          <w:rFonts w:ascii="Verdana" w:hAnsi="Verdana"/>
          <w:color w:val="000000" w:themeColor="text1"/>
        </w:rPr>
        <w:t xml:space="preserve">pay or </w:t>
      </w:r>
      <w:r w:rsidRPr="00757A2A">
        <w:rPr>
          <w:rFonts w:ascii="Verdana" w:hAnsi="Verdana"/>
          <w:color w:val="000000" w:themeColor="text1"/>
        </w:rPr>
        <w:t>discrimination claims</w:t>
      </w:r>
      <w:r w:rsidR="00D8256F" w:rsidRPr="00757A2A">
        <w:rPr>
          <w:rFonts w:ascii="Verdana" w:hAnsi="Verdana"/>
          <w:color w:val="000000" w:themeColor="text1"/>
        </w:rPr>
        <w:t xml:space="preserve"> (Waite </w:t>
      </w:r>
      <w:r w:rsidR="00D8256F" w:rsidRPr="00757A2A">
        <w:rPr>
          <w:rFonts w:ascii="Verdana" w:hAnsi="Verdana"/>
          <w:i/>
          <w:iCs/>
          <w:color w:val="000000" w:themeColor="text1"/>
        </w:rPr>
        <w:t>et al.,</w:t>
      </w:r>
      <w:r w:rsidR="00D8256F" w:rsidRPr="00757A2A">
        <w:rPr>
          <w:rFonts w:ascii="Verdana" w:hAnsi="Verdana"/>
          <w:color w:val="000000" w:themeColor="text1"/>
        </w:rPr>
        <w:t xml:space="preserve"> 2021, p.190)</w:t>
      </w:r>
      <w:r w:rsidR="00CB5165" w:rsidRPr="00757A2A">
        <w:rPr>
          <w:rFonts w:ascii="Verdana" w:hAnsi="Verdana"/>
          <w:color w:val="000000" w:themeColor="text1"/>
        </w:rPr>
        <w:t>.</w:t>
      </w:r>
    </w:p>
    <w:p w14:paraId="58F1B9BA" w14:textId="77777777" w:rsidR="00CB5165" w:rsidRPr="00757A2A" w:rsidRDefault="00CB5165" w:rsidP="00757A2A">
      <w:pPr>
        <w:spacing w:line="360" w:lineRule="auto"/>
        <w:rPr>
          <w:rFonts w:ascii="Verdana" w:hAnsi="Verdana"/>
          <w:color w:val="000000" w:themeColor="text1"/>
        </w:rPr>
      </w:pPr>
    </w:p>
    <w:p w14:paraId="135E61EF" w14:textId="1F87F0CB" w:rsidR="00FF5D28" w:rsidRPr="00757A2A" w:rsidRDefault="00FF5D28" w:rsidP="00757A2A">
      <w:pPr>
        <w:pStyle w:val="Heading2"/>
        <w:spacing w:line="360" w:lineRule="auto"/>
        <w:rPr>
          <w:rFonts w:ascii="Verdana" w:hAnsi="Verdana"/>
          <w:b/>
          <w:bCs/>
          <w:color w:val="000000" w:themeColor="text1"/>
          <w:sz w:val="22"/>
          <w:szCs w:val="22"/>
          <w:u w:val="single"/>
        </w:rPr>
      </w:pPr>
      <w:r w:rsidRPr="00757A2A">
        <w:rPr>
          <w:rFonts w:ascii="Verdana" w:hAnsi="Verdana"/>
          <w:b/>
          <w:bCs/>
          <w:color w:val="000000" w:themeColor="text1"/>
          <w:sz w:val="22"/>
          <w:szCs w:val="22"/>
          <w:u w:val="single"/>
        </w:rPr>
        <w:t>AC 3.4</w:t>
      </w:r>
    </w:p>
    <w:p w14:paraId="338FC9FB" w14:textId="73ED2017" w:rsidR="00516AB8" w:rsidRPr="00757A2A" w:rsidRDefault="00FA6B1A" w:rsidP="00757A2A">
      <w:pPr>
        <w:spacing w:line="360" w:lineRule="auto"/>
        <w:rPr>
          <w:rFonts w:ascii="Verdana" w:hAnsi="Verdana"/>
          <w:color w:val="000000" w:themeColor="text1"/>
        </w:rPr>
      </w:pPr>
      <w:r w:rsidRPr="00757A2A">
        <w:rPr>
          <w:rFonts w:ascii="Verdana" w:hAnsi="Verdana"/>
          <w:color w:val="000000" w:themeColor="text1"/>
        </w:rPr>
        <w:br/>
        <w:t xml:space="preserve">Reward </w:t>
      </w:r>
      <w:r w:rsidR="00516AB8" w:rsidRPr="00757A2A">
        <w:rPr>
          <w:rFonts w:ascii="Verdana" w:hAnsi="Verdana"/>
          <w:color w:val="000000" w:themeColor="text1"/>
        </w:rPr>
        <w:t>practice must comply with employment legislation to ensure pay decisions are lawful, fair and transparent</w:t>
      </w:r>
      <w:r w:rsidR="006965F7" w:rsidRPr="00757A2A">
        <w:rPr>
          <w:rFonts w:ascii="Verdana" w:hAnsi="Verdana"/>
          <w:color w:val="000000" w:themeColor="text1"/>
        </w:rPr>
        <w:t xml:space="preserve">. For GFE, legal compliance </w:t>
      </w:r>
      <w:r w:rsidR="00AB429E" w:rsidRPr="00757A2A">
        <w:rPr>
          <w:rFonts w:ascii="Verdana" w:hAnsi="Verdana"/>
          <w:color w:val="000000" w:themeColor="text1"/>
        </w:rPr>
        <w:t>supports</w:t>
      </w:r>
      <w:r w:rsidR="006965F7" w:rsidRPr="00757A2A">
        <w:rPr>
          <w:rFonts w:ascii="Verdana" w:hAnsi="Verdana"/>
          <w:color w:val="000000" w:themeColor="text1"/>
        </w:rPr>
        <w:t xml:space="preserve"> an effective reward strategy by </w:t>
      </w:r>
      <w:r w:rsidR="00516AB8" w:rsidRPr="00757A2A">
        <w:rPr>
          <w:rFonts w:ascii="Verdana" w:hAnsi="Verdana"/>
          <w:color w:val="000000" w:themeColor="text1"/>
        </w:rPr>
        <w:t xml:space="preserve">reducing legal and reputational </w:t>
      </w:r>
      <w:r w:rsidR="006965F7" w:rsidRPr="00757A2A">
        <w:rPr>
          <w:rFonts w:ascii="Verdana" w:hAnsi="Verdana"/>
          <w:color w:val="000000" w:themeColor="text1"/>
        </w:rPr>
        <w:t>risk and promoting employee trust</w:t>
      </w:r>
      <w:r w:rsidR="00516AB8" w:rsidRPr="00757A2A">
        <w:rPr>
          <w:rFonts w:ascii="Verdana" w:hAnsi="Verdana"/>
          <w:color w:val="000000" w:themeColor="text1"/>
        </w:rPr>
        <w:t xml:space="preserve"> </w:t>
      </w:r>
      <w:r w:rsidRPr="00757A2A">
        <w:rPr>
          <w:rFonts w:ascii="Verdana" w:hAnsi="Verdana"/>
          <w:color w:val="000000" w:themeColor="text1"/>
        </w:rPr>
        <w:t xml:space="preserve">(Cotton, 2026). </w:t>
      </w:r>
    </w:p>
    <w:p w14:paraId="6B7DCBCF" w14:textId="0FA4706B" w:rsidR="00FA6B1A" w:rsidRPr="00757A2A" w:rsidRDefault="006260D3" w:rsidP="00757A2A">
      <w:pPr>
        <w:spacing w:line="360" w:lineRule="auto"/>
        <w:rPr>
          <w:rFonts w:ascii="Verdana" w:hAnsi="Verdana"/>
          <w:color w:val="000000" w:themeColor="text1"/>
        </w:rPr>
      </w:pPr>
      <w:r w:rsidRPr="00757A2A">
        <w:rPr>
          <w:rFonts w:ascii="Verdana" w:hAnsi="Verdana"/>
          <w:color w:val="000000" w:themeColor="text1"/>
        </w:rPr>
        <w:t xml:space="preserve">The </w:t>
      </w:r>
      <w:r w:rsidR="00FA6B1A" w:rsidRPr="00757A2A">
        <w:rPr>
          <w:rFonts w:ascii="Verdana" w:hAnsi="Verdana"/>
          <w:color w:val="000000" w:themeColor="text1"/>
        </w:rPr>
        <w:t xml:space="preserve">Equality Act 2010 </w:t>
      </w:r>
      <w:r w:rsidR="00516AB8" w:rsidRPr="00757A2A">
        <w:rPr>
          <w:rFonts w:ascii="Verdana" w:hAnsi="Verdana"/>
          <w:color w:val="000000" w:themeColor="text1"/>
        </w:rPr>
        <w:t>requires equal pay for men and women performing like work, work rated as equivalent, or work o</w:t>
      </w:r>
      <w:r w:rsidR="00A73875" w:rsidRPr="00757A2A">
        <w:rPr>
          <w:rFonts w:ascii="Verdana" w:hAnsi="Verdana"/>
          <w:color w:val="000000" w:themeColor="text1"/>
        </w:rPr>
        <w:t>f</w:t>
      </w:r>
      <w:r w:rsidR="00516AB8" w:rsidRPr="00757A2A">
        <w:rPr>
          <w:rFonts w:ascii="Verdana" w:hAnsi="Verdana"/>
          <w:color w:val="000000" w:themeColor="text1"/>
        </w:rPr>
        <w:t xml:space="preserve"> equal value </w:t>
      </w:r>
      <w:r w:rsidRPr="00757A2A">
        <w:rPr>
          <w:rFonts w:ascii="Verdana" w:hAnsi="Verdana"/>
          <w:color w:val="000000" w:themeColor="text1"/>
        </w:rPr>
        <w:t xml:space="preserve">(Woodham and Perkins, 2022, p.71). </w:t>
      </w:r>
      <w:r w:rsidR="00A30D0C" w:rsidRPr="00757A2A">
        <w:rPr>
          <w:rFonts w:ascii="Verdana" w:hAnsi="Verdana"/>
          <w:color w:val="000000" w:themeColor="text1"/>
        </w:rPr>
        <w:t xml:space="preserve">For example, in </w:t>
      </w:r>
      <w:r w:rsidR="00A30D0C" w:rsidRPr="00757A2A">
        <w:rPr>
          <w:rFonts w:ascii="Verdana" w:hAnsi="Verdana"/>
          <w:i/>
          <w:iCs/>
          <w:color w:val="000000" w:themeColor="text1"/>
        </w:rPr>
        <w:t>Thandi v Next</w:t>
      </w:r>
      <w:r w:rsidR="00A30D0C" w:rsidRPr="00757A2A">
        <w:rPr>
          <w:rFonts w:ascii="Verdana" w:hAnsi="Verdana"/>
          <w:color w:val="000000" w:themeColor="text1"/>
        </w:rPr>
        <w:t xml:space="preserve"> (2023), warehouse</w:t>
      </w:r>
      <w:r w:rsidR="00516AB8" w:rsidRPr="00757A2A">
        <w:rPr>
          <w:rFonts w:ascii="Verdana" w:hAnsi="Verdana"/>
          <w:color w:val="000000" w:themeColor="text1"/>
        </w:rPr>
        <w:t xml:space="preserve"> roles, predominantly undertaken by men,</w:t>
      </w:r>
      <w:r w:rsidR="00A30D0C" w:rsidRPr="00757A2A">
        <w:rPr>
          <w:rFonts w:ascii="Verdana" w:hAnsi="Verdana"/>
          <w:color w:val="000000" w:themeColor="text1"/>
        </w:rPr>
        <w:t xml:space="preserve"> </w:t>
      </w:r>
      <w:r w:rsidR="00516AB8" w:rsidRPr="00757A2A">
        <w:rPr>
          <w:rFonts w:ascii="Verdana" w:hAnsi="Verdana"/>
          <w:color w:val="000000" w:themeColor="text1"/>
        </w:rPr>
        <w:t>were found to be of equal value to predominantly female retail roles</w:t>
      </w:r>
      <w:r w:rsidR="006965F7" w:rsidRPr="00757A2A">
        <w:rPr>
          <w:rFonts w:ascii="Verdana" w:hAnsi="Verdana"/>
          <w:color w:val="000000" w:themeColor="text1"/>
        </w:rPr>
        <w:t>,</w:t>
      </w:r>
      <w:r w:rsidR="00516AB8" w:rsidRPr="00757A2A">
        <w:rPr>
          <w:rFonts w:ascii="Verdana" w:hAnsi="Verdana"/>
          <w:color w:val="000000" w:themeColor="text1"/>
        </w:rPr>
        <w:t xml:space="preserve"> despite the </w:t>
      </w:r>
      <w:r w:rsidR="00A73875" w:rsidRPr="00757A2A">
        <w:rPr>
          <w:rFonts w:ascii="Verdana" w:hAnsi="Verdana"/>
          <w:color w:val="000000" w:themeColor="text1"/>
        </w:rPr>
        <w:t>roles</w:t>
      </w:r>
      <w:r w:rsidR="00516AB8" w:rsidRPr="00757A2A">
        <w:rPr>
          <w:rFonts w:ascii="Verdana" w:hAnsi="Verdana"/>
          <w:color w:val="000000" w:themeColor="text1"/>
        </w:rPr>
        <w:t xml:space="preserve"> differing</w:t>
      </w:r>
      <w:r w:rsidR="00A30D0C" w:rsidRPr="00757A2A">
        <w:rPr>
          <w:rFonts w:ascii="Verdana" w:hAnsi="Verdana"/>
          <w:color w:val="000000" w:themeColor="text1"/>
        </w:rPr>
        <w:t xml:space="preserve"> (CIPD, 2024). </w:t>
      </w:r>
      <w:r w:rsidR="00F83168">
        <w:rPr>
          <w:rFonts w:ascii="Verdana" w:hAnsi="Verdana"/>
          <w:color w:val="000000" w:themeColor="text1"/>
        </w:rPr>
        <w:t>Clearly</w:t>
      </w:r>
      <w:r w:rsidR="003949B5" w:rsidRPr="00757A2A">
        <w:rPr>
          <w:rFonts w:ascii="Verdana" w:hAnsi="Verdana"/>
          <w:color w:val="000000" w:themeColor="text1"/>
        </w:rPr>
        <w:t xml:space="preserve"> market rates alone cannot justify pay differences because they may reflect historical gender bias. For </w:t>
      </w:r>
      <w:r w:rsidR="00516AB8" w:rsidRPr="00757A2A">
        <w:rPr>
          <w:rFonts w:ascii="Verdana" w:hAnsi="Verdana"/>
          <w:color w:val="000000" w:themeColor="text1"/>
        </w:rPr>
        <w:t>GFE</w:t>
      </w:r>
      <w:r w:rsidR="003949B5" w:rsidRPr="00757A2A">
        <w:rPr>
          <w:rFonts w:ascii="Verdana" w:hAnsi="Verdana"/>
          <w:color w:val="000000" w:themeColor="text1"/>
        </w:rPr>
        <w:t xml:space="preserve">, this means reward decisions should be </w:t>
      </w:r>
      <w:r w:rsidR="006965F7" w:rsidRPr="00757A2A">
        <w:rPr>
          <w:rFonts w:ascii="Verdana" w:hAnsi="Verdana"/>
          <w:color w:val="000000" w:themeColor="text1"/>
        </w:rPr>
        <w:lastRenderedPageBreak/>
        <w:t>supported</w:t>
      </w:r>
      <w:r w:rsidR="003949B5" w:rsidRPr="00757A2A">
        <w:rPr>
          <w:rFonts w:ascii="Verdana" w:hAnsi="Verdana"/>
          <w:color w:val="000000" w:themeColor="text1"/>
        </w:rPr>
        <w:t xml:space="preserve"> by objective job evaluation and transparent pay structures, rather than informal or ad hoc arrangements (Cotton, 2024). Conducting regular equal pay audits and</w:t>
      </w:r>
      <w:r w:rsidR="006965F7" w:rsidRPr="00757A2A">
        <w:rPr>
          <w:rFonts w:ascii="Verdana" w:hAnsi="Verdana"/>
          <w:color w:val="000000" w:themeColor="text1"/>
        </w:rPr>
        <w:t xml:space="preserve"> gender </w:t>
      </w:r>
      <w:r w:rsidR="00CA0E9A" w:rsidRPr="00757A2A">
        <w:rPr>
          <w:rFonts w:ascii="Verdana" w:hAnsi="Verdana"/>
          <w:color w:val="000000" w:themeColor="text1"/>
        </w:rPr>
        <w:t>impact</w:t>
      </w:r>
      <w:r w:rsidRPr="00757A2A">
        <w:rPr>
          <w:rFonts w:ascii="Verdana" w:hAnsi="Verdana"/>
          <w:color w:val="000000" w:themeColor="text1"/>
        </w:rPr>
        <w:t xml:space="preserve"> assessment</w:t>
      </w:r>
      <w:r w:rsidR="003949B5" w:rsidRPr="00757A2A">
        <w:rPr>
          <w:rFonts w:ascii="Verdana" w:hAnsi="Verdana"/>
          <w:color w:val="000000" w:themeColor="text1"/>
        </w:rPr>
        <w:t>s</w:t>
      </w:r>
      <w:r w:rsidR="006965F7" w:rsidRPr="00757A2A">
        <w:rPr>
          <w:rFonts w:ascii="Verdana" w:hAnsi="Verdana"/>
          <w:color w:val="000000" w:themeColor="text1"/>
        </w:rPr>
        <w:t xml:space="preserve"> </w:t>
      </w:r>
      <w:r w:rsidR="003949B5" w:rsidRPr="00757A2A">
        <w:rPr>
          <w:rFonts w:ascii="Verdana" w:hAnsi="Verdana"/>
          <w:color w:val="000000" w:themeColor="text1"/>
        </w:rPr>
        <w:t xml:space="preserve">would help identify </w:t>
      </w:r>
      <w:r w:rsidR="00A73875" w:rsidRPr="00757A2A">
        <w:rPr>
          <w:rFonts w:ascii="Verdana" w:hAnsi="Verdana"/>
          <w:color w:val="000000" w:themeColor="text1"/>
        </w:rPr>
        <w:t xml:space="preserve">any </w:t>
      </w:r>
      <w:r w:rsidR="003949B5" w:rsidRPr="00757A2A">
        <w:rPr>
          <w:rFonts w:ascii="Verdana" w:hAnsi="Verdana"/>
          <w:color w:val="000000" w:themeColor="text1"/>
        </w:rPr>
        <w:t>unjustified differences</w:t>
      </w:r>
      <w:r w:rsidR="006965F7" w:rsidRPr="00757A2A">
        <w:rPr>
          <w:rFonts w:ascii="Verdana" w:hAnsi="Verdana"/>
          <w:color w:val="000000" w:themeColor="text1"/>
        </w:rPr>
        <w:t xml:space="preserve"> and </w:t>
      </w:r>
      <w:r w:rsidR="003949B5" w:rsidRPr="00757A2A">
        <w:rPr>
          <w:rFonts w:ascii="Verdana" w:hAnsi="Verdana"/>
          <w:color w:val="000000" w:themeColor="text1"/>
        </w:rPr>
        <w:t>reduce the risk of costly discrimination claims</w:t>
      </w:r>
      <w:r w:rsidR="006965F7" w:rsidRPr="00757A2A">
        <w:rPr>
          <w:rFonts w:ascii="Verdana" w:hAnsi="Verdana"/>
          <w:color w:val="000000" w:themeColor="text1"/>
        </w:rPr>
        <w:t xml:space="preserve">. GFE could voluntarily monitor ethnicity and disability pay data as good practice and to support wider “Make Work Pay” objectives </w:t>
      </w:r>
      <w:r w:rsidR="003D5499" w:rsidRPr="00757A2A">
        <w:rPr>
          <w:rFonts w:ascii="Verdana" w:hAnsi="Verdana"/>
          <w:color w:val="000000" w:themeColor="text1"/>
        </w:rPr>
        <w:t>(Cotton, 2024)</w:t>
      </w:r>
      <w:r w:rsidR="003949B5" w:rsidRPr="00757A2A">
        <w:rPr>
          <w:rFonts w:ascii="Verdana" w:hAnsi="Verdana"/>
          <w:color w:val="000000" w:themeColor="text1"/>
        </w:rPr>
        <w:t>.</w:t>
      </w:r>
    </w:p>
    <w:p w14:paraId="15D5725D" w14:textId="3023B4B5" w:rsidR="00FA6B1A" w:rsidRPr="00757A2A" w:rsidRDefault="003949B5" w:rsidP="00757A2A">
      <w:pPr>
        <w:spacing w:line="360" w:lineRule="auto"/>
        <w:rPr>
          <w:rFonts w:ascii="Verdana" w:hAnsi="Verdana"/>
          <w:color w:val="000000" w:themeColor="text1"/>
        </w:rPr>
      </w:pPr>
      <w:r w:rsidRPr="00757A2A">
        <w:rPr>
          <w:rFonts w:ascii="Verdana" w:hAnsi="Verdana"/>
          <w:color w:val="000000" w:themeColor="text1"/>
        </w:rPr>
        <w:t xml:space="preserve">The </w:t>
      </w:r>
      <w:r w:rsidR="00FA6B1A" w:rsidRPr="00757A2A">
        <w:rPr>
          <w:rFonts w:ascii="Verdana" w:hAnsi="Verdana"/>
          <w:color w:val="000000" w:themeColor="text1"/>
        </w:rPr>
        <w:t xml:space="preserve">National </w:t>
      </w:r>
      <w:r w:rsidR="00B8371A" w:rsidRPr="00757A2A">
        <w:rPr>
          <w:rFonts w:ascii="Verdana" w:hAnsi="Verdana"/>
          <w:color w:val="000000" w:themeColor="text1"/>
        </w:rPr>
        <w:t>M</w:t>
      </w:r>
      <w:r w:rsidR="00FA6B1A" w:rsidRPr="00757A2A">
        <w:rPr>
          <w:rFonts w:ascii="Verdana" w:hAnsi="Verdana"/>
          <w:color w:val="000000" w:themeColor="text1"/>
        </w:rPr>
        <w:t xml:space="preserve">inimum </w:t>
      </w:r>
      <w:r w:rsidR="00B8371A" w:rsidRPr="00757A2A">
        <w:rPr>
          <w:rFonts w:ascii="Verdana" w:hAnsi="Verdana"/>
          <w:color w:val="000000" w:themeColor="text1"/>
        </w:rPr>
        <w:t>W</w:t>
      </w:r>
      <w:r w:rsidR="00FA6B1A" w:rsidRPr="00757A2A">
        <w:rPr>
          <w:rFonts w:ascii="Verdana" w:hAnsi="Verdana"/>
          <w:color w:val="000000" w:themeColor="text1"/>
        </w:rPr>
        <w:t>age</w:t>
      </w:r>
      <w:r w:rsidR="00B8371A" w:rsidRPr="00757A2A">
        <w:rPr>
          <w:rFonts w:ascii="Verdana" w:hAnsi="Verdana"/>
          <w:color w:val="000000" w:themeColor="text1"/>
        </w:rPr>
        <w:t xml:space="preserve"> (NMW) </w:t>
      </w:r>
      <w:r w:rsidRPr="00757A2A">
        <w:rPr>
          <w:rFonts w:ascii="Verdana" w:hAnsi="Verdana"/>
          <w:color w:val="000000" w:themeColor="text1"/>
        </w:rPr>
        <w:t xml:space="preserve">Act 1998 has a significant impact on reward by setting the legal minimum hourly pay rates, which are enforced by HMRC </w:t>
      </w:r>
      <w:r w:rsidR="00B8371A" w:rsidRPr="00757A2A">
        <w:rPr>
          <w:rFonts w:ascii="Verdana" w:hAnsi="Verdana"/>
          <w:color w:val="000000" w:themeColor="text1"/>
        </w:rPr>
        <w:t xml:space="preserve">(Waite </w:t>
      </w:r>
      <w:r w:rsidR="00B8371A" w:rsidRPr="00757A2A">
        <w:rPr>
          <w:rFonts w:ascii="Verdana" w:hAnsi="Verdana"/>
          <w:i/>
          <w:iCs/>
          <w:color w:val="000000" w:themeColor="text1"/>
        </w:rPr>
        <w:t>et al</w:t>
      </w:r>
      <w:r w:rsidR="00B8371A" w:rsidRPr="00757A2A">
        <w:rPr>
          <w:rFonts w:ascii="Verdana" w:hAnsi="Verdana"/>
          <w:color w:val="000000" w:themeColor="text1"/>
        </w:rPr>
        <w:t>., 2021, p.200). GFE must ensure that salary sacrifice</w:t>
      </w:r>
      <w:r w:rsidRPr="00757A2A">
        <w:rPr>
          <w:rFonts w:ascii="Verdana" w:hAnsi="Verdana"/>
          <w:color w:val="000000" w:themeColor="text1"/>
        </w:rPr>
        <w:t xml:space="preserve"> arrangements, </w:t>
      </w:r>
      <w:proofErr w:type="gramStart"/>
      <w:r w:rsidR="00F83168">
        <w:rPr>
          <w:rFonts w:ascii="Verdana" w:hAnsi="Verdana"/>
          <w:color w:val="000000" w:themeColor="text1"/>
        </w:rPr>
        <w:t>e.g.</w:t>
      </w:r>
      <w:proofErr w:type="gramEnd"/>
      <w:r w:rsidRPr="00757A2A">
        <w:rPr>
          <w:rFonts w:ascii="Verdana" w:hAnsi="Verdana"/>
          <w:color w:val="000000" w:themeColor="text1"/>
        </w:rPr>
        <w:t xml:space="preserve"> cycle-to-work or buying annual leave, do not reduce an employee’s pay below the NMW</w:t>
      </w:r>
      <w:r w:rsidR="00B8371A" w:rsidRPr="00757A2A">
        <w:rPr>
          <w:rFonts w:ascii="Verdana" w:hAnsi="Verdana"/>
          <w:color w:val="000000" w:themeColor="text1"/>
        </w:rPr>
        <w:t xml:space="preserve"> (Gov.uk, 2026). </w:t>
      </w:r>
      <w:r w:rsidR="00CA0E9A" w:rsidRPr="00757A2A">
        <w:rPr>
          <w:rFonts w:ascii="Verdana" w:hAnsi="Verdana"/>
          <w:color w:val="000000" w:themeColor="text1"/>
        </w:rPr>
        <w:t xml:space="preserve">As </w:t>
      </w:r>
      <w:r w:rsidRPr="00757A2A">
        <w:rPr>
          <w:rFonts w:ascii="Verdana" w:hAnsi="Verdana"/>
          <w:color w:val="000000" w:themeColor="text1"/>
        </w:rPr>
        <w:t>rates increase each April, regular pay reviews are essential to maintain compliance, particularly for lower paid production</w:t>
      </w:r>
      <w:r w:rsidR="00F83168">
        <w:rPr>
          <w:rFonts w:ascii="Verdana" w:hAnsi="Verdana"/>
          <w:color w:val="000000" w:themeColor="text1"/>
        </w:rPr>
        <w:t>/</w:t>
      </w:r>
      <w:r w:rsidRPr="00757A2A">
        <w:rPr>
          <w:rFonts w:ascii="Verdana" w:hAnsi="Verdana"/>
          <w:color w:val="000000" w:themeColor="text1"/>
        </w:rPr>
        <w:t xml:space="preserve">warehouse staff. However, paying only the minimum </w:t>
      </w:r>
      <w:r w:rsidR="00F83168">
        <w:rPr>
          <w:rFonts w:ascii="Verdana" w:hAnsi="Verdana"/>
          <w:color w:val="000000" w:themeColor="text1"/>
        </w:rPr>
        <w:t xml:space="preserve">may </w:t>
      </w:r>
      <w:r w:rsidRPr="00757A2A">
        <w:rPr>
          <w:rFonts w:ascii="Verdana" w:hAnsi="Verdana"/>
          <w:color w:val="000000" w:themeColor="text1"/>
        </w:rPr>
        <w:t xml:space="preserve">not be sufficient in a competitive labour market. Adopting the Real Living Wage could strengthen GFE’s EVP, improving recruitment and retention while demonstrating commitment to employee wellbeing </w:t>
      </w:r>
      <w:r w:rsidR="003704E6" w:rsidRPr="00757A2A">
        <w:rPr>
          <w:rFonts w:ascii="Verdana" w:hAnsi="Verdana"/>
          <w:color w:val="000000" w:themeColor="text1"/>
        </w:rPr>
        <w:t>(Living Wage Foundation, 2026)</w:t>
      </w:r>
      <w:r w:rsidR="00CA0E9A" w:rsidRPr="00757A2A">
        <w:rPr>
          <w:rFonts w:ascii="Verdana" w:hAnsi="Verdana"/>
          <w:color w:val="000000" w:themeColor="text1"/>
        </w:rPr>
        <w:t xml:space="preserve">.  </w:t>
      </w:r>
    </w:p>
    <w:p w14:paraId="320E1A56" w14:textId="1241CD63" w:rsidR="00FA6B1A" w:rsidRPr="00757A2A" w:rsidRDefault="00757A2A" w:rsidP="00757A2A">
      <w:pPr>
        <w:spacing w:line="360" w:lineRule="auto"/>
        <w:rPr>
          <w:rFonts w:ascii="Verdana" w:hAnsi="Verdana"/>
          <w:color w:val="000000" w:themeColor="text1"/>
        </w:rPr>
      </w:pPr>
      <w:r w:rsidRPr="00757A2A">
        <w:rPr>
          <w:rFonts w:ascii="Verdana" w:hAnsi="Verdana"/>
          <w:color w:val="000000" w:themeColor="text1"/>
        </w:rPr>
        <w:t>Under</w:t>
      </w:r>
      <w:r w:rsidR="0094080C" w:rsidRPr="00757A2A">
        <w:rPr>
          <w:rFonts w:ascii="Verdana" w:hAnsi="Verdana"/>
          <w:color w:val="000000" w:themeColor="text1"/>
        </w:rPr>
        <w:t xml:space="preserve"> the Employment Right</w:t>
      </w:r>
      <w:r w:rsidR="003949B5" w:rsidRPr="00757A2A">
        <w:rPr>
          <w:rFonts w:ascii="Verdana" w:hAnsi="Verdana"/>
          <w:color w:val="000000" w:themeColor="text1"/>
        </w:rPr>
        <w:t>s</w:t>
      </w:r>
      <w:r w:rsidR="0094080C" w:rsidRPr="00757A2A">
        <w:rPr>
          <w:rFonts w:ascii="Verdana" w:hAnsi="Verdana"/>
          <w:color w:val="000000" w:themeColor="text1"/>
        </w:rPr>
        <w:t xml:space="preserve"> Act 1996, employees must receive </w:t>
      </w:r>
      <w:r w:rsidR="003949B5" w:rsidRPr="00757A2A">
        <w:rPr>
          <w:rFonts w:ascii="Verdana" w:hAnsi="Verdana"/>
          <w:color w:val="000000" w:themeColor="text1"/>
        </w:rPr>
        <w:t xml:space="preserve">an </w:t>
      </w:r>
      <w:r w:rsidR="00E5217D" w:rsidRPr="00757A2A">
        <w:rPr>
          <w:rFonts w:ascii="Verdana" w:hAnsi="Verdana"/>
          <w:color w:val="000000" w:themeColor="text1"/>
        </w:rPr>
        <w:t>i</w:t>
      </w:r>
      <w:r w:rsidR="00FA6B1A" w:rsidRPr="00757A2A">
        <w:rPr>
          <w:rFonts w:ascii="Verdana" w:hAnsi="Verdana"/>
          <w:color w:val="000000" w:themeColor="text1"/>
        </w:rPr>
        <w:t>temised pay statement</w:t>
      </w:r>
      <w:r w:rsidR="00E5217D" w:rsidRPr="00757A2A">
        <w:rPr>
          <w:rFonts w:ascii="Verdana" w:hAnsi="Verdana"/>
          <w:color w:val="000000" w:themeColor="text1"/>
        </w:rPr>
        <w:t xml:space="preserve"> </w:t>
      </w:r>
      <w:r w:rsidR="0094080C" w:rsidRPr="00757A2A">
        <w:rPr>
          <w:rFonts w:ascii="Verdana" w:hAnsi="Verdana"/>
          <w:color w:val="000000" w:themeColor="text1"/>
        </w:rPr>
        <w:t xml:space="preserve">on or before payday, showing </w:t>
      </w:r>
      <w:r w:rsidR="003949B5" w:rsidRPr="00757A2A">
        <w:rPr>
          <w:rFonts w:ascii="Verdana" w:hAnsi="Verdana"/>
          <w:color w:val="000000" w:themeColor="text1"/>
        </w:rPr>
        <w:t xml:space="preserve">gross pay, deductions, net pay and, where pay varies </w:t>
      </w:r>
      <w:r w:rsidRPr="00757A2A">
        <w:rPr>
          <w:rFonts w:ascii="Verdana" w:hAnsi="Verdana"/>
          <w:color w:val="000000" w:themeColor="text1"/>
        </w:rPr>
        <w:t>by</w:t>
      </w:r>
      <w:r w:rsidR="003949B5" w:rsidRPr="00757A2A">
        <w:rPr>
          <w:rFonts w:ascii="Verdana" w:hAnsi="Verdana"/>
          <w:color w:val="000000" w:themeColor="text1"/>
        </w:rPr>
        <w:t xml:space="preserve"> time worked, the number of hours. At GFE, where production employees may receive overtime, shift premiums or PRP, accurate payslips enable employees to understand how their total reward has been calculated, improving transparency and reducing payroll queries. GFE must also ensure PAYE income tax and NI deductions are </w:t>
      </w:r>
      <w:r w:rsidRPr="00757A2A">
        <w:rPr>
          <w:rFonts w:ascii="Verdana" w:hAnsi="Verdana"/>
          <w:color w:val="000000" w:themeColor="text1"/>
        </w:rPr>
        <w:t>accurate</w:t>
      </w:r>
      <w:r w:rsidR="003949B5" w:rsidRPr="00757A2A">
        <w:rPr>
          <w:rFonts w:ascii="Verdana" w:hAnsi="Verdana"/>
          <w:color w:val="000000" w:themeColor="text1"/>
        </w:rPr>
        <w:t xml:space="preserve"> to avoid HMRC penalties and maintain employee confidence in payroll processes</w:t>
      </w:r>
      <w:r w:rsidR="00ED3209" w:rsidRPr="00757A2A">
        <w:rPr>
          <w:rFonts w:ascii="Verdana" w:hAnsi="Verdana"/>
          <w:color w:val="000000" w:themeColor="text1"/>
        </w:rPr>
        <w:t xml:space="preserve"> (ACAS, 2024).</w:t>
      </w:r>
      <w:r w:rsidR="003704E6" w:rsidRPr="00757A2A">
        <w:rPr>
          <w:rFonts w:ascii="Verdana" w:hAnsi="Verdana"/>
          <w:color w:val="000000" w:themeColor="text1"/>
        </w:rPr>
        <w:t xml:space="preserve"> </w:t>
      </w:r>
    </w:p>
    <w:p w14:paraId="75611C23" w14:textId="22146A20" w:rsidR="00FA6B1A" w:rsidRDefault="003949B5" w:rsidP="00757A2A">
      <w:pPr>
        <w:spacing w:line="360" w:lineRule="auto"/>
        <w:rPr>
          <w:rFonts w:ascii="Verdana" w:hAnsi="Verdana"/>
          <w:color w:val="000000" w:themeColor="text1"/>
        </w:rPr>
      </w:pPr>
      <w:r w:rsidRPr="00757A2A">
        <w:rPr>
          <w:rFonts w:ascii="Verdana" w:hAnsi="Verdana"/>
          <w:color w:val="000000" w:themeColor="text1"/>
        </w:rPr>
        <w:t>Finally, gender p</w:t>
      </w:r>
      <w:r w:rsidR="00516AB8" w:rsidRPr="00757A2A">
        <w:rPr>
          <w:rFonts w:ascii="Verdana" w:hAnsi="Verdana"/>
          <w:color w:val="000000" w:themeColor="text1"/>
        </w:rPr>
        <w:t>ay</w:t>
      </w:r>
      <w:r w:rsidR="00FA6B1A" w:rsidRPr="00757A2A">
        <w:rPr>
          <w:rFonts w:ascii="Verdana" w:hAnsi="Verdana"/>
          <w:color w:val="000000" w:themeColor="text1"/>
        </w:rPr>
        <w:t xml:space="preserve"> gap reporting</w:t>
      </w:r>
      <w:r w:rsidR="00453928" w:rsidRPr="00757A2A">
        <w:rPr>
          <w:rFonts w:ascii="Verdana" w:hAnsi="Verdana"/>
          <w:color w:val="000000" w:themeColor="text1"/>
        </w:rPr>
        <w:t xml:space="preserve"> </w:t>
      </w:r>
      <w:r w:rsidR="006965F7" w:rsidRPr="00757A2A">
        <w:rPr>
          <w:rFonts w:ascii="Verdana" w:hAnsi="Verdana"/>
          <w:color w:val="000000" w:themeColor="text1"/>
        </w:rPr>
        <w:t>requires organisations with 250 plus employees to publish annual gender pay gap data</w:t>
      </w:r>
      <w:r w:rsidR="0033648B" w:rsidRPr="00757A2A">
        <w:rPr>
          <w:rFonts w:ascii="Verdana" w:hAnsi="Verdana"/>
          <w:color w:val="000000" w:themeColor="text1"/>
        </w:rPr>
        <w:t xml:space="preserve">. Employers are also encouraged to publish a </w:t>
      </w:r>
      <w:r w:rsidR="006965F7" w:rsidRPr="00757A2A">
        <w:rPr>
          <w:rFonts w:ascii="Verdana" w:hAnsi="Verdana"/>
          <w:color w:val="000000" w:themeColor="text1"/>
        </w:rPr>
        <w:t>supporting narrative</w:t>
      </w:r>
      <w:r w:rsidR="004615E9" w:rsidRPr="00757A2A">
        <w:rPr>
          <w:rFonts w:ascii="Verdana" w:hAnsi="Verdana"/>
          <w:color w:val="000000" w:themeColor="text1"/>
        </w:rPr>
        <w:t xml:space="preserve"> and action plan </w:t>
      </w:r>
      <w:r w:rsidR="006965F7" w:rsidRPr="00757A2A">
        <w:rPr>
          <w:rFonts w:ascii="Verdana" w:hAnsi="Verdana"/>
          <w:color w:val="000000" w:themeColor="text1"/>
        </w:rPr>
        <w:t>explaining the causes</w:t>
      </w:r>
      <w:r w:rsidR="0033648B" w:rsidRPr="00757A2A">
        <w:rPr>
          <w:rFonts w:ascii="Verdana" w:hAnsi="Verdana"/>
          <w:color w:val="000000" w:themeColor="text1"/>
        </w:rPr>
        <w:t xml:space="preserve"> and </w:t>
      </w:r>
      <w:r w:rsidR="00757A2A" w:rsidRPr="00757A2A">
        <w:rPr>
          <w:rFonts w:ascii="Verdana" w:hAnsi="Verdana"/>
          <w:color w:val="000000" w:themeColor="text1"/>
        </w:rPr>
        <w:t>measures being taken to address them</w:t>
      </w:r>
      <w:r w:rsidR="004615E9" w:rsidRPr="00757A2A">
        <w:rPr>
          <w:rFonts w:ascii="Verdana" w:hAnsi="Verdana"/>
          <w:color w:val="000000" w:themeColor="text1"/>
        </w:rPr>
        <w:t xml:space="preserve"> </w:t>
      </w:r>
      <w:r w:rsidR="00ED3209" w:rsidRPr="00757A2A">
        <w:rPr>
          <w:rFonts w:ascii="Verdana" w:hAnsi="Verdana"/>
          <w:color w:val="000000" w:themeColor="text1"/>
        </w:rPr>
        <w:t>(</w:t>
      </w:r>
      <w:r w:rsidR="004615E9" w:rsidRPr="00757A2A">
        <w:rPr>
          <w:rFonts w:ascii="Verdana" w:hAnsi="Verdana"/>
          <w:color w:val="000000" w:themeColor="text1"/>
        </w:rPr>
        <w:t>CIPD, 2026d).</w:t>
      </w:r>
      <w:r w:rsidR="00AB429E" w:rsidRPr="00757A2A">
        <w:rPr>
          <w:rFonts w:ascii="Verdana" w:hAnsi="Verdana"/>
          <w:color w:val="000000" w:themeColor="text1"/>
        </w:rPr>
        <w:t xml:space="preserve"> While GFE may not cross this threshold as a medium-sized </w:t>
      </w:r>
      <w:r w:rsidR="00757A2A" w:rsidRPr="00757A2A">
        <w:rPr>
          <w:rFonts w:ascii="Verdana" w:hAnsi="Verdana"/>
          <w:color w:val="000000" w:themeColor="text1"/>
        </w:rPr>
        <w:t>organisation</w:t>
      </w:r>
      <w:r w:rsidR="00AB429E" w:rsidRPr="00757A2A">
        <w:rPr>
          <w:rFonts w:ascii="Verdana" w:hAnsi="Verdana"/>
          <w:color w:val="000000" w:themeColor="text1"/>
        </w:rPr>
        <w:t>, they</w:t>
      </w:r>
      <w:r w:rsidR="006965F7" w:rsidRPr="00757A2A">
        <w:rPr>
          <w:rFonts w:ascii="Verdana" w:hAnsi="Verdana"/>
          <w:color w:val="000000" w:themeColor="text1"/>
        </w:rPr>
        <w:t xml:space="preserve"> should regularly monitor starting salaries, promotion decisions and bonus payments to identify inequalities</w:t>
      </w:r>
      <w:r w:rsidR="00757A2A" w:rsidRPr="00757A2A">
        <w:rPr>
          <w:rFonts w:ascii="Verdana" w:hAnsi="Verdana"/>
          <w:color w:val="000000" w:themeColor="text1"/>
        </w:rPr>
        <w:t xml:space="preserve">. </w:t>
      </w:r>
      <w:r w:rsidR="006965F7" w:rsidRPr="00757A2A">
        <w:rPr>
          <w:rFonts w:ascii="Verdana" w:hAnsi="Verdana"/>
          <w:color w:val="000000" w:themeColor="text1"/>
        </w:rPr>
        <w:t xml:space="preserve">Proactively reviewing this data would support legal compliance, reinforce GFE’s commitment to fair reward and strengthen its reputation as an employer </w:t>
      </w:r>
      <w:r w:rsidR="00516AB8" w:rsidRPr="00757A2A">
        <w:rPr>
          <w:rFonts w:ascii="Verdana" w:hAnsi="Verdana"/>
          <w:color w:val="000000" w:themeColor="text1"/>
        </w:rPr>
        <w:t xml:space="preserve">(Cotton, 2024). </w:t>
      </w:r>
    </w:p>
    <w:p w14:paraId="59FE8907" w14:textId="77777777" w:rsidR="00D173E3" w:rsidRPr="00D173E3" w:rsidRDefault="00D173E3" w:rsidP="00D173E3">
      <w:pPr>
        <w:spacing w:after="0" w:line="256" w:lineRule="auto"/>
        <w:rPr>
          <w:rFonts w:ascii="Verdana" w:hAnsi="Verdana"/>
          <w:b/>
          <w:bCs/>
        </w:rPr>
      </w:pPr>
      <w:r w:rsidRPr="00D173E3">
        <w:rPr>
          <w:rFonts w:ascii="Verdana" w:hAnsi="Verdana"/>
          <w:b/>
          <w:bCs/>
        </w:rPr>
        <w:lastRenderedPageBreak/>
        <w:t>Bibliography</w:t>
      </w:r>
    </w:p>
    <w:p w14:paraId="14DBB068" w14:textId="77777777" w:rsidR="00D173E3" w:rsidRPr="00D173E3" w:rsidRDefault="00D173E3" w:rsidP="00D173E3">
      <w:pPr>
        <w:spacing w:after="0" w:line="256" w:lineRule="auto"/>
        <w:rPr>
          <w:rFonts w:ascii="Verdana" w:hAnsi="Verdana"/>
        </w:rPr>
      </w:pPr>
    </w:p>
    <w:p w14:paraId="4B0B379C" w14:textId="77777777" w:rsidR="00D173E3" w:rsidRPr="00D173E3" w:rsidRDefault="00D173E3" w:rsidP="00D173E3">
      <w:pPr>
        <w:spacing w:after="0" w:line="256" w:lineRule="auto"/>
        <w:rPr>
          <w:rFonts w:ascii="Verdana" w:hAnsi="Verdana"/>
        </w:rPr>
      </w:pPr>
    </w:p>
    <w:p w14:paraId="08612D7F" w14:textId="77777777" w:rsidR="00D173E3" w:rsidRPr="00D173E3" w:rsidRDefault="00D173E3" w:rsidP="00D173E3">
      <w:pPr>
        <w:spacing w:after="0" w:line="256" w:lineRule="auto"/>
        <w:rPr>
          <w:rFonts w:ascii="Verdana" w:hAnsi="Verdana"/>
        </w:rPr>
      </w:pPr>
      <w:r w:rsidRPr="00D173E3">
        <w:rPr>
          <w:rFonts w:ascii="Verdana" w:hAnsi="Verdana"/>
        </w:rPr>
        <w:t xml:space="preserve">ACAS (2014) </w:t>
      </w:r>
      <w:r w:rsidRPr="00D173E3">
        <w:rPr>
          <w:rFonts w:ascii="Verdana" w:hAnsi="Verdana"/>
          <w:i/>
          <w:iCs/>
        </w:rPr>
        <w:t xml:space="preserve">Job evaluation: considerations and risks advice booklet. </w:t>
      </w:r>
      <w:r w:rsidRPr="00D173E3">
        <w:rPr>
          <w:rFonts w:ascii="Verdana" w:hAnsi="Verdana"/>
        </w:rPr>
        <w:t xml:space="preserve">Available at: </w:t>
      </w:r>
      <w:hyperlink r:id="rId10" w:history="1">
        <w:r w:rsidRPr="00D173E3">
          <w:rPr>
            <w:rFonts w:ascii="Verdana" w:hAnsi="Verdana"/>
            <w:color w:val="0563C1" w:themeColor="hyperlink"/>
            <w:u w:val="single"/>
          </w:rPr>
          <w:t>https://www.acas.org.uk/archive/job-evaluation-considerations-and-risks-advice-booklet</w:t>
        </w:r>
      </w:hyperlink>
      <w:r w:rsidRPr="00D173E3">
        <w:rPr>
          <w:rFonts w:ascii="Verdana" w:hAnsi="Verdana"/>
        </w:rPr>
        <w:t xml:space="preserve"> (Accessed: 3</w:t>
      </w:r>
      <w:r w:rsidRPr="00D173E3">
        <w:rPr>
          <w:rFonts w:ascii="Verdana" w:hAnsi="Verdana"/>
          <w:vertAlign w:val="superscript"/>
        </w:rPr>
        <w:t>rd</w:t>
      </w:r>
      <w:r w:rsidRPr="00D173E3">
        <w:rPr>
          <w:rFonts w:ascii="Verdana" w:hAnsi="Verdana"/>
        </w:rPr>
        <w:t xml:space="preserve"> July 2026).</w:t>
      </w:r>
    </w:p>
    <w:p w14:paraId="131B221A" w14:textId="77777777" w:rsidR="00D173E3" w:rsidRPr="00D173E3" w:rsidRDefault="00D173E3" w:rsidP="00D173E3">
      <w:pPr>
        <w:spacing w:after="0" w:line="256" w:lineRule="auto"/>
        <w:rPr>
          <w:rFonts w:ascii="Verdana" w:hAnsi="Verdana"/>
        </w:rPr>
      </w:pPr>
    </w:p>
    <w:p w14:paraId="12F8056E" w14:textId="77777777" w:rsidR="00D173E3" w:rsidRPr="00D173E3" w:rsidRDefault="00D173E3" w:rsidP="00D173E3">
      <w:pPr>
        <w:spacing w:after="0" w:line="256" w:lineRule="auto"/>
        <w:rPr>
          <w:rFonts w:ascii="Verdana" w:hAnsi="Verdana"/>
        </w:rPr>
      </w:pPr>
      <w:r w:rsidRPr="00D173E3">
        <w:rPr>
          <w:rFonts w:ascii="Verdana" w:hAnsi="Verdana"/>
        </w:rPr>
        <w:t xml:space="preserve">ACAS (2024) </w:t>
      </w:r>
      <w:r w:rsidRPr="00D173E3">
        <w:rPr>
          <w:rFonts w:ascii="Verdana" w:hAnsi="Verdana"/>
          <w:i/>
          <w:iCs/>
        </w:rPr>
        <w:t>Payslips.</w:t>
      </w:r>
      <w:r w:rsidRPr="00D173E3">
        <w:rPr>
          <w:rFonts w:ascii="Verdana" w:hAnsi="Verdana"/>
        </w:rPr>
        <w:t xml:space="preserve"> Available at: </w:t>
      </w:r>
      <w:hyperlink r:id="rId11" w:history="1">
        <w:r w:rsidRPr="00D173E3">
          <w:rPr>
            <w:rFonts w:ascii="Verdana" w:hAnsi="Verdana"/>
            <w:color w:val="0563C1" w:themeColor="hyperlink"/>
            <w:u w:val="single"/>
          </w:rPr>
          <w:t>https://www.acas.org.uk/payslips</w:t>
        </w:r>
      </w:hyperlink>
      <w:r w:rsidRPr="00D173E3">
        <w:rPr>
          <w:rFonts w:ascii="Verdana" w:hAnsi="Verdana"/>
        </w:rPr>
        <w:t xml:space="preserve"> (Accessed: 19</w:t>
      </w:r>
      <w:r w:rsidRPr="00D173E3">
        <w:rPr>
          <w:rFonts w:ascii="Verdana" w:hAnsi="Verdana"/>
          <w:vertAlign w:val="superscript"/>
        </w:rPr>
        <w:t>th</w:t>
      </w:r>
      <w:r w:rsidRPr="00D173E3">
        <w:rPr>
          <w:rFonts w:ascii="Verdana" w:hAnsi="Verdana"/>
        </w:rPr>
        <w:t xml:space="preserve"> May 2026).</w:t>
      </w:r>
    </w:p>
    <w:p w14:paraId="4FF51976" w14:textId="77777777" w:rsidR="00D173E3" w:rsidRPr="00D173E3" w:rsidRDefault="00D173E3" w:rsidP="00D173E3">
      <w:pPr>
        <w:spacing w:after="0" w:line="256" w:lineRule="auto"/>
        <w:rPr>
          <w:rFonts w:ascii="Verdana" w:hAnsi="Verdana"/>
        </w:rPr>
      </w:pPr>
    </w:p>
    <w:p w14:paraId="08DEAF2B" w14:textId="77777777" w:rsidR="00D173E3" w:rsidRPr="00D173E3" w:rsidRDefault="00D173E3" w:rsidP="00D173E3">
      <w:pPr>
        <w:spacing w:after="0" w:line="256" w:lineRule="auto"/>
        <w:rPr>
          <w:rFonts w:ascii="Verdana" w:hAnsi="Verdana"/>
        </w:rPr>
      </w:pPr>
      <w:r w:rsidRPr="00D173E3">
        <w:rPr>
          <w:rFonts w:ascii="Verdana" w:hAnsi="Verdana"/>
        </w:rPr>
        <w:t xml:space="preserve">ACAS (2026) </w:t>
      </w:r>
      <w:r w:rsidRPr="00D173E3">
        <w:rPr>
          <w:rFonts w:ascii="Verdana" w:hAnsi="Verdana"/>
          <w:i/>
          <w:iCs/>
        </w:rPr>
        <w:t>Bonuses.</w:t>
      </w:r>
      <w:r w:rsidRPr="00D173E3">
        <w:rPr>
          <w:rFonts w:ascii="Verdana" w:hAnsi="Verdana"/>
        </w:rPr>
        <w:t xml:space="preserve"> Available at: </w:t>
      </w:r>
      <w:hyperlink r:id="rId12" w:history="1">
        <w:r w:rsidRPr="00D173E3">
          <w:rPr>
            <w:rFonts w:ascii="Verdana" w:hAnsi="Verdana"/>
            <w:color w:val="0563C1" w:themeColor="hyperlink"/>
            <w:u w:val="single"/>
          </w:rPr>
          <w:t>https://www.acas.org.uk/bonuses</w:t>
        </w:r>
      </w:hyperlink>
      <w:r w:rsidRPr="00D173E3">
        <w:rPr>
          <w:rFonts w:ascii="Verdana" w:hAnsi="Verdana"/>
        </w:rPr>
        <w:t xml:space="preserve"> (Accessed: 7</w:t>
      </w:r>
      <w:r w:rsidRPr="00D173E3">
        <w:rPr>
          <w:rFonts w:ascii="Verdana" w:hAnsi="Verdana"/>
          <w:vertAlign w:val="superscript"/>
        </w:rPr>
        <w:t>th</w:t>
      </w:r>
      <w:r w:rsidRPr="00D173E3">
        <w:rPr>
          <w:rFonts w:ascii="Verdana" w:hAnsi="Verdana"/>
        </w:rPr>
        <w:t xml:space="preserve"> July 2026).</w:t>
      </w:r>
    </w:p>
    <w:p w14:paraId="61F2BC4B" w14:textId="77777777" w:rsidR="00D173E3" w:rsidRPr="00D173E3" w:rsidRDefault="00D173E3" w:rsidP="00D173E3">
      <w:pPr>
        <w:spacing w:after="0" w:line="256" w:lineRule="auto"/>
        <w:rPr>
          <w:rFonts w:ascii="Verdana" w:hAnsi="Verdana"/>
        </w:rPr>
      </w:pPr>
    </w:p>
    <w:p w14:paraId="382E6183" w14:textId="77777777" w:rsidR="00D173E3" w:rsidRPr="00D173E3" w:rsidRDefault="00D173E3" w:rsidP="00D173E3">
      <w:pPr>
        <w:spacing w:after="0" w:line="256" w:lineRule="auto"/>
        <w:rPr>
          <w:rFonts w:ascii="Verdana" w:hAnsi="Verdana"/>
        </w:rPr>
      </w:pPr>
      <w:proofErr w:type="spellStart"/>
      <w:r w:rsidRPr="00D173E3">
        <w:rPr>
          <w:rFonts w:ascii="Verdana" w:hAnsi="Verdana"/>
        </w:rPr>
        <w:t>Andelic</w:t>
      </w:r>
      <w:proofErr w:type="spellEnd"/>
      <w:r w:rsidRPr="00D173E3">
        <w:rPr>
          <w:rFonts w:ascii="Verdana" w:hAnsi="Verdana"/>
        </w:rPr>
        <w:t xml:space="preserve">, N., Allan, J., Bender, K.A., Powell, D. and </w:t>
      </w:r>
      <w:proofErr w:type="spellStart"/>
      <w:r w:rsidRPr="00D173E3">
        <w:rPr>
          <w:rFonts w:ascii="Verdana" w:hAnsi="Verdana"/>
        </w:rPr>
        <w:t>Theodossiou</w:t>
      </w:r>
      <w:proofErr w:type="spellEnd"/>
      <w:r w:rsidRPr="00D173E3">
        <w:rPr>
          <w:rFonts w:ascii="Verdana" w:hAnsi="Verdana"/>
        </w:rPr>
        <w:t xml:space="preserve">, I. (2023) ‘Performance-related pay, mental and physiological health’, </w:t>
      </w:r>
      <w:r w:rsidRPr="00D173E3">
        <w:rPr>
          <w:rFonts w:ascii="Verdana" w:hAnsi="Verdana"/>
          <w:i/>
          <w:iCs/>
        </w:rPr>
        <w:t>Industrial Relations: A Journal of Economy and Society,</w:t>
      </w:r>
      <w:r w:rsidRPr="00D173E3">
        <w:rPr>
          <w:rFonts w:ascii="Verdana" w:hAnsi="Verdana"/>
        </w:rPr>
        <w:t xml:space="preserve"> 63(1), pp. 3-25. Available at: </w:t>
      </w:r>
      <w:hyperlink r:id="rId13" w:history="1">
        <w:r w:rsidRPr="00D173E3">
          <w:rPr>
            <w:rFonts w:ascii="Verdana" w:hAnsi="Verdana"/>
            <w:color w:val="0563C1" w:themeColor="hyperlink"/>
            <w:u w:val="single"/>
          </w:rPr>
          <w:t>https://doi.org/10.1111/irel.12334</w:t>
        </w:r>
      </w:hyperlink>
      <w:r w:rsidRPr="00D173E3">
        <w:rPr>
          <w:rFonts w:ascii="Verdana" w:hAnsi="Verdana"/>
        </w:rPr>
        <w:t xml:space="preserve"> (Accessed: 10</w:t>
      </w:r>
      <w:r w:rsidRPr="00D173E3">
        <w:rPr>
          <w:rFonts w:ascii="Verdana" w:hAnsi="Verdana"/>
          <w:vertAlign w:val="superscript"/>
        </w:rPr>
        <w:t>th</w:t>
      </w:r>
      <w:r w:rsidRPr="00D173E3">
        <w:rPr>
          <w:rFonts w:ascii="Verdana" w:hAnsi="Verdana"/>
        </w:rPr>
        <w:t xml:space="preserve"> June 2026). </w:t>
      </w:r>
    </w:p>
    <w:p w14:paraId="665FB761" w14:textId="77777777" w:rsidR="00D173E3" w:rsidRPr="00D173E3" w:rsidRDefault="00D173E3" w:rsidP="00D173E3">
      <w:pPr>
        <w:spacing w:after="0" w:line="256" w:lineRule="auto"/>
        <w:rPr>
          <w:rFonts w:ascii="Verdana" w:hAnsi="Verdana"/>
        </w:rPr>
      </w:pPr>
    </w:p>
    <w:p w14:paraId="010AE773" w14:textId="77777777" w:rsidR="00D173E3" w:rsidRPr="00D173E3" w:rsidRDefault="00D173E3" w:rsidP="00D173E3">
      <w:pPr>
        <w:spacing w:after="0" w:line="256" w:lineRule="auto"/>
        <w:rPr>
          <w:rFonts w:ascii="Verdana" w:hAnsi="Verdana"/>
        </w:rPr>
      </w:pPr>
      <w:r w:rsidRPr="00D173E3">
        <w:rPr>
          <w:rFonts w:ascii="Verdana" w:hAnsi="Verdana"/>
        </w:rPr>
        <w:t xml:space="preserve">Armstrong, M. (2024) </w:t>
      </w:r>
      <w:r w:rsidRPr="00D173E3">
        <w:rPr>
          <w:rFonts w:ascii="Verdana" w:hAnsi="Verdana"/>
          <w:i/>
          <w:iCs/>
        </w:rPr>
        <w:t xml:space="preserve">Armstrong's handbook of reward management </w:t>
      </w:r>
      <w:proofErr w:type="gramStart"/>
      <w:r w:rsidRPr="00D173E3">
        <w:rPr>
          <w:rFonts w:ascii="Verdana" w:hAnsi="Verdana"/>
          <w:i/>
          <w:iCs/>
        </w:rPr>
        <w:t>practice :improving</w:t>
      </w:r>
      <w:proofErr w:type="gramEnd"/>
      <w:r w:rsidRPr="00D173E3">
        <w:rPr>
          <w:rFonts w:ascii="Verdana" w:hAnsi="Verdana"/>
          <w:i/>
          <w:iCs/>
        </w:rPr>
        <w:t xml:space="preserve"> performance through reward.</w:t>
      </w:r>
      <w:r w:rsidRPr="00D173E3">
        <w:rPr>
          <w:rFonts w:ascii="Verdana" w:hAnsi="Verdana"/>
        </w:rPr>
        <w:t xml:space="preserve"> 7</w:t>
      </w:r>
      <w:r w:rsidRPr="00D173E3">
        <w:rPr>
          <w:rFonts w:ascii="Verdana" w:hAnsi="Verdana"/>
          <w:vertAlign w:val="superscript"/>
        </w:rPr>
        <w:t>th</w:t>
      </w:r>
      <w:r w:rsidRPr="00D173E3">
        <w:rPr>
          <w:rFonts w:ascii="Verdana" w:hAnsi="Verdana"/>
        </w:rPr>
        <w:t xml:space="preserve"> </w:t>
      </w:r>
      <w:proofErr w:type="spellStart"/>
      <w:r w:rsidRPr="00D173E3">
        <w:rPr>
          <w:rFonts w:ascii="Verdana" w:hAnsi="Verdana"/>
        </w:rPr>
        <w:t>edn</w:t>
      </w:r>
      <w:proofErr w:type="spellEnd"/>
      <w:r w:rsidRPr="00D173E3">
        <w:rPr>
          <w:rFonts w:ascii="Verdana" w:hAnsi="Verdana"/>
        </w:rPr>
        <w:t>. Kogan Page.</w:t>
      </w:r>
    </w:p>
    <w:p w14:paraId="1A5DC6C6" w14:textId="77777777" w:rsidR="00D173E3" w:rsidRPr="00D173E3" w:rsidRDefault="00D173E3" w:rsidP="00D173E3">
      <w:pPr>
        <w:spacing w:after="0" w:line="256" w:lineRule="auto"/>
        <w:rPr>
          <w:rFonts w:ascii="Verdana" w:hAnsi="Verdana"/>
        </w:rPr>
      </w:pPr>
    </w:p>
    <w:p w14:paraId="1A9F62EA" w14:textId="77777777" w:rsidR="00D173E3" w:rsidRPr="00D173E3" w:rsidRDefault="00D173E3" w:rsidP="00D173E3">
      <w:pPr>
        <w:spacing w:after="0" w:line="256" w:lineRule="auto"/>
        <w:rPr>
          <w:rFonts w:ascii="Verdana" w:hAnsi="Verdana"/>
        </w:rPr>
      </w:pPr>
      <w:r w:rsidRPr="00D173E3">
        <w:rPr>
          <w:rFonts w:ascii="Verdana" w:hAnsi="Verdana"/>
        </w:rPr>
        <w:t xml:space="preserve">Brown, L. (2019a) </w:t>
      </w:r>
      <w:r w:rsidRPr="00D173E3">
        <w:rPr>
          <w:rFonts w:ascii="Verdana" w:hAnsi="Verdana"/>
          <w:i/>
          <w:iCs/>
        </w:rPr>
        <w:t xml:space="preserve">‘Glitzy’ total rewards packages masking real workforce needs, finds report. </w:t>
      </w:r>
      <w:r w:rsidRPr="00D173E3">
        <w:rPr>
          <w:rFonts w:ascii="Verdana" w:hAnsi="Verdana"/>
        </w:rPr>
        <w:t xml:space="preserve">Available at: </w:t>
      </w:r>
      <w:hyperlink r:id="rId14" w:history="1">
        <w:r w:rsidRPr="00D173E3">
          <w:rPr>
            <w:rFonts w:ascii="Verdana" w:hAnsi="Verdana"/>
            <w:color w:val="0563C1" w:themeColor="hyperlink"/>
            <w:u w:val="single"/>
          </w:rPr>
          <w:t>https://www.peoplemanagement.co.uk/article/1742693/glitzy-total-reward-packages-masking-real-workforce-need</w:t>
        </w:r>
      </w:hyperlink>
      <w:r w:rsidRPr="00D173E3">
        <w:rPr>
          <w:rFonts w:ascii="Verdana" w:hAnsi="Verdana"/>
        </w:rPr>
        <w:t xml:space="preserve"> (Accessed: 25</w:t>
      </w:r>
      <w:r w:rsidRPr="00D173E3">
        <w:rPr>
          <w:rFonts w:ascii="Verdana" w:hAnsi="Verdana"/>
          <w:vertAlign w:val="superscript"/>
        </w:rPr>
        <w:t>th</w:t>
      </w:r>
      <w:r w:rsidRPr="00D173E3">
        <w:rPr>
          <w:rFonts w:ascii="Verdana" w:hAnsi="Verdana"/>
        </w:rPr>
        <w:t xml:space="preserve"> May 2026)</w:t>
      </w:r>
    </w:p>
    <w:p w14:paraId="6FA266D6" w14:textId="77777777" w:rsidR="00D173E3" w:rsidRPr="00D173E3" w:rsidRDefault="00D173E3" w:rsidP="00D173E3">
      <w:pPr>
        <w:spacing w:after="0" w:line="256" w:lineRule="auto"/>
        <w:rPr>
          <w:rFonts w:ascii="Verdana" w:hAnsi="Verdana"/>
        </w:rPr>
      </w:pPr>
    </w:p>
    <w:p w14:paraId="44500E4D" w14:textId="77777777" w:rsidR="00D173E3" w:rsidRPr="00D173E3" w:rsidRDefault="00D173E3" w:rsidP="00D173E3">
      <w:pPr>
        <w:spacing w:after="0" w:line="256" w:lineRule="auto"/>
        <w:rPr>
          <w:rFonts w:ascii="Verdana" w:hAnsi="Verdana"/>
        </w:rPr>
      </w:pPr>
      <w:r w:rsidRPr="00D173E3">
        <w:rPr>
          <w:rFonts w:ascii="Verdana" w:hAnsi="Verdana"/>
        </w:rPr>
        <w:t xml:space="preserve">Brown, L. (2019b) </w:t>
      </w:r>
      <w:r w:rsidRPr="00D173E3">
        <w:rPr>
          <w:rFonts w:ascii="Verdana" w:hAnsi="Verdana"/>
          <w:i/>
          <w:iCs/>
        </w:rPr>
        <w:t>Be careful what you incentivise for.</w:t>
      </w:r>
      <w:r w:rsidRPr="00D173E3">
        <w:rPr>
          <w:rFonts w:ascii="Verdana" w:hAnsi="Verdana"/>
        </w:rPr>
        <w:t xml:space="preserve"> Available at: </w:t>
      </w:r>
      <w:hyperlink r:id="rId15" w:history="1">
        <w:r w:rsidRPr="00D173E3">
          <w:rPr>
            <w:rFonts w:ascii="Verdana" w:hAnsi="Verdana"/>
            <w:color w:val="0563C1" w:themeColor="hyperlink"/>
            <w:u w:val="single"/>
          </w:rPr>
          <w:t>https://www.peoplemanagement.co.uk/article/1746306/be-careful-incentivise-for</w:t>
        </w:r>
      </w:hyperlink>
      <w:r w:rsidRPr="00D173E3">
        <w:rPr>
          <w:rFonts w:ascii="Verdana" w:hAnsi="Verdana"/>
        </w:rPr>
        <w:t xml:space="preserve"> (Accessed: 6</w:t>
      </w:r>
      <w:r w:rsidRPr="00D173E3">
        <w:rPr>
          <w:rFonts w:ascii="Verdana" w:hAnsi="Verdana"/>
          <w:vertAlign w:val="superscript"/>
        </w:rPr>
        <w:t>th</w:t>
      </w:r>
      <w:r w:rsidRPr="00D173E3">
        <w:rPr>
          <w:rFonts w:ascii="Verdana" w:hAnsi="Verdana"/>
        </w:rPr>
        <w:t xml:space="preserve"> July 2026).</w:t>
      </w:r>
    </w:p>
    <w:p w14:paraId="4E416714" w14:textId="77777777" w:rsidR="00D173E3" w:rsidRPr="00D173E3" w:rsidRDefault="00D173E3" w:rsidP="00D173E3">
      <w:pPr>
        <w:spacing w:after="0" w:line="256" w:lineRule="auto"/>
        <w:rPr>
          <w:rFonts w:ascii="Verdana" w:hAnsi="Verdana"/>
        </w:rPr>
      </w:pPr>
    </w:p>
    <w:p w14:paraId="3E1C5291" w14:textId="77777777" w:rsidR="00D173E3" w:rsidRPr="00D173E3" w:rsidRDefault="00D173E3" w:rsidP="00D173E3">
      <w:pPr>
        <w:spacing w:after="0" w:line="256" w:lineRule="auto"/>
        <w:rPr>
          <w:rFonts w:ascii="Verdana" w:hAnsi="Verdana"/>
        </w:rPr>
      </w:pPr>
      <w:r w:rsidRPr="00D173E3">
        <w:rPr>
          <w:rFonts w:ascii="Verdana" w:hAnsi="Verdana"/>
        </w:rPr>
        <w:t xml:space="preserve">CIPD (2015) </w:t>
      </w:r>
      <w:r w:rsidRPr="00D173E3">
        <w:rPr>
          <w:rFonts w:ascii="Verdana" w:hAnsi="Verdana"/>
          <w:i/>
          <w:iCs/>
        </w:rPr>
        <w:t xml:space="preserve">Show me the money: the behavioural science of reward. </w:t>
      </w:r>
      <w:r w:rsidRPr="00D173E3">
        <w:rPr>
          <w:rFonts w:ascii="Verdana" w:hAnsi="Verdana"/>
        </w:rPr>
        <w:t xml:space="preserve">Available at: </w:t>
      </w:r>
      <w:hyperlink r:id="rId16" w:history="1">
        <w:r w:rsidRPr="00D173E3">
          <w:rPr>
            <w:rFonts w:ascii="Verdana" w:hAnsi="Verdana"/>
            <w:color w:val="0563C1" w:themeColor="hyperlink"/>
            <w:u w:val="single"/>
          </w:rPr>
          <w:t>https://www.cipd.org/uk/knowledge/evidence-reviews/reward-decisions/</w:t>
        </w:r>
      </w:hyperlink>
      <w:r w:rsidRPr="00D173E3">
        <w:rPr>
          <w:rFonts w:ascii="Verdana" w:hAnsi="Verdana"/>
        </w:rPr>
        <w:t xml:space="preserve"> (Accessed: 6</w:t>
      </w:r>
      <w:r w:rsidRPr="00D173E3">
        <w:rPr>
          <w:rFonts w:ascii="Verdana" w:hAnsi="Verdana"/>
          <w:vertAlign w:val="superscript"/>
        </w:rPr>
        <w:t>th</w:t>
      </w:r>
      <w:r w:rsidRPr="00D173E3">
        <w:rPr>
          <w:rFonts w:ascii="Verdana" w:hAnsi="Verdana"/>
        </w:rPr>
        <w:t xml:space="preserve"> July 2026)</w:t>
      </w:r>
    </w:p>
    <w:p w14:paraId="5F985885" w14:textId="77777777" w:rsidR="00D173E3" w:rsidRPr="00D173E3" w:rsidRDefault="00D173E3" w:rsidP="00D173E3">
      <w:pPr>
        <w:spacing w:after="0" w:line="256" w:lineRule="auto"/>
        <w:rPr>
          <w:rFonts w:ascii="Verdana" w:hAnsi="Verdana"/>
        </w:rPr>
      </w:pPr>
    </w:p>
    <w:p w14:paraId="7288C9F8" w14:textId="77777777" w:rsidR="00D173E3" w:rsidRPr="00D173E3" w:rsidRDefault="00D173E3" w:rsidP="00D173E3">
      <w:pPr>
        <w:spacing w:after="0" w:line="256" w:lineRule="auto"/>
        <w:rPr>
          <w:rFonts w:ascii="Verdana" w:hAnsi="Verdana"/>
        </w:rPr>
      </w:pPr>
      <w:r w:rsidRPr="00D173E3">
        <w:rPr>
          <w:rFonts w:ascii="Verdana" w:hAnsi="Verdana"/>
        </w:rPr>
        <w:t xml:space="preserve">CIPD (2020) </w:t>
      </w:r>
      <w:r w:rsidRPr="00D173E3">
        <w:rPr>
          <w:rFonts w:ascii="Verdana" w:hAnsi="Verdana"/>
          <w:i/>
          <w:iCs/>
        </w:rPr>
        <w:t>People Profession 2030: a collective view of future trends.</w:t>
      </w:r>
      <w:r w:rsidRPr="00D173E3">
        <w:rPr>
          <w:rFonts w:ascii="Verdana" w:hAnsi="Verdana"/>
        </w:rPr>
        <w:t xml:space="preserve"> Available at: </w:t>
      </w:r>
      <w:hyperlink r:id="rId17" w:history="1">
        <w:r w:rsidRPr="00D173E3">
          <w:rPr>
            <w:rFonts w:ascii="Verdana" w:hAnsi="Verdana"/>
            <w:color w:val="0563C1" w:themeColor="hyperlink"/>
            <w:u w:val="single"/>
          </w:rPr>
          <w:t>https://www.cipd.org/uk/knowledge/reports/people-profession-2030-future-trends/</w:t>
        </w:r>
      </w:hyperlink>
      <w:r w:rsidRPr="00D173E3">
        <w:rPr>
          <w:rFonts w:ascii="Verdana" w:hAnsi="Verdana"/>
        </w:rPr>
        <w:t xml:space="preserve"> (Accessed: 12</w:t>
      </w:r>
      <w:r w:rsidRPr="00D173E3">
        <w:rPr>
          <w:rFonts w:ascii="Verdana" w:hAnsi="Verdana"/>
          <w:vertAlign w:val="superscript"/>
        </w:rPr>
        <w:t>th</w:t>
      </w:r>
      <w:r w:rsidRPr="00D173E3">
        <w:rPr>
          <w:rFonts w:ascii="Verdana" w:hAnsi="Verdana"/>
        </w:rPr>
        <w:t xml:space="preserve"> July 2026)</w:t>
      </w:r>
    </w:p>
    <w:p w14:paraId="04B91F44" w14:textId="77777777" w:rsidR="00D173E3" w:rsidRPr="00D173E3" w:rsidRDefault="00D173E3" w:rsidP="00D173E3">
      <w:pPr>
        <w:spacing w:after="0" w:line="256" w:lineRule="auto"/>
        <w:rPr>
          <w:rFonts w:ascii="Verdana" w:hAnsi="Verdana"/>
        </w:rPr>
      </w:pPr>
    </w:p>
    <w:p w14:paraId="4CF12408" w14:textId="77777777" w:rsidR="00D173E3" w:rsidRPr="00D173E3" w:rsidRDefault="00D173E3" w:rsidP="00D173E3">
      <w:pPr>
        <w:spacing w:after="0" w:line="256" w:lineRule="auto"/>
        <w:rPr>
          <w:rFonts w:ascii="Verdana" w:hAnsi="Verdana"/>
        </w:rPr>
      </w:pPr>
      <w:r w:rsidRPr="00D173E3">
        <w:rPr>
          <w:rFonts w:ascii="Verdana" w:hAnsi="Verdana"/>
        </w:rPr>
        <w:t xml:space="preserve">CIPD (2021) </w:t>
      </w:r>
      <w:r w:rsidRPr="00D173E3">
        <w:rPr>
          <w:rFonts w:ascii="Verdana" w:hAnsi="Verdana"/>
          <w:i/>
          <w:iCs/>
        </w:rPr>
        <w:t xml:space="preserve">Financial wellbeing: An evidence </w:t>
      </w:r>
      <w:proofErr w:type="gramStart"/>
      <w:r w:rsidRPr="00D173E3">
        <w:rPr>
          <w:rFonts w:ascii="Verdana" w:hAnsi="Verdana"/>
          <w:i/>
          <w:iCs/>
        </w:rPr>
        <w:t>review</w:t>
      </w:r>
      <w:proofErr w:type="gramEnd"/>
      <w:r w:rsidRPr="00D173E3">
        <w:rPr>
          <w:rFonts w:ascii="Verdana" w:hAnsi="Verdana"/>
          <w:i/>
          <w:iCs/>
        </w:rPr>
        <w:t xml:space="preserve">. </w:t>
      </w:r>
      <w:r w:rsidRPr="00D173E3">
        <w:rPr>
          <w:rFonts w:ascii="Verdana" w:hAnsi="Verdana"/>
        </w:rPr>
        <w:t xml:space="preserve">Available at: </w:t>
      </w:r>
      <w:hyperlink r:id="rId18" w:history="1">
        <w:r w:rsidRPr="00D173E3">
          <w:rPr>
            <w:rFonts w:ascii="Verdana" w:hAnsi="Verdana"/>
            <w:color w:val="0563C1" w:themeColor="hyperlink"/>
            <w:u w:val="single"/>
          </w:rPr>
          <w:t>https://www.cipd.org/uk/knowledge/evidence-reviews/evidence-financial-wellbeing/</w:t>
        </w:r>
      </w:hyperlink>
      <w:r w:rsidRPr="00D173E3">
        <w:rPr>
          <w:rFonts w:ascii="Verdana" w:hAnsi="Verdana"/>
        </w:rPr>
        <w:t xml:space="preserve"> (Accessed: 12</w:t>
      </w:r>
      <w:r w:rsidRPr="00D173E3">
        <w:rPr>
          <w:rFonts w:ascii="Verdana" w:hAnsi="Verdana"/>
          <w:vertAlign w:val="superscript"/>
        </w:rPr>
        <w:t>th</w:t>
      </w:r>
      <w:r w:rsidRPr="00D173E3">
        <w:rPr>
          <w:rFonts w:ascii="Verdana" w:hAnsi="Verdana"/>
        </w:rPr>
        <w:t xml:space="preserve"> July 2026).</w:t>
      </w:r>
    </w:p>
    <w:p w14:paraId="5A0026D0" w14:textId="77777777" w:rsidR="00D173E3" w:rsidRPr="00D173E3" w:rsidRDefault="00D173E3" w:rsidP="00D173E3">
      <w:pPr>
        <w:spacing w:after="0" w:line="256" w:lineRule="auto"/>
        <w:rPr>
          <w:rFonts w:ascii="Verdana" w:hAnsi="Verdana"/>
        </w:rPr>
      </w:pPr>
    </w:p>
    <w:p w14:paraId="52DDE695" w14:textId="77777777" w:rsidR="00D173E3" w:rsidRPr="00D173E3" w:rsidRDefault="00D173E3" w:rsidP="00D173E3">
      <w:pPr>
        <w:spacing w:after="0" w:line="256" w:lineRule="auto"/>
        <w:rPr>
          <w:rFonts w:ascii="Verdana" w:hAnsi="Verdana"/>
        </w:rPr>
      </w:pPr>
      <w:r w:rsidRPr="00D173E3">
        <w:rPr>
          <w:rFonts w:ascii="Verdana" w:hAnsi="Verdana"/>
        </w:rPr>
        <w:t xml:space="preserve">CIPD (2022a) </w:t>
      </w:r>
      <w:r w:rsidRPr="00D173E3">
        <w:rPr>
          <w:rFonts w:ascii="Verdana" w:hAnsi="Verdana"/>
          <w:i/>
          <w:iCs/>
        </w:rPr>
        <w:t xml:space="preserve">Incentives and recognition: An evidence </w:t>
      </w:r>
      <w:proofErr w:type="gramStart"/>
      <w:r w:rsidRPr="00D173E3">
        <w:rPr>
          <w:rFonts w:ascii="Verdana" w:hAnsi="Verdana"/>
          <w:i/>
          <w:iCs/>
        </w:rPr>
        <w:t>review</w:t>
      </w:r>
      <w:proofErr w:type="gramEnd"/>
      <w:r w:rsidRPr="00D173E3">
        <w:rPr>
          <w:rFonts w:ascii="Verdana" w:hAnsi="Verdana"/>
          <w:i/>
          <w:iCs/>
        </w:rPr>
        <w:t>.</w:t>
      </w:r>
      <w:r w:rsidRPr="00D173E3">
        <w:rPr>
          <w:rFonts w:ascii="Verdana" w:hAnsi="Verdana"/>
        </w:rPr>
        <w:t xml:space="preserve"> Available at: </w:t>
      </w:r>
      <w:hyperlink r:id="rId19" w:history="1">
        <w:r w:rsidRPr="00D173E3">
          <w:rPr>
            <w:rFonts w:ascii="Verdana" w:hAnsi="Verdana"/>
            <w:color w:val="0563C1" w:themeColor="hyperlink"/>
            <w:u w:val="single"/>
          </w:rPr>
          <w:t>https://www.cipd.org/uk/knowledge/evidence-reviews/evidence-financial-incentives/</w:t>
        </w:r>
      </w:hyperlink>
      <w:r w:rsidRPr="00D173E3">
        <w:rPr>
          <w:rFonts w:ascii="Verdana" w:hAnsi="Verdana"/>
        </w:rPr>
        <w:t xml:space="preserve"> (Accessed: 9</w:t>
      </w:r>
      <w:r w:rsidRPr="00D173E3">
        <w:rPr>
          <w:rFonts w:ascii="Verdana" w:hAnsi="Verdana"/>
          <w:vertAlign w:val="superscript"/>
        </w:rPr>
        <w:t>th</w:t>
      </w:r>
      <w:r w:rsidRPr="00D173E3">
        <w:rPr>
          <w:rFonts w:ascii="Verdana" w:hAnsi="Verdana"/>
        </w:rPr>
        <w:t xml:space="preserve"> June 2026).</w:t>
      </w:r>
    </w:p>
    <w:p w14:paraId="25E3C6FC" w14:textId="77777777" w:rsidR="00D173E3" w:rsidRPr="00D173E3" w:rsidRDefault="00D173E3" w:rsidP="00D173E3">
      <w:pPr>
        <w:spacing w:after="0" w:line="256" w:lineRule="auto"/>
        <w:rPr>
          <w:rFonts w:ascii="Verdana" w:hAnsi="Verdana"/>
        </w:rPr>
      </w:pPr>
    </w:p>
    <w:p w14:paraId="2E5577C2" w14:textId="77777777" w:rsidR="00D173E3" w:rsidRPr="00D173E3" w:rsidRDefault="00D173E3" w:rsidP="00D173E3">
      <w:pPr>
        <w:spacing w:after="0" w:line="256" w:lineRule="auto"/>
        <w:rPr>
          <w:rFonts w:ascii="Verdana" w:hAnsi="Verdana"/>
        </w:rPr>
      </w:pPr>
      <w:r w:rsidRPr="00D173E3">
        <w:rPr>
          <w:rFonts w:ascii="Verdana" w:hAnsi="Verdana"/>
        </w:rPr>
        <w:t xml:space="preserve">CIPD (2022b) </w:t>
      </w:r>
      <w:r w:rsidRPr="00D173E3">
        <w:rPr>
          <w:rFonts w:ascii="Verdana" w:hAnsi="Verdana"/>
          <w:i/>
          <w:iCs/>
        </w:rPr>
        <w:t>Making reward more accessible and performance management fairer.</w:t>
      </w:r>
      <w:r w:rsidRPr="00D173E3">
        <w:rPr>
          <w:rFonts w:ascii="Verdana" w:hAnsi="Verdana"/>
        </w:rPr>
        <w:t xml:space="preserve"> Available at: </w:t>
      </w:r>
      <w:hyperlink r:id="rId20" w:history="1">
        <w:r w:rsidRPr="00D173E3">
          <w:rPr>
            <w:rFonts w:ascii="Verdana" w:hAnsi="Verdana"/>
            <w:color w:val="0563C1" w:themeColor="hyperlink"/>
            <w:u w:val="single"/>
          </w:rPr>
          <w:t>https://www.cipd.org/uk/views-and-insights/thought-leadership/insight/reward-performance-management/</w:t>
        </w:r>
      </w:hyperlink>
      <w:r w:rsidRPr="00D173E3">
        <w:rPr>
          <w:rFonts w:ascii="Verdana" w:hAnsi="Verdana"/>
        </w:rPr>
        <w:t xml:space="preserve"> (Accessed: 7</w:t>
      </w:r>
      <w:r w:rsidRPr="00D173E3">
        <w:rPr>
          <w:rFonts w:ascii="Verdana" w:hAnsi="Verdana"/>
          <w:vertAlign w:val="superscript"/>
        </w:rPr>
        <w:t>th</w:t>
      </w:r>
      <w:r w:rsidRPr="00D173E3">
        <w:rPr>
          <w:rFonts w:ascii="Verdana" w:hAnsi="Verdana"/>
        </w:rPr>
        <w:t xml:space="preserve"> July 2026)</w:t>
      </w:r>
    </w:p>
    <w:p w14:paraId="1FE00886" w14:textId="77777777" w:rsidR="00D173E3" w:rsidRPr="00D173E3" w:rsidRDefault="00D173E3" w:rsidP="00D173E3">
      <w:pPr>
        <w:spacing w:after="0" w:line="256" w:lineRule="auto"/>
        <w:rPr>
          <w:rFonts w:ascii="Verdana" w:hAnsi="Verdana"/>
        </w:rPr>
      </w:pPr>
    </w:p>
    <w:p w14:paraId="70B3B53F" w14:textId="77777777" w:rsidR="00D173E3" w:rsidRPr="00D173E3" w:rsidRDefault="00D173E3" w:rsidP="00D173E3">
      <w:pPr>
        <w:spacing w:after="0" w:line="256" w:lineRule="auto"/>
        <w:rPr>
          <w:rFonts w:ascii="Verdana" w:hAnsi="Verdana"/>
        </w:rPr>
      </w:pPr>
      <w:r w:rsidRPr="00D173E3">
        <w:rPr>
          <w:rFonts w:ascii="Verdana" w:hAnsi="Verdana"/>
        </w:rPr>
        <w:t xml:space="preserve">CIPD (2023) </w:t>
      </w:r>
      <w:r w:rsidRPr="00D173E3">
        <w:rPr>
          <w:rFonts w:ascii="Verdana" w:hAnsi="Verdana"/>
          <w:i/>
          <w:iCs/>
        </w:rPr>
        <w:t>Supporting employee financial wellbeing: SUEZ payroll autosaving.</w:t>
      </w:r>
      <w:r w:rsidRPr="00D173E3">
        <w:rPr>
          <w:rFonts w:ascii="Verdana" w:hAnsi="Verdana"/>
        </w:rPr>
        <w:t xml:space="preserve"> Available at: </w:t>
      </w:r>
      <w:hyperlink r:id="rId21" w:history="1">
        <w:r w:rsidRPr="00D173E3">
          <w:rPr>
            <w:rFonts w:ascii="Verdana" w:hAnsi="Verdana"/>
            <w:color w:val="0563C1" w:themeColor="hyperlink"/>
            <w:u w:val="single"/>
          </w:rPr>
          <w:t>https://www.cipd.org/uk/knowledge/case-studies/financial-wellbeing-suez-payroll-autosaving/</w:t>
        </w:r>
      </w:hyperlink>
      <w:r w:rsidRPr="00D173E3">
        <w:rPr>
          <w:rFonts w:ascii="Verdana" w:hAnsi="Verdana"/>
        </w:rPr>
        <w:t xml:space="preserve"> (Accessed: 12</w:t>
      </w:r>
      <w:r w:rsidRPr="00D173E3">
        <w:rPr>
          <w:rFonts w:ascii="Verdana" w:hAnsi="Verdana"/>
          <w:vertAlign w:val="superscript"/>
        </w:rPr>
        <w:t>th</w:t>
      </w:r>
      <w:r w:rsidRPr="00D173E3">
        <w:rPr>
          <w:rFonts w:ascii="Verdana" w:hAnsi="Verdana"/>
        </w:rPr>
        <w:t xml:space="preserve"> July 2026). </w:t>
      </w:r>
    </w:p>
    <w:p w14:paraId="393D3769" w14:textId="77777777" w:rsidR="00D173E3" w:rsidRPr="00D173E3" w:rsidRDefault="00D173E3" w:rsidP="00D173E3">
      <w:pPr>
        <w:spacing w:after="0" w:line="256" w:lineRule="auto"/>
        <w:rPr>
          <w:rFonts w:ascii="Verdana" w:hAnsi="Verdana"/>
        </w:rPr>
      </w:pPr>
    </w:p>
    <w:p w14:paraId="7C8384FE" w14:textId="77777777" w:rsidR="00D173E3" w:rsidRPr="00D173E3" w:rsidRDefault="00D173E3" w:rsidP="00D173E3">
      <w:pPr>
        <w:spacing w:after="0" w:line="256" w:lineRule="auto"/>
        <w:rPr>
          <w:rFonts w:ascii="Verdana" w:hAnsi="Verdana"/>
        </w:rPr>
      </w:pPr>
      <w:r w:rsidRPr="00D173E3">
        <w:rPr>
          <w:rFonts w:ascii="Verdana" w:hAnsi="Verdana"/>
        </w:rPr>
        <w:t xml:space="preserve">CIPD (2024a) </w:t>
      </w:r>
      <w:r w:rsidRPr="00D173E3">
        <w:rPr>
          <w:rFonts w:ascii="Verdana" w:hAnsi="Verdana"/>
          <w:i/>
          <w:iCs/>
        </w:rPr>
        <w:t>Pay, performance and transparency 2024.</w:t>
      </w:r>
      <w:r w:rsidRPr="00D173E3">
        <w:rPr>
          <w:rFonts w:ascii="Verdana" w:hAnsi="Verdana"/>
        </w:rPr>
        <w:t xml:space="preserve"> Available at: </w:t>
      </w:r>
      <w:hyperlink r:id="rId22" w:history="1">
        <w:r w:rsidRPr="00D173E3">
          <w:rPr>
            <w:rFonts w:ascii="Verdana" w:hAnsi="Verdana"/>
            <w:color w:val="0563C1" w:themeColor="hyperlink"/>
            <w:u w:val="single"/>
          </w:rPr>
          <w:t>https://www.cipd.org/uk/knowledge/reports/pay-performance-transparency/</w:t>
        </w:r>
      </w:hyperlink>
      <w:r w:rsidRPr="00D173E3">
        <w:rPr>
          <w:rFonts w:ascii="Verdana" w:hAnsi="Verdana"/>
        </w:rPr>
        <w:t xml:space="preserve"> (Accessed: 16</w:t>
      </w:r>
      <w:r w:rsidRPr="00D173E3">
        <w:rPr>
          <w:rFonts w:ascii="Verdana" w:hAnsi="Verdana"/>
          <w:vertAlign w:val="superscript"/>
        </w:rPr>
        <w:t>th</w:t>
      </w:r>
      <w:r w:rsidRPr="00D173E3">
        <w:rPr>
          <w:rFonts w:ascii="Verdana" w:hAnsi="Verdana"/>
        </w:rPr>
        <w:t xml:space="preserve"> June 2026).</w:t>
      </w:r>
    </w:p>
    <w:p w14:paraId="1E1A7D2D" w14:textId="77777777" w:rsidR="00D173E3" w:rsidRPr="00D173E3" w:rsidRDefault="00D173E3" w:rsidP="00D173E3">
      <w:pPr>
        <w:spacing w:after="0" w:line="256" w:lineRule="auto"/>
        <w:rPr>
          <w:rFonts w:ascii="Verdana" w:hAnsi="Verdana"/>
        </w:rPr>
      </w:pPr>
    </w:p>
    <w:p w14:paraId="5C91F9E9" w14:textId="4786EC0D" w:rsidR="00D173E3" w:rsidRPr="00D173E3" w:rsidRDefault="00D173E3" w:rsidP="00D173E3">
      <w:pPr>
        <w:spacing w:after="0" w:line="256" w:lineRule="auto"/>
        <w:rPr>
          <w:rFonts w:ascii="Verdana" w:hAnsi="Verdana"/>
        </w:rPr>
      </w:pPr>
      <w:r w:rsidRPr="00D173E3">
        <w:rPr>
          <w:rFonts w:ascii="Verdana" w:hAnsi="Verdana"/>
        </w:rPr>
        <w:t xml:space="preserve">CIPD (2024b) </w:t>
      </w:r>
      <w:r w:rsidRPr="00D173E3">
        <w:rPr>
          <w:rFonts w:ascii="Verdana" w:hAnsi="Verdana"/>
          <w:i/>
          <w:iCs/>
        </w:rPr>
        <w:t>Agile pay methods: What HR should consider.</w:t>
      </w:r>
      <w:r w:rsidRPr="00D173E3">
        <w:rPr>
          <w:rFonts w:ascii="Verdana" w:hAnsi="Verdana"/>
        </w:rPr>
        <w:t xml:space="preserve"> Available at: </w:t>
      </w:r>
      <w:hyperlink r:id="rId23" w:history="1">
        <w:r w:rsidRPr="00D173E3">
          <w:rPr>
            <w:rFonts w:ascii="Verdana" w:hAnsi="Verdana"/>
            <w:color w:val="0563C1" w:themeColor="hyperlink"/>
            <w:u w:val="single"/>
          </w:rPr>
          <w:t>https://www.cipd.org/uk/views-and-insights/thought-leadership/insight/agile-pay/</w:t>
        </w:r>
      </w:hyperlink>
      <w:r w:rsidRPr="00D173E3">
        <w:rPr>
          <w:rFonts w:ascii="Verdana" w:hAnsi="Verdana"/>
        </w:rPr>
        <w:t xml:space="preserve"> (Accessed: 7</w:t>
      </w:r>
      <w:r w:rsidRPr="00D173E3">
        <w:rPr>
          <w:rFonts w:ascii="Verdana" w:hAnsi="Verdana"/>
          <w:vertAlign w:val="superscript"/>
        </w:rPr>
        <w:t>th</w:t>
      </w:r>
      <w:r w:rsidRPr="00D173E3">
        <w:rPr>
          <w:rFonts w:ascii="Verdana" w:hAnsi="Verdana"/>
        </w:rPr>
        <w:t xml:space="preserve"> July 2026)</w:t>
      </w:r>
    </w:p>
    <w:p w14:paraId="672D4060" w14:textId="77777777" w:rsidR="00D173E3" w:rsidRPr="00D173E3" w:rsidRDefault="00D173E3" w:rsidP="00D173E3">
      <w:pPr>
        <w:spacing w:after="0" w:line="256" w:lineRule="auto"/>
        <w:rPr>
          <w:rFonts w:ascii="Verdana" w:hAnsi="Verdana"/>
        </w:rPr>
      </w:pPr>
    </w:p>
    <w:p w14:paraId="4E0B8FD2" w14:textId="77777777" w:rsidR="00D173E3" w:rsidRPr="00D173E3" w:rsidRDefault="00D173E3" w:rsidP="00D173E3">
      <w:pPr>
        <w:spacing w:after="0" w:line="256" w:lineRule="auto"/>
        <w:rPr>
          <w:rFonts w:ascii="Verdana" w:hAnsi="Verdana"/>
        </w:rPr>
      </w:pPr>
      <w:r w:rsidRPr="00D173E3">
        <w:rPr>
          <w:rFonts w:ascii="Verdana" w:hAnsi="Verdana"/>
        </w:rPr>
        <w:t xml:space="preserve">CIPD (2025a) </w:t>
      </w:r>
      <w:r w:rsidRPr="00D173E3">
        <w:rPr>
          <w:rFonts w:ascii="Verdana" w:hAnsi="Verdana"/>
          <w:i/>
          <w:iCs/>
        </w:rPr>
        <w:t>Reward: an introduction</w:t>
      </w:r>
      <w:r w:rsidRPr="00D173E3">
        <w:rPr>
          <w:rFonts w:ascii="Verdana" w:hAnsi="Verdana"/>
        </w:rPr>
        <w:t xml:space="preserve">. Available at: </w:t>
      </w:r>
      <w:hyperlink r:id="rId24" w:history="1">
        <w:r w:rsidRPr="00D173E3">
          <w:rPr>
            <w:rFonts w:ascii="Verdana" w:hAnsi="Verdana"/>
            <w:color w:val="0563C1" w:themeColor="hyperlink"/>
            <w:u w:val="single"/>
          </w:rPr>
          <w:t>https://www.cipd.org/uk/knowledge/factsheets/reward-factsheet</w:t>
        </w:r>
      </w:hyperlink>
      <w:r w:rsidRPr="00D173E3">
        <w:rPr>
          <w:rFonts w:ascii="Verdana" w:hAnsi="Verdana"/>
        </w:rPr>
        <w:t xml:space="preserve"> (Accessed: 25</w:t>
      </w:r>
      <w:r w:rsidRPr="00D173E3">
        <w:rPr>
          <w:rFonts w:ascii="Verdana" w:hAnsi="Verdana"/>
          <w:vertAlign w:val="superscript"/>
        </w:rPr>
        <w:t>th</w:t>
      </w:r>
      <w:r w:rsidRPr="00D173E3">
        <w:rPr>
          <w:rFonts w:ascii="Verdana" w:hAnsi="Verdana"/>
        </w:rPr>
        <w:t xml:space="preserve"> May 2026).</w:t>
      </w:r>
    </w:p>
    <w:p w14:paraId="2C99492D" w14:textId="77777777" w:rsidR="00D173E3" w:rsidRPr="00D173E3" w:rsidRDefault="00D173E3" w:rsidP="00D173E3">
      <w:pPr>
        <w:spacing w:after="0" w:line="256" w:lineRule="auto"/>
        <w:rPr>
          <w:rFonts w:ascii="Verdana" w:hAnsi="Verdana"/>
        </w:rPr>
      </w:pPr>
    </w:p>
    <w:p w14:paraId="0F990DAE" w14:textId="77777777" w:rsidR="00D173E3" w:rsidRPr="00D173E3" w:rsidRDefault="00D173E3" w:rsidP="00D173E3">
      <w:pPr>
        <w:spacing w:after="0" w:line="256" w:lineRule="auto"/>
        <w:rPr>
          <w:rFonts w:ascii="Verdana" w:hAnsi="Verdana"/>
        </w:rPr>
      </w:pPr>
      <w:r w:rsidRPr="00D173E3">
        <w:rPr>
          <w:rFonts w:ascii="Verdana" w:hAnsi="Verdana"/>
        </w:rPr>
        <w:t xml:space="preserve">CIPD (2025b) </w:t>
      </w:r>
      <w:r w:rsidRPr="00D173E3">
        <w:rPr>
          <w:rFonts w:ascii="Verdana" w:hAnsi="Verdana"/>
          <w:i/>
          <w:iCs/>
        </w:rPr>
        <w:t xml:space="preserve">Strategic reward and total reward. </w:t>
      </w:r>
      <w:r w:rsidRPr="00D173E3">
        <w:rPr>
          <w:rFonts w:ascii="Verdana" w:hAnsi="Verdana"/>
        </w:rPr>
        <w:t xml:space="preserve">Available at: </w:t>
      </w:r>
      <w:hyperlink r:id="rId25" w:history="1">
        <w:r w:rsidRPr="00D173E3">
          <w:rPr>
            <w:rFonts w:ascii="Verdana" w:hAnsi="Verdana"/>
            <w:color w:val="0563C1" w:themeColor="hyperlink"/>
            <w:u w:val="single"/>
          </w:rPr>
          <w:t>https://www.cipd.org/uk/knowledge/factsheets/strategic-total-factsheet/</w:t>
        </w:r>
      </w:hyperlink>
      <w:r w:rsidRPr="00D173E3">
        <w:rPr>
          <w:rFonts w:ascii="Verdana" w:hAnsi="Verdana"/>
        </w:rPr>
        <w:t xml:space="preserve"> (Accessed: 7</w:t>
      </w:r>
      <w:r w:rsidRPr="00D173E3">
        <w:rPr>
          <w:rFonts w:ascii="Verdana" w:hAnsi="Verdana"/>
          <w:vertAlign w:val="superscript"/>
        </w:rPr>
        <w:t>th</w:t>
      </w:r>
      <w:r w:rsidRPr="00D173E3">
        <w:rPr>
          <w:rFonts w:ascii="Verdana" w:hAnsi="Verdana"/>
        </w:rPr>
        <w:t xml:space="preserve"> June 2026).</w:t>
      </w:r>
    </w:p>
    <w:p w14:paraId="7DAE86E0" w14:textId="77777777" w:rsidR="00D173E3" w:rsidRPr="00D173E3" w:rsidRDefault="00D173E3" w:rsidP="00D173E3">
      <w:pPr>
        <w:spacing w:after="0" w:line="256" w:lineRule="auto"/>
        <w:rPr>
          <w:rFonts w:ascii="Verdana" w:hAnsi="Verdana"/>
        </w:rPr>
      </w:pPr>
    </w:p>
    <w:p w14:paraId="2B794832" w14:textId="77777777" w:rsidR="00D173E3" w:rsidRPr="00D173E3" w:rsidRDefault="00D173E3" w:rsidP="00D173E3">
      <w:pPr>
        <w:spacing w:after="0" w:line="256" w:lineRule="auto"/>
        <w:rPr>
          <w:rFonts w:ascii="Verdana" w:hAnsi="Verdana"/>
        </w:rPr>
      </w:pPr>
      <w:r w:rsidRPr="00D173E3">
        <w:rPr>
          <w:rFonts w:ascii="Verdana" w:hAnsi="Verdana"/>
        </w:rPr>
        <w:t xml:space="preserve">CIPD (2025c) </w:t>
      </w:r>
      <w:r w:rsidRPr="00D173E3">
        <w:rPr>
          <w:rFonts w:ascii="Verdana" w:hAnsi="Verdana"/>
          <w:i/>
          <w:iCs/>
        </w:rPr>
        <w:t>Performance-related pay.</w:t>
      </w:r>
      <w:r w:rsidRPr="00D173E3">
        <w:rPr>
          <w:rFonts w:ascii="Verdana" w:hAnsi="Verdana"/>
        </w:rPr>
        <w:t xml:space="preserve"> Available at: </w:t>
      </w:r>
      <w:hyperlink r:id="rId26" w:history="1">
        <w:r w:rsidRPr="00D173E3">
          <w:rPr>
            <w:rFonts w:ascii="Verdana" w:hAnsi="Verdana"/>
            <w:color w:val="0563C1" w:themeColor="hyperlink"/>
            <w:u w:val="single"/>
          </w:rPr>
          <w:t>https://www.cipd.org/uk/knowledge/factsheets/pay-performance-factsheet/</w:t>
        </w:r>
      </w:hyperlink>
      <w:r w:rsidRPr="00D173E3">
        <w:rPr>
          <w:rFonts w:ascii="Verdana" w:hAnsi="Verdana"/>
        </w:rPr>
        <w:t xml:space="preserve"> (accessed: 9</w:t>
      </w:r>
      <w:r w:rsidRPr="00D173E3">
        <w:rPr>
          <w:rFonts w:ascii="Verdana" w:hAnsi="Verdana"/>
          <w:vertAlign w:val="superscript"/>
        </w:rPr>
        <w:t>th</w:t>
      </w:r>
      <w:r w:rsidRPr="00D173E3">
        <w:rPr>
          <w:rFonts w:ascii="Verdana" w:hAnsi="Verdana"/>
        </w:rPr>
        <w:t xml:space="preserve"> June 2026). </w:t>
      </w:r>
    </w:p>
    <w:p w14:paraId="66D373B6" w14:textId="77777777" w:rsidR="00D173E3" w:rsidRPr="00D173E3" w:rsidRDefault="00D173E3" w:rsidP="00D173E3">
      <w:pPr>
        <w:spacing w:after="0" w:line="256" w:lineRule="auto"/>
        <w:rPr>
          <w:rFonts w:ascii="Verdana" w:hAnsi="Verdana"/>
        </w:rPr>
      </w:pPr>
    </w:p>
    <w:p w14:paraId="590B0D3E" w14:textId="77777777" w:rsidR="00D173E3" w:rsidRPr="00D173E3" w:rsidRDefault="00D173E3" w:rsidP="00D173E3">
      <w:pPr>
        <w:spacing w:after="0" w:line="256" w:lineRule="auto"/>
        <w:rPr>
          <w:rFonts w:ascii="Verdana" w:hAnsi="Verdana"/>
        </w:rPr>
      </w:pPr>
      <w:r w:rsidRPr="00D173E3">
        <w:rPr>
          <w:rFonts w:ascii="Verdana" w:hAnsi="Verdana"/>
        </w:rPr>
        <w:t xml:space="preserve">CIPD (2025d) </w:t>
      </w:r>
      <w:r w:rsidRPr="00D173E3">
        <w:rPr>
          <w:rFonts w:ascii="Verdana" w:hAnsi="Verdana"/>
          <w:i/>
          <w:iCs/>
        </w:rPr>
        <w:t xml:space="preserve">Pay structures and pay progression. </w:t>
      </w:r>
      <w:r w:rsidRPr="00D173E3">
        <w:rPr>
          <w:rFonts w:ascii="Verdana" w:hAnsi="Verdana"/>
        </w:rPr>
        <w:t xml:space="preserve">Available at: </w:t>
      </w:r>
      <w:hyperlink r:id="rId27" w:history="1">
        <w:r w:rsidRPr="00D173E3">
          <w:rPr>
            <w:rFonts w:ascii="Verdana" w:hAnsi="Verdana"/>
            <w:color w:val="0563C1" w:themeColor="hyperlink"/>
            <w:u w:val="single"/>
          </w:rPr>
          <w:t>https://www.cipd.org/uk/knowledge/factsheets/pay-structures-factsheet/</w:t>
        </w:r>
      </w:hyperlink>
      <w:r w:rsidRPr="00D173E3">
        <w:rPr>
          <w:rFonts w:ascii="Verdana" w:hAnsi="Verdana"/>
        </w:rPr>
        <w:t xml:space="preserve"> (Accessed: 15</w:t>
      </w:r>
      <w:r w:rsidRPr="00D173E3">
        <w:rPr>
          <w:rFonts w:ascii="Verdana" w:hAnsi="Verdana"/>
          <w:vertAlign w:val="superscript"/>
        </w:rPr>
        <w:t>th</w:t>
      </w:r>
      <w:r w:rsidRPr="00D173E3">
        <w:rPr>
          <w:rFonts w:ascii="Verdana" w:hAnsi="Verdana"/>
        </w:rPr>
        <w:t xml:space="preserve"> June 2026)</w:t>
      </w:r>
    </w:p>
    <w:p w14:paraId="1807F498" w14:textId="77777777" w:rsidR="00D173E3" w:rsidRPr="00D173E3" w:rsidRDefault="00D173E3" w:rsidP="00D173E3">
      <w:pPr>
        <w:spacing w:after="0" w:line="256" w:lineRule="auto"/>
        <w:rPr>
          <w:rFonts w:ascii="Verdana" w:hAnsi="Verdana"/>
        </w:rPr>
      </w:pPr>
    </w:p>
    <w:p w14:paraId="043F225F" w14:textId="77777777" w:rsidR="00D173E3" w:rsidRPr="00D173E3" w:rsidRDefault="00D173E3" w:rsidP="00D173E3">
      <w:pPr>
        <w:spacing w:after="0" w:line="256" w:lineRule="auto"/>
        <w:rPr>
          <w:rFonts w:ascii="Verdana" w:hAnsi="Verdana"/>
        </w:rPr>
      </w:pPr>
      <w:r w:rsidRPr="00D173E3">
        <w:rPr>
          <w:rFonts w:ascii="Verdana" w:hAnsi="Verdana"/>
        </w:rPr>
        <w:t xml:space="preserve">CIPD (2025e) </w:t>
      </w:r>
      <w:r w:rsidRPr="00D173E3">
        <w:rPr>
          <w:rFonts w:ascii="Verdana" w:hAnsi="Verdana"/>
          <w:i/>
          <w:iCs/>
        </w:rPr>
        <w:t>Job evaluation and market pricing.</w:t>
      </w:r>
      <w:r w:rsidRPr="00D173E3">
        <w:rPr>
          <w:rFonts w:ascii="Verdana" w:hAnsi="Verdana"/>
        </w:rPr>
        <w:t xml:space="preserve"> Available at: </w:t>
      </w:r>
      <w:hyperlink r:id="rId28" w:history="1">
        <w:r w:rsidRPr="00D173E3">
          <w:rPr>
            <w:rFonts w:ascii="Verdana" w:hAnsi="Verdana"/>
            <w:color w:val="0563C1" w:themeColor="hyperlink"/>
            <w:u w:val="single"/>
          </w:rPr>
          <w:t>https://www.cipd.org/uk/knowledge/factsheets/market-pricing-factsheet/</w:t>
        </w:r>
      </w:hyperlink>
      <w:r w:rsidRPr="00D173E3">
        <w:rPr>
          <w:rFonts w:ascii="Verdana" w:hAnsi="Verdana"/>
        </w:rPr>
        <w:t xml:space="preserve"> (Accessed 5</w:t>
      </w:r>
      <w:r w:rsidRPr="00D173E3">
        <w:rPr>
          <w:rFonts w:ascii="Verdana" w:hAnsi="Verdana"/>
          <w:vertAlign w:val="superscript"/>
        </w:rPr>
        <w:t>th</w:t>
      </w:r>
      <w:r w:rsidRPr="00D173E3">
        <w:rPr>
          <w:rFonts w:ascii="Verdana" w:hAnsi="Verdana"/>
        </w:rPr>
        <w:t xml:space="preserve"> July 2026).</w:t>
      </w:r>
    </w:p>
    <w:p w14:paraId="05163E01" w14:textId="77777777" w:rsidR="00D173E3" w:rsidRPr="00D173E3" w:rsidRDefault="00D173E3" w:rsidP="00D173E3">
      <w:pPr>
        <w:spacing w:after="0" w:line="256" w:lineRule="auto"/>
        <w:rPr>
          <w:rFonts w:ascii="Verdana" w:hAnsi="Verdana"/>
        </w:rPr>
      </w:pPr>
    </w:p>
    <w:p w14:paraId="41555546" w14:textId="77777777" w:rsidR="00D173E3" w:rsidRPr="00D173E3" w:rsidRDefault="00D173E3" w:rsidP="00D173E3">
      <w:pPr>
        <w:spacing w:after="0" w:line="256" w:lineRule="auto"/>
        <w:rPr>
          <w:rFonts w:ascii="Verdana" w:hAnsi="Verdana"/>
        </w:rPr>
      </w:pPr>
      <w:r w:rsidRPr="00D173E3">
        <w:rPr>
          <w:rFonts w:ascii="Verdana" w:hAnsi="Verdana"/>
        </w:rPr>
        <w:t xml:space="preserve">CIPD (2025f) </w:t>
      </w:r>
      <w:r w:rsidRPr="00D173E3">
        <w:rPr>
          <w:rFonts w:ascii="Verdana" w:hAnsi="Verdana"/>
          <w:i/>
          <w:iCs/>
        </w:rPr>
        <w:t>Bonuses and incentives.</w:t>
      </w:r>
      <w:r w:rsidRPr="00D173E3">
        <w:rPr>
          <w:rFonts w:ascii="Verdana" w:hAnsi="Verdana"/>
        </w:rPr>
        <w:t xml:space="preserve"> Available at: </w:t>
      </w:r>
      <w:hyperlink r:id="rId29" w:history="1">
        <w:r w:rsidRPr="00D173E3">
          <w:rPr>
            <w:rFonts w:ascii="Verdana" w:hAnsi="Verdana"/>
            <w:color w:val="0563C1" w:themeColor="hyperlink"/>
            <w:u w:val="single"/>
          </w:rPr>
          <w:t>https://www.cipd.org/uk/knowledge/factsheets/bonuses-factsheet/</w:t>
        </w:r>
      </w:hyperlink>
      <w:r w:rsidRPr="00D173E3">
        <w:rPr>
          <w:rFonts w:ascii="Verdana" w:hAnsi="Verdana"/>
        </w:rPr>
        <w:t xml:space="preserve"> (Accessed: 7</w:t>
      </w:r>
      <w:r w:rsidRPr="00D173E3">
        <w:rPr>
          <w:rFonts w:ascii="Verdana" w:hAnsi="Verdana"/>
          <w:vertAlign w:val="superscript"/>
        </w:rPr>
        <w:t>th</w:t>
      </w:r>
      <w:r w:rsidRPr="00D173E3">
        <w:rPr>
          <w:rFonts w:ascii="Verdana" w:hAnsi="Verdana"/>
        </w:rPr>
        <w:t xml:space="preserve"> July 2026)</w:t>
      </w:r>
    </w:p>
    <w:p w14:paraId="01B53F04" w14:textId="77777777" w:rsidR="00D173E3" w:rsidRPr="00D173E3" w:rsidRDefault="00D173E3" w:rsidP="00D173E3">
      <w:pPr>
        <w:spacing w:after="0" w:line="256" w:lineRule="auto"/>
        <w:rPr>
          <w:rFonts w:ascii="Verdana" w:hAnsi="Verdana"/>
        </w:rPr>
      </w:pPr>
    </w:p>
    <w:p w14:paraId="213F351A" w14:textId="77777777" w:rsidR="00D173E3" w:rsidRPr="00D173E3" w:rsidRDefault="00D173E3" w:rsidP="00D173E3">
      <w:pPr>
        <w:spacing w:after="0" w:line="256" w:lineRule="auto"/>
        <w:rPr>
          <w:rFonts w:ascii="Verdana" w:hAnsi="Verdana"/>
        </w:rPr>
      </w:pPr>
      <w:r w:rsidRPr="00D173E3">
        <w:rPr>
          <w:rFonts w:ascii="Verdana" w:hAnsi="Verdana"/>
        </w:rPr>
        <w:t xml:space="preserve">CIPD (2025g) </w:t>
      </w:r>
      <w:r w:rsidRPr="00D173E3">
        <w:rPr>
          <w:rFonts w:ascii="Verdana" w:hAnsi="Verdana"/>
          <w:i/>
          <w:iCs/>
        </w:rPr>
        <w:t>Good work index.</w:t>
      </w:r>
      <w:r w:rsidRPr="00D173E3">
        <w:rPr>
          <w:rFonts w:ascii="Verdana" w:hAnsi="Verdana"/>
        </w:rPr>
        <w:t xml:space="preserve"> Available at: </w:t>
      </w:r>
      <w:hyperlink r:id="rId30" w:history="1">
        <w:r w:rsidRPr="00D173E3">
          <w:rPr>
            <w:rFonts w:ascii="Verdana" w:hAnsi="Verdana"/>
            <w:color w:val="0563C1" w:themeColor="hyperlink"/>
            <w:u w:val="single"/>
          </w:rPr>
          <w:t>https://www.cipd.org/uk/knowledge/reports/goodwork/</w:t>
        </w:r>
      </w:hyperlink>
      <w:r w:rsidRPr="00D173E3">
        <w:rPr>
          <w:rFonts w:ascii="Verdana" w:hAnsi="Verdana"/>
        </w:rPr>
        <w:t xml:space="preserve"> (Accessed: 11</w:t>
      </w:r>
      <w:r w:rsidRPr="00D173E3">
        <w:rPr>
          <w:rFonts w:ascii="Verdana" w:hAnsi="Verdana"/>
          <w:vertAlign w:val="superscript"/>
        </w:rPr>
        <w:t>th</w:t>
      </w:r>
      <w:r w:rsidRPr="00D173E3">
        <w:rPr>
          <w:rFonts w:ascii="Verdana" w:hAnsi="Verdana"/>
        </w:rPr>
        <w:t xml:space="preserve"> July 2026).</w:t>
      </w:r>
    </w:p>
    <w:p w14:paraId="10E4E637" w14:textId="77777777" w:rsidR="00D173E3" w:rsidRPr="00D173E3" w:rsidRDefault="00D173E3" w:rsidP="00D173E3">
      <w:pPr>
        <w:spacing w:after="0" w:line="256" w:lineRule="auto"/>
        <w:rPr>
          <w:rFonts w:ascii="Verdana" w:hAnsi="Verdana"/>
        </w:rPr>
      </w:pPr>
    </w:p>
    <w:p w14:paraId="38608633" w14:textId="77777777" w:rsidR="00D173E3" w:rsidRPr="00D173E3" w:rsidRDefault="00D173E3" w:rsidP="00D173E3">
      <w:pPr>
        <w:spacing w:after="0" w:line="256" w:lineRule="auto"/>
        <w:rPr>
          <w:rFonts w:ascii="Verdana" w:hAnsi="Verdana"/>
        </w:rPr>
      </w:pPr>
      <w:r w:rsidRPr="00D173E3">
        <w:rPr>
          <w:rFonts w:ascii="Verdana" w:hAnsi="Verdana"/>
        </w:rPr>
        <w:t xml:space="preserve">CIPD (2026a) </w:t>
      </w:r>
      <w:r w:rsidRPr="00D173E3">
        <w:rPr>
          <w:rFonts w:ascii="Verdana" w:hAnsi="Verdana"/>
          <w:i/>
          <w:iCs/>
        </w:rPr>
        <w:t>Performance Management.</w:t>
      </w:r>
      <w:r w:rsidRPr="00D173E3">
        <w:rPr>
          <w:rFonts w:ascii="Verdana" w:hAnsi="Verdana"/>
        </w:rPr>
        <w:t xml:space="preserve"> Available at: </w:t>
      </w:r>
      <w:hyperlink r:id="rId31" w:history="1">
        <w:r w:rsidRPr="00D173E3">
          <w:rPr>
            <w:rFonts w:ascii="Verdana" w:hAnsi="Verdana"/>
            <w:color w:val="0563C1" w:themeColor="hyperlink"/>
            <w:u w:val="single"/>
          </w:rPr>
          <w:t>https://www.cipd.org/uk/knowledge/factsheets/performance-factsheet/</w:t>
        </w:r>
      </w:hyperlink>
      <w:r w:rsidRPr="00D173E3">
        <w:rPr>
          <w:rFonts w:ascii="Verdana" w:hAnsi="Verdana"/>
        </w:rPr>
        <w:t xml:space="preserve"> (Accessed: 9</w:t>
      </w:r>
      <w:r w:rsidRPr="00D173E3">
        <w:rPr>
          <w:rFonts w:ascii="Verdana" w:hAnsi="Verdana"/>
          <w:vertAlign w:val="superscript"/>
        </w:rPr>
        <w:t>th</w:t>
      </w:r>
      <w:r w:rsidRPr="00D173E3">
        <w:rPr>
          <w:rFonts w:ascii="Verdana" w:hAnsi="Verdana"/>
        </w:rPr>
        <w:t xml:space="preserve"> June 2026). </w:t>
      </w:r>
    </w:p>
    <w:p w14:paraId="6A093189" w14:textId="77777777" w:rsidR="00D173E3" w:rsidRPr="00D173E3" w:rsidRDefault="00D173E3" w:rsidP="00D173E3">
      <w:pPr>
        <w:spacing w:after="0" w:line="256" w:lineRule="auto"/>
        <w:rPr>
          <w:rFonts w:ascii="Verdana" w:hAnsi="Verdana"/>
        </w:rPr>
      </w:pPr>
    </w:p>
    <w:p w14:paraId="7DBE3AE5" w14:textId="77777777" w:rsidR="00D173E3" w:rsidRPr="00D173E3" w:rsidRDefault="00D173E3" w:rsidP="00D173E3">
      <w:pPr>
        <w:spacing w:after="0" w:line="256" w:lineRule="auto"/>
        <w:rPr>
          <w:rFonts w:ascii="Verdana" w:hAnsi="Verdana"/>
        </w:rPr>
      </w:pPr>
      <w:r w:rsidRPr="00D173E3">
        <w:rPr>
          <w:rFonts w:ascii="Verdana" w:hAnsi="Verdana"/>
        </w:rPr>
        <w:t xml:space="preserve">CIPD (2026b) </w:t>
      </w:r>
      <w:r w:rsidRPr="00D173E3">
        <w:rPr>
          <w:rFonts w:ascii="Verdana" w:hAnsi="Verdana"/>
          <w:i/>
          <w:iCs/>
        </w:rPr>
        <w:t>Reward survey: Focus on employee benefits.</w:t>
      </w:r>
      <w:r w:rsidRPr="00D173E3">
        <w:rPr>
          <w:rFonts w:ascii="Verdana" w:hAnsi="Verdana"/>
        </w:rPr>
        <w:t xml:space="preserve"> Available at: </w:t>
      </w:r>
      <w:hyperlink r:id="rId32" w:history="1">
        <w:r w:rsidRPr="00D173E3">
          <w:rPr>
            <w:rFonts w:ascii="Verdana" w:hAnsi="Verdana"/>
            <w:color w:val="0563C1" w:themeColor="hyperlink"/>
            <w:u w:val="single"/>
          </w:rPr>
          <w:t>https://www.cipd.org/uk/knowledge/reports/reward-survey-employee-benefits/</w:t>
        </w:r>
      </w:hyperlink>
      <w:r w:rsidRPr="00D173E3">
        <w:rPr>
          <w:rFonts w:ascii="Verdana" w:hAnsi="Verdana"/>
        </w:rPr>
        <w:t xml:space="preserve"> (Accessed: 12</w:t>
      </w:r>
      <w:r w:rsidRPr="00D173E3">
        <w:rPr>
          <w:rFonts w:ascii="Verdana" w:hAnsi="Verdana"/>
          <w:vertAlign w:val="superscript"/>
        </w:rPr>
        <w:t>th</w:t>
      </w:r>
      <w:r w:rsidRPr="00D173E3">
        <w:rPr>
          <w:rFonts w:ascii="Verdana" w:hAnsi="Verdana"/>
        </w:rPr>
        <w:t xml:space="preserve"> July 2026).</w:t>
      </w:r>
    </w:p>
    <w:p w14:paraId="05E65323" w14:textId="77777777" w:rsidR="00D173E3" w:rsidRPr="00D173E3" w:rsidRDefault="00D173E3" w:rsidP="00D173E3">
      <w:pPr>
        <w:spacing w:after="0" w:line="256" w:lineRule="auto"/>
        <w:rPr>
          <w:rFonts w:ascii="Verdana" w:hAnsi="Verdana"/>
        </w:rPr>
      </w:pPr>
    </w:p>
    <w:p w14:paraId="70102793" w14:textId="77777777" w:rsidR="00D173E3" w:rsidRPr="00D173E3" w:rsidRDefault="00D173E3" w:rsidP="00D173E3">
      <w:pPr>
        <w:spacing w:after="0" w:line="256" w:lineRule="auto"/>
        <w:rPr>
          <w:rFonts w:ascii="Verdana" w:hAnsi="Verdana"/>
        </w:rPr>
      </w:pPr>
      <w:r w:rsidRPr="00D173E3">
        <w:rPr>
          <w:rFonts w:ascii="Verdana" w:hAnsi="Verdana"/>
        </w:rPr>
        <w:lastRenderedPageBreak/>
        <w:t xml:space="preserve">CIPD (2026c) </w:t>
      </w:r>
      <w:r w:rsidRPr="00D173E3">
        <w:rPr>
          <w:rFonts w:ascii="Verdana" w:hAnsi="Verdana"/>
          <w:i/>
          <w:iCs/>
        </w:rPr>
        <w:t>Equal pay: UK employment law.</w:t>
      </w:r>
      <w:r w:rsidRPr="00D173E3">
        <w:rPr>
          <w:rFonts w:ascii="Verdana" w:hAnsi="Verdana"/>
        </w:rPr>
        <w:t xml:space="preserve"> Available at: </w:t>
      </w:r>
      <w:hyperlink r:id="rId33" w:history="1">
        <w:r w:rsidRPr="00D173E3">
          <w:rPr>
            <w:rFonts w:ascii="Verdana" w:hAnsi="Verdana"/>
            <w:color w:val="0563C1" w:themeColor="hyperlink"/>
            <w:u w:val="single"/>
          </w:rPr>
          <w:t>https://www.cipd.org/uk/knowledge/employment-law/equal-pay/</w:t>
        </w:r>
      </w:hyperlink>
      <w:r w:rsidRPr="00D173E3">
        <w:rPr>
          <w:rFonts w:ascii="Verdana" w:hAnsi="Verdana"/>
        </w:rPr>
        <w:t xml:space="preserve"> (Accessed: 17</w:t>
      </w:r>
      <w:r w:rsidRPr="00D173E3">
        <w:rPr>
          <w:rFonts w:ascii="Verdana" w:hAnsi="Verdana"/>
          <w:vertAlign w:val="superscript"/>
        </w:rPr>
        <w:t>th</w:t>
      </w:r>
      <w:r w:rsidRPr="00D173E3">
        <w:rPr>
          <w:rFonts w:ascii="Verdana" w:hAnsi="Verdana"/>
        </w:rPr>
        <w:t xml:space="preserve"> July 2026).</w:t>
      </w:r>
    </w:p>
    <w:p w14:paraId="36CB25A5" w14:textId="77777777" w:rsidR="00D173E3" w:rsidRPr="00D173E3" w:rsidRDefault="00D173E3" w:rsidP="00D173E3">
      <w:pPr>
        <w:spacing w:after="0" w:line="256" w:lineRule="auto"/>
        <w:rPr>
          <w:rFonts w:ascii="Verdana" w:hAnsi="Verdana"/>
        </w:rPr>
      </w:pPr>
    </w:p>
    <w:p w14:paraId="2A6FEC81" w14:textId="77777777" w:rsidR="00D173E3" w:rsidRPr="00D173E3" w:rsidRDefault="00D173E3" w:rsidP="00D173E3">
      <w:pPr>
        <w:spacing w:after="0" w:line="256" w:lineRule="auto"/>
        <w:rPr>
          <w:rFonts w:ascii="Verdana" w:hAnsi="Verdana"/>
        </w:rPr>
      </w:pPr>
      <w:r w:rsidRPr="00D173E3">
        <w:rPr>
          <w:rFonts w:ascii="Verdana" w:hAnsi="Verdana"/>
        </w:rPr>
        <w:t xml:space="preserve">CIPD (2026d) </w:t>
      </w:r>
      <w:r w:rsidRPr="00D173E3">
        <w:rPr>
          <w:rFonts w:ascii="Verdana" w:hAnsi="Verdana"/>
          <w:i/>
          <w:iCs/>
        </w:rPr>
        <w:t xml:space="preserve">Gender pay gap reporting: Understand what it is, if you need to report and why. </w:t>
      </w:r>
      <w:r w:rsidRPr="00D173E3">
        <w:rPr>
          <w:rFonts w:ascii="Verdana" w:hAnsi="Verdana"/>
        </w:rPr>
        <w:t xml:space="preserve">Available at: </w:t>
      </w:r>
      <w:hyperlink r:id="rId34" w:history="1">
        <w:r w:rsidRPr="00D173E3">
          <w:rPr>
            <w:rFonts w:ascii="Verdana" w:hAnsi="Verdana"/>
            <w:color w:val="0563C1" w:themeColor="hyperlink"/>
            <w:u w:val="single"/>
          </w:rPr>
          <w:t>https://www.cipd.org/uk/knowledge/guides/what-is-the-gender-pay-gap/</w:t>
        </w:r>
      </w:hyperlink>
      <w:r w:rsidRPr="00D173E3">
        <w:rPr>
          <w:rFonts w:ascii="Verdana" w:hAnsi="Verdana"/>
        </w:rPr>
        <w:t xml:space="preserve"> (Accessed: 17</w:t>
      </w:r>
      <w:r w:rsidRPr="00D173E3">
        <w:rPr>
          <w:rFonts w:ascii="Verdana" w:hAnsi="Verdana"/>
          <w:vertAlign w:val="superscript"/>
        </w:rPr>
        <w:t>th</w:t>
      </w:r>
      <w:r w:rsidRPr="00D173E3">
        <w:rPr>
          <w:rFonts w:ascii="Verdana" w:hAnsi="Verdana"/>
        </w:rPr>
        <w:t xml:space="preserve"> July 2026). </w:t>
      </w:r>
    </w:p>
    <w:p w14:paraId="22D0E83B" w14:textId="77777777" w:rsidR="00D173E3" w:rsidRPr="00D173E3" w:rsidRDefault="00D173E3" w:rsidP="00D173E3">
      <w:pPr>
        <w:spacing w:after="0" w:line="256" w:lineRule="auto"/>
        <w:rPr>
          <w:rFonts w:ascii="Verdana" w:hAnsi="Verdana"/>
        </w:rPr>
      </w:pPr>
    </w:p>
    <w:p w14:paraId="4369F155" w14:textId="77777777" w:rsidR="00D173E3" w:rsidRPr="00D173E3" w:rsidRDefault="00D173E3" w:rsidP="00D173E3">
      <w:pPr>
        <w:spacing w:after="0" w:line="256" w:lineRule="auto"/>
        <w:rPr>
          <w:rFonts w:ascii="Verdana" w:hAnsi="Verdana"/>
        </w:rPr>
      </w:pPr>
      <w:proofErr w:type="spellStart"/>
      <w:r w:rsidRPr="00D173E3">
        <w:rPr>
          <w:rFonts w:ascii="Verdana" w:hAnsi="Verdana"/>
        </w:rPr>
        <w:t>Clemo</w:t>
      </w:r>
      <w:proofErr w:type="spellEnd"/>
      <w:r w:rsidRPr="00D173E3">
        <w:rPr>
          <w:rFonts w:ascii="Verdana" w:hAnsi="Verdana"/>
        </w:rPr>
        <w:t xml:space="preserve">, F. (2025) </w:t>
      </w:r>
      <w:r w:rsidRPr="00D173E3">
        <w:rPr>
          <w:rFonts w:ascii="Verdana" w:hAnsi="Verdana"/>
          <w:i/>
          <w:iCs/>
        </w:rPr>
        <w:t xml:space="preserve">Nearly all employees say financial stress impacts their work, survey finds. </w:t>
      </w:r>
      <w:r w:rsidRPr="00D173E3">
        <w:rPr>
          <w:rFonts w:ascii="Verdana" w:hAnsi="Verdana"/>
        </w:rPr>
        <w:t xml:space="preserve">Available at: </w:t>
      </w:r>
      <w:hyperlink r:id="rId35" w:history="1">
        <w:r w:rsidRPr="00D173E3">
          <w:rPr>
            <w:rFonts w:ascii="Verdana" w:hAnsi="Verdana"/>
            <w:color w:val="0563C1" w:themeColor="hyperlink"/>
            <w:u w:val="single"/>
          </w:rPr>
          <w:t>https://www.peoplemanagement.co.uk/article/1941289/nearly-employees-say-financial-stress-impacts-work-survey-finds</w:t>
        </w:r>
      </w:hyperlink>
      <w:r w:rsidRPr="00D173E3">
        <w:rPr>
          <w:rFonts w:ascii="Verdana" w:hAnsi="Verdana"/>
        </w:rPr>
        <w:t xml:space="preserve"> (Accessed: 5</w:t>
      </w:r>
      <w:r w:rsidRPr="00D173E3">
        <w:rPr>
          <w:rFonts w:ascii="Verdana" w:hAnsi="Verdana"/>
          <w:vertAlign w:val="superscript"/>
        </w:rPr>
        <w:t>th</w:t>
      </w:r>
      <w:r w:rsidRPr="00D173E3">
        <w:rPr>
          <w:rFonts w:ascii="Verdana" w:hAnsi="Verdana"/>
        </w:rPr>
        <w:t xml:space="preserve"> July 2026).</w:t>
      </w:r>
    </w:p>
    <w:p w14:paraId="525C11CF" w14:textId="77777777" w:rsidR="00D173E3" w:rsidRPr="00D173E3" w:rsidRDefault="00D173E3" w:rsidP="00D173E3">
      <w:pPr>
        <w:spacing w:after="0" w:line="256" w:lineRule="auto"/>
        <w:rPr>
          <w:rFonts w:ascii="Verdana" w:hAnsi="Verdana"/>
        </w:rPr>
      </w:pPr>
    </w:p>
    <w:p w14:paraId="31241A6D" w14:textId="77777777" w:rsidR="00D173E3" w:rsidRPr="00D173E3" w:rsidRDefault="00D173E3" w:rsidP="00D173E3">
      <w:pPr>
        <w:spacing w:after="0" w:line="256" w:lineRule="auto"/>
        <w:rPr>
          <w:rFonts w:ascii="Verdana" w:hAnsi="Verdana"/>
        </w:rPr>
      </w:pPr>
      <w:r w:rsidRPr="00D173E3">
        <w:rPr>
          <w:rFonts w:ascii="Verdana" w:hAnsi="Verdana"/>
        </w:rPr>
        <w:t xml:space="preserve">Cotton, C. (2018) </w:t>
      </w:r>
      <w:r w:rsidRPr="00D173E3">
        <w:rPr>
          <w:rFonts w:ascii="Verdana" w:hAnsi="Verdana"/>
          <w:i/>
          <w:iCs/>
        </w:rPr>
        <w:t>Is time up for performance-related pay?</w:t>
      </w:r>
      <w:r w:rsidRPr="00D173E3">
        <w:rPr>
          <w:rFonts w:ascii="Verdana" w:hAnsi="Verdana"/>
        </w:rPr>
        <w:t xml:space="preserve"> Available at: </w:t>
      </w:r>
      <w:hyperlink r:id="rId36" w:history="1">
        <w:r w:rsidRPr="00D173E3">
          <w:rPr>
            <w:rFonts w:ascii="Verdana" w:hAnsi="Verdana"/>
            <w:color w:val="0563C1" w:themeColor="hyperlink"/>
            <w:u w:val="single"/>
          </w:rPr>
          <w:t>https://www.cipd.org/uk/views-and-insights/thought-leadership/cipd-voice/archive/time-up-performance-related-pay/</w:t>
        </w:r>
      </w:hyperlink>
      <w:r w:rsidRPr="00D173E3">
        <w:rPr>
          <w:rFonts w:ascii="Verdana" w:hAnsi="Verdana"/>
        </w:rPr>
        <w:t xml:space="preserve"> (Accessed: 11</w:t>
      </w:r>
      <w:r w:rsidRPr="00D173E3">
        <w:rPr>
          <w:rFonts w:ascii="Verdana" w:hAnsi="Verdana"/>
          <w:vertAlign w:val="superscript"/>
        </w:rPr>
        <w:t>th</w:t>
      </w:r>
      <w:r w:rsidRPr="00D173E3">
        <w:rPr>
          <w:rFonts w:ascii="Verdana" w:hAnsi="Verdana"/>
        </w:rPr>
        <w:t xml:space="preserve"> June 2026).</w:t>
      </w:r>
    </w:p>
    <w:p w14:paraId="51169479" w14:textId="77777777" w:rsidR="00D173E3" w:rsidRPr="00D173E3" w:rsidRDefault="00D173E3" w:rsidP="00D173E3">
      <w:pPr>
        <w:spacing w:after="0" w:line="256" w:lineRule="auto"/>
        <w:rPr>
          <w:rFonts w:ascii="Verdana" w:hAnsi="Verdana"/>
        </w:rPr>
      </w:pPr>
    </w:p>
    <w:p w14:paraId="6A4ACDBB" w14:textId="77777777" w:rsidR="00D173E3" w:rsidRPr="00D173E3" w:rsidRDefault="00D173E3" w:rsidP="00D173E3">
      <w:pPr>
        <w:spacing w:after="0" w:line="256" w:lineRule="auto"/>
        <w:rPr>
          <w:rFonts w:ascii="Verdana" w:hAnsi="Verdana"/>
        </w:rPr>
      </w:pPr>
      <w:r w:rsidRPr="00D173E3">
        <w:rPr>
          <w:rFonts w:ascii="Verdana" w:hAnsi="Verdana"/>
        </w:rPr>
        <w:t xml:space="preserve">Cotton, C. (2024) </w:t>
      </w:r>
      <w:r w:rsidRPr="00D173E3">
        <w:rPr>
          <w:rFonts w:ascii="Verdana" w:hAnsi="Verdana"/>
          <w:i/>
          <w:iCs/>
        </w:rPr>
        <w:t>After recent claims, where next for equal pay?</w:t>
      </w:r>
      <w:r w:rsidRPr="00D173E3">
        <w:rPr>
          <w:rFonts w:ascii="Verdana" w:hAnsi="Verdana"/>
        </w:rPr>
        <w:t xml:space="preserve"> Available at: </w:t>
      </w:r>
      <w:hyperlink r:id="rId37" w:history="1">
        <w:r w:rsidRPr="00D173E3">
          <w:rPr>
            <w:rFonts w:ascii="Verdana" w:hAnsi="Verdana"/>
            <w:color w:val="0563C1" w:themeColor="hyperlink"/>
            <w:u w:val="single"/>
          </w:rPr>
          <w:t>https://www.cipd.org/uk/views-and-insights/thought-leadership/insight/where-next-equal-pay/</w:t>
        </w:r>
      </w:hyperlink>
      <w:r w:rsidRPr="00D173E3">
        <w:rPr>
          <w:rFonts w:ascii="Verdana" w:hAnsi="Verdana"/>
        </w:rPr>
        <w:t xml:space="preserve"> (Accessed: 17</w:t>
      </w:r>
      <w:r w:rsidRPr="00D173E3">
        <w:rPr>
          <w:rFonts w:ascii="Verdana" w:hAnsi="Verdana"/>
          <w:vertAlign w:val="superscript"/>
        </w:rPr>
        <w:t>th</w:t>
      </w:r>
      <w:r w:rsidRPr="00D173E3">
        <w:rPr>
          <w:rFonts w:ascii="Verdana" w:hAnsi="Verdana"/>
        </w:rPr>
        <w:t xml:space="preserve"> July 2026). </w:t>
      </w:r>
    </w:p>
    <w:p w14:paraId="52C36EBA" w14:textId="77777777" w:rsidR="00D173E3" w:rsidRPr="00D173E3" w:rsidRDefault="00D173E3" w:rsidP="00D173E3">
      <w:pPr>
        <w:spacing w:after="0" w:line="256" w:lineRule="auto"/>
        <w:rPr>
          <w:rFonts w:ascii="Verdana" w:hAnsi="Verdana"/>
        </w:rPr>
      </w:pPr>
    </w:p>
    <w:p w14:paraId="2E7BAFB6" w14:textId="77777777" w:rsidR="00D173E3" w:rsidRPr="00D173E3" w:rsidRDefault="00D173E3" w:rsidP="00D173E3">
      <w:pPr>
        <w:spacing w:after="0" w:line="256" w:lineRule="auto"/>
        <w:rPr>
          <w:rFonts w:ascii="Verdana" w:hAnsi="Verdana"/>
        </w:rPr>
      </w:pPr>
      <w:r w:rsidRPr="00D173E3">
        <w:rPr>
          <w:rFonts w:ascii="Verdana" w:hAnsi="Verdana"/>
        </w:rPr>
        <w:t xml:space="preserve">Cotton, C. (2026) </w:t>
      </w:r>
      <w:r w:rsidRPr="00D173E3">
        <w:rPr>
          <w:rFonts w:ascii="Verdana" w:hAnsi="Verdana"/>
          <w:i/>
          <w:iCs/>
        </w:rPr>
        <w:t>Pay fairness and pay reporting.</w:t>
      </w:r>
      <w:r w:rsidRPr="00D173E3">
        <w:rPr>
          <w:rFonts w:ascii="Verdana" w:hAnsi="Verdana"/>
        </w:rPr>
        <w:t xml:space="preserve"> Available at: </w:t>
      </w:r>
      <w:hyperlink r:id="rId38" w:history="1">
        <w:r w:rsidRPr="00D173E3">
          <w:rPr>
            <w:rFonts w:ascii="Verdana" w:hAnsi="Verdana"/>
            <w:color w:val="0563C1" w:themeColor="hyperlink"/>
            <w:u w:val="single"/>
          </w:rPr>
          <w:t>https://www.cipd.org/uk/knowledge/factsheets/pay-fairness-reporting-factsheet/</w:t>
        </w:r>
      </w:hyperlink>
      <w:r w:rsidRPr="00D173E3">
        <w:rPr>
          <w:rFonts w:ascii="Verdana" w:hAnsi="Verdana"/>
        </w:rPr>
        <w:t xml:space="preserve"> (Accessed: 15</w:t>
      </w:r>
      <w:r w:rsidRPr="00D173E3">
        <w:rPr>
          <w:rFonts w:ascii="Verdana" w:hAnsi="Verdana"/>
          <w:vertAlign w:val="superscript"/>
        </w:rPr>
        <w:t>th</w:t>
      </w:r>
      <w:r w:rsidRPr="00D173E3">
        <w:rPr>
          <w:rFonts w:ascii="Verdana" w:hAnsi="Verdana"/>
        </w:rPr>
        <w:t xml:space="preserve"> June 2026).</w:t>
      </w:r>
    </w:p>
    <w:p w14:paraId="5A10A04C" w14:textId="77777777" w:rsidR="00D173E3" w:rsidRPr="00D173E3" w:rsidRDefault="00D173E3" w:rsidP="00D173E3">
      <w:pPr>
        <w:spacing w:after="0" w:line="256" w:lineRule="auto"/>
        <w:rPr>
          <w:rFonts w:ascii="Verdana" w:hAnsi="Verdana"/>
        </w:rPr>
      </w:pPr>
    </w:p>
    <w:p w14:paraId="4AE272E1" w14:textId="77777777" w:rsidR="00D173E3" w:rsidRPr="00D173E3" w:rsidRDefault="00D173E3" w:rsidP="00D173E3">
      <w:pPr>
        <w:spacing w:after="0" w:line="256" w:lineRule="auto"/>
        <w:rPr>
          <w:rFonts w:ascii="Verdana" w:hAnsi="Verdana"/>
        </w:rPr>
      </w:pPr>
      <w:r w:rsidRPr="00D173E3">
        <w:rPr>
          <w:rFonts w:ascii="Verdana" w:hAnsi="Verdana"/>
        </w:rPr>
        <w:t xml:space="preserve">Cotton, C. and </w:t>
      </w:r>
      <w:proofErr w:type="spellStart"/>
      <w:r w:rsidRPr="00D173E3">
        <w:rPr>
          <w:rFonts w:ascii="Verdana" w:hAnsi="Verdana"/>
        </w:rPr>
        <w:t>Cockett</w:t>
      </w:r>
      <w:proofErr w:type="spellEnd"/>
      <w:r w:rsidRPr="00D173E3">
        <w:rPr>
          <w:rFonts w:ascii="Verdana" w:hAnsi="Verdana"/>
        </w:rPr>
        <w:t xml:space="preserve">, J. (2023) </w:t>
      </w:r>
      <w:r w:rsidRPr="00D173E3">
        <w:rPr>
          <w:rFonts w:ascii="Verdana" w:hAnsi="Verdana"/>
          <w:i/>
          <w:iCs/>
        </w:rPr>
        <w:t>Cost-of-living concerns drive employer interest in the ‘real’ Living Wage.</w:t>
      </w:r>
      <w:r w:rsidRPr="00D173E3">
        <w:rPr>
          <w:rFonts w:ascii="Verdana" w:hAnsi="Verdana"/>
        </w:rPr>
        <w:t xml:space="preserve"> Available at: </w:t>
      </w:r>
      <w:hyperlink r:id="rId39" w:history="1">
        <w:r w:rsidRPr="00D173E3">
          <w:rPr>
            <w:rFonts w:ascii="Verdana" w:hAnsi="Verdana"/>
            <w:color w:val="0563C1" w:themeColor="hyperlink"/>
            <w:u w:val="single"/>
          </w:rPr>
          <w:t>https://www.cipd.org/uk/views-and-insights/thought-leadership/cipd-voice/living-costs-living-wage/</w:t>
        </w:r>
      </w:hyperlink>
      <w:r w:rsidRPr="00D173E3">
        <w:rPr>
          <w:rFonts w:ascii="Verdana" w:hAnsi="Verdana"/>
        </w:rPr>
        <w:t xml:space="preserve"> (Accessed: 15</w:t>
      </w:r>
      <w:r w:rsidRPr="00D173E3">
        <w:rPr>
          <w:rFonts w:ascii="Verdana" w:hAnsi="Verdana"/>
          <w:vertAlign w:val="superscript"/>
        </w:rPr>
        <w:t>th</w:t>
      </w:r>
      <w:r w:rsidRPr="00D173E3">
        <w:rPr>
          <w:rFonts w:ascii="Verdana" w:hAnsi="Verdana"/>
        </w:rPr>
        <w:t xml:space="preserve"> July 2026). </w:t>
      </w:r>
    </w:p>
    <w:p w14:paraId="6C5DF176" w14:textId="77777777" w:rsidR="00D173E3" w:rsidRPr="00D173E3" w:rsidRDefault="00D173E3" w:rsidP="00D173E3">
      <w:pPr>
        <w:spacing w:after="0" w:line="256" w:lineRule="auto"/>
        <w:rPr>
          <w:rFonts w:ascii="Verdana" w:hAnsi="Verdana"/>
        </w:rPr>
      </w:pPr>
    </w:p>
    <w:p w14:paraId="6B051FE5" w14:textId="77777777" w:rsidR="00D173E3" w:rsidRPr="00D173E3" w:rsidRDefault="00D173E3" w:rsidP="00D173E3">
      <w:pPr>
        <w:spacing w:after="0" w:line="256" w:lineRule="auto"/>
        <w:rPr>
          <w:rFonts w:ascii="Verdana" w:hAnsi="Verdana"/>
        </w:rPr>
      </w:pPr>
      <w:r w:rsidRPr="00D173E3">
        <w:rPr>
          <w:rFonts w:ascii="Verdana" w:hAnsi="Verdana"/>
        </w:rPr>
        <w:t xml:space="preserve">EHRC (2020) </w:t>
      </w:r>
      <w:r w:rsidRPr="00D173E3">
        <w:rPr>
          <w:rFonts w:ascii="Verdana" w:hAnsi="Verdana"/>
          <w:i/>
          <w:iCs/>
        </w:rPr>
        <w:t>Equal pay: how do I carry out job evaluation?</w:t>
      </w:r>
      <w:r w:rsidRPr="00D173E3">
        <w:rPr>
          <w:rFonts w:ascii="Verdana" w:hAnsi="Verdana"/>
        </w:rPr>
        <w:t xml:space="preserve"> Available at: </w:t>
      </w:r>
      <w:hyperlink r:id="rId40" w:history="1">
        <w:r w:rsidRPr="00D173E3">
          <w:rPr>
            <w:rFonts w:ascii="Verdana" w:hAnsi="Verdana"/>
            <w:color w:val="0563C1" w:themeColor="hyperlink"/>
            <w:u w:val="single"/>
          </w:rPr>
          <w:t>https://www.equalityhumanrights.com/guidance/equal-pay/how-achieve-equal-pay/how-implement-equal-pay/equal-pay-how-do-i-carry-out-job</w:t>
        </w:r>
      </w:hyperlink>
      <w:r w:rsidRPr="00D173E3">
        <w:rPr>
          <w:rFonts w:ascii="Verdana" w:hAnsi="Verdana"/>
        </w:rPr>
        <w:t xml:space="preserve"> (Accessed: 3</w:t>
      </w:r>
      <w:r w:rsidRPr="00D173E3">
        <w:rPr>
          <w:rFonts w:ascii="Verdana" w:hAnsi="Verdana"/>
          <w:vertAlign w:val="superscript"/>
        </w:rPr>
        <w:t>rd</w:t>
      </w:r>
      <w:r w:rsidRPr="00D173E3">
        <w:rPr>
          <w:rFonts w:ascii="Verdana" w:hAnsi="Verdana"/>
        </w:rPr>
        <w:t xml:space="preserve"> July 2026).</w:t>
      </w:r>
    </w:p>
    <w:p w14:paraId="3EA580EA" w14:textId="77777777" w:rsidR="00D173E3" w:rsidRPr="00D173E3" w:rsidRDefault="00D173E3" w:rsidP="00D173E3">
      <w:pPr>
        <w:spacing w:after="0" w:line="256" w:lineRule="auto"/>
        <w:rPr>
          <w:rFonts w:ascii="Verdana" w:hAnsi="Verdana"/>
        </w:rPr>
      </w:pPr>
    </w:p>
    <w:p w14:paraId="6E4F5A0F" w14:textId="77777777" w:rsidR="00D173E3" w:rsidRPr="00D173E3" w:rsidRDefault="00D173E3" w:rsidP="00D173E3">
      <w:pPr>
        <w:spacing w:after="0" w:line="256" w:lineRule="auto"/>
        <w:rPr>
          <w:rFonts w:ascii="Verdana" w:hAnsi="Verdana"/>
        </w:rPr>
      </w:pPr>
      <w:r w:rsidRPr="00D173E3">
        <w:rPr>
          <w:rFonts w:ascii="Verdana" w:hAnsi="Verdana"/>
        </w:rPr>
        <w:t xml:space="preserve">Farrand, L. (2023) </w:t>
      </w:r>
      <w:r w:rsidRPr="00D173E3">
        <w:rPr>
          <w:rFonts w:ascii="Verdana" w:hAnsi="Verdana"/>
          <w:i/>
          <w:iCs/>
        </w:rPr>
        <w:t>Is pay benchmarking working?</w:t>
      </w:r>
      <w:r w:rsidRPr="00D173E3">
        <w:rPr>
          <w:rFonts w:ascii="Verdana" w:hAnsi="Verdana"/>
        </w:rPr>
        <w:t xml:space="preserve"> Available at: </w:t>
      </w:r>
      <w:hyperlink r:id="rId41" w:history="1">
        <w:r w:rsidRPr="00D173E3">
          <w:rPr>
            <w:rFonts w:ascii="Verdana" w:hAnsi="Verdana"/>
            <w:color w:val="0563C1" w:themeColor="hyperlink"/>
            <w:u w:val="single"/>
          </w:rPr>
          <w:t>https://www.peoplemanagement.co.uk/article/1830913/pay-benchmarking-working-interactive-report-hr-professionals</w:t>
        </w:r>
      </w:hyperlink>
      <w:r w:rsidRPr="00D173E3">
        <w:rPr>
          <w:rFonts w:ascii="Verdana" w:hAnsi="Verdana"/>
        </w:rPr>
        <w:t xml:space="preserve"> (Accessed: 5</w:t>
      </w:r>
      <w:r w:rsidRPr="00D173E3">
        <w:rPr>
          <w:rFonts w:ascii="Verdana" w:hAnsi="Verdana"/>
          <w:vertAlign w:val="superscript"/>
        </w:rPr>
        <w:t>th</w:t>
      </w:r>
      <w:r w:rsidRPr="00D173E3">
        <w:rPr>
          <w:rFonts w:ascii="Verdana" w:hAnsi="Verdana"/>
        </w:rPr>
        <w:t xml:space="preserve"> July 2026).</w:t>
      </w:r>
    </w:p>
    <w:p w14:paraId="753EF578" w14:textId="77777777" w:rsidR="00D173E3" w:rsidRPr="00D173E3" w:rsidRDefault="00D173E3" w:rsidP="00D173E3">
      <w:pPr>
        <w:spacing w:after="0" w:line="256" w:lineRule="auto"/>
        <w:rPr>
          <w:rFonts w:ascii="Verdana" w:hAnsi="Verdana"/>
        </w:rPr>
      </w:pPr>
    </w:p>
    <w:p w14:paraId="0B5BFEE6" w14:textId="77777777" w:rsidR="00D173E3" w:rsidRPr="00D173E3" w:rsidRDefault="00D173E3" w:rsidP="00D173E3">
      <w:pPr>
        <w:spacing w:after="0" w:line="256" w:lineRule="auto"/>
        <w:rPr>
          <w:rFonts w:ascii="Verdana" w:hAnsi="Verdana"/>
        </w:rPr>
      </w:pPr>
      <w:r w:rsidRPr="00D173E3">
        <w:rPr>
          <w:rFonts w:ascii="Verdana" w:hAnsi="Verdana"/>
        </w:rPr>
        <w:t xml:space="preserve">GCS (2024) </w:t>
      </w:r>
      <w:r w:rsidRPr="00D173E3">
        <w:rPr>
          <w:rFonts w:ascii="Verdana" w:hAnsi="Verdana"/>
          <w:i/>
          <w:iCs/>
        </w:rPr>
        <w:t>Staff party marks end of successful academic year.</w:t>
      </w:r>
      <w:r w:rsidRPr="00D173E3">
        <w:rPr>
          <w:rFonts w:ascii="Verdana" w:hAnsi="Verdana"/>
        </w:rPr>
        <w:t xml:space="preserve"> Available at: </w:t>
      </w:r>
      <w:hyperlink r:id="rId42" w:history="1">
        <w:r w:rsidRPr="00D173E3">
          <w:rPr>
            <w:rFonts w:ascii="Verdana" w:hAnsi="Verdana"/>
            <w:color w:val="0563C1" w:themeColor="hyperlink"/>
            <w:u w:val="single"/>
          </w:rPr>
          <w:t>https://www.gcs.ac.uk/news/staff-party-marks-end-successful-academic-year</w:t>
        </w:r>
      </w:hyperlink>
      <w:r w:rsidRPr="00D173E3">
        <w:rPr>
          <w:rFonts w:ascii="Verdana" w:hAnsi="Verdana"/>
        </w:rPr>
        <w:t xml:space="preserve"> (Accessed: 14</w:t>
      </w:r>
      <w:r w:rsidRPr="00D173E3">
        <w:rPr>
          <w:rFonts w:ascii="Verdana" w:hAnsi="Verdana"/>
          <w:vertAlign w:val="superscript"/>
        </w:rPr>
        <w:t>th</w:t>
      </w:r>
      <w:r w:rsidRPr="00D173E3">
        <w:rPr>
          <w:rFonts w:ascii="Verdana" w:hAnsi="Verdana"/>
        </w:rPr>
        <w:t xml:space="preserve"> July 2026).</w:t>
      </w:r>
    </w:p>
    <w:p w14:paraId="634E6C3C" w14:textId="77777777" w:rsidR="00D173E3" w:rsidRPr="00D173E3" w:rsidRDefault="00D173E3" w:rsidP="00D173E3">
      <w:pPr>
        <w:spacing w:after="0" w:line="256" w:lineRule="auto"/>
        <w:rPr>
          <w:rFonts w:ascii="Verdana" w:hAnsi="Verdana"/>
        </w:rPr>
      </w:pPr>
    </w:p>
    <w:p w14:paraId="529B19DB" w14:textId="77777777" w:rsidR="00D173E3" w:rsidRPr="00D173E3" w:rsidRDefault="00D173E3" w:rsidP="00D173E3">
      <w:pPr>
        <w:spacing w:after="0" w:line="256" w:lineRule="auto"/>
        <w:rPr>
          <w:rFonts w:ascii="Verdana" w:hAnsi="Verdana"/>
        </w:rPr>
      </w:pPr>
      <w:r w:rsidRPr="00D173E3">
        <w:rPr>
          <w:rFonts w:ascii="Verdana" w:hAnsi="Verdana"/>
        </w:rPr>
        <w:t xml:space="preserve">Ghosh, D., Buss, M., and </w:t>
      </w:r>
      <w:proofErr w:type="spellStart"/>
      <w:r w:rsidRPr="00D173E3">
        <w:rPr>
          <w:rFonts w:ascii="Verdana" w:hAnsi="Verdana"/>
        </w:rPr>
        <w:t>Shivhare</w:t>
      </w:r>
      <w:proofErr w:type="spellEnd"/>
      <w:r w:rsidRPr="00D173E3">
        <w:rPr>
          <w:rFonts w:ascii="Verdana" w:hAnsi="Verdana"/>
        </w:rPr>
        <w:t xml:space="preserve">, A. (2024) ‘Does Contingent Reward Leadership Enhance or Diminish Team Creativity? It Depends on Leader (Un-) Predictability’, </w:t>
      </w:r>
      <w:r w:rsidRPr="00D173E3">
        <w:rPr>
          <w:rFonts w:ascii="Verdana" w:hAnsi="Verdana"/>
          <w:i/>
          <w:iCs/>
        </w:rPr>
        <w:t>Journal of Leadership &amp; Organizational Studies</w:t>
      </w:r>
      <w:r w:rsidRPr="00D173E3">
        <w:rPr>
          <w:rFonts w:ascii="Verdana" w:hAnsi="Verdana"/>
        </w:rPr>
        <w:t xml:space="preserve">, 31(2), pp. 224-237. Available at: </w:t>
      </w:r>
      <w:hyperlink r:id="rId43" w:history="1">
        <w:r w:rsidRPr="00D173E3">
          <w:rPr>
            <w:rFonts w:ascii="Verdana" w:hAnsi="Verdana"/>
            <w:color w:val="0563C1" w:themeColor="hyperlink"/>
            <w:u w:val="single"/>
          </w:rPr>
          <w:t>https://doi.org/10.1177/15480518231216868</w:t>
        </w:r>
      </w:hyperlink>
      <w:r w:rsidRPr="00D173E3">
        <w:rPr>
          <w:rFonts w:ascii="Verdana" w:hAnsi="Verdana"/>
        </w:rPr>
        <w:t xml:space="preserve"> (Accessed: 12</w:t>
      </w:r>
      <w:r w:rsidRPr="00D173E3">
        <w:rPr>
          <w:rFonts w:ascii="Verdana" w:hAnsi="Verdana"/>
          <w:vertAlign w:val="superscript"/>
        </w:rPr>
        <w:t>th</w:t>
      </w:r>
      <w:r w:rsidRPr="00D173E3">
        <w:rPr>
          <w:rFonts w:ascii="Verdana" w:hAnsi="Verdana"/>
        </w:rPr>
        <w:t xml:space="preserve"> July 2026). </w:t>
      </w:r>
    </w:p>
    <w:p w14:paraId="233BBB28" w14:textId="77777777" w:rsidR="00D173E3" w:rsidRPr="00D173E3" w:rsidRDefault="00D173E3" w:rsidP="00D173E3">
      <w:pPr>
        <w:spacing w:after="0" w:line="256" w:lineRule="auto"/>
        <w:rPr>
          <w:rFonts w:ascii="Verdana" w:hAnsi="Verdana"/>
        </w:rPr>
      </w:pPr>
    </w:p>
    <w:p w14:paraId="4587A3C8" w14:textId="77777777" w:rsidR="00D173E3" w:rsidRPr="00D173E3" w:rsidRDefault="00D173E3" w:rsidP="00D173E3">
      <w:pPr>
        <w:spacing w:after="0" w:line="256" w:lineRule="auto"/>
        <w:rPr>
          <w:rFonts w:ascii="Verdana" w:hAnsi="Verdana"/>
        </w:rPr>
      </w:pPr>
      <w:r w:rsidRPr="00D173E3">
        <w:rPr>
          <w:rFonts w:ascii="Verdana" w:hAnsi="Verdana"/>
        </w:rPr>
        <w:lastRenderedPageBreak/>
        <w:t xml:space="preserve">Gov.uk (2026) </w:t>
      </w:r>
      <w:r w:rsidRPr="00D173E3">
        <w:rPr>
          <w:rFonts w:ascii="Verdana" w:hAnsi="Verdana"/>
          <w:i/>
          <w:iCs/>
        </w:rPr>
        <w:t>Guidance: Salary sacrifice for employers.</w:t>
      </w:r>
      <w:r w:rsidRPr="00D173E3">
        <w:rPr>
          <w:rFonts w:ascii="Verdana" w:hAnsi="Verdana"/>
        </w:rPr>
        <w:t xml:space="preserve"> Available at: </w:t>
      </w:r>
      <w:hyperlink r:id="rId44" w:history="1">
        <w:r w:rsidRPr="00D173E3">
          <w:rPr>
            <w:rFonts w:ascii="Verdana" w:hAnsi="Verdana"/>
            <w:color w:val="0563C1" w:themeColor="hyperlink"/>
            <w:u w:val="single"/>
          </w:rPr>
          <w:t>https://www.gov.uk/guidance/salary-sacrifice-and-the-effects-on-paye</w:t>
        </w:r>
      </w:hyperlink>
      <w:r w:rsidRPr="00D173E3">
        <w:rPr>
          <w:rFonts w:ascii="Verdana" w:hAnsi="Verdana"/>
        </w:rPr>
        <w:t xml:space="preserve"> (Accessed: 4</w:t>
      </w:r>
      <w:r w:rsidRPr="00D173E3">
        <w:rPr>
          <w:rFonts w:ascii="Verdana" w:hAnsi="Verdana"/>
          <w:vertAlign w:val="superscript"/>
        </w:rPr>
        <w:t>th</w:t>
      </w:r>
      <w:r w:rsidRPr="00D173E3">
        <w:rPr>
          <w:rFonts w:ascii="Verdana" w:hAnsi="Verdana"/>
        </w:rPr>
        <w:t xml:space="preserve"> July 2026)</w:t>
      </w:r>
    </w:p>
    <w:p w14:paraId="7FA2F69C" w14:textId="77777777" w:rsidR="00D173E3" w:rsidRPr="00D173E3" w:rsidRDefault="00D173E3" w:rsidP="00D173E3">
      <w:pPr>
        <w:spacing w:after="0" w:line="256" w:lineRule="auto"/>
        <w:rPr>
          <w:rFonts w:ascii="Verdana" w:hAnsi="Verdana"/>
        </w:rPr>
      </w:pPr>
    </w:p>
    <w:p w14:paraId="29DBBF66" w14:textId="77777777" w:rsidR="00D173E3" w:rsidRPr="00D173E3" w:rsidRDefault="00D173E3" w:rsidP="00D173E3">
      <w:pPr>
        <w:spacing w:after="0" w:line="256" w:lineRule="auto"/>
        <w:rPr>
          <w:rFonts w:ascii="Verdana" w:hAnsi="Verdana"/>
        </w:rPr>
      </w:pPr>
      <w:r w:rsidRPr="00D173E3">
        <w:rPr>
          <w:rFonts w:ascii="Verdana" w:hAnsi="Verdana"/>
        </w:rPr>
        <w:t>Green, C. and Heywood, J. (2023) ‘Performance pay, work hours and employee health in the UK’,</w:t>
      </w:r>
      <w:r w:rsidRPr="00D173E3">
        <w:rPr>
          <w:rFonts w:ascii="Verdana" w:hAnsi="Verdana"/>
          <w:i/>
          <w:iCs/>
        </w:rPr>
        <w:t xml:space="preserve"> Labour Economics</w:t>
      </w:r>
      <w:r w:rsidRPr="00D173E3">
        <w:rPr>
          <w:rFonts w:ascii="Verdana" w:hAnsi="Verdana"/>
        </w:rPr>
        <w:t xml:space="preserve">, 84. Available at: </w:t>
      </w:r>
      <w:hyperlink r:id="rId45" w:history="1">
        <w:r w:rsidRPr="00D173E3">
          <w:rPr>
            <w:rFonts w:ascii="Verdana" w:hAnsi="Verdana"/>
            <w:color w:val="0563C1" w:themeColor="hyperlink"/>
            <w:u w:val="single"/>
          </w:rPr>
          <w:t>https://doi.org/10.1016/j.labeco.2023.102387</w:t>
        </w:r>
      </w:hyperlink>
      <w:r w:rsidRPr="00D173E3">
        <w:rPr>
          <w:rFonts w:ascii="Verdana" w:hAnsi="Verdana"/>
        </w:rPr>
        <w:t xml:space="preserve"> (Accessed: 9</w:t>
      </w:r>
      <w:r w:rsidRPr="00D173E3">
        <w:rPr>
          <w:rFonts w:ascii="Verdana" w:hAnsi="Verdana"/>
          <w:vertAlign w:val="superscript"/>
        </w:rPr>
        <w:t>th</w:t>
      </w:r>
      <w:r w:rsidRPr="00D173E3">
        <w:rPr>
          <w:rFonts w:ascii="Verdana" w:hAnsi="Verdana"/>
        </w:rPr>
        <w:t xml:space="preserve"> June 2026). </w:t>
      </w:r>
    </w:p>
    <w:p w14:paraId="6E4A884A" w14:textId="77777777" w:rsidR="00D173E3" w:rsidRPr="00D173E3" w:rsidRDefault="00D173E3" w:rsidP="00D173E3">
      <w:pPr>
        <w:spacing w:after="0" w:line="256" w:lineRule="auto"/>
        <w:rPr>
          <w:rFonts w:ascii="Verdana" w:hAnsi="Verdana"/>
        </w:rPr>
      </w:pPr>
    </w:p>
    <w:p w14:paraId="3C5B6FBA" w14:textId="77777777" w:rsidR="00D173E3" w:rsidRPr="00D173E3" w:rsidRDefault="00D173E3" w:rsidP="00D173E3">
      <w:pPr>
        <w:spacing w:after="0" w:line="256" w:lineRule="auto"/>
        <w:rPr>
          <w:rFonts w:ascii="Verdana" w:hAnsi="Verdana"/>
        </w:rPr>
      </w:pPr>
      <w:r w:rsidRPr="00D173E3">
        <w:rPr>
          <w:rFonts w:ascii="Verdana" w:hAnsi="Verdana"/>
        </w:rPr>
        <w:t xml:space="preserve">Higgins-Green, L. (2026) </w:t>
      </w:r>
      <w:r w:rsidRPr="00D173E3">
        <w:rPr>
          <w:rFonts w:ascii="Verdana" w:hAnsi="Verdana"/>
          <w:i/>
          <w:iCs/>
        </w:rPr>
        <w:t xml:space="preserve">What HR professionals need to know about payrolling benefits. </w:t>
      </w:r>
      <w:r w:rsidRPr="00D173E3">
        <w:rPr>
          <w:rFonts w:ascii="Verdana" w:hAnsi="Verdana"/>
        </w:rPr>
        <w:t xml:space="preserve">Available at: </w:t>
      </w:r>
      <w:hyperlink r:id="rId46" w:history="1">
        <w:r w:rsidRPr="00D173E3">
          <w:rPr>
            <w:rFonts w:ascii="Verdana" w:hAnsi="Verdana"/>
            <w:color w:val="0563C1" w:themeColor="hyperlink"/>
            <w:u w:val="single"/>
          </w:rPr>
          <w:t>https://www.peoplemanagement.co.uk/article/1963359/hr-professionals-need-know-payrolling-benefits</w:t>
        </w:r>
      </w:hyperlink>
      <w:r w:rsidRPr="00D173E3">
        <w:rPr>
          <w:rFonts w:ascii="Verdana" w:hAnsi="Verdana"/>
        </w:rPr>
        <w:t xml:space="preserve"> (Accessed: 4</w:t>
      </w:r>
      <w:r w:rsidRPr="00D173E3">
        <w:rPr>
          <w:rFonts w:ascii="Verdana" w:hAnsi="Verdana"/>
          <w:vertAlign w:val="superscript"/>
        </w:rPr>
        <w:t>th</w:t>
      </w:r>
      <w:r w:rsidRPr="00D173E3">
        <w:rPr>
          <w:rFonts w:ascii="Verdana" w:hAnsi="Verdana"/>
        </w:rPr>
        <w:t xml:space="preserve"> July 2026).</w:t>
      </w:r>
    </w:p>
    <w:p w14:paraId="1AD9FB54" w14:textId="77777777" w:rsidR="00D173E3" w:rsidRPr="00D173E3" w:rsidRDefault="00D173E3" w:rsidP="00D173E3">
      <w:pPr>
        <w:spacing w:after="0" w:line="256" w:lineRule="auto"/>
        <w:rPr>
          <w:rFonts w:ascii="Verdana" w:hAnsi="Verdana"/>
        </w:rPr>
      </w:pPr>
    </w:p>
    <w:p w14:paraId="378B874E" w14:textId="77777777" w:rsidR="00D173E3" w:rsidRPr="00D173E3" w:rsidRDefault="00D173E3" w:rsidP="00D173E3">
      <w:pPr>
        <w:spacing w:after="0" w:line="256" w:lineRule="auto"/>
        <w:rPr>
          <w:rFonts w:ascii="Verdana" w:hAnsi="Verdana"/>
        </w:rPr>
      </w:pPr>
      <w:r w:rsidRPr="00D173E3">
        <w:rPr>
          <w:rFonts w:ascii="Verdana" w:hAnsi="Verdana"/>
        </w:rPr>
        <w:t>Hill, B. (2019) ‘</w:t>
      </w:r>
      <w:hyperlink r:id="rId47" w:anchor="p=37" w:tgtFrame="_blank" w:history="1">
        <w:r w:rsidRPr="00D173E3">
          <w:rPr>
            <w:rFonts w:ascii="Verdana" w:hAnsi="Verdana"/>
          </w:rPr>
          <w:t>The promised land: the optimal pay structure for 2020</w:t>
        </w:r>
      </w:hyperlink>
      <w:r w:rsidRPr="00D173E3">
        <w:rPr>
          <w:rFonts w:ascii="Verdana" w:hAnsi="Verdana"/>
        </w:rPr>
        <w:t>’. </w:t>
      </w:r>
      <w:proofErr w:type="spellStart"/>
      <w:r w:rsidRPr="00D173E3">
        <w:rPr>
          <w:rFonts w:ascii="Verdana" w:hAnsi="Verdana"/>
          <w:i/>
          <w:iCs/>
        </w:rPr>
        <w:t>Workspan</w:t>
      </w:r>
      <w:proofErr w:type="spellEnd"/>
      <w:r w:rsidRPr="00D173E3">
        <w:rPr>
          <w:rFonts w:ascii="Verdana" w:hAnsi="Verdana"/>
          <w:i/>
          <w:iCs/>
        </w:rPr>
        <w:t>.</w:t>
      </w:r>
      <w:r w:rsidRPr="00D173E3">
        <w:rPr>
          <w:rFonts w:ascii="Verdana" w:hAnsi="Verdana"/>
        </w:rPr>
        <w:t xml:space="preserve"> November/December, pp.36-39. Available at: </w:t>
      </w:r>
      <w:hyperlink r:id="rId48" w:anchor="p=37" w:history="1">
        <w:r w:rsidRPr="00D173E3">
          <w:rPr>
            <w:rFonts w:ascii="Verdana" w:hAnsi="Verdana"/>
            <w:color w:val="0563C1" w:themeColor="hyperlink"/>
            <w:u w:val="single"/>
          </w:rPr>
          <w:t>https://online.fliphtml5.com/stkit/uyzb/#p=37</w:t>
        </w:r>
      </w:hyperlink>
      <w:r w:rsidRPr="00D173E3">
        <w:rPr>
          <w:rFonts w:ascii="Verdana" w:hAnsi="Verdana"/>
        </w:rPr>
        <w:t xml:space="preserve"> (Accessed: 7th July 2026). </w:t>
      </w:r>
    </w:p>
    <w:p w14:paraId="7ED2813E" w14:textId="77777777" w:rsidR="00D173E3" w:rsidRPr="00D173E3" w:rsidRDefault="00D173E3" w:rsidP="00D173E3">
      <w:pPr>
        <w:spacing w:after="0" w:line="256" w:lineRule="auto"/>
        <w:rPr>
          <w:rFonts w:ascii="Verdana" w:hAnsi="Verdana"/>
        </w:rPr>
      </w:pPr>
    </w:p>
    <w:p w14:paraId="6CB5136B" w14:textId="77777777" w:rsidR="00D173E3" w:rsidRPr="00D173E3" w:rsidRDefault="00D173E3" w:rsidP="00D173E3">
      <w:pPr>
        <w:spacing w:after="0" w:line="256" w:lineRule="auto"/>
        <w:rPr>
          <w:rFonts w:ascii="Verdana" w:hAnsi="Verdana"/>
        </w:rPr>
      </w:pPr>
      <w:r w:rsidRPr="00D173E3">
        <w:rPr>
          <w:rFonts w:ascii="Verdana" w:hAnsi="Verdana"/>
        </w:rPr>
        <w:t xml:space="preserve">Howlett, E. (2019) </w:t>
      </w:r>
      <w:r w:rsidRPr="00D173E3">
        <w:rPr>
          <w:rFonts w:ascii="Verdana" w:hAnsi="Verdana"/>
          <w:i/>
          <w:iCs/>
        </w:rPr>
        <w:t>Most employees have never had their pay explained to them.</w:t>
      </w:r>
      <w:r w:rsidRPr="00D173E3">
        <w:rPr>
          <w:rFonts w:ascii="Verdana" w:hAnsi="Verdana"/>
        </w:rPr>
        <w:t xml:space="preserve"> Available at: </w:t>
      </w:r>
      <w:hyperlink r:id="rId49" w:history="1">
        <w:r w:rsidRPr="00D173E3">
          <w:rPr>
            <w:rFonts w:ascii="Verdana" w:hAnsi="Verdana"/>
            <w:color w:val="0563C1" w:themeColor="hyperlink"/>
            <w:u w:val="single"/>
          </w:rPr>
          <w:t>https://www.peoplemanagement.co.uk/article/1746569/most-employees-never-had-their-pay-explained</w:t>
        </w:r>
      </w:hyperlink>
      <w:r w:rsidRPr="00D173E3">
        <w:rPr>
          <w:rFonts w:ascii="Verdana" w:hAnsi="Verdana"/>
        </w:rPr>
        <w:t xml:space="preserve"> (Accessed: 15</w:t>
      </w:r>
      <w:r w:rsidRPr="00D173E3">
        <w:rPr>
          <w:rFonts w:ascii="Verdana" w:hAnsi="Verdana"/>
          <w:vertAlign w:val="superscript"/>
        </w:rPr>
        <w:t>th</w:t>
      </w:r>
      <w:r w:rsidRPr="00D173E3">
        <w:rPr>
          <w:rFonts w:ascii="Verdana" w:hAnsi="Verdana"/>
        </w:rPr>
        <w:t xml:space="preserve"> June 2026).</w:t>
      </w:r>
    </w:p>
    <w:p w14:paraId="79B6DF49" w14:textId="77777777" w:rsidR="00D173E3" w:rsidRPr="00D173E3" w:rsidRDefault="00D173E3" w:rsidP="00D173E3">
      <w:pPr>
        <w:spacing w:after="0" w:line="256" w:lineRule="auto"/>
        <w:rPr>
          <w:rFonts w:ascii="Verdana" w:hAnsi="Verdana"/>
        </w:rPr>
      </w:pPr>
    </w:p>
    <w:p w14:paraId="77A0F79D" w14:textId="77777777" w:rsidR="00D173E3" w:rsidRPr="00D173E3" w:rsidRDefault="00D173E3" w:rsidP="00D173E3">
      <w:pPr>
        <w:spacing w:after="0" w:line="256" w:lineRule="auto"/>
        <w:rPr>
          <w:rFonts w:ascii="Verdana" w:hAnsi="Verdana"/>
        </w:rPr>
      </w:pPr>
      <w:r w:rsidRPr="00D173E3">
        <w:rPr>
          <w:rFonts w:ascii="Verdana" w:hAnsi="Verdana"/>
        </w:rPr>
        <w:t xml:space="preserve">Indeed (2026) </w:t>
      </w:r>
      <w:r w:rsidRPr="00D173E3">
        <w:rPr>
          <w:rFonts w:ascii="Verdana" w:hAnsi="Verdana"/>
          <w:i/>
          <w:iCs/>
        </w:rPr>
        <w:t>Discover your earning potential.</w:t>
      </w:r>
      <w:r w:rsidRPr="00D173E3">
        <w:rPr>
          <w:rFonts w:ascii="Verdana" w:hAnsi="Verdana"/>
        </w:rPr>
        <w:t xml:space="preserve"> Available at: </w:t>
      </w:r>
      <w:hyperlink r:id="rId50" w:history="1">
        <w:r w:rsidRPr="00D173E3">
          <w:rPr>
            <w:rFonts w:ascii="Verdana" w:hAnsi="Verdana"/>
            <w:color w:val="0563C1" w:themeColor="hyperlink"/>
            <w:u w:val="single"/>
          </w:rPr>
          <w:t>https://uk.indeed.com/career/salaries</w:t>
        </w:r>
      </w:hyperlink>
      <w:r w:rsidRPr="00D173E3">
        <w:rPr>
          <w:rFonts w:ascii="Verdana" w:hAnsi="Verdana"/>
        </w:rPr>
        <w:t xml:space="preserve"> (Accessed: 16</w:t>
      </w:r>
      <w:r w:rsidRPr="00D173E3">
        <w:rPr>
          <w:rFonts w:ascii="Verdana" w:hAnsi="Verdana"/>
          <w:vertAlign w:val="superscript"/>
        </w:rPr>
        <w:t>th</w:t>
      </w:r>
      <w:r w:rsidRPr="00D173E3">
        <w:rPr>
          <w:rFonts w:ascii="Verdana" w:hAnsi="Verdana"/>
        </w:rPr>
        <w:t xml:space="preserve"> July 2026).</w:t>
      </w:r>
    </w:p>
    <w:p w14:paraId="75484B3A" w14:textId="77777777" w:rsidR="00D173E3" w:rsidRPr="00D173E3" w:rsidRDefault="00D173E3" w:rsidP="00D173E3">
      <w:pPr>
        <w:spacing w:after="0" w:line="256" w:lineRule="auto"/>
        <w:rPr>
          <w:rFonts w:ascii="Verdana" w:hAnsi="Verdana"/>
        </w:rPr>
      </w:pPr>
    </w:p>
    <w:p w14:paraId="717AE063" w14:textId="77777777" w:rsidR="00D173E3" w:rsidRPr="00D173E3" w:rsidRDefault="00D173E3" w:rsidP="00D173E3">
      <w:pPr>
        <w:spacing w:after="0" w:line="256" w:lineRule="auto"/>
        <w:rPr>
          <w:rFonts w:ascii="Verdana" w:hAnsi="Verdana"/>
        </w:rPr>
      </w:pPr>
      <w:r w:rsidRPr="00D173E3">
        <w:rPr>
          <w:rFonts w:ascii="Verdana" w:hAnsi="Verdana"/>
        </w:rPr>
        <w:t xml:space="preserve">Jackson, I. (2025) </w:t>
      </w:r>
      <w:r w:rsidRPr="00D173E3">
        <w:rPr>
          <w:rFonts w:ascii="Verdana" w:hAnsi="Verdana"/>
          <w:i/>
          <w:iCs/>
        </w:rPr>
        <w:t>‘People say they're working harder for less – and they’re right’: key takeaways from the CIPD Reward and Benefits Conference.</w:t>
      </w:r>
      <w:r w:rsidRPr="00D173E3">
        <w:rPr>
          <w:rFonts w:ascii="Verdana" w:hAnsi="Verdana"/>
        </w:rPr>
        <w:t xml:space="preserve"> Available at: </w:t>
      </w:r>
      <w:hyperlink r:id="rId51" w:history="1">
        <w:r w:rsidRPr="00D173E3">
          <w:rPr>
            <w:rFonts w:ascii="Verdana" w:hAnsi="Verdana"/>
            <w:color w:val="0563C1" w:themeColor="hyperlink"/>
            <w:u w:val="single"/>
          </w:rPr>
          <w:t>https://www.peoplemanagement.co.uk/article/1918120/people-say-theyre-working-harder-less-%E2%80%93-theyre-right-key-takeaways-cipd-reward-benefits-conference</w:t>
        </w:r>
      </w:hyperlink>
      <w:r w:rsidRPr="00D173E3">
        <w:rPr>
          <w:rFonts w:ascii="Verdana" w:hAnsi="Verdana"/>
        </w:rPr>
        <w:t xml:space="preserve"> (Accessed: 4</w:t>
      </w:r>
      <w:r w:rsidRPr="00D173E3">
        <w:rPr>
          <w:rFonts w:ascii="Verdana" w:hAnsi="Verdana"/>
          <w:vertAlign w:val="superscript"/>
        </w:rPr>
        <w:t>th</w:t>
      </w:r>
      <w:r w:rsidRPr="00D173E3">
        <w:rPr>
          <w:rFonts w:ascii="Verdana" w:hAnsi="Verdana"/>
        </w:rPr>
        <w:t xml:space="preserve"> July 2026)</w:t>
      </w:r>
    </w:p>
    <w:p w14:paraId="11FF1A99" w14:textId="77777777" w:rsidR="00D173E3" w:rsidRPr="00D173E3" w:rsidRDefault="00D173E3" w:rsidP="00D173E3">
      <w:pPr>
        <w:spacing w:after="0" w:line="256" w:lineRule="auto"/>
        <w:rPr>
          <w:rFonts w:ascii="Verdana" w:hAnsi="Verdana"/>
        </w:rPr>
      </w:pPr>
    </w:p>
    <w:p w14:paraId="02AC10F7" w14:textId="77777777" w:rsidR="00D173E3" w:rsidRPr="00D173E3" w:rsidRDefault="00D173E3" w:rsidP="00D173E3">
      <w:pPr>
        <w:spacing w:after="0" w:line="256" w:lineRule="auto"/>
        <w:rPr>
          <w:rFonts w:ascii="Verdana" w:hAnsi="Verdana"/>
        </w:rPr>
      </w:pPr>
      <w:r w:rsidRPr="00D173E3">
        <w:rPr>
          <w:rFonts w:ascii="Verdana" w:hAnsi="Verdana"/>
        </w:rPr>
        <w:t xml:space="preserve">Living Wage Foundation (2026) </w:t>
      </w:r>
      <w:r w:rsidRPr="00D173E3">
        <w:rPr>
          <w:rFonts w:ascii="Verdana" w:hAnsi="Verdana"/>
          <w:i/>
          <w:iCs/>
        </w:rPr>
        <w:t>The Living Wage is good for business.</w:t>
      </w:r>
      <w:r w:rsidRPr="00D173E3">
        <w:rPr>
          <w:rFonts w:ascii="Verdana" w:hAnsi="Verdana"/>
        </w:rPr>
        <w:t xml:space="preserve"> Available at: </w:t>
      </w:r>
      <w:hyperlink r:id="rId52" w:history="1">
        <w:r w:rsidRPr="00D173E3">
          <w:rPr>
            <w:rFonts w:ascii="Verdana" w:hAnsi="Verdana"/>
            <w:color w:val="0563C1" w:themeColor="hyperlink"/>
            <w:u w:val="single"/>
          </w:rPr>
          <w:t>https://www.livingwage.org.uk/good-for-business</w:t>
        </w:r>
      </w:hyperlink>
      <w:r w:rsidRPr="00D173E3">
        <w:rPr>
          <w:rFonts w:ascii="Verdana" w:hAnsi="Verdana"/>
        </w:rPr>
        <w:t xml:space="preserve"> (Accessed: 17</w:t>
      </w:r>
      <w:r w:rsidRPr="00D173E3">
        <w:rPr>
          <w:rFonts w:ascii="Verdana" w:hAnsi="Verdana"/>
          <w:vertAlign w:val="superscript"/>
        </w:rPr>
        <w:t>th</w:t>
      </w:r>
      <w:r w:rsidRPr="00D173E3">
        <w:rPr>
          <w:rFonts w:ascii="Verdana" w:hAnsi="Verdana"/>
        </w:rPr>
        <w:t xml:space="preserve"> July 2026).</w:t>
      </w:r>
    </w:p>
    <w:p w14:paraId="25B5D0FC" w14:textId="7555F123" w:rsidR="00D173E3" w:rsidRPr="00D173E3" w:rsidRDefault="00D173E3" w:rsidP="00D173E3">
      <w:pPr>
        <w:rPr>
          <w:rFonts w:ascii="Verdana" w:hAnsi="Verdana"/>
        </w:rPr>
      </w:pPr>
      <w:r>
        <w:rPr>
          <w:rFonts w:ascii="Verdana" w:hAnsi="Verdana"/>
        </w:rPr>
        <w:br/>
      </w:r>
      <w:r w:rsidRPr="00D173E3">
        <w:rPr>
          <w:rFonts w:ascii="Verdana" w:hAnsi="Verdana"/>
        </w:rPr>
        <w:t xml:space="preserve">Marchington, M., Wilkinson, A., Donnelly, R. and </w:t>
      </w:r>
      <w:proofErr w:type="spellStart"/>
      <w:r w:rsidRPr="00D173E3">
        <w:rPr>
          <w:rFonts w:ascii="Verdana" w:hAnsi="Verdana"/>
        </w:rPr>
        <w:t>Kynighou</w:t>
      </w:r>
      <w:proofErr w:type="spellEnd"/>
      <w:r w:rsidRPr="00D173E3">
        <w:rPr>
          <w:rFonts w:ascii="Verdana" w:hAnsi="Verdana"/>
        </w:rPr>
        <w:t xml:space="preserve">, A. (eds) (2021) </w:t>
      </w:r>
      <w:r w:rsidRPr="00D173E3">
        <w:rPr>
          <w:rFonts w:ascii="Verdana" w:hAnsi="Verdana"/>
          <w:i/>
        </w:rPr>
        <w:t xml:space="preserve">Human Resource Management at Work. </w:t>
      </w:r>
      <w:r w:rsidRPr="00D173E3">
        <w:rPr>
          <w:rFonts w:ascii="Verdana" w:hAnsi="Verdana"/>
        </w:rPr>
        <w:t>7</w:t>
      </w:r>
      <w:r w:rsidRPr="00D173E3">
        <w:rPr>
          <w:rFonts w:ascii="Verdana" w:hAnsi="Verdana"/>
          <w:vertAlign w:val="superscript"/>
        </w:rPr>
        <w:t>th</w:t>
      </w:r>
      <w:r w:rsidRPr="00D173E3">
        <w:rPr>
          <w:rFonts w:ascii="Verdana" w:hAnsi="Verdana"/>
        </w:rPr>
        <w:t xml:space="preserve"> </w:t>
      </w:r>
      <w:proofErr w:type="spellStart"/>
      <w:r w:rsidRPr="00D173E3">
        <w:rPr>
          <w:rFonts w:ascii="Verdana" w:hAnsi="Verdana"/>
        </w:rPr>
        <w:t>edn</w:t>
      </w:r>
      <w:proofErr w:type="spellEnd"/>
      <w:r w:rsidRPr="00D173E3">
        <w:rPr>
          <w:rFonts w:ascii="Verdana" w:hAnsi="Verdana"/>
        </w:rPr>
        <w:t>. Kogan Page.</w:t>
      </w:r>
    </w:p>
    <w:p w14:paraId="4B1F28D1" w14:textId="77777777" w:rsidR="00D173E3" w:rsidRPr="00D173E3" w:rsidRDefault="00D173E3" w:rsidP="00D173E3">
      <w:pPr>
        <w:spacing w:after="0" w:line="256" w:lineRule="auto"/>
        <w:rPr>
          <w:rFonts w:ascii="Verdana" w:hAnsi="Verdana"/>
        </w:rPr>
      </w:pPr>
      <w:r w:rsidRPr="00D173E3">
        <w:rPr>
          <w:rFonts w:ascii="Verdana" w:hAnsi="Verdana"/>
        </w:rPr>
        <w:t xml:space="preserve">Mayne, M. (2026a) </w:t>
      </w:r>
      <w:r w:rsidRPr="00D173E3">
        <w:rPr>
          <w:rFonts w:ascii="Verdana" w:hAnsi="Verdana"/>
          <w:i/>
          <w:iCs/>
        </w:rPr>
        <w:t>Takeaways from the CIPD Employee Benefits Conference: how to improve financial wellbeing at work.</w:t>
      </w:r>
      <w:r w:rsidRPr="00D173E3">
        <w:rPr>
          <w:rFonts w:ascii="Verdana" w:hAnsi="Verdana"/>
        </w:rPr>
        <w:t xml:space="preserve"> Available at: </w:t>
      </w:r>
      <w:hyperlink r:id="rId53" w:history="1">
        <w:r w:rsidRPr="00D173E3">
          <w:rPr>
            <w:rFonts w:ascii="Verdana" w:hAnsi="Verdana"/>
            <w:color w:val="0563C1" w:themeColor="hyperlink"/>
            <w:u w:val="single"/>
          </w:rPr>
          <w:t>https://www.peoplemanagement.co.uk/article/1951778/takeaways-cipd-employee-benefits-conference-improve-financial-wellbeing-work</w:t>
        </w:r>
      </w:hyperlink>
      <w:r w:rsidRPr="00D173E3">
        <w:rPr>
          <w:rFonts w:ascii="Verdana" w:hAnsi="Verdana"/>
        </w:rPr>
        <w:t xml:space="preserve"> (Accessed: 7</w:t>
      </w:r>
      <w:r w:rsidRPr="00D173E3">
        <w:rPr>
          <w:rFonts w:ascii="Verdana" w:hAnsi="Verdana"/>
          <w:vertAlign w:val="superscript"/>
        </w:rPr>
        <w:t>th</w:t>
      </w:r>
      <w:r w:rsidRPr="00D173E3">
        <w:rPr>
          <w:rFonts w:ascii="Verdana" w:hAnsi="Verdana"/>
        </w:rPr>
        <w:t xml:space="preserve"> July 2026).</w:t>
      </w:r>
    </w:p>
    <w:p w14:paraId="056DA888" w14:textId="77777777" w:rsidR="00D173E3" w:rsidRPr="00D173E3" w:rsidRDefault="00D173E3" w:rsidP="00D173E3">
      <w:pPr>
        <w:spacing w:after="0" w:line="256" w:lineRule="auto"/>
        <w:rPr>
          <w:rFonts w:ascii="Verdana" w:hAnsi="Verdana"/>
        </w:rPr>
      </w:pPr>
    </w:p>
    <w:p w14:paraId="5AE70B46" w14:textId="77777777" w:rsidR="00D173E3" w:rsidRPr="00D173E3" w:rsidRDefault="00D173E3" w:rsidP="00D173E3">
      <w:pPr>
        <w:spacing w:after="0" w:line="256" w:lineRule="auto"/>
        <w:rPr>
          <w:rFonts w:ascii="Verdana" w:hAnsi="Verdana"/>
        </w:rPr>
      </w:pPr>
      <w:r w:rsidRPr="00D173E3">
        <w:rPr>
          <w:rFonts w:ascii="Verdana" w:hAnsi="Verdana"/>
        </w:rPr>
        <w:t xml:space="preserve">Mayne, M. (2026b) </w:t>
      </w:r>
      <w:r w:rsidRPr="00D173E3">
        <w:rPr>
          <w:rFonts w:ascii="Verdana" w:hAnsi="Verdana"/>
          <w:i/>
          <w:iCs/>
        </w:rPr>
        <w:t>How a lack of strategy is undermining employee benefits.</w:t>
      </w:r>
      <w:r w:rsidRPr="00D173E3">
        <w:rPr>
          <w:rFonts w:ascii="Verdana" w:hAnsi="Verdana"/>
        </w:rPr>
        <w:t xml:space="preserve"> Available at: </w:t>
      </w:r>
      <w:hyperlink r:id="rId54" w:history="1">
        <w:r w:rsidRPr="00D173E3">
          <w:rPr>
            <w:rFonts w:ascii="Verdana" w:hAnsi="Verdana"/>
            <w:color w:val="0563C1" w:themeColor="hyperlink"/>
            <w:u w:val="single"/>
          </w:rPr>
          <w:t>https://www.peoplemanagement.co.uk/article/1957963/lack-strategy-undermining-employee-benefits</w:t>
        </w:r>
      </w:hyperlink>
      <w:r w:rsidRPr="00D173E3">
        <w:rPr>
          <w:rFonts w:ascii="Verdana" w:hAnsi="Verdana"/>
        </w:rPr>
        <w:t xml:space="preserve"> (Accessed: 7</w:t>
      </w:r>
      <w:r w:rsidRPr="00D173E3">
        <w:rPr>
          <w:rFonts w:ascii="Verdana" w:hAnsi="Verdana"/>
          <w:vertAlign w:val="superscript"/>
        </w:rPr>
        <w:t>th</w:t>
      </w:r>
      <w:r w:rsidRPr="00D173E3">
        <w:rPr>
          <w:rFonts w:ascii="Verdana" w:hAnsi="Verdana"/>
        </w:rPr>
        <w:t xml:space="preserve"> July 2026).</w:t>
      </w:r>
    </w:p>
    <w:p w14:paraId="6CA85A2A" w14:textId="77777777" w:rsidR="00D173E3" w:rsidRPr="00D173E3" w:rsidRDefault="00D173E3" w:rsidP="00D173E3">
      <w:pPr>
        <w:spacing w:after="0" w:line="256" w:lineRule="auto"/>
        <w:rPr>
          <w:rFonts w:ascii="Verdana" w:hAnsi="Verdana"/>
        </w:rPr>
      </w:pPr>
    </w:p>
    <w:p w14:paraId="1197E004" w14:textId="77777777" w:rsidR="00D173E3" w:rsidRPr="00D173E3" w:rsidRDefault="00D173E3" w:rsidP="00D173E3">
      <w:pPr>
        <w:spacing w:after="0" w:line="256" w:lineRule="auto"/>
        <w:rPr>
          <w:rFonts w:ascii="Verdana" w:hAnsi="Verdana"/>
          <w:i/>
          <w:iCs/>
        </w:rPr>
      </w:pPr>
      <w:r w:rsidRPr="00D173E3">
        <w:rPr>
          <w:rFonts w:ascii="Verdana" w:hAnsi="Verdana"/>
        </w:rPr>
        <w:t xml:space="preserve">Office of Manpower Economics (2012) </w:t>
      </w:r>
      <w:r w:rsidRPr="00D173E3">
        <w:rPr>
          <w:rFonts w:ascii="Verdana" w:hAnsi="Verdana"/>
          <w:i/>
          <w:iCs/>
        </w:rPr>
        <w:t>Case studies on Geographically-Differentiated Pay.</w:t>
      </w:r>
      <w:r w:rsidRPr="00D173E3">
        <w:rPr>
          <w:rFonts w:ascii="Verdana" w:hAnsi="Verdana"/>
        </w:rPr>
        <w:t xml:space="preserve"> Available at: </w:t>
      </w:r>
      <w:hyperlink r:id="rId55" w:history="1">
        <w:r w:rsidRPr="00D173E3">
          <w:rPr>
            <w:rFonts w:ascii="Verdana" w:hAnsi="Verdana"/>
            <w:color w:val="0563C1" w:themeColor="hyperlink"/>
            <w:u w:val="single"/>
          </w:rPr>
          <w:t>https://www.gov.uk/government/uploads/system/uploads/attachment_data/file/226322/RAG_-_Case_studies_on_geographically-differentiated_pay__1_.pdf</w:t>
        </w:r>
      </w:hyperlink>
      <w:r w:rsidRPr="00D173E3">
        <w:rPr>
          <w:rFonts w:ascii="Verdana" w:hAnsi="Verdana"/>
        </w:rPr>
        <w:t xml:space="preserve"> (Accessed: 15</w:t>
      </w:r>
      <w:r w:rsidRPr="00D173E3">
        <w:rPr>
          <w:rFonts w:ascii="Verdana" w:hAnsi="Verdana"/>
          <w:vertAlign w:val="superscript"/>
        </w:rPr>
        <w:t>th</w:t>
      </w:r>
      <w:r w:rsidRPr="00D173E3">
        <w:rPr>
          <w:rFonts w:ascii="Verdana" w:hAnsi="Verdana"/>
        </w:rPr>
        <w:t xml:space="preserve"> June 2026).</w:t>
      </w:r>
    </w:p>
    <w:p w14:paraId="0A79BC84" w14:textId="77777777" w:rsidR="00D173E3" w:rsidRPr="00D173E3" w:rsidRDefault="00D173E3" w:rsidP="00D173E3">
      <w:pPr>
        <w:spacing w:after="0" w:line="256" w:lineRule="auto"/>
        <w:rPr>
          <w:rFonts w:ascii="Verdana" w:hAnsi="Verdana"/>
          <w:i/>
          <w:iCs/>
        </w:rPr>
      </w:pPr>
    </w:p>
    <w:p w14:paraId="7B41DD3B" w14:textId="77777777" w:rsidR="00D173E3" w:rsidRPr="00D173E3" w:rsidRDefault="00D173E3" w:rsidP="00D173E3">
      <w:pPr>
        <w:spacing w:after="0" w:line="256" w:lineRule="auto"/>
        <w:rPr>
          <w:rFonts w:ascii="Verdana" w:hAnsi="Verdana"/>
        </w:rPr>
      </w:pPr>
      <w:proofErr w:type="spellStart"/>
      <w:r w:rsidRPr="00D173E3">
        <w:rPr>
          <w:rFonts w:ascii="Verdana" w:hAnsi="Verdana"/>
        </w:rPr>
        <w:t>Ogbonnaya</w:t>
      </w:r>
      <w:proofErr w:type="spellEnd"/>
      <w:r w:rsidRPr="00D173E3">
        <w:rPr>
          <w:rFonts w:ascii="Verdana" w:hAnsi="Verdana"/>
        </w:rPr>
        <w:t xml:space="preserve">, C., Daniels, K. and Nielsen, K. (2017) ‘Does contingent pay encourage positive employee attitudes and intensify work?', </w:t>
      </w:r>
      <w:r w:rsidRPr="00D173E3">
        <w:rPr>
          <w:rFonts w:ascii="Verdana" w:hAnsi="Verdana"/>
          <w:i/>
          <w:iCs/>
        </w:rPr>
        <w:t>Human Resource Management Journal</w:t>
      </w:r>
      <w:r w:rsidRPr="00D173E3">
        <w:rPr>
          <w:rFonts w:ascii="Verdana" w:hAnsi="Verdana"/>
        </w:rPr>
        <w:t xml:space="preserve">, 27(1), pp. 94–112. Available at: </w:t>
      </w:r>
      <w:hyperlink r:id="rId56" w:history="1">
        <w:r w:rsidRPr="00D173E3">
          <w:rPr>
            <w:rFonts w:ascii="Verdana" w:hAnsi="Verdana"/>
            <w:color w:val="0563C1" w:themeColor="hyperlink"/>
            <w:u w:val="single"/>
          </w:rPr>
          <w:t>https://doi.org/10.1111/1748-8583.12130</w:t>
        </w:r>
      </w:hyperlink>
      <w:r w:rsidRPr="00D173E3">
        <w:rPr>
          <w:rFonts w:ascii="Verdana" w:hAnsi="Verdana"/>
        </w:rPr>
        <w:t xml:space="preserve">  (Accessed: 16 June 2026).</w:t>
      </w:r>
    </w:p>
    <w:p w14:paraId="28D11300" w14:textId="77777777" w:rsidR="00D173E3" w:rsidRPr="00D173E3" w:rsidRDefault="00D173E3" w:rsidP="00D173E3">
      <w:pPr>
        <w:spacing w:after="0" w:line="256" w:lineRule="auto"/>
        <w:rPr>
          <w:rFonts w:ascii="Verdana" w:hAnsi="Verdana"/>
        </w:rPr>
      </w:pPr>
    </w:p>
    <w:p w14:paraId="77D2B67F" w14:textId="77777777" w:rsidR="00D173E3" w:rsidRPr="00D173E3" w:rsidRDefault="00D173E3" w:rsidP="00D173E3">
      <w:pPr>
        <w:spacing w:after="0" w:line="256" w:lineRule="auto"/>
        <w:rPr>
          <w:rFonts w:ascii="Verdana" w:hAnsi="Verdana"/>
        </w:rPr>
      </w:pPr>
      <w:r w:rsidRPr="00D173E3">
        <w:rPr>
          <w:rFonts w:ascii="Verdana" w:hAnsi="Verdana"/>
        </w:rPr>
        <w:t xml:space="preserve">People Management (2022) </w:t>
      </w:r>
      <w:r w:rsidRPr="00D173E3">
        <w:rPr>
          <w:rFonts w:ascii="Verdana" w:hAnsi="Verdana"/>
          <w:i/>
          <w:iCs/>
        </w:rPr>
        <w:t xml:space="preserve">Half of employees would sacrifice pay for personalised </w:t>
      </w:r>
      <w:proofErr w:type="gramStart"/>
      <w:r w:rsidRPr="00D173E3">
        <w:rPr>
          <w:rFonts w:ascii="Verdana" w:hAnsi="Verdana"/>
          <w:i/>
          <w:iCs/>
        </w:rPr>
        <w:t>benefits,</w:t>
      </w:r>
      <w:proofErr w:type="gramEnd"/>
      <w:r w:rsidRPr="00D173E3">
        <w:rPr>
          <w:rFonts w:ascii="Verdana" w:hAnsi="Verdana"/>
          <w:i/>
          <w:iCs/>
        </w:rPr>
        <w:t xml:space="preserve"> report reveals. </w:t>
      </w:r>
      <w:r w:rsidRPr="00D173E3">
        <w:rPr>
          <w:rFonts w:ascii="Verdana" w:hAnsi="Verdana"/>
        </w:rPr>
        <w:t xml:space="preserve">Available at: </w:t>
      </w:r>
      <w:hyperlink r:id="rId57" w:history="1">
        <w:r w:rsidRPr="00D173E3">
          <w:rPr>
            <w:rFonts w:ascii="Verdana" w:hAnsi="Verdana"/>
            <w:color w:val="0563C1" w:themeColor="hyperlink"/>
            <w:u w:val="single"/>
          </w:rPr>
          <w:t>https://www.peoplemanagement.co.uk/article/1745208/half-employees-sacrifice-pay-personalised-benefits-report-reveals</w:t>
        </w:r>
      </w:hyperlink>
      <w:r w:rsidRPr="00D173E3">
        <w:rPr>
          <w:rFonts w:ascii="Verdana" w:hAnsi="Verdana"/>
        </w:rPr>
        <w:t xml:space="preserve"> (Accessed: 25</w:t>
      </w:r>
      <w:r w:rsidRPr="00D173E3">
        <w:rPr>
          <w:rFonts w:ascii="Verdana" w:hAnsi="Verdana"/>
          <w:vertAlign w:val="superscript"/>
        </w:rPr>
        <w:t>th</w:t>
      </w:r>
      <w:r w:rsidRPr="00D173E3">
        <w:rPr>
          <w:rFonts w:ascii="Verdana" w:hAnsi="Verdana"/>
        </w:rPr>
        <w:t xml:space="preserve"> May 2026).</w:t>
      </w:r>
    </w:p>
    <w:p w14:paraId="69B01B9F" w14:textId="77777777" w:rsidR="00D173E3" w:rsidRPr="00D173E3" w:rsidRDefault="00D173E3" w:rsidP="00D173E3">
      <w:pPr>
        <w:spacing w:after="0" w:line="256" w:lineRule="auto"/>
        <w:rPr>
          <w:rFonts w:ascii="Verdana" w:hAnsi="Verdana"/>
        </w:rPr>
      </w:pPr>
    </w:p>
    <w:p w14:paraId="24209BC6" w14:textId="77777777" w:rsidR="00D173E3" w:rsidRPr="00D173E3" w:rsidRDefault="00D173E3" w:rsidP="00D173E3">
      <w:pPr>
        <w:spacing w:after="0" w:line="256" w:lineRule="auto"/>
        <w:rPr>
          <w:rFonts w:ascii="Verdana" w:hAnsi="Verdana"/>
        </w:rPr>
      </w:pPr>
      <w:proofErr w:type="spellStart"/>
      <w:r w:rsidRPr="00D173E3">
        <w:rPr>
          <w:rFonts w:ascii="Verdana" w:hAnsi="Verdana"/>
        </w:rPr>
        <w:t>Ravio</w:t>
      </w:r>
      <w:proofErr w:type="spellEnd"/>
      <w:r w:rsidRPr="00D173E3">
        <w:rPr>
          <w:rFonts w:ascii="Verdana" w:hAnsi="Verdana"/>
        </w:rPr>
        <w:t xml:space="preserve"> (2026) </w:t>
      </w:r>
      <w:r w:rsidRPr="00D173E3">
        <w:rPr>
          <w:rFonts w:ascii="Verdana" w:hAnsi="Verdana"/>
          <w:i/>
          <w:iCs/>
        </w:rPr>
        <w:t>The best (and worst) tools for salary benchmarking.</w:t>
      </w:r>
      <w:r w:rsidRPr="00D173E3">
        <w:rPr>
          <w:rFonts w:ascii="Verdana" w:hAnsi="Verdana"/>
        </w:rPr>
        <w:t xml:space="preserve"> Available at: </w:t>
      </w:r>
      <w:hyperlink r:id="rId58" w:history="1">
        <w:r w:rsidRPr="00D173E3">
          <w:rPr>
            <w:rFonts w:ascii="Verdana" w:hAnsi="Verdana"/>
            <w:color w:val="0563C1" w:themeColor="hyperlink"/>
            <w:u w:val="single"/>
          </w:rPr>
          <w:t>https://ravio.com/blog/the-best-tools-for-salary-benchmarking</w:t>
        </w:r>
      </w:hyperlink>
      <w:r w:rsidRPr="00D173E3">
        <w:rPr>
          <w:rFonts w:ascii="Verdana" w:hAnsi="Verdana"/>
        </w:rPr>
        <w:t xml:space="preserve"> (Accessed: 5</w:t>
      </w:r>
      <w:r w:rsidRPr="00D173E3">
        <w:rPr>
          <w:rFonts w:ascii="Verdana" w:hAnsi="Verdana"/>
          <w:vertAlign w:val="superscript"/>
        </w:rPr>
        <w:t>th</w:t>
      </w:r>
      <w:r w:rsidRPr="00D173E3">
        <w:rPr>
          <w:rFonts w:ascii="Verdana" w:hAnsi="Verdana"/>
        </w:rPr>
        <w:t xml:space="preserve"> July 2026).</w:t>
      </w:r>
    </w:p>
    <w:p w14:paraId="1204BBD2" w14:textId="77777777" w:rsidR="00D173E3" w:rsidRPr="00D173E3" w:rsidRDefault="00D173E3" w:rsidP="00D173E3">
      <w:pPr>
        <w:spacing w:after="0" w:line="256" w:lineRule="auto"/>
        <w:rPr>
          <w:rFonts w:ascii="Verdana" w:hAnsi="Verdana"/>
        </w:rPr>
      </w:pPr>
    </w:p>
    <w:p w14:paraId="5AA6264D" w14:textId="77777777" w:rsidR="00D173E3" w:rsidRPr="00D173E3" w:rsidRDefault="00D173E3" w:rsidP="00D173E3">
      <w:pPr>
        <w:spacing w:after="0" w:line="256" w:lineRule="auto"/>
        <w:rPr>
          <w:rFonts w:ascii="Verdana" w:hAnsi="Verdana"/>
        </w:rPr>
      </w:pPr>
      <w:r w:rsidRPr="00D173E3">
        <w:rPr>
          <w:rFonts w:ascii="Verdana" w:hAnsi="Verdana"/>
        </w:rPr>
        <w:t xml:space="preserve">Waite, K., </w:t>
      </w:r>
      <w:proofErr w:type="spellStart"/>
      <w:r w:rsidRPr="00D173E3">
        <w:rPr>
          <w:rFonts w:ascii="Verdana" w:hAnsi="Verdana"/>
        </w:rPr>
        <w:t>Beevers</w:t>
      </w:r>
      <w:proofErr w:type="spellEnd"/>
      <w:r w:rsidRPr="00D173E3">
        <w:rPr>
          <w:rFonts w:ascii="Verdana" w:hAnsi="Verdana"/>
        </w:rPr>
        <w:t xml:space="preserve">, K., Small, N., Tomlinson, K., and Hussain, S. (2021) </w:t>
      </w:r>
      <w:r w:rsidRPr="00D173E3">
        <w:rPr>
          <w:rFonts w:ascii="Verdana" w:hAnsi="Verdana"/>
          <w:i/>
          <w:iCs/>
        </w:rPr>
        <w:t xml:space="preserve">People Practice: a complete guide. </w:t>
      </w:r>
      <w:r w:rsidRPr="00D173E3">
        <w:rPr>
          <w:rFonts w:ascii="Verdana" w:hAnsi="Verdana"/>
        </w:rPr>
        <w:t xml:space="preserve">Kogan Page. </w:t>
      </w:r>
    </w:p>
    <w:p w14:paraId="33184EF6" w14:textId="77777777" w:rsidR="00D173E3" w:rsidRPr="00D173E3" w:rsidRDefault="00D173E3" w:rsidP="00D173E3">
      <w:pPr>
        <w:spacing w:after="0" w:line="256" w:lineRule="auto"/>
        <w:rPr>
          <w:rFonts w:ascii="Verdana" w:hAnsi="Verdana"/>
        </w:rPr>
      </w:pPr>
    </w:p>
    <w:p w14:paraId="4699F7ED" w14:textId="77777777" w:rsidR="00D173E3" w:rsidRPr="00D173E3" w:rsidRDefault="00D173E3" w:rsidP="00D173E3">
      <w:pPr>
        <w:spacing w:after="0" w:line="256" w:lineRule="auto"/>
        <w:rPr>
          <w:rFonts w:ascii="Verdana" w:hAnsi="Verdana"/>
        </w:rPr>
      </w:pPr>
      <w:r w:rsidRPr="00D173E3">
        <w:rPr>
          <w:rFonts w:ascii="Verdana" w:hAnsi="Verdana"/>
        </w:rPr>
        <w:t xml:space="preserve">Woodhams, C. and Perkins, G. (2022) ‘Reward management’, in S. Taylor and C. Woodhams (eds), </w:t>
      </w:r>
      <w:r w:rsidRPr="00D173E3">
        <w:rPr>
          <w:rFonts w:ascii="Verdana" w:hAnsi="Verdana"/>
          <w:i/>
          <w:iCs/>
        </w:rPr>
        <w:t>Human Resource Management: people and organisations.</w:t>
      </w:r>
      <w:r w:rsidRPr="00D173E3">
        <w:rPr>
          <w:rFonts w:ascii="Verdana" w:hAnsi="Verdana"/>
        </w:rPr>
        <w:t xml:space="preserve"> Kogan Page, pp.61-87.</w:t>
      </w:r>
    </w:p>
    <w:p w14:paraId="70D0B170" w14:textId="77777777" w:rsidR="00D173E3" w:rsidRPr="00D173E3" w:rsidRDefault="00D173E3" w:rsidP="00757A2A">
      <w:pPr>
        <w:spacing w:line="360" w:lineRule="auto"/>
        <w:rPr>
          <w:rFonts w:ascii="Verdana" w:hAnsi="Verdana"/>
          <w:color w:val="000000" w:themeColor="text1"/>
        </w:rPr>
      </w:pPr>
    </w:p>
    <w:sectPr w:rsidR="00D173E3" w:rsidRPr="00D173E3">
      <w:head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23C04" w14:textId="77777777" w:rsidR="003B344F" w:rsidRDefault="003B344F" w:rsidP="003B344F">
      <w:pPr>
        <w:spacing w:after="0" w:line="240" w:lineRule="auto"/>
      </w:pPr>
      <w:r>
        <w:separator/>
      </w:r>
    </w:p>
  </w:endnote>
  <w:endnote w:type="continuationSeparator" w:id="0">
    <w:p w14:paraId="1BEBED10" w14:textId="77777777" w:rsidR="003B344F" w:rsidRDefault="003B344F" w:rsidP="003B3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14EF3" w14:textId="77777777" w:rsidR="003B344F" w:rsidRDefault="003B344F" w:rsidP="003B344F">
      <w:pPr>
        <w:spacing w:after="0" w:line="240" w:lineRule="auto"/>
      </w:pPr>
      <w:r>
        <w:separator/>
      </w:r>
    </w:p>
  </w:footnote>
  <w:footnote w:type="continuationSeparator" w:id="0">
    <w:p w14:paraId="3F264C1A" w14:textId="77777777" w:rsidR="003B344F" w:rsidRDefault="003B344F" w:rsidP="003B34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E1A84" w14:textId="06A9C5D1" w:rsidR="003B344F" w:rsidRDefault="003B344F">
    <w:pPr>
      <w:pStyle w:val="Header"/>
    </w:pPr>
    <w:r>
      <w:t>2417690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83283"/>
    <w:multiLevelType w:val="hybridMultilevel"/>
    <w:tmpl w:val="EE46A7A4"/>
    <w:lvl w:ilvl="0" w:tplc="A8C40AA0">
      <w:start w:val="1"/>
      <w:numFmt w:val="decimal"/>
      <w:lvlText w:val="%1)"/>
      <w:lvlJc w:val="left"/>
      <w:pPr>
        <w:ind w:left="720" w:hanging="360"/>
      </w:pPr>
      <w:rPr>
        <w:b/>
        <w:i w:val="0"/>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D28"/>
    <w:rsid w:val="000013F3"/>
    <w:rsid w:val="00004CDA"/>
    <w:rsid w:val="00007FB5"/>
    <w:rsid w:val="000103D7"/>
    <w:rsid w:val="00012E37"/>
    <w:rsid w:val="000162ED"/>
    <w:rsid w:val="00026DA5"/>
    <w:rsid w:val="000279F6"/>
    <w:rsid w:val="000370FA"/>
    <w:rsid w:val="00037E3E"/>
    <w:rsid w:val="000429D3"/>
    <w:rsid w:val="00044CD9"/>
    <w:rsid w:val="00047FAE"/>
    <w:rsid w:val="00050505"/>
    <w:rsid w:val="00051806"/>
    <w:rsid w:val="000549D5"/>
    <w:rsid w:val="000574C7"/>
    <w:rsid w:val="00057657"/>
    <w:rsid w:val="0006018B"/>
    <w:rsid w:val="000752B4"/>
    <w:rsid w:val="0008021D"/>
    <w:rsid w:val="00083130"/>
    <w:rsid w:val="000859FE"/>
    <w:rsid w:val="00086BD5"/>
    <w:rsid w:val="00086FCA"/>
    <w:rsid w:val="000937FB"/>
    <w:rsid w:val="000A1F75"/>
    <w:rsid w:val="000A3360"/>
    <w:rsid w:val="000A55D8"/>
    <w:rsid w:val="000B103C"/>
    <w:rsid w:val="000B66A6"/>
    <w:rsid w:val="000C05D6"/>
    <w:rsid w:val="000C09A4"/>
    <w:rsid w:val="000D05A1"/>
    <w:rsid w:val="000D3704"/>
    <w:rsid w:val="000D3D9E"/>
    <w:rsid w:val="000D40D3"/>
    <w:rsid w:val="000D6204"/>
    <w:rsid w:val="000D722B"/>
    <w:rsid w:val="000D7E17"/>
    <w:rsid w:val="000E0109"/>
    <w:rsid w:val="000E04E9"/>
    <w:rsid w:val="000E1BD2"/>
    <w:rsid w:val="000E28AB"/>
    <w:rsid w:val="000E3669"/>
    <w:rsid w:val="000E44E5"/>
    <w:rsid w:val="000E4F2A"/>
    <w:rsid w:val="000E7A8C"/>
    <w:rsid w:val="000F05D3"/>
    <w:rsid w:val="000F2D82"/>
    <w:rsid w:val="001031C6"/>
    <w:rsid w:val="001048BD"/>
    <w:rsid w:val="00106E7E"/>
    <w:rsid w:val="00110FC8"/>
    <w:rsid w:val="001111DA"/>
    <w:rsid w:val="00113244"/>
    <w:rsid w:val="00115075"/>
    <w:rsid w:val="001304EB"/>
    <w:rsid w:val="0013210E"/>
    <w:rsid w:val="00134F86"/>
    <w:rsid w:val="00136AB9"/>
    <w:rsid w:val="00144152"/>
    <w:rsid w:val="00144545"/>
    <w:rsid w:val="00145C48"/>
    <w:rsid w:val="00162796"/>
    <w:rsid w:val="001652B9"/>
    <w:rsid w:val="001703C0"/>
    <w:rsid w:val="00173272"/>
    <w:rsid w:val="00174FAC"/>
    <w:rsid w:val="00175E27"/>
    <w:rsid w:val="00176127"/>
    <w:rsid w:val="001809AC"/>
    <w:rsid w:val="00180B34"/>
    <w:rsid w:val="0018112E"/>
    <w:rsid w:val="0018229D"/>
    <w:rsid w:val="00186C51"/>
    <w:rsid w:val="0019010E"/>
    <w:rsid w:val="00190CEC"/>
    <w:rsid w:val="00195D1C"/>
    <w:rsid w:val="001A1D31"/>
    <w:rsid w:val="001A2BEB"/>
    <w:rsid w:val="001B7520"/>
    <w:rsid w:val="001C1263"/>
    <w:rsid w:val="001C3DBE"/>
    <w:rsid w:val="001C4406"/>
    <w:rsid w:val="001C4424"/>
    <w:rsid w:val="001C4842"/>
    <w:rsid w:val="001C61B8"/>
    <w:rsid w:val="001D7BD5"/>
    <w:rsid w:val="001D7FD7"/>
    <w:rsid w:val="001E0E76"/>
    <w:rsid w:val="001E6628"/>
    <w:rsid w:val="001E6726"/>
    <w:rsid w:val="001F108B"/>
    <w:rsid w:val="001F234B"/>
    <w:rsid w:val="001F2A2A"/>
    <w:rsid w:val="001F5D29"/>
    <w:rsid w:val="001F64F3"/>
    <w:rsid w:val="00202BE7"/>
    <w:rsid w:val="00204E8A"/>
    <w:rsid w:val="0021248F"/>
    <w:rsid w:val="00212A70"/>
    <w:rsid w:val="00216F43"/>
    <w:rsid w:val="00220230"/>
    <w:rsid w:val="0022041B"/>
    <w:rsid w:val="002246DE"/>
    <w:rsid w:val="00224B97"/>
    <w:rsid w:val="00226396"/>
    <w:rsid w:val="002330F3"/>
    <w:rsid w:val="0023665D"/>
    <w:rsid w:val="00236A9C"/>
    <w:rsid w:val="00242642"/>
    <w:rsid w:val="002526D0"/>
    <w:rsid w:val="00253105"/>
    <w:rsid w:val="002537F2"/>
    <w:rsid w:val="002547C1"/>
    <w:rsid w:val="00260E64"/>
    <w:rsid w:val="0026442C"/>
    <w:rsid w:val="00266ECA"/>
    <w:rsid w:val="0027131D"/>
    <w:rsid w:val="00272024"/>
    <w:rsid w:val="00272D40"/>
    <w:rsid w:val="00274BBA"/>
    <w:rsid w:val="0027584E"/>
    <w:rsid w:val="00275B72"/>
    <w:rsid w:val="00276540"/>
    <w:rsid w:val="00280B24"/>
    <w:rsid w:val="0028107B"/>
    <w:rsid w:val="002825C1"/>
    <w:rsid w:val="00287A5B"/>
    <w:rsid w:val="00287F73"/>
    <w:rsid w:val="002959CB"/>
    <w:rsid w:val="002A00A2"/>
    <w:rsid w:val="002A46CC"/>
    <w:rsid w:val="002A48BA"/>
    <w:rsid w:val="002B48CA"/>
    <w:rsid w:val="002B4F3D"/>
    <w:rsid w:val="002B6215"/>
    <w:rsid w:val="002C5B0D"/>
    <w:rsid w:val="002C5E30"/>
    <w:rsid w:val="002C66A0"/>
    <w:rsid w:val="002D0305"/>
    <w:rsid w:val="002D0A04"/>
    <w:rsid w:val="002D2C90"/>
    <w:rsid w:val="002D3574"/>
    <w:rsid w:val="002E0628"/>
    <w:rsid w:val="002E78D4"/>
    <w:rsid w:val="0030665A"/>
    <w:rsid w:val="00306731"/>
    <w:rsid w:val="00306AF4"/>
    <w:rsid w:val="00325357"/>
    <w:rsid w:val="00327073"/>
    <w:rsid w:val="00331E29"/>
    <w:rsid w:val="003334EA"/>
    <w:rsid w:val="00333D6A"/>
    <w:rsid w:val="0033505F"/>
    <w:rsid w:val="0033648B"/>
    <w:rsid w:val="00340423"/>
    <w:rsid w:val="003440D8"/>
    <w:rsid w:val="00356B8B"/>
    <w:rsid w:val="00356D3C"/>
    <w:rsid w:val="00357A3A"/>
    <w:rsid w:val="0036566A"/>
    <w:rsid w:val="003662D9"/>
    <w:rsid w:val="003704E6"/>
    <w:rsid w:val="003722C2"/>
    <w:rsid w:val="00374AC5"/>
    <w:rsid w:val="003760B5"/>
    <w:rsid w:val="003764AB"/>
    <w:rsid w:val="00377066"/>
    <w:rsid w:val="00377607"/>
    <w:rsid w:val="00377E59"/>
    <w:rsid w:val="00384C1C"/>
    <w:rsid w:val="00386FD7"/>
    <w:rsid w:val="003949B5"/>
    <w:rsid w:val="0039596B"/>
    <w:rsid w:val="00397075"/>
    <w:rsid w:val="003971ED"/>
    <w:rsid w:val="003A187B"/>
    <w:rsid w:val="003A2E47"/>
    <w:rsid w:val="003A621B"/>
    <w:rsid w:val="003B248D"/>
    <w:rsid w:val="003B29BF"/>
    <w:rsid w:val="003B344F"/>
    <w:rsid w:val="003B3E0A"/>
    <w:rsid w:val="003B7A7E"/>
    <w:rsid w:val="003C607D"/>
    <w:rsid w:val="003C75D1"/>
    <w:rsid w:val="003D261C"/>
    <w:rsid w:val="003D5499"/>
    <w:rsid w:val="003E366A"/>
    <w:rsid w:val="003E3D6E"/>
    <w:rsid w:val="003F0F68"/>
    <w:rsid w:val="003F21B0"/>
    <w:rsid w:val="003F7C75"/>
    <w:rsid w:val="00401CCF"/>
    <w:rsid w:val="00404761"/>
    <w:rsid w:val="004073AA"/>
    <w:rsid w:val="00410397"/>
    <w:rsid w:val="004110A4"/>
    <w:rsid w:val="00417315"/>
    <w:rsid w:val="00423644"/>
    <w:rsid w:val="0042572A"/>
    <w:rsid w:val="00431207"/>
    <w:rsid w:val="0043474A"/>
    <w:rsid w:val="0043521B"/>
    <w:rsid w:val="004363CA"/>
    <w:rsid w:val="0044237F"/>
    <w:rsid w:val="00444C2E"/>
    <w:rsid w:val="00447911"/>
    <w:rsid w:val="00452607"/>
    <w:rsid w:val="00452C7D"/>
    <w:rsid w:val="00453928"/>
    <w:rsid w:val="00460896"/>
    <w:rsid w:val="004611AE"/>
    <w:rsid w:val="004615E9"/>
    <w:rsid w:val="00462A75"/>
    <w:rsid w:val="00462D49"/>
    <w:rsid w:val="00463882"/>
    <w:rsid w:val="00465DA0"/>
    <w:rsid w:val="004677F2"/>
    <w:rsid w:val="00475917"/>
    <w:rsid w:val="004759C0"/>
    <w:rsid w:val="00477303"/>
    <w:rsid w:val="004808CB"/>
    <w:rsid w:val="00480CBD"/>
    <w:rsid w:val="00481CEF"/>
    <w:rsid w:val="004855F7"/>
    <w:rsid w:val="00486869"/>
    <w:rsid w:val="00491130"/>
    <w:rsid w:val="00492A85"/>
    <w:rsid w:val="0049339F"/>
    <w:rsid w:val="004A097C"/>
    <w:rsid w:val="004A3F00"/>
    <w:rsid w:val="004A4D9A"/>
    <w:rsid w:val="004A7CA9"/>
    <w:rsid w:val="004C3047"/>
    <w:rsid w:val="004D14A3"/>
    <w:rsid w:val="004D1A06"/>
    <w:rsid w:val="004D3149"/>
    <w:rsid w:val="004D4069"/>
    <w:rsid w:val="004D5AFD"/>
    <w:rsid w:val="004D5F55"/>
    <w:rsid w:val="005030F8"/>
    <w:rsid w:val="00503BE0"/>
    <w:rsid w:val="00503E17"/>
    <w:rsid w:val="005148FC"/>
    <w:rsid w:val="00516AB8"/>
    <w:rsid w:val="00521D37"/>
    <w:rsid w:val="005249D3"/>
    <w:rsid w:val="005313A3"/>
    <w:rsid w:val="00536D40"/>
    <w:rsid w:val="005400D6"/>
    <w:rsid w:val="00550873"/>
    <w:rsid w:val="00552EAC"/>
    <w:rsid w:val="0055399C"/>
    <w:rsid w:val="00553F05"/>
    <w:rsid w:val="005559A9"/>
    <w:rsid w:val="005575FB"/>
    <w:rsid w:val="00563179"/>
    <w:rsid w:val="00570894"/>
    <w:rsid w:val="00573362"/>
    <w:rsid w:val="005733C7"/>
    <w:rsid w:val="00574A1C"/>
    <w:rsid w:val="00580C04"/>
    <w:rsid w:val="005816D8"/>
    <w:rsid w:val="00590917"/>
    <w:rsid w:val="00592BAC"/>
    <w:rsid w:val="00592F2F"/>
    <w:rsid w:val="00596C1D"/>
    <w:rsid w:val="0059702D"/>
    <w:rsid w:val="005972EF"/>
    <w:rsid w:val="005A088E"/>
    <w:rsid w:val="005A2CA9"/>
    <w:rsid w:val="005A547C"/>
    <w:rsid w:val="005B3625"/>
    <w:rsid w:val="005B48BA"/>
    <w:rsid w:val="005B7A0A"/>
    <w:rsid w:val="005C0F4B"/>
    <w:rsid w:val="005C2308"/>
    <w:rsid w:val="005C2DC6"/>
    <w:rsid w:val="005D3676"/>
    <w:rsid w:val="005D4E6F"/>
    <w:rsid w:val="005D5A96"/>
    <w:rsid w:val="005D7269"/>
    <w:rsid w:val="005D796C"/>
    <w:rsid w:val="005E1D8E"/>
    <w:rsid w:val="005E3073"/>
    <w:rsid w:val="005E4607"/>
    <w:rsid w:val="005F0F90"/>
    <w:rsid w:val="005F2055"/>
    <w:rsid w:val="005F375D"/>
    <w:rsid w:val="005F3786"/>
    <w:rsid w:val="006026E0"/>
    <w:rsid w:val="00604440"/>
    <w:rsid w:val="00605A45"/>
    <w:rsid w:val="006076C8"/>
    <w:rsid w:val="006105F8"/>
    <w:rsid w:val="00610ADB"/>
    <w:rsid w:val="00613E1D"/>
    <w:rsid w:val="006227FA"/>
    <w:rsid w:val="00623695"/>
    <w:rsid w:val="006260D3"/>
    <w:rsid w:val="006309C2"/>
    <w:rsid w:val="0063163E"/>
    <w:rsid w:val="00631D3D"/>
    <w:rsid w:val="006331FF"/>
    <w:rsid w:val="0063579A"/>
    <w:rsid w:val="006373E5"/>
    <w:rsid w:val="00641EDB"/>
    <w:rsid w:val="00642850"/>
    <w:rsid w:val="006439B1"/>
    <w:rsid w:val="006450B4"/>
    <w:rsid w:val="006554B8"/>
    <w:rsid w:val="00655D13"/>
    <w:rsid w:val="00657E40"/>
    <w:rsid w:val="006666BB"/>
    <w:rsid w:val="00667FC5"/>
    <w:rsid w:val="0067049E"/>
    <w:rsid w:val="00671C04"/>
    <w:rsid w:val="00672DA7"/>
    <w:rsid w:val="00674593"/>
    <w:rsid w:val="0067737E"/>
    <w:rsid w:val="006902D4"/>
    <w:rsid w:val="00690DE7"/>
    <w:rsid w:val="006926B0"/>
    <w:rsid w:val="006965F7"/>
    <w:rsid w:val="00696E79"/>
    <w:rsid w:val="006A1BAC"/>
    <w:rsid w:val="006A43A2"/>
    <w:rsid w:val="006A5097"/>
    <w:rsid w:val="006A6C32"/>
    <w:rsid w:val="006A7E0B"/>
    <w:rsid w:val="006B6354"/>
    <w:rsid w:val="006C1D45"/>
    <w:rsid w:val="006C44A9"/>
    <w:rsid w:val="006C4B54"/>
    <w:rsid w:val="006D0654"/>
    <w:rsid w:val="006D12A6"/>
    <w:rsid w:val="006D3371"/>
    <w:rsid w:val="006D522B"/>
    <w:rsid w:val="006F0E6E"/>
    <w:rsid w:val="006F6F5A"/>
    <w:rsid w:val="006F7EB8"/>
    <w:rsid w:val="00701309"/>
    <w:rsid w:val="00703179"/>
    <w:rsid w:val="007061D9"/>
    <w:rsid w:val="00713A86"/>
    <w:rsid w:val="00713BF4"/>
    <w:rsid w:val="007142A2"/>
    <w:rsid w:val="007223F2"/>
    <w:rsid w:val="00722C9D"/>
    <w:rsid w:val="00724208"/>
    <w:rsid w:val="00724ED0"/>
    <w:rsid w:val="00732444"/>
    <w:rsid w:val="0073299E"/>
    <w:rsid w:val="00737891"/>
    <w:rsid w:val="00737B41"/>
    <w:rsid w:val="007408EB"/>
    <w:rsid w:val="00742783"/>
    <w:rsid w:val="00746D31"/>
    <w:rsid w:val="00750199"/>
    <w:rsid w:val="00750495"/>
    <w:rsid w:val="00755D37"/>
    <w:rsid w:val="00756BE3"/>
    <w:rsid w:val="00757A2A"/>
    <w:rsid w:val="00762BD9"/>
    <w:rsid w:val="00766084"/>
    <w:rsid w:val="0076671C"/>
    <w:rsid w:val="00771C49"/>
    <w:rsid w:val="0077386D"/>
    <w:rsid w:val="00774E80"/>
    <w:rsid w:val="0077633E"/>
    <w:rsid w:val="00776C8F"/>
    <w:rsid w:val="0078205B"/>
    <w:rsid w:val="007860BE"/>
    <w:rsid w:val="00794808"/>
    <w:rsid w:val="0079645A"/>
    <w:rsid w:val="007967B6"/>
    <w:rsid w:val="007A27B1"/>
    <w:rsid w:val="007A2F4D"/>
    <w:rsid w:val="007A44E8"/>
    <w:rsid w:val="007A67CD"/>
    <w:rsid w:val="007A6AFF"/>
    <w:rsid w:val="007B52DA"/>
    <w:rsid w:val="007B7291"/>
    <w:rsid w:val="007C08BF"/>
    <w:rsid w:val="007C1FFA"/>
    <w:rsid w:val="007D0CA9"/>
    <w:rsid w:val="007D17DC"/>
    <w:rsid w:val="007D1D92"/>
    <w:rsid w:val="007D3690"/>
    <w:rsid w:val="007D385A"/>
    <w:rsid w:val="007D5678"/>
    <w:rsid w:val="007E35F4"/>
    <w:rsid w:val="007F273D"/>
    <w:rsid w:val="007F7F3A"/>
    <w:rsid w:val="0081485D"/>
    <w:rsid w:val="00815372"/>
    <w:rsid w:val="00831AEA"/>
    <w:rsid w:val="008323F4"/>
    <w:rsid w:val="00837A90"/>
    <w:rsid w:val="008406EB"/>
    <w:rsid w:val="00841DF1"/>
    <w:rsid w:val="008443A9"/>
    <w:rsid w:val="008522A0"/>
    <w:rsid w:val="00855FD8"/>
    <w:rsid w:val="00862432"/>
    <w:rsid w:val="00863C17"/>
    <w:rsid w:val="00863DEB"/>
    <w:rsid w:val="0086732A"/>
    <w:rsid w:val="00871827"/>
    <w:rsid w:val="00872731"/>
    <w:rsid w:val="00874E5A"/>
    <w:rsid w:val="00880DC8"/>
    <w:rsid w:val="008824AE"/>
    <w:rsid w:val="0089203F"/>
    <w:rsid w:val="0089394C"/>
    <w:rsid w:val="00897169"/>
    <w:rsid w:val="00897CDB"/>
    <w:rsid w:val="008A4DDC"/>
    <w:rsid w:val="008A5346"/>
    <w:rsid w:val="008A61B4"/>
    <w:rsid w:val="008B7AA3"/>
    <w:rsid w:val="008C204F"/>
    <w:rsid w:val="008C3C80"/>
    <w:rsid w:val="008C474A"/>
    <w:rsid w:val="008D3D7F"/>
    <w:rsid w:val="008D57CA"/>
    <w:rsid w:val="008E5030"/>
    <w:rsid w:val="008E6022"/>
    <w:rsid w:val="008F10CC"/>
    <w:rsid w:val="008F4ABB"/>
    <w:rsid w:val="008F5100"/>
    <w:rsid w:val="008F7E55"/>
    <w:rsid w:val="00900AA0"/>
    <w:rsid w:val="0090270C"/>
    <w:rsid w:val="00905298"/>
    <w:rsid w:val="00917C71"/>
    <w:rsid w:val="00920A13"/>
    <w:rsid w:val="009215F4"/>
    <w:rsid w:val="009230C2"/>
    <w:rsid w:val="0092455D"/>
    <w:rsid w:val="00926635"/>
    <w:rsid w:val="00927028"/>
    <w:rsid w:val="00927195"/>
    <w:rsid w:val="009326D5"/>
    <w:rsid w:val="0094080C"/>
    <w:rsid w:val="00940AF5"/>
    <w:rsid w:val="00940DE5"/>
    <w:rsid w:val="00943765"/>
    <w:rsid w:val="00945729"/>
    <w:rsid w:val="0096009B"/>
    <w:rsid w:val="00970C6C"/>
    <w:rsid w:val="00973334"/>
    <w:rsid w:val="00973D5E"/>
    <w:rsid w:val="00974338"/>
    <w:rsid w:val="00974982"/>
    <w:rsid w:val="00974C4C"/>
    <w:rsid w:val="009838AD"/>
    <w:rsid w:val="00983F96"/>
    <w:rsid w:val="0098425F"/>
    <w:rsid w:val="00986DDC"/>
    <w:rsid w:val="009A069D"/>
    <w:rsid w:val="009A579B"/>
    <w:rsid w:val="009A675E"/>
    <w:rsid w:val="009A7D71"/>
    <w:rsid w:val="009B7D33"/>
    <w:rsid w:val="009C10ED"/>
    <w:rsid w:val="009C5423"/>
    <w:rsid w:val="009D2593"/>
    <w:rsid w:val="009E0201"/>
    <w:rsid w:val="009E34B0"/>
    <w:rsid w:val="009E3C7D"/>
    <w:rsid w:val="009E4978"/>
    <w:rsid w:val="009E7DBD"/>
    <w:rsid w:val="009E7DF0"/>
    <w:rsid w:val="009F08EA"/>
    <w:rsid w:val="009F51E5"/>
    <w:rsid w:val="009F57D4"/>
    <w:rsid w:val="00A13AD5"/>
    <w:rsid w:val="00A14F28"/>
    <w:rsid w:val="00A166B8"/>
    <w:rsid w:val="00A2205A"/>
    <w:rsid w:val="00A30D0C"/>
    <w:rsid w:val="00A31326"/>
    <w:rsid w:val="00A362D3"/>
    <w:rsid w:val="00A3686F"/>
    <w:rsid w:val="00A37A41"/>
    <w:rsid w:val="00A43C49"/>
    <w:rsid w:val="00A478AA"/>
    <w:rsid w:val="00A47F69"/>
    <w:rsid w:val="00A56DF2"/>
    <w:rsid w:val="00A57BAF"/>
    <w:rsid w:val="00A62501"/>
    <w:rsid w:val="00A62BF5"/>
    <w:rsid w:val="00A6475D"/>
    <w:rsid w:val="00A65E93"/>
    <w:rsid w:val="00A70246"/>
    <w:rsid w:val="00A73875"/>
    <w:rsid w:val="00A745EE"/>
    <w:rsid w:val="00A85269"/>
    <w:rsid w:val="00A90FC6"/>
    <w:rsid w:val="00A91368"/>
    <w:rsid w:val="00A96D43"/>
    <w:rsid w:val="00AA0F8D"/>
    <w:rsid w:val="00AB0A37"/>
    <w:rsid w:val="00AB429E"/>
    <w:rsid w:val="00AB6003"/>
    <w:rsid w:val="00AC0ACD"/>
    <w:rsid w:val="00AC50F3"/>
    <w:rsid w:val="00AD4D07"/>
    <w:rsid w:val="00AD5CB5"/>
    <w:rsid w:val="00AD6974"/>
    <w:rsid w:val="00AD6EF0"/>
    <w:rsid w:val="00AE188A"/>
    <w:rsid w:val="00AE2369"/>
    <w:rsid w:val="00AE54AE"/>
    <w:rsid w:val="00AF4C0B"/>
    <w:rsid w:val="00AF6F54"/>
    <w:rsid w:val="00B149D4"/>
    <w:rsid w:val="00B16800"/>
    <w:rsid w:val="00B16993"/>
    <w:rsid w:val="00B26256"/>
    <w:rsid w:val="00B26CF5"/>
    <w:rsid w:val="00B3411E"/>
    <w:rsid w:val="00B35014"/>
    <w:rsid w:val="00B37150"/>
    <w:rsid w:val="00B439C3"/>
    <w:rsid w:val="00B44EA9"/>
    <w:rsid w:val="00B47400"/>
    <w:rsid w:val="00B5433E"/>
    <w:rsid w:val="00B579E6"/>
    <w:rsid w:val="00B57E90"/>
    <w:rsid w:val="00B60B91"/>
    <w:rsid w:val="00B67B0A"/>
    <w:rsid w:val="00B7464A"/>
    <w:rsid w:val="00B76CE4"/>
    <w:rsid w:val="00B818BE"/>
    <w:rsid w:val="00B8371A"/>
    <w:rsid w:val="00B84954"/>
    <w:rsid w:val="00B85EB4"/>
    <w:rsid w:val="00B860B8"/>
    <w:rsid w:val="00B91764"/>
    <w:rsid w:val="00B91DC1"/>
    <w:rsid w:val="00B91DFB"/>
    <w:rsid w:val="00B943E6"/>
    <w:rsid w:val="00B951B1"/>
    <w:rsid w:val="00B96073"/>
    <w:rsid w:val="00B97082"/>
    <w:rsid w:val="00BA351B"/>
    <w:rsid w:val="00BA600C"/>
    <w:rsid w:val="00BB119A"/>
    <w:rsid w:val="00BB2B09"/>
    <w:rsid w:val="00BC022A"/>
    <w:rsid w:val="00BC14A7"/>
    <w:rsid w:val="00BC2969"/>
    <w:rsid w:val="00BC6771"/>
    <w:rsid w:val="00BD4FA8"/>
    <w:rsid w:val="00BE05BE"/>
    <w:rsid w:val="00BE49DB"/>
    <w:rsid w:val="00BE54FC"/>
    <w:rsid w:val="00BE5B18"/>
    <w:rsid w:val="00BF0DAC"/>
    <w:rsid w:val="00C02B5F"/>
    <w:rsid w:val="00C03A05"/>
    <w:rsid w:val="00C0482D"/>
    <w:rsid w:val="00C11583"/>
    <w:rsid w:val="00C14C78"/>
    <w:rsid w:val="00C1742D"/>
    <w:rsid w:val="00C20BB9"/>
    <w:rsid w:val="00C21D80"/>
    <w:rsid w:val="00C228C5"/>
    <w:rsid w:val="00C22975"/>
    <w:rsid w:val="00C34A52"/>
    <w:rsid w:val="00C35E85"/>
    <w:rsid w:val="00C3678C"/>
    <w:rsid w:val="00C36B63"/>
    <w:rsid w:val="00C40CEB"/>
    <w:rsid w:val="00C45086"/>
    <w:rsid w:val="00C47049"/>
    <w:rsid w:val="00C47A5C"/>
    <w:rsid w:val="00C55CDC"/>
    <w:rsid w:val="00C621B2"/>
    <w:rsid w:val="00C662B0"/>
    <w:rsid w:val="00C72AA8"/>
    <w:rsid w:val="00C75E24"/>
    <w:rsid w:val="00C76BBC"/>
    <w:rsid w:val="00C80987"/>
    <w:rsid w:val="00C80C4B"/>
    <w:rsid w:val="00C81EF9"/>
    <w:rsid w:val="00C8479E"/>
    <w:rsid w:val="00C85A91"/>
    <w:rsid w:val="00C9072B"/>
    <w:rsid w:val="00C938D4"/>
    <w:rsid w:val="00CA0E9A"/>
    <w:rsid w:val="00CA3FB0"/>
    <w:rsid w:val="00CA431E"/>
    <w:rsid w:val="00CA6275"/>
    <w:rsid w:val="00CA784F"/>
    <w:rsid w:val="00CA79EC"/>
    <w:rsid w:val="00CB244E"/>
    <w:rsid w:val="00CB3F42"/>
    <w:rsid w:val="00CB5165"/>
    <w:rsid w:val="00CC056E"/>
    <w:rsid w:val="00CC2B50"/>
    <w:rsid w:val="00CD1EC5"/>
    <w:rsid w:val="00CD2AAE"/>
    <w:rsid w:val="00CD2E64"/>
    <w:rsid w:val="00CD2E70"/>
    <w:rsid w:val="00CD3279"/>
    <w:rsid w:val="00CE010D"/>
    <w:rsid w:val="00CE3520"/>
    <w:rsid w:val="00CE3FC7"/>
    <w:rsid w:val="00CE4030"/>
    <w:rsid w:val="00CE6EC2"/>
    <w:rsid w:val="00CF1B2A"/>
    <w:rsid w:val="00CF325F"/>
    <w:rsid w:val="00CF32E2"/>
    <w:rsid w:val="00CF7078"/>
    <w:rsid w:val="00D02519"/>
    <w:rsid w:val="00D06E24"/>
    <w:rsid w:val="00D0787B"/>
    <w:rsid w:val="00D1251F"/>
    <w:rsid w:val="00D173E3"/>
    <w:rsid w:val="00D22A40"/>
    <w:rsid w:val="00D2512A"/>
    <w:rsid w:val="00D25EB6"/>
    <w:rsid w:val="00D260D7"/>
    <w:rsid w:val="00D27B46"/>
    <w:rsid w:val="00D3037C"/>
    <w:rsid w:val="00D3072D"/>
    <w:rsid w:val="00D35702"/>
    <w:rsid w:val="00D37662"/>
    <w:rsid w:val="00D3778E"/>
    <w:rsid w:val="00D4103E"/>
    <w:rsid w:val="00D43A7D"/>
    <w:rsid w:val="00D448AD"/>
    <w:rsid w:val="00D53832"/>
    <w:rsid w:val="00D542E3"/>
    <w:rsid w:val="00D57338"/>
    <w:rsid w:val="00D62B46"/>
    <w:rsid w:val="00D65095"/>
    <w:rsid w:val="00D6510F"/>
    <w:rsid w:val="00D754BB"/>
    <w:rsid w:val="00D80575"/>
    <w:rsid w:val="00D81B63"/>
    <w:rsid w:val="00D8256F"/>
    <w:rsid w:val="00D87C85"/>
    <w:rsid w:val="00D91B3F"/>
    <w:rsid w:val="00D924F3"/>
    <w:rsid w:val="00DA0243"/>
    <w:rsid w:val="00DA116A"/>
    <w:rsid w:val="00DA38DB"/>
    <w:rsid w:val="00DA5499"/>
    <w:rsid w:val="00DA57F4"/>
    <w:rsid w:val="00DB0904"/>
    <w:rsid w:val="00DB1E8C"/>
    <w:rsid w:val="00DB526B"/>
    <w:rsid w:val="00DC0FDD"/>
    <w:rsid w:val="00DC135C"/>
    <w:rsid w:val="00DC298C"/>
    <w:rsid w:val="00DC6B53"/>
    <w:rsid w:val="00DD0DD0"/>
    <w:rsid w:val="00DD0F1A"/>
    <w:rsid w:val="00DD13A9"/>
    <w:rsid w:val="00DD2EAD"/>
    <w:rsid w:val="00DD4C65"/>
    <w:rsid w:val="00DD5469"/>
    <w:rsid w:val="00DE1CE6"/>
    <w:rsid w:val="00DE3026"/>
    <w:rsid w:val="00DE613D"/>
    <w:rsid w:val="00DE750A"/>
    <w:rsid w:val="00DF1F09"/>
    <w:rsid w:val="00DF22DA"/>
    <w:rsid w:val="00DF53F0"/>
    <w:rsid w:val="00DF5E24"/>
    <w:rsid w:val="00E01CA9"/>
    <w:rsid w:val="00E02822"/>
    <w:rsid w:val="00E029DE"/>
    <w:rsid w:val="00E029E5"/>
    <w:rsid w:val="00E04AC4"/>
    <w:rsid w:val="00E1076E"/>
    <w:rsid w:val="00E17586"/>
    <w:rsid w:val="00E211C1"/>
    <w:rsid w:val="00E2226A"/>
    <w:rsid w:val="00E5079E"/>
    <w:rsid w:val="00E5217D"/>
    <w:rsid w:val="00E5409B"/>
    <w:rsid w:val="00E5488E"/>
    <w:rsid w:val="00E5604F"/>
    <w:rsid w:val="00E56D27"/>
    <w:rsid w:val="00E6072E"/>
    <w:rsid w:val="00E74BF9"/>
    <w:rsid w:val="00E757AB"/>
    <w:rsid w:val="00E85CA8"/>
    <w:rsid w:val="00E905F3"/>
    <w:rsid w:val="00E91630"/>
    <w:rsid w:val="00E91AE9"/>
    <w:rsid w:val="00E9444E"/>
    <w:rsid w:val="00E96C01"/>
    <w:rsid w:val="00E97671"/>
    <w:rsid w:val="00EA2577"/>
    <w:rsid w:val="00EA32F1"/>
    <w:rsid w:val="00EA3FC0"/>
    <w:rsid w:val="00EB3795"/>
    <w:rsid w:val="00EB4295"/>
    <w:rsid w:val="00EB530F"/>
    <w:rsid w:val="00EC237D"/>
    <w:rsid w:val="00EC4B25"/>
    <w:rsid w:val="00EC5151"/>
    <w:rsid w:val="00ED03B7"/>
    <w:rsid w:val="00ED3209"/>
    <w:rsid w:val="00ED7696"/>
    <w:rsid w:val="00EE1C9B"/>
    <w:rsid w:val="00EE25FB"/>
    <w:rsid w:val="00EE2966"/>
    <w:rsid w:val="00EE595B"/>
    <w:rsid w:val="00EF0C49"/>
    <w:rsid w:val="00EF2333"/>
    <w:rsid w:val="00EF2948"/>
    <w:rsid w:val="00EF6785"/>
    <w:rsid w:val="00F123D8"/>
    <w:rsid w:val="00F12C40"/>
    <w:rsid w:val="00F25FDE"/>
    <w:rsid w:val="00F26188"/>
    <w:rsid w:val="00F262DA"/>
    <w:rsid w:val="00F26435"/>
    <w:rsid w:val="00F30747"/>
    <w:rsid w:val="00F31929"/>
    <w:rsid w:val="00F34065"/>
    <w:rsid w:val="00F3415F"/>
    <w:rsid w:val="00F46F79"/>
    <w:rsid w:val="00F5198C"/>
    <w:rsid w:val="00F536E3"/>
    <w:rsid w:val="00F55A11"/>
    <w:rsid w:val="00F57109"/>
    <w:rsid w:val="00F61224"/>
    <w:rsid w:val="00F61A66"/>
    <w:rsid w:val="00F62635"/>
    <w:rsid w:val="00F64028"/>
    <w:rsid w:val="00F667C8"/>
    <w:rsid w:val="00F672D4"/>
    <w:rsid w:val="00F70CCB"/>
    <w:rsid w:val="00F7412D"/>
    <w:rsid w:val="00F77631"/>
    <w:rsid w:val="00F81341"/>
    <w:rsid w:val="00F81CA6"/>
    <w:rsid w:val="00F83168"/>
    <w:rsid w:val="00F83C15"/>
    <w:rsid w:val="00F85169"/>
    <w:rsid w:val="00F87795"/>
    <w:rsid w:val="00F87F44"/>
    <w:rsid w:val="00F90938"/>
    <w:rsid w:val="00F91CC6"/>
    <w:rsid w:val="00FA0E6F"/>
    <w:rsid w:val="00FA16FE"/>
    <w:rsid w:val="00FA3028"/>
    <w:rsid w:val="00FA378F"/>
    <w:rsid w:val="00FA6B1A"/>
    <w:rsid w:val="00FB10CB"/>
    <w:rsid w:val="00FB1855"/>
    <w:rsid w:val="00FB3D89"/>
    <w:rsid w:val="00FB45D1"/>
    <w:rsid w:val="00FB4E8C"/>
    <w:rsid w:val="00FB6C3E"/>
    <w:rsid w:val="00FB7A84"/>
    <w:rsid w:val="00FC0118"/>
    <w:rsid w:val="00FC563F"/>
    <w:rsid w:val="00FD0185"/>
    <w:rsid w:val="00FD2F31"/>
    <w:rsid w:val="00FE1678"/>
    <w:rsid w:val="00FE1CB9"/>
    <w:rsid w:val="00FE42EA"/>
    <w:rsid w:val="00FE6301"/>
    <w:rsid w:val="00FE6493"/>
    <w:rsid w:val="00FF031A"/>
    <w:rsid w:val="00FF057E"/>
    <w:rsid w:val="00FF3EFB"/>
    <w:rsid w:val="00FF5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958CB"/>
  <w15:chartTrackingRefBased/>
  <w15:docId w15:val="{24A5B58B-0211-46A7-B536-1E9693873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F5D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5D2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3B3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44F"/>
  </w:style>
  <w:style w:type="paragraph" w:styleId="Footer">
    <w:name w:val="footer"/>
    <w:basedOn w:val="Normal"/>
    <w:link w:val="FooterChar"/>
    <w:uiPriority w:val="99"/>
    <w:unhideWhenUsed/>
    <w:rsid w:val="003B3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620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irel.12334" TargetMode="External"/><Relationship Id="rId18" Type="http://schemas.openxmlformats.org/officeDocument/2006/relationships/hyperlink" Target="https://www.cipd.org/uk/knowledge/evidence-reviews/evidence-financial-wellbeing/" TargetMode="External"/><Relationship Id="rId26" Type="http://schemas.openxmlformats.org/officeDocument/2006/relationships/hyperlink" Target="https://www.cipd.org/uk/knowledge/factsheets/pay-performance-factsheet/" TargetMode="External"/><Relationship Id="rId39" Type="http://schemas.openxmlformats.org/officeDocument/2006/relationships/hyperlink" Target="https://www.cipd.org/uk/views-and-insights/thought-leadership/cipd-voice/living-costs-living-wage/" TargetMode="External"/><Relationship Id="rId21" Type="http://schemas.openxmlformats.org/officeDocument/2006/relationships/hyperlink" Target="https://www.cipd.org/uk/knowledge/case-studies/financial-wellbeing-suez-payroll-autosaving/" TargetMode="External"/><Relationship Id="rId34" Type="http://schemas.openxmlformats.org/officeDocument/2006/relationships/hyperlink" Target="https://www.cipd.org/uk/knowledge/guides/what-is-the-gender-pay-gap/" TargetMode="External"/><Relationship Id="rId42" Type="http://schemas.openxmlformats.org/officeDocument/2006/relationships/hyperlink" Target="https://www.gcs.ac.uk/news/staff-party-marks-end-successful-academic-year" TargetMode="External"/><Relationship Id="rId47" Type="http://schemas.openxmlformats.org/officeDocument/2006/relationships/hyperlink" Target="http://online.fliphtml5.com/stkit/uyzb/" TargetMode="External"/><Relationship Id="rId50" Type="http://schemas.openxmlformats.org/officeDocument/2006/relationships/hyperlink" Target="https://uk.indeed.com/career/salaries" TargetMode="External"/><Relationship Id="rId55" Type="http://schemas.openxmlformats.org/officeDocument/2006/relationships/hyperlink" Target="https://www.gov.uk/government/uploads/system/uploads/attachment_data/file/226322/RAG_-_Case_studies_on_geographically-differentiated_pay__1_.pd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ipd.org/uk/knowledge/evidence-reviews/reward-decisions/" TargetMode="External"/><Relationship Id="rId29" Type="http://schemas.openxmlformats.org/officeDocument/2006/relationships/hyperlink" Target="https://www.cipd.org/uk/knowledge/factsheets/bonuses-factsheet/" TargetMode="External"/><Relationship Id="rId11" Type="http://schemas.openxmlformats.org/officeDocument/2006/relationships/hyperlink" Target="https://www.acas.org.uk/payslips" TargetMode="External"/><Relationship Id="rId24" Type="http://schemas.openxmlformats.org/officeDocument/2006/relationships/hyperlink" Target="https://www.cipd.org/uk/knowledge/factsheets/reward-factsheet" TargetMode="External"/><Relationship Id="rId32" Type="http://schemas.openxmlformats.org/officeDocument/2006/relationships/hyperlink" Target="https://www.cipd.org/uk/knowledge/reports/reward-survey-employee-benefits/" TargetMode="External"/><Relationship Id="rId37" Type="http://schemas.openxmlformats.org/officeDocument/2006/relationships/hyperlink" Target="https://www.cipd.org/uk/views-and-insights/thought-leadership/insight/where-next-equal-pay/" TargetMode="External"/><Relationship Id="rId40" Type="http://schemas.openxmlformats.org/officeDocument/2006/relationships/hyperlink" Target="https://www.equalityhumanrights.com/guidance/equal-pay/how-achieve-equal-pay/how-implement-equal-pay/equal-pay-how-do-i-carry-out-job" TargetMode="External"/><Relationship Id="rId45" Type="http://schemas.openxmlformats.org/officeDocument/2006/relationships/hyperlink" Target="https://doi.org/10.1016/j.labeco.2023.102387" TargetMode="External"/><Relationship Id="rId53" Type="http://schemas.openxmlformats.org/officeDocument/2006/relationships/hyperlink" Target="https://www.peoplemanagement.co.uk/article/1951778/takeaways-cipd-employee-benefits-conference-improve-financial-wellbeing-work" TargetMode="External"/><Relationship Id="rId58" Type="http://schemas.openxmlformats.org/officeDocument/2006/relationships/hyperlink" Target="https://ravio.com/blog/the-best-tools-for-salary-benchmarking" TargetMode="External"/><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hyperlink" Target="https://www.cipd.org/uk/knowledge/evidence-reviews/evidence-financial-incentives/" TargetMode="External"/><Relationship Id="rId14" Type="http://schemas.openxmlformats.org/officeDocument/2006/relationships/hyperlink" Target="https://www.peoplemanagement.co.uk/article/1742693/glitzy-total-reward-packages-masking-real-workforce-need" TargetMode="External"/><Relationship Id="rId22" Type="http://schemas.openxmlformats.org/officeDocument/2006/relationships/hyperlink" Target="https://www.cipd.org/uk/knowledge/reports/pay-performance-transparency/" TargetMode="External"/><Relationship Id="rId27" Type="http://schemas.openxmlformats.org/officeDocument/2006/relationships/hyperlink" Target="https://www.cipd.org/uk/knowledge/factsheets/pay-structures-factsheet/" TargetMode="External"/><Relationship Id="rId30" Type="http://schemas.openxmlformats.org/officeDocument/2006/relationships/hyperlink" Target="https://www.cipd.org/uk/knowledge/reports/goodwork/" TargetMode="External"/><Relationship Id="rId35" Type="http://schemas.openxmlformats.org/officeDocument/2006/relationships/hyperlink" Target="https://www.peoplemanagement.co.uk/article/1941289/nearly-employees-say-financial-stress-impacts-work-survey-finds" TargetMode="External"/><Relationship Id="rId43" Type="http://schemas.openxmlformats.org/officeDocument/2006/relationships/hyperlink" Target="https://doi.org/10.1177/15480518231216868" TargetMode="External"/><Relationship Id="rId48" Type="http://schemas.openxmlformats.org/officeDocument/2006/relationships/hyperlink" Target="https://online.fliphtml5.com/stkit/uyzb/" TargetMode="External"/><Relationship Id="rId56" Type="http://schemas.openxmlformats.org/officeDocument/2006/relationships/hyperlink" Target="https://doi.org/10.1111/1748-8583.12130" TargetMode="External"/><Relationship Id="rId8" Type="http://schemas.openxmlformats.org/officeDocument/2006/relationships/footnotes" Target="footnotes.xml"/><Relationship Id="rId51" Type="http://schemas.openxmlformats.org/officeDocument/2006/relationships/hyperlink" Target="https://www.peoplemanagement.co.uk/article/1918120/people-say-theyre-working-harder-less-%E2%80%93-theyre-right-key-takeaways-cipd-reward-benefits-conference" TargetMode="External"/><Relationship Id="rId3" Type="http://schemas.openxmlformats.org/officeDocument/2006/relationships/customXml" Target="../customXml/item3.xml"/><Relationship Id="rId12" Type="http://schemas.openxmlformats.org/officeDocument/2006/relationships/hyperlink" Target="https://www.acas.org.uk/bonuses" TargetMode="External"/><Relationship Id="rId17" Type="http://schemas.openxmlformats.org/officeDocument/2006/relationships/hyperlink" Target="https://www.cipd.org/uk/knowledge/reports/people-profession-2030-future-trends/" TargetMode="External"/><Relationship Id="rId25" Type="http://schemas.openxmlformats.org/officeDocument/2006/relationships/hyperlink" Target="https://www.cipd.org/uk/knowledge/factsheets/strategic-total-factsheet/" TargetMode="External"/><Relationship Id="rId33" Type="http://schemas.openxmlformats.org/officeDocument/2006/relationships/hyperlink" Target="https://www.cipd.org/uk/knowledge/employment-law/equal-pay/" TargetMode="External"/><Relationship Id="rId38" Type="http://schemas.openxmlformats.org/officeDocument/2006/relationships/hyperlink" Target="https://www.cipd.org/uk/knowledge/factsheets/pay-fairness-reporting-factsheet/" TargetMode="External"/><Relationship Id="rId46" Type="http://schemas.openxmlformats.org/officeDocument/2006/relationships/hyperlink" Target="https://www.peoplemanagement.co.uk/article/1963359/hr-professionals-need-know-payrolling-benefits" TargetMode="External"/><Relationship Id="rId59" Type="http://schemas.openxmlformats.org/officeDocument/2006/relationships/header" Target="header1.xml"/><Relationship Id="rId20" Type="http://schemas.openxmlformats.org/officeDocument/2006/relationships/hyperlink" Target="https://www.cipd.org/uk/views-and-insights/thought-leadership/insight/reward-performance-management/" TargetMode="External"/><Relationship Id="rId41" Type="http://schemas.openxmlformats.org/officeDocument/2006/relationships/hyperlink" Target="https://www.peoplemanagement.co.uk/article/1830913/pay-benchmarking-working-interactive-report-hr-professionals" TargetMode="External"/><Relationship Id="rId54" Type="http://schemas.openxmlformats.org/officeDocument/2006/relationships/hyperlink" Target="https://www.peoplemanagement.co.uk/article/1957963/lack-strategy-undermining-employee-benefits"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peoplemanagement.co.uk/article/1746306/be-careful-incentivise-for" TargetMode="External"/><Relationship Id="rId23" Type="http://schemas.openxmlformats.org/officeDocument/2006/relationships/hyperlink" Target="https://www.cipd.org/uk/views-and-insights/thought-leadership/insight/agile-pay/" TargetMode="External"/><Relationship Id="rId28" Type="http://schemas.openxmlformats.org/officeDocument/2006/relationships/hyperlink" Target="https://www.cipd.org/uk/knowledge/factsheets/market-pricing-factsheet/" TargetMode="External"/><Relationship Id="rId36" Type="http://schemas.openxmlformats.org/officeDocument/2006/relationships/hyperlink" Target="https://www.cipd.org/uk/views-and-insights/thought-leadership/cipd-voice/archive/time-up-performance-related-pay/" TargetMode="External"/><Relationship Id="rId49" Type="http://schemas.openxmlformats.org/officeDocument/2006/relationships/hyperlink" Target="https://www.peoplemanagement.co.uk/article/1746569/most-employees-never-had-their-pay-explained" TargetMode="External"/><Relationship Id="rId57" Type="http://schemas.openxmlformats.org/officeDocument/2006/relationships/hyperlink" Target="https://www.peoplemanagement.co.uk/article/1745208/half-employees-sacrifice-pay-personalised-benefits-report-reveals" TargetMode="External"/><Relationship Id="rId10" Type="http://schemas.openxmlformats.org/officeDocument/2006/relationships/hyperlink" Target="https://www.acas.org.uk/archive/job-evaluation-considerations-and-risks-advice-booklet" TargetMode="External"/><Relationship Id="rId31" Type="http://schemas.openxmlformats.org/officeDocument/2006/relationships/hyperlink" Target="https://www.cipd.org/uk/knowledge/factsheets/performance-factsheet/" TargetMode="External"/><Relationship Id="rId44" Type="http://schemas.openxmlformats.org/officeDocument/2006/relationships/hyperlink" Target="https://www.gov.uk/guidance/salary-sacrifice-and-the-effects-on-paye" TargetMode="External"/><Relationship Id="rId52" Type="http://schemas.openxmlformats.org/officeDocument/2006/relationships/hyperlink" Target="https://www.livingwage.org.uk/good-for-business"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7EA3C674E07247B8FE11CF030F0836" ma:contentTypeVersion="15" ma:contentTypeDescription="Create a new document." ma:contentTypeScope="" ma:versionID="6415dd7b18538ae54c0dd83d51b2de50">
  <xsd:schema xmlns:xsd="http://www.w3.org/2001/XMLSchema" xmlns:xs="http://www.w3.org/2001/XMLSchema" xmlns:p="http://schemas.microsoft.com/office/2006/metadata/properties" xmlns:ns3="1ad1a41d-31ac-49a8-adf0-9d6116ef4377" xmlns:ns4="633bdcbd-a5c1-4725-bd56-bb30360f215b" targetNamespace="http://schemas.microsoft.com/office/2006/metadata/properties" ma:root="true" ma:fieldsID="1ee47c14731249df8c922ae8a26af54c" ns3:_="" ns4:_="">
    <xsd:import namespace="1ad1a41d-31ac-49a8-adf0-9d6116ef4377"/>
    <xsd:import namespace="633bdcbd-a5c1-4725-bd56-bb30360f215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ObjectDetectorVersions" minOccurs="0"/>
                <xsd:element ref="ns4:MediaLengthInSeconds" minOccurs="0"/>
                <xsd:element ref="ns4:MediaServiceSystemTag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a41d-31ac-49a8-adf0-9d6116ef437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3bdcbd-a5c1-4725-bd56-bb30360f215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33bdcbd-a5c1-4725-bd56-bb30360f215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74847C-6F26-42B9-8BC1-970AA82A22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a41d-31ac-49a8-adf0-9d6116ef4377"/>
    <ds:schemaRef ds:uri="633bdcbd-a5c1-4725-bd56-bb30360f21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DB73DE-3BA2-4B9F-9502-4413F646865F}">
  <ds:schemaRefs>
    <ds:schemaRef ds:uri="http://purl.org/dc/dcmitype/"/>
    <ds:schemaRef ds:uri="http://schemas.microsoft.com/office/2006/documentManagement/types"/>
    <ds:schemaRef ds:uri="1ad1a41d-31ac-49a8-adf0-9d6116ef4377"/>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633bdcbd-a5c1-4725-bd56-bb30360f215b"/>
    <ds:schemaRef ds:uri="http://www.w3.org/XML/1998/namespace"/>
    <ds:schemaRef ds:uri="http://purl.org/dc/terms/"/>
  </ds:schemaRefs>
</ds:datastoreItem>
</file>

<file path=customXml/itemProps3.xml><?xml version="1.0" encoding="utf-8"?>
<ds:datastoreItem xmlns:ds="http://schemas.openxmlformats.org/officeDocument/2006/customXml" ds:itemID="{CBF6929D-083F-4704-B894-29E2025D2F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6929</Words>
  <Characters>39500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Davies (HR)</dc:creator>
  <cp:keywords/>
  <dc:description/>
  <cp:lastModifiedBy>Danielle Davies (HR)</cp:lastModifiedBy>
  <cp:revision>2</cp:revision>
  <dcterms:created xsi:type="dcterms:W3CDTF">2026-07-17T19:29:00Z</dcterms:created>
  <dcterms:modified xsi:type="dcterms:W3CDTF">2026-07-17T19:29:00Z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0x010100CF7EA3C674E07247B8FE11CF030F0836</vt:lpwstr>
  </property>
</Properties>
</file>