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30"/>
          <w:szCs w:val="30"/>
        </w:rPr>
      </w:pPr>
      <w:r w:rsidDel="00000000" w:rsidR="00000000" w:rsidRPr="00000000">
        <w:rPr>
          <w:b w:val="1"/>
          <w:sz w:val="30"/>
          <w:szCs w:val="30"/>
          <w:rtl w:val="0"/>
        </w:rPr>
        <w:t xml:space="preserve">Rhys Taylor</w:t>
      </w:r>
    </w:p>
    <w:p w:rsidR="00000000" w:rsidDel="00000000" w:rsidP="00000000" w:rsidRDefault="00000000" w:rsidRPr="00000000" w14:paraId="00000002">
      <w:pPr>
        <w:jc w:val="center"/>
        <w:rPr>
          <w:b w:val="1"/>
          <w:sz w:val="30"/>
          <w:szCs w:val="30"/>
        </w:rPr>
      </w:pPr>
      <w:r w:rsidDel="00000000" w:rsidR="00000000" w:rsidRPr="00000000">
        <w:rPr>
          <w:b w:val="1"/>
          <w:sz w:val="30"/>
          <w:szCs w:val="30"/>
          <w:rtl w:val="0"/>
        </w:rPr>
        <w:t xml:space="preserve">SWP8759</w:t>
      </w:r>
    </w:p>
    <w:p w:rsidR="00000000" w:rsidDel="00000000" w:rsidP="00000000" w:rsidRDefault="00000000" w:rsidRPr="00000000" w14:paraId="00000003">
      <w:pPr>
        <w:jc w:val="center"/>
        <w:rPr>
          <w:b w:val="1"/>
          <w:sz w:val="30"/>
          <w:szCs w:val="30"/>
        </w:rPr>
      </w:pPr>
      <w:r w:rsidDel="00000000" w:rsidR="00000000" w:rsidRPr="00000000">
        <w:rPr>
          <w:b w:val="1"/>
          <w:sz w:val="30"/>
          <w:szCs w:val="30"/>
          <w:rtl w:val="0"/>
        </w:rPr>
        <w:t xml:space="preserve">2319876</w:t>
      </w:r>
    </w:p>
    <w:p w:rsidR="00000000" w:rsidDel="00000000" w:rsidP="00000000" w:rsidRDefault="00000000" w:rsidRPr="00000000" w14:paraId="00000004">
      <w:pPr>
        <w:jc w:val="center"/>
        <w:rPr>
          <w:b w:val="1"/>
          <w:sz w:val="30"/>
          <w:szCs w:val="30"/>
        </w:rPr>
      </w:pPr>
      <w:r w:rsidDel="00000000" w:rsidR="00000000" w:rsidRPr="00000000">
        <w:rPr>
          <w:b w:val="1"/>
          <w:sz w:val="30"/>
          <w:szCs w:val="30"/>
          <w:rtl w:val="0"/>
        </w:rPr>
        <w:t xml:space="preserve">Assignment 1</w:t>
      </w:r>
    </w:p>
    <w:p w:rsidR="00000000" w:rsidDel="00000000" w:rsidP="00000000" w:rsidRDefault="00000000" w:rsidRPr="00000000" w14:paraId="00000005">
      <w:pPr>
        <w:jc w:val="center"/>
        <w:rPr>
          <w:b w:val="1"/>
          <w:sz w:val="30"/>
          <w:szCs w:val="30"/>
        </w:rPr>
      </w:pPr>
      <w:r w:rsidDel="00000000" w:rsidR="00000000" w:rsidRPr="00000000">
        <w:rPr>
          <w:b w:val="1"/>
          <w:sz w:val="30"/>
          <w:szCs w:val="30"/>
          <w:rtl w:val="0"/>
        </w:rPr>
        <w:t xml:space="preserve">3rd March Submission</w:t>
      </w:r>
    </w:p>
    <w:p w:rsidR="00000000" w:rsidDel="00000000" w:rsidP="00000000" w:rsidRDefault="00000000" w:rsidRPr="00000000" w14:paraId="00000006">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7">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8">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9">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A">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B">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C">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D">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E">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0F">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0">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1">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2">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3">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4">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5">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6">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7">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8">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9">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A">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B">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C">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D">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E">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1F">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20">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21">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22">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23">
      <w:pPr>
        <w:spacing w:line="276" w:lineRule="auto"/>
        <w:ind w:right="531"/>
        <w:jc w:val="center"/>
        <w:rPr>
          <w:b w:val="1"/>
          <w:sz w:val="24"/>
          <w:szCs w:val="24"/>
        </w:rPr>
      </w:pPr>
      <w:r w:rsidDel="00000000" w:rsidR="00000000" w:rsidRPr="00000000">
        <w:rPr>
          <w:rtl w:val="0"/>
        </w:rPr>
      </w:r>
    </w:p>
    <w:p w:rsidR="00000000" w:rsidDel="00000000" w:rsidP="00000000" w:rsidRDefault="00000000" w:rsidRPr="00000000" w14:paraId="00000024">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25">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26">
      <w:pPr>
        <w:spacing w:line="276" w:lineRule="auto"/>
        <w:ind w:right="531"/>
        <w:jc w:val="left"/>
        <w:rPr>
          <w:b w:val="1"/>
          <w:sz w:val="24"/>
          <w:szCs w:val="24"/>
        </w:rPr>
      </w:pPr>
      <w:r w:rsidDel="00000000" w:rsidR="00000000" w:rsidRPr="00000000">
        <w:rPr>
          <w:rtl w:val="0"/>
        </w:rPr>
      </w:r>
    </w:p>
    <w:p w:rsidR="00000000" w:rsidDel="00000000" w:rsidP="00000000" w:rsidRDefault="00000000" w:rsidRPr="00000000" w14:paraId="00000027">
      <w:pPr>
        <w:spacing w:line="276" w:lineRule="auto"/>
        <w:ind w:right="531"/>
        <w:jc w:val="left"/>
        <w:rPr>
          <w:b w:val="1"/>
          <w:sz w:val="24"/>
          <w:szCs w:val="24"/>
        </w:rPr>
      </w:pPr>
      <w:r w:rsidDel="00000000" w:rsidR="00000000" w:rsidRPr="00000000">
        <w:rPr>
          <w:rtl w:val="0"/>
        </w:rPr>
      </w:r>
    </w:p>
    <w:p w:rsidR="00000000" w:rsidDel="00000000" w:rsidP="00000000" w:rsidRDefault="00000000" w:rsidRPr="00000000" w14:paraId="00000028">
      <w:pPr>
        <w:spacing w:line="276" w:lineRule="auto"/>
        <w:ind w:right="531"/>
        <w:jc w:val="center"/>
        <w:rPr>
          <w:b w:val="1"/>
          <w:sz w:val="28"/>
          <w:szCs w:val="28"/>
        </w:rPr>
      </w:pPr>
      <w:r w:rsidDel="00000000" w:rsidR="00000000" w:rsidRPr="00000000">
        <w:rPr>
          <w:b w:val="1"/>
          <w:sz w:val="26"/>
          <w:szCs w:val="26"/>
          <w:rtl w:val="0"/>
        </w:rPr>
        <w:t xml:space="preserve">Essay one – Maintaining Professional Standards</w:t>
      </w:r>
      <w:r w:rsidDel="00000000" w:rsidR="00000000" w:rsidRPr="00000000">
        <w:rPr>
          <w:rtl w:val="0"/>
        </w:rPr>
      </w:r>
    </w:p>
    <w:p w:rsidR="00000000" w:rsidDel="00000000" w:rsidP="00000000" w:rsidRDefault="00000000" w:rsidRPr="00000000" w14:paraId="00000029">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2A">
      <w:pPr>
        <w:spacing w:after="240" w:before="240" w:line="276" w:lineRule="auto"/>
        <w:rPr>
          <w:sz w:val="24"/>
          <w:szCs w:val="24"/>
        </w:rPr>
      </w:pPr>
      <w:r w:rsidDel="00000000" w:rsidR="00000000" w:rsidRPr="00000000">
        <w:rPr>
          <w:sz w:val="24"/>
          <w:szCs w:val="24"/>
          <w:rtl w:val="0"/>
        </w:rPr>
        <w:t xml:space="preserve">This essay will examine the powers and policies that have been implemented, aiming to reduce misconduct against police officers, demonstrating legislation and policy introductions which arguably have been vital for the public to have trust in the police force.</w:t>
      </w:r>
    </w:p>
    <w:p w:rsidR="00000000" w:rsidDel="00000000" w:rsidP="00000000" w:rsidRDefault="00000000" w:rsidRPr="00000000" w14:paraId="0000002B">
      <w:pPr>
        <w:spacing w:after="240" w:before="240" w:line="276" w:lineRule="auto"/>
        <w:rPr>
          <w:sz w:val="24"/>
          <w:szCs w:val="24"/>
        </w:rPr>
      </w:pPr>
      <w:r w:rsidDel="00000000" w:rsidR="00000000" w:rsidRPr="00000000">
        <w:rPr>
          <w:sz w:val="24"/>
          <w:szCs w:val="24"/>
          <w:rtl w:val="0"/>
        </w:rPr>
        <w:t xml:space="preserve">Public confidence in policing is critical to assist the police in England and Wales to police by consent. In order for constables to execute their duty they require public confidence in order to use the lawful powers and procedures in which they are granted (Hobbs and Brown, 2023).</w:t>
      </w:r>
    </w:p>
    <w:p w:rsidR="00000000" w:rsidDel="00000000" w:rsidP="00000000" w:rsidRDefault="00000000" w:rsidRPr="00000000" w14:paraId="0000002C">
      <w:pPr>
        <w:spacing w:after="240" w:before="240" w:line="276" w:lineRule="auto"/>
        <w:rPr>
          <w:sz w:val="24"/>
          <w:szCs w:val="24"/>
        </w:rPr>
      </w:pPr>
      <w:r w:rsidDel="00000000" w:rsidR="00000000" w:rsidRPr="00000000">
        <w:rPr>
          <w:sz w:val="24"/>
          <w:szCs w:val="24"/>
          <w:rtl w:val="0"/>
        </w:rPr>
        <w:t xml:space="preserve">The Police and Criminal Evidence Act 1984 (PACE 1984) sets out the codes of practice for police officers and balances the rights of the public with the powers in which the police can use (Home Office, 2023). </w:t>
      </w:r>
    </w:p>
    <w:p w:rsidR="00000000" w:rsidDel="00000000" w:rsidP="00000000" w:rsidRDefault="00000000" w:rsidRPr="00000000" w14:paraId="0000002D">
      <w:pPr>
        <w:spacing w:after="240" w:before="240" w:line="276" w:lineRule="auto"/>
        <w:rPr>
          <w:sz w:val="24"/>
          <w:szCs w:val="24"/>
        </w:rPr>
      </w:pPr>
      <w:r w:rsidDel="00000000" w:rsidR="00000000" w:rsidRPr="00000000">
        <w:rPr>
          <w:sz w:val="24"/>
          <w:szCs w:val="24"/>
          <w:rtl w:val="0"/>
        </w:rPr>
        <w:t xml:space="preserve">Murphy (2017) demonstrates that the government introduced a vital piece of legislation to combat public injustice and judicial criticism that was growing at the time following two cases of wrongful conviction in the mid-1970s—Birmingham Six and Guildford Four. The enactment of PACE is an example of how previous instances of misconduct within the judiciary system can influence future policing policies and procedures. PACE 1984 aimed to reduce the malpractice and criticism placed upon the police during the detention, interview, and prosecution of suspects (Kemp and Carr, 2023). Within the Birmingham Six and Guildford Four, two groups of suspects were found to have been coerced into confessions by officers. This led to the professionalisation of the suspect interview process under PACE 1984 which provided suspects with a legal right for representation and implementation of audio recording for suspect interviews (Griffiths, 2012).</w:t>
      </w:r>
    </w:p>
    <w:p w:rsidR="00000000" w:rsidDel="00000000" w:rsidP="00000000" w:rsidRDefault="00000000" w:rsidRPr="00000000" w14:paraId="0000002E">
      <w:pPr>
        <w:spacing w:after="240" w:before="240" w:line="276" w:lineRule="auto"/>
        <w:rPr>
          <w:sz w:val="24"/>
          <w:szCs w:val="24"/>
        </w:rPr>
      </w:pPr>
      <w:r w:rsidDel="00000000" w:rsidR="00000000" w:rsidRPr="00000000">
        <w:rPr>
          <w:sz w:val="24"/>
          <w:szCs w:val="24"/>
          <w:rtl w:val="0"/>
        </w:rPr>
        <w:t xml:space="preserve">Section 1 of PACE 1984 is the power for constables to stop and search; the officer needs reasonable grounds to suspect and requires that there is a fair and legal basis to conduct the search. This is of importance to the topic due to providing a legal framework and protocol for all police constables to follow in order to reduce the likelihood of procedures being followed incorrectly or illegally, allowing the public to have more confidence in the legality of the powers being used on them (College of Policing, 2025). Cheadle (2022) highlights an issue with the implementation of this power was that prior to 2009, the evidence to form grounds for a search could be based on stereotypes and previous convictions and was not fair and ethical. Prior to this, the police could use factors such as age, race, and appearance to form part of the reasonable suspicion. This would have undermined the public confidence with PACE 1984, as they could have felt as though they were targeted for their personal factors/circumstances rather than being suspected to be involved in criminal activity.</w:t>
      </w:r>
    </w:p>
    <w:p w:rsidR="00000000" w:rsidDel="00000000" w:rsidP="00000000" w:rsidRDefault="00000000" w:rsidRPr="00000000" w14:paraId="0000002F">
      <w:pPr>
        <w:spacing w:after="240" w:before="240" w:line="276" w:lineRule="auto"/>
        <w:rPr>
          <w:sz w:val="24"/>
          <w:szCs w:val="24"/>
        </w:rPr>
      </w:pPr>
      <w:r w:rsidDel="00000000" w:rsidR="00000000" w:rsidRPr="00000000">
        <w:rPr>
          <w:sz w:val="24"/>
          <w:szCs w:val="24"/>
          <w:rtl w:val="0"/>
        </w:rPr>
        <w:t xml:space="preserve">However, it is evident from a review of home office statistics that there is a disproportionately high number of searches between black people and white people. In 2023 there were 8.9 stop searches for every 1000 people, but 24.5 stop searches for every 1000 black people and 5.9 for every 1000 white people (Home Office, 2024). The use of this power could be seen as combatting a small problem but not tackling an underlying cause of distrust in police powers; the police are potentially receiving a negative perception from minority communities due to focusing on the legislation and developing reasonable grounds as opposed to providing evidence as to why the disproportionality in statistics exists, as this has not been offered by forces to this date (Rice, 2025).</w:t>
      </w:r>
    </w:p>
    <w:p w:rsidR="00000000" w:rsidDel="00000000" w:rsidP="00000000" w:rsidRDefault="00000000" w:rsidRPr="00000000" w14:paraId="00000030">
      <w:pPr>
        <w:spacing w:after="240" w:before="240" w:line="276" w:lineRule="auto"/>
        <w:rPr>
          <w:sz w:val="24"/>
          <w:szCs w:val="24"/>
        </w:rPr>
      </w:pPr>
      <w:r w:rsidDel="00000000" w:rsidR="00000000" w:rsidRPr="00000000">
        <w:rPr>
          <w:sz w:val="24"/>
          <w:szCs w:val="24"/>
          <w:rtl w:val="0"/>
        </w:rPr>
        <w:t xml:space="preserve">Body-worn video (BWV) was rolled out by the Metropolitan Police in 2016. Sir Bernard Hogan-Howe, the police commissioner at the time of introduction, considered the public’s confidence in policing, allowing the public to see what a police officer does every day, showing transparency, and should reduce misconduct as officers actions are documented on BWV (Metropolitan Police, 2024). This shows that the police have implemented a strategy to reduce malpractice, the public can now have more trust in what the police do as the BWV camera allows the public and the courts to see the situations officers have been given to deal with and the transparency and accountability of the actions they have taken (Colwell, 2022).</w:t>
      </w:r>
    </w:p>
    <w:p w:rsidR="00000000" w:rsidDel="00000000" w:rsidP="00000000" w:rsidRDefault="00000000" w:rsidRPr="00000000" w14:paraId="00000031">
      <w:pPr>
        <w:spacing w:after="240" w:before="240" w:line="276" w:lineRule="auto"/>
        <w:rPr>
          <w:sz w:val="24"/>
          <w:szCs w:val="24"/>
        </w:rPr>
      </w:pPr>
      <w:r w:rsidDel="00000000" w:rsidR="00000000" w:rsidRPr="00000000">
        <w:rPr>
          <w:sz w:val="24"/>
          <w:szCs w:val="24"/>
          <w:rtl w:val="0"/>
        </w:rPr>
        <w:t xml:space="preserve">The University of Cambridge conducted an experiment in which the use of BWV by police officers reduced complaints from members of the public by 93%. Footage that can be scrutinised and submitted as evidence to court will make officers become accountable for their actions and modify their behaviour to reduce malpractice (Barak, 2016). A shortcoming of the BWV device is allegations of more than 150 reports of misuse of the device by the BBC. BWVs are activated and deactivated by the officer in charge of them; deactivation of the device whilst at an incident can severely undermine the public's confidence in its use. The BWV camera should be used to build trust instead of ‘covering the backs’ of officers who are using them (Titheradge, 2023).</w:t>
      </w:r>
    </w:p>
    <w:p w:rsidR="00000000" w:rsidDel="00000000" w:rsidP="00000000" w:rsidRDefault="00000000" w:rsidRPr="00000000" w14:paraId="00000032">
      <w:pPr>
        <w:spacing w:after="240" w:before="240" w:line="276" w:lineRule="auto"/>
        <w:rPr>
          <w:sz w:val="24"/>
          <w:szCs w:val="24"/>
        </w:rPr>
      </w:pPr>
      <w:r w:rsidDel="00000000" w:rsidR="00000000" w:rsidRPr="00000000">
        <w:rPr>
          <w:sz w:val="24"/>
          <w:szCs w:val="24"/>
          <w:rtl w:val="0"/>
        </w:rPr>
        <w:t xml:space="preserve">To conclude, the implementation of legislation and police powers such as the Police and Criminal Evidence Act 1984 and the introduction of Body Worn Video have been done in order to attempt to bridge the gap between public confidence and fairness with enforcement of the law and keeping the peace. PACE 1984 created a legal framework that protects the individuals rights and entitlements, namely with the powers of stop and search, arrest, and interview of detainees. However, there is still a challenge present, which highlights an ongoing disproportionality between the stop searches of black people and white people, and it is evident that this has caused issues with the public's trust in this PACE 1984 power. BWV cameras have significantly reduced the statistics of complaints from members of the public and provide a balanced view on scenarios. This will make officers accountable for their actions and behaviour, along with increasing confidence with the public they deal with, as they know that the officers actions are documented on camera. Despite this, there are still instances in which public confidence can be undermined by the misuse or lack of use of the body-worn video camera, which is a current shortcoming of its current design.</w:t>
      </w:r>
    </w:p>
    <w:p w:rsidR="00000000" w:rsidDel="00000000" w:rsidP="00000000" w:rsidRDefault="00000000" w:rsidRPr="00000000" w14:paraId="00000033">
      <w:pPr>
        <w:spacing w:line="276" w:lineRule="auto"/>
        <w:ind w:right="531"/>
        <w:rPr>
          <w:sz w:val="24"/>
          <w:szCs w:val="24"/>
        </w:rPr>
      </w:pPr>
      <w:r w:rsidDel="00000000" w:rsidR="00000000" w:rsidRPr="00000000">
        <w:rPr>
          <w:rtl w:val="0"/>
        </w:rPr>
      </w:r>
    </w:p>
    <w:p w:rsidR="00000000" w:rsidDel="00000000" w:rsidP="00000000" w:rsidRDefault="00000000" w:rsidRPr="00000000" w14:paraId="00000034">
      <w:pPr>
        <w:spacing w:line="276" w:lineRule="auto"/>
        <w:ind w:right="531"/>
        <w:rPr>
          <w:b w:val="1"/>
          <w:sz w:val="24"/>
          <w:szCs w:val="24"/>
        </w:rPr>
      </w:pPr>
      <w:r w:rsidDel="00000000" w:rsidR="00000000" w:rsidRPr="00000000">
        <w:rPr>
          <w:b w:val="1"/>
          <w:sz w:val="24"/>
          <w:szCs w:val="24"/>
          <w:rtl w:val="0"/>
        </w:rPr>
        <w:t xml:space="preserve">Word Count - 1020.</w:t>
      </w:r>
    </w:p>
    <w:p w:rsidR="00000000" w:rsidDel="00000000" w:rsidP="00000000" w:rsidRDefault="00000000" w:rsidRPr="00000000" w14:paraId="00000035">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6">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7">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8">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9">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A">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B">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C">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D">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E">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3F">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0">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1">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2">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3">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4">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5">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6">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7">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8">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9">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A">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B">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C">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D">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E">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4F">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50">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51">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52">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53">
      <w:pPr>
        <w:spacing w:line="276" w:lineRule="auto"/>
        <w:ind w:right="531"/>
        <w:jc w:val="center"/>
        <w:rPr>
          <w:sz w:val="24"/>
          <w:szCs w:val="24"/>
        </w:rPr>
      </w:pPr>
      <w:r w:rsidDel="00000000" w:rsidR="00000000" w:rsidRPr="00000000">
        <w:rPr>
          <w:b w:val="1"/>
          <w:sz w:val="26"/>
          <w:szCs w:val="26"/>
          <w:rtl w:val="0"/>
        </w:rPr>
        <w:t xml:space="preserve">Essay two – Public Protection</w:t>
      </w:r>
      <w:r w:rsidDel="00000000" w:rsidR="00000000" w:rsidRPr="00000000">
        <w:rPr>
          <w:rtl w:val="0"/>
        </w:rPr>
      </w:r>
    </w:p>
    <w:p w:rsidR="00000000" w:rsidDel="00000000" w:rsidP="00000000" w:rsidRDefault="00000000" w:rsidRPr="00000000" w14:paraId="00000054">
      <w:pPr>
        <w:spacing w:line="276" w:lineRule="auto"/>
        <w:ind w:right="531"/>
        <w:jc w:val="center"/>
        <w:rPr/>
      </w:pPr>
      <w:r w:rsidDel="00000000" w:rsidR="00000000" w:rsidRPr="00000000">
        <w:rPr>
          <w:rtl w:val="0"/>
        </w:rPr>
      </w:r>
    </w:p>
    <w:p w:rsidR="00000000" w:rsidDel="00000000" w:rsidP="00000000" w:rsidRDefault="00000000" w:rsidRPr="00000000" w14:paraId="00000055">
      <w:pPr>
        <w:spacing w:after="240" w:before="240" w:lineRule="auto"/>
        <w:rPr>
          <w:sz w:val="24"/>
          <w:szCs w:val="24"/>
        </w:rPr>
      </w:pPr>
      <w:r w:rsidDel="00000000" w:rsidR="00000000" w:rsidRPr="00000000">
        <w:rPr>
          <w:sz w:val="24"/>
          <w:szCs w:val="24"/>
          <w:rtl w:val="0"/>
        </w:rPr>
        <w:t xml:space="preserve">Criminal exploitation is often seen as modern slavery into criminal gangs and is reliant on the use of persons who are vulnerable within the UK. This essay will look into the socio-economic, psychological, and environmental characteristics that can make a person vulnerable, causing them to potentially be targeted and recruited into organised criminal gangs.</w:t>
      </w:r>
    </w:p>
    <w:p w:rsidR="00000000" w:rsidDel="00000000" w:rsidP="00000000" w:rsidRDefault="00000000" w:rsidRPr="00000000" w14:paraId="00000056">
      <w:pPr>
        <w:spacing w:after="240" w:before="240" w:lineRule="auto"/>
        <w:rPr>
          <w:sz w:val="24"/>
          <w:szCs w:val="24"/>
        </w:rPr>
      </w:pPr>
      <w:r w:rsidDel="00000000" w:rsidR="00000000" w:rsidRPr="00000000">
        <w:rPr>
          <w:sz w:val="24"/>
          <w:szCs w:val="24"/>
          <w:rtl w:val="0"/>
        </w:rPr>
        <w:t xml:space="preserve">A diverse range of characteristics can create vulnerability in a person, making them a target for organised crime groups (OCG). Challenging circumstances in any person's life, regardless of age, can affect their decision-making depending on the risk factors within their upbringing and present around them in everyday life. The presence of this can be seen from factors such as the upbringing and environment in which a person is surrounded. (CSJ, 2024). </w:t>
      </w:r>
    </w:p>
    <w:p w:rsidR="00000000" w:rsidDel="00000000" w:rsidP="00000000" w:rsidRDefault="00000000" w:rsidRPr="00000000" w14:paraId="00000057">
      <w:pPr>
        <w:spacing w:after="240" w:before="240" w:lineRule="auto"/>
        <w:rPr>
          <w:sz w:val="24"/>
          <w:szCs w:val="24"/>
        </w:rPr>
      </w:pPr>
      <w:r w:rsidDel="00000000" w:rsidR="00000000" w:rsidRPr="00000000">
        <w:rPr>
          <w:sz w:val="24"/>
          <w:szCs w:val="24"/>
          <w:rtl w:val="0"/>
        </w:rPr>
        <w:t xml:space="preserve">Young people who live in residential childcare environments can be subject to vulnerability to OCGs due to a multitude of factors, typically due to the psychological factors they have faced during their upbringing. A lack of awareness of exploitation that could take place could be a result of their disengagement in the education system, a lack of parental supervision, and exposure to violent role models during their upbringing (Social Care Wales, 2022). Adverse Childhood Experiences (ACEs) are traumatic events that occur in childhood and are categorised into three categories: abuse, neglect, and household challenges. These vulnerability factors can have a lasting impact on a young person's life, often leaving them exposed to exploitation (CDC, 2021). The link between ACEs and exploitation can not often be seen by the children affected by such. When children do not speak about their traumatic and abusive history to their guardians/carers, this can result in the normalisation of being a victim of exploitation (Gray, Smithson &amp; Jump, 2021).</w:t>
      </w:r>
    </w:p>
    <w:p w:rsidR="00000000" w:rsidDel="00000000" w:rsidP="00000000" w:rsidRDefault="00000000" w:rsidRPr="00000000" w14:paraId="00000058">
      <w:pPr>
        <w:spacing w:after="240" w:before="240" w:lineRule="auto"/>
        <w:rPr>
          <w:sz w:val="24"/>
          <w:szCs w:val="24"/>
        </w:rPr>
      </w:pPr>
      <w:r w:rsidDel="00000000" w:rsidR="00000000" w:rsidRPr="00000000">
        <w:rPr>
          <w:sz w:val="24"/>
          <w:szCs w:val="24"/>
          <w:rtl w:val="0"/>
        </w:rPr>
        <w:t xml:space="preserve">The psychological ‘need to belong’ is another factor in which can make a person vulnerable to exploitation according to O’Hagan and Long (2019) who suggest, the need to belong can make a young person vulnerable to exploitation, the feeling of being ‘wanted’ and being accepted into a group environment can provide them with a sense of purpose in which they may not have in their family life. A young person’s ‘need to belong’ to a family can often form an attraction for them to join criminal gangs; individuals who wish to be accepted by their peers and a group and who are socially deprived can be pressured to commit violent acts in order to prove themselves to a group (Baumeister and Leary, 1995).</w:t>
      </w:r>
    </w:p>
    <w:p w:rsidR="00000000" w:rsidDel="00000000" w:rsidP="00000000" w:rsidRDefault="00000000" w:rsidRPr="00000000" w14:paraId="00000059">
      <w:pPr>
        <w:spacing w:after="240" w:before="240" w:lineRule="auto"/>
        <w:rPr>
          <w:sz w:val="24"/>
          <w:szCs w:val="24"/>
        </w:rPr>
      </w:pPr>
      <w:r w:rsidDel="00000000" w:rsidR="00000000" w:rsidRPr="00000000">
        <w:rPr>
          <w:sz w:val="24"/>
          <w:szCs w:val="24"/>
          <w:rtl w:val="0"/>
        </w:rPr>
        <w:t xml:space="preserve">An increase in popularity in social media has provided a new pathway for exploitation over online messaging and phone calls (Woodhouse and Lalic, 2024). As Fawell</w:t>
      </w:r>
      <w:r w:rsidDel="00000000" w:rsidR="00000000" w:rsidRPr="00000000">
        <w:rPr>
          <w:i w:val="1"/>
          <w:sz w:val="24"/>
          <w:szCs w:val="24"/>
          <w:rtl w:val="0"/>
        </w:rPr>
        <w:t xml:space="preserve"> et al. </w:t>
      </w:r>
      <w:r w:rsidDel="00000000" w:rsidR="00000000" w:rsidRPr="00000000">
        <w:rPr>
          <w:sz w:val="24"/>
          <w:szCs w:val="24"/>
          <w:rtl w:val="0"/>
        </w:rPr>
        <w:t xml:space="preserve">(2024) argue, gang members displaying financial incentives through social media platforms are particularly aimed at targeting individuals who are facing poverty and hardship. The promises of designer clothing, a wealthy lifestyle, and great wealth will make them more susceptible to exploitation after seeing the ‘rewards’ of being in an OCG.</w:t>
      </w:r>
    </w:p>
    <w:p w:rsidR="00000000" w:rsidDel="00000000" w:rsidP="00000000" w:rsidRDefault="00000000" w:rsidRPr="00000000" w14:paraId="0000005A">
      <w:pPr>
        <w:spacing w:after="240" w:before="240" w:lineRule="auto"/>
        <w:rPr>
          <w:sz w:val="24"/>
          <w:szCs w:val="24"/>
        </w:rPr>
      </w:pPr>
      <w:r w:rsidDel="00000000" w:rsidR="00000000" w:rsidRPr="00000000">
        <w:rPr>
          <w:sz w:val="24"/>
          <w:szCs w:val="24"/>
          <w:rtl w:val="0"/>
        </w:rPr>
        <w:t xml:space="preserve">Financial vulnerability is another characteristic that is exploited by OCGs. If an individual is not able to contribute their wealth to assist the gang, the gang could use techniques such as ‘cuckooing,’ which is the method of using the home address of the vulnerable person in order to set up a base for illegal activities. Cuckooing can occur when the gang targets an individual who they deem to be at risk of exploitation, one of which is financial debt (Oxford City Council, 2025). Financial hardship makes individuals a target for cuckooing, but in addition to this, Macdonald </w:t>
      </w:r>
      <w:r w:rsidDel="00000000" w:rsidR="00000000" w:rsidRPr="00000000">
        <w:rPr>
          <w:i w:val="1"/>
          <w:sz w:val="24"/>
          <w:szCs w:val="24"/>
          <w:rtl w:val="0"/>
        </w:rPr>
        <w:t xml:space="preserve">et al</w:t>
      </w:r>
      <w:r w:rsidDel="00000000" w:rsidR="00000000" w:rsidRPr="00000000">
        <w:rPr>
          <w:sz w:val="24"/>
          <w:szCs w:val="24"/>
          <w:rtl w:val="0"/>
        </w:rPr>
        <w:t xml:space="preserve">. (2022) demonstrate that cuckooing is a prevalent method in targeting individuals with disabilities. The exploitation occurs due to some disabled people being socially isolated from their families and in their communities. This can be supported by Safer Devon (2025), as the characteristics of an individual who suffers from learning disabilities may be that they struggle to understand social cues and inappropriate communication. Which means they would be unable to recognise exploiting behaviour and methods employed by someone who is part of an OCG; this may lead to them being seen as an easy target to be manipulated by the gang.</w:t>
      </w:r>
    </w:p>
    <w:p w:rsidR="00000000" w:rsidDel="00000000" w:rsidP="00000000" w:rsidRDefault="00000000" w:rsidRPr="00000000" w14:paraId="0000005B">
      <w:pPr>
        <w:spacing w:after="240" w:before="240" w:lineRule="auto"/>
        <w:rPr>
          <w:sz w:val="24"/>
          <w:szCs w:val="24"/>
        </w:rPr>
      </w:pPr>
      <w:r w:rsidDel="00000000" w:rsidR="00000000" w:rsidRPr="00000000">
        <w:rPr>
          <w:sz w:val="24"/>
          <w:szCs w:val="24"/>
          <w:rtl w:val="0"/>
        </w:rPr>
        <w:t xml:space="preserve">Addiction to illegal substances is a common vulnerability to being exploited by OCGs, as according to the NCA (2018), the most often targeted vulnerability characteristic for gang recruitment in adults is the addiction to drugs. Drug users often offer the use of their property in return for drugs from the supplier; this seems like a ‘fair deal’ for the users; however, often is the case in which the users will build up a debt in which they are expected to pay back into the criminal organisation. As Rascanu (2005) suggests, drug use and addiction correlate with a higher likelihood of being associated with drug users/suppliers who could be part of criminal groups. However, the accessibility to drugs, the use of drugs, and the glamorisation of use by senior gang members can ‘hook’ a vulnerable person and expose them further into a group. The use of a substance initially can develop into an addiction that results in the individual feeling trapped and dependent on those around them to supply them with more drugs to fuel their habit (The Children’s Society, 2024).</w:t>
      </w:r>
    </w:p>
    <w:p w:rsidR="00000000" w:rsidDel="00000000" w:rsidP="00000000" w:rsidRDefault="00000000" w:rsidRPr="00000000" w14:paraId="0000005C">
      <w:pPr>
        <w:spacing w:after="240" w:before="240" w:lineRule="auto"/>
        <w:rPr>
          <w:sz w:val="24"/>
          <w:szCs w:val="24"/>
        </w:rPr>
      </w:pPr>
      <w:r w:rsidDel="00000000" w:rsidR="00000000" w:rsidRPr="00000000">
        <w:rPr>
          <w:sz w:val="24"/>
          <w:szCs w:val="24"/>
          <w:rtl w:val="0"/>
        </w:rPr>
        <w:t xml:space="preserve">In conclusion, a multitude of socio-economic, psychological, and environmental factors can contribute to an individual's vulnerability to exploitation by organised criminal groups. Characteristics starting in early childhood—Adverse Childhood Experiences—can result in these early traumatic life events causing further vulnerability factors and normalisation of exploitation later on in life. There is a complex link between the use of social media by OCGs to target those suffering poverty and financial hardship to flaunt a false picture of wealth with the social isolation of individuals seeking to contribute to the gang by any means necessary. The psychological characteristics and factors of needing to belong to a group and being dependent on illegal substances can increase the likelihood of being vulnerable to exploitation. There can be a dependence from the vulnerable person to the OCG by feeling part of a group and being supplied with the service in which that person depends upon, such as feeling accepted as part of a group or being supplied illegal drugs to fuel an addiction.</w:t>
      </w:r>
    </w:p>
    <w:p w:rsidR="00000000" w:rsidDel="00000000" w:rsidP="00000000" w:rsidRDefault="00000000" w:rsidRPr="00000000" w14:paraId="0000005D">
      <w:pPr>
        <w:rPr>
          <w:b w:val="1"/>
          <w:sz w:val="24"/>
          <w:szCs w:val="24"/>
        </w:rPr>
      </w:pPr>
      <w:r w:rsidDel="00000000" w:rsidR="00000000" w:rsidRPr="00000000">
        <w:rPr>
          <w:rtl w:val="0"/>
        </w:rPr>
      </w:r>
    </w:p>
    <w:p w:rsidR="00000000" w:rsidDel="00000000" w:rsidP="00000000" w:rsidRDefault="00000000" w:rsidRPr="00000000" w14:paraId="0000005E">
      <w:pPr>
        <w:spacing w:line="276" w:lineRule="auto"/>
        <w:ind w:right="531"/>
        <w:rPr>
          <w:b w:val="1"/>
          <w:sz w:val="24"/>
          <w:szCs w:val="24"/>
        </w:rPr>
      </w:pPr>
      <w:r w:rsidDel="00000000" w:rsidR="00000000" w:rsidRPr="00000000">
        <w:rPr>
          <w:b w:val="1"/>
          <w:sz w:val="24"/>
          <w:szCs w:val="24"/>
          <w:rtl w:val="0"/>
        </w:rPr>
        <w:t xml:space="preserve">Word Count - 1036.</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spacing w:line="276" w:lineRule="auto"/>
        <w:ind w:right="531"/>
        <w:rPr>
          <w:sz w:val="24"/>
          <w:szCs w:val="24"/>
        </w:rPr>
      </w:pPr>
      <w:r w:rsidDel="00000000" w:rsidR="00000000" w:rsidRPr="00000000">
        <w:rPr>
          <w:rtl w:val="0"/>
        </w:rPr>
      </w:r>
    </w:p>
    <w:p w:rsidR="00000000" w:rsidDel="00000000" w:rsidP="00000000" w:rsidRDefault="00000000" w:rsidRPr="00000000" w14:paraId="00000065">
      <w:pPr>
        <w:spacing w:line="276" w:lineRule="auto"/>
        <w:ind w:right="531"/>
        <w:rPr>
          <w:sz w:val="24"/>
          <w:szCs w:val="24"/>
        </w:rPr>
      </w:pPr>
      <w:r w:rsidDel="00000000" w:rsidR="00000000" w:rsidRPr="00000000">
        <w:rPr>
          <w:rtl w:val="0"/>
        </w:rPr>
      </w:r>
    </w:p>
    <w:p w:rsidR="00000000" w:rsidDel="00000000" w:rsidP="00000000" w:rsidRDefault="00000000" w:rsidRPr="00000000" w14:paraId="00000066">
      <w:pPr>
        <w:spacing w:line="276" w:lineRule="auto"/>
        <w:ind w:right="531"/>
        <w:rPr>
          <w:sz w:val="24"/>
          <w:szCs w:val="24"/>
        </w:rPr>
      </w:pPr>
      <w:r w:rsidDel="00000000" w:rsidR="00000000" w:rsidRPr="00000000">
        <w:rPr>
          <w:rtl w:val="0"/>
        </w:rPr>
      </w:r>
    </w:p>
    <w:p w:rsidR="00000000" w:rsidDel="00000000" w:rsidP="00000000" w:rsidRDefault="00000000" w:rsidRPr="00000000" w14:paraId="00000067">
      <w:pPr>
        <w:spacing w:line="276" w:lineRule="auto"/>
        <w:ind w:right="531"/>
        <w:rPr>
          <w:sz w:val="24"/>
          <w:szCs w:val="24"/>
        </w:rPr>
      </w:pPr>
      <w:r w:rsidDel="00000000" w:rsidR="00000000" w:rsidRPr="00000000">
        <w:rPr>
          <w:rtl w:val="0"/>
        </w:rPr>
      </w:r>
    </w:p>
    <w:p w:rsidR="00000000" w:rsidDel="00000000" w:rsidP="00000000" w:rsidRDefault="00000000" w:rsidRPr="00000000" w14:paraId="00000068">
      <w:pPr>
        <w:spacing w:line="276" w:lineRule="auto"/>
        <w:ind w:right="531"/>
        <w:rPr>
          <w:sz w:val="24"/>
          <w:szCs w:val="24"/>
        </w:rPr>
      </w:pPr>
      <w:r w:rsidDel="00000000" w:rsidR="00000000" w:rsidRPr="00000000">
        <w:rPr>
          <w:rtl w:val="0"/>
        </w:rPr>
      </w:r>
    </w:p>
    <w:p w:rsidR="00000000" w:rsidDel="00000000" w:rsidP="00000000" w:rsidRDefault="00000000" w:rsidRPr="00000000" w14:paraId="00000069">
      <w:pPr>
        <w:spacing w:line="276" w:lineRule="auto"/>
        <w:ind w:right="531"/>
        <w:rPr>
          <w:sz w:val="24"/>
          <w:szCs w:val="24"/>
        </w:rPr>
      </w:pPr>
      <w:r w:rsidDel="00000000" w:rsidR="00000000" w:rsidRPr="00000000">
        <w:rPr>
          <w:sz w:val="24"/>
          <w:szCs w:val="24"/>
          <w:rtl w:val="0"/>
        </w:rPr>
        <w:br w:type="textWrapping"/>
      </w:r>
    </w:p>
    <w:p w:rsidR="00000000" w:rsidDel="00000000" w:rsidP="00000000" w:rsidRDefault="00000000" w:rsidRPr="00000000" w14:paraId="0000006A">
      <w:pPr>
        <w:spacing w:line="276" w:lineRule="auto"/>
        <w:ind w:right="531"/>
        <w:rPr>
          <w:sz w:val="24"/>
          <w:szCs w:val="24"/>
        </w:rPr>
      </w:pPr>
      <w:r w:rsidDel="00000000" w:rsidR="00000000" w:rsidRPr="00000000">
        <w:rPr>
          <w:rtl w:val="0"/>
        </w:rPr>
      </w:r>
    </w:p>
    <w:p w:rsidR="00000000" w:rsidDel="00000000" w:rsidP="00000000" w:rsidRDefault="00000000" w:rsidRPr="00000000" w14:paraId="0000006B">
      <w:pPr>
        <w:spacing w:line="276" w:lineRule="auto"/>
        <w:ind w:right="531"/>
        <w:rPr>
          <w:sz w:val="24"/>
          <w:szCs w:val="24"/>
        </w:rPr>
      </w:pPr>
      <w:r w:rsidDel="00000000" w:rsidR="00000000" w:rsidRPr="00000000">
        <w:rPr>
          <w:rtl w:val="0"/>
        </w:rPr>
      </w:r>
    </w:p>
    <w:p w:rsidR="00000000" w:rsidDel="00000000" w:rsidP="00000000" w:rsidRDefault="00000000" w:rsidRPr="00000000" w14:paraId="0000006C">
      <w:pPr>
        <w:spacing w:line="276" w:lineRule="auto"/>
        <w:ind w:right="531"/>
        <w:rPr>
          <w:sz w:val="24"/>
          <w:szCs w:val="24"/>
        </w:rPr>
      </w:pPr>
      <w:r w:rsidDel="00000000" w:rsidR="00000000" w:rsidRPr="00000000">
        <w:rPr>
          <w:rtl w:val="0"/>
        </w:rPr>
      </w:r>
    </w:p>
    <w:p w:rsidR="00000000" w:rsidDel="00000000" w:rsidP="00000000" w:rsidRDefault="00000000" w:rsidRPr="00000000" w14:paraId="0000006D">
      <w:pPr>
        <w:spacing w:line="276" w:lineRule="auto"/>
        <w:ind w:right="531"/>
        <w:rPr>
          <w:sz w:val="24"/>
          <w:szCs w:val="24"/>
        </w:rPr>
      </w:pPr>
      <w:r w:rsidDel="00000000" w:rsidR="00000000" w:rsidRPr="00000000">
        <w:rPr>
          <w:rtl w:val="0"/>
        </w:rPr>
      </w:r>
    </w:p>
    <w:p w:rsidR="00000000" w:rsidDel="00000000" w:rsidP="00000000" w:rsidRDefault="00000000" w:rsidRPr="00000000" w14:paraId="0000006E">
      <w:pPr>
        <w:spacing w:line="276" w:lineRule="auto"/>
        <w:ind w:right="531"/>
        <w:rPr>
          <w:sz w:val="24"/>
          <w:szCs w:val="24"/>
        </w:rPr>
      </w:pPr>
      <w:r w:rsidDel="00000000" w:rsidR="00000000" w:rsidRPr="00000000">
        <w:rPr>
          <w:rtl w:val="0"/>
        </w:rPr>
      </w:r>
    </w:p>
    <w:p w:rsidR="00000000" w:rsidDel="00000000" w:rsidP="00000000" w:rsidRDefault="00000000" w:rsidRPr="00000000" w14:paraId="0000006F">
      <w:pPr>
        <w:spacing w:line="276" w:lineRule="auto"/>
        <w:ind w:right="531"/>
        <w:rPr>
          <w:sz w:val="24"/>
          <w:szCs w:val="24"/>
        </w:rPr>
      </w:pPr>
      <w:r w:rsidDel="00000000" w:rsidR="00000000" w:rsidRPr="00000000">
        <w:rPr>
          <w:rtl w:val="0"/>
        </w:rPr>
      </w:r>
    </w:p>
    <w:p w:rsidR="00000000" w:rsidDel="00000000" w:rsidP="00000000" w:rsidRDefault="00000000" w:rsidRPr="00000000" w14:paraId="00000070">
      <w:pPr>
        <w:spacing w:line="276" w:lineRule="auto"/>
        <w:ind w:right="531"/>
        <w:rPr>
          <w:sz w:val="24"/>
          <w:szCs w:val="24"/>
        </w:rPr>
      </w:pPr>
      <w:r w:rsidDel="00000000" w:rsidR="00000000" w:rsidRPr="00000000">
        <w:rPr>
          <w:rtl w:val="0"/>
        </w:rPr>
      </w:r>
    </w:p>
    <w:p w:rsidR="00000000" w:rsidDel="00000000" w:rsidP="00000000" w:rsidRDefault="00000000" w:rsidRPr="00000000" w14:paraId="00000071">
      <w:pPr>
        <w:spacing w:line="276" w:lineRule="auto"/>
        <w:ind w:right="531"/>
        <w:rPr>
          <w:sz w:val="24"/>
          <w:szCs w:val="24"/>
        </w:rPr>
      </w:pPr>
      <w:r w:rsidDel="00000000" w:rsidR="00000000" w:rsidRPr="00000000">
        <w:rPr>
          <w:rtl w:val="0"/>
        </w:rPr>
      </w:r>
    </w:p>
    <w:p w:rsidR="00000000" w:rsidDel="00000000" w:rsidP="00000000" w:rsidRDefault="00000000" w:rsidRPr="00000000" w14:paraId="00000072">
      <w:pPr>
        <w:spacing w:line="276" w:lineRule="auto"/>
        <w:ind w:right="531"/>
        <w:rPr>
          <w:sz w:val="24"/>
          <w:szCs w:val="24"/>
        </w:rPr>
      </w:pPr>
      <w:r w:rsidDel="00000000" w:rsidR="00000000" w:rsidRPr="00000000">
        <w:rPr>
          <w:rtl w:val="0"/>
        </w:rPr>
      </w:r>
    </w:p>
    <w:p w:rsidR="00000000" w:rsidDel="00000000" w:rsidP="00000000" w:rsidRDefault="00000000" w:rsidRPr="00000000" w14:paraId="00000073">
      <w:pPr>
        <w:spacing w:line="276" w:lineRule="auto"/>
        <w:ind w:right="531"/>
        <w:rPr>
          <w:sz w:val="24"/>
          <w:szCs w:val="24"/>
        </w:rPr>
      </w:pPr>
      <w:r w:rsidDel="00000000" w:rsidR="00000000" w:rsidRPr="00000000">
        <w:rPr>
          <w:rtl w:val="0"/>
        </w:rPr>
      </w:r>
    </w:p>
    <w:p w:rsidR="00000000" w:rsidDel="00000000" w:rsidP="00000000" w:rsidRDefault="00000000" w:rsidRPr="00000000" w14:paraId="00000074">
      <w:pPr>
        <w:spacing w:line="276" w:lineRule="auto"/>
        <w:ind w:right="531"/>
        <w:rPr>
          <w:sz w:val="24"/>
          <w:szCs w:val="24"/>
        </w:rPr>
      </w:pPr>
      <w:r w:rsidDel="00000000" w:rsidR="00000000" w:rsidRPr="00000000">
        <w:rPr>
          <w:rtl w:val="0"/>
        </w:rPr>
      </w:r>
    </w:p>
    <w:p w:rsidR="00000000" w:rsidDel="00000000" w:rsidP="00000000" w:rsidRDefault="00000000" w:rsidRPr="00000000" w14:paraId="00000075">
      <w:pPr>
        <w:spacing w:line="276" w:lineRule="auto"/>
        <w:ind w:right="531"/>
        <w:rPr>
          <w:sz w:val="24"/>
          <w:szCs w:val="24"/>
        </w:rPr>
      </w:pPr>
      <w:r w:rsidDel="00000000" w:rsidR="00000000" w:rsidRPr="00000000">
        <w:rPr>
          <w:rtl w:val="0"/>
        </w:rPr>
      </w:r>
    </w:p>
    <w:p w:rsidR="00000000" w:rsidDel="00000000" w:rsidP="00000000" w:rsidRDefault="00000000" w:rsidRPr="00000000" w14:paraId="00000076">
      <w:pPr>
        <w:spacing w:line="276" w:lineRule="auto"/>
        <w:ind w:right="531"/>
        <w:rPr>
          <w:sz w:val="24"/>
          <w:szCs w:val="24"/>
        </w:rPr>
      </w:pPr>
      <w:r w:rsidDel="00000000" w:rsidR="00000000" w:rsidRPr="00000000">
        <w:rPr>
          <w:rtl w:val="0"/>
        </w:rPr>
      </w:r>
    </w:p>
    <w:p w:rsidR="00000000" w:rsidDel="00000000" w:rsidP="00000000" w:rsidRDefault="00000000" w:rsidRPr="00000000" w14:paraId="00000077">
      <w:pPr>
        <w:spacing w:line="276" w:lineRule="auto"/>
        <w:ind w:right="531"/>
        <w:rPr>
          <w:sz w:val="24"/>
          <w:szCs w:val="24"/>
        </w:rPr>
      </w:pPr>
      <w:r w:rsidDel="00000000" w:rsidR="00000000" w:rsidRPr="00000000">
        <w:rPr>
          <w:rtl w:val="0"/>
        </w:rPr>
      </w:r>
    </w:p>
    <w:p w:rsidR="00000000" w:rsidDel="00000000" w:rsidP="00000000" w:rsidRDefault="00000000" w:rsidRPr="00000000" w14:paraId="00000078">
      <w:pPr>
        <w:spacing w:line="276" w:lineRule="auto"/>
        <w:ind w:right="531"/>
        <w:rPr>
          <w:sz w:val="24"/>
          <w:szCs w:val="24"/>
        </w:rPr>
      </w:pPr>
      <w:r w:rsidDel="00000000" w:rsidR="00000000" w:rsidRPr="00000000">
        <w:rPr>
          <w:rtl w:val="0"/>
        </w:rPr>
      </w:r>
    </w:p>
    <w:p w:rsidR="00000000" w:rsidDel="00000000" w:rsidP="00000000" w:rsidRDefault="00000000" w:rsidRPr="00000000" w14:paraId="00000079">
      <w:pPr>
        <w:spacing w:line="276" w:lineRule="auto"/>
        <w:ind w:right="531"/>
        <w:rPr>
          <w:sz w:val="24"/>
          <w:szCs w:val="24"/>
        </w:rPr>
      </w:pPr>
      <w:r w:rsidDel="00000000" w:rsidR="00000000" w:rsidRPr="00000000">
        <w:rPr>
          <w:rtl w:val="0"/>
        </w:rPr>
      </w:r>
    </w:p>
    <w:p w:rsidR="00000000" w:rsidDel="00000000" w:rsidP="00000000" w:rsidRDefault="00000000" w:rsidRPr="00000000" w14:paraId="0000007A">
      <w:pPr>
        <w:spacing w:line="276" w:lineRule="auto"/>
        <w:ind w:right="531"/>
        <w:rPr>
          <w:sz w:val="24"/>
          <w:szCs w:val="24"/>
        </w:rPr>
      </w:pPr>
      <w:r w:rsidDel="00000000" w:rsidR="00000000" w:rsidRPr="00000000">
        <w:rPr>
          <w:rtl w:val="0"/>
        </w:rPr>
      </w:r>
    </w:p>
    <w:p w:rsidR="00000000" w:rsidDel="00000000" w:rsidP="00000000" w:rsidRDefault="00000000" w:rsidRPr="00000000" w14:paraId="0000007B">
      <w:pPr>
        <w:spacing w:line="276" w:lineRule="auto"/>
        <w:ind w:right="531"/>
        <w:rPr>
          <w:sz w:val="24"/>
          <w:szCs w:val="24"/>
        </w:rPr>
      </w:pPr>
      <w:r w:rsidDel="00000000" w:rsidR="00000000" w:rsidRPr="00000000">
        <w:rPr>
          <w:rtl w:val="0"/>
        </w:rPr>
      </w:r>
    </w:p>
    <w:p w:rsidR="00000000" w:rsidDel="00000000" w:rsidP="00000000" w:rsidRDefault="00000000" w:rsidRPr="00000000" w14:paraId="0000007C">
      <w:pPr>
        <w:spacing w:line="276" w:lineRule="auto"/>
        <w:ind w:right="531"/>
        <w:jc w:val="center"/>
        <w:rPr>
          <w:b w:val="1"/>
          <w:sz w:val="26"/>
          <w:szCs w:val="26"/>
        </w:rPr>
      </w:pPr>
      <w:r w:rsidDel="00000000" w:rsidR="00000000" w:rsidRPr="00000000">
        <w:rPr>
          <w:b w:val="1"/>
          <w:sz w:val="26"/>
          <w:szCs w:val="26"/>
          <w:rtl w:val="0"/>
        </w:rPr>
        <w:t xml:space="preserve">Essay three – Vulnerability &amp; Risk</w:t>
      </w:r>
    </w:p>
    <w:p w:rsidR="00000000" w:rsidDel="00000000" w:rsidP="00000000" w:rsidRDefault="00000000" w:rsidRPr="00000000" w14:paraId="0000007D">
      <w:pPr>
        <w:spacing w:line="276" w:lineRule="auto"/>
        <w:ind w:right="531"/>
        <w:rPr>
          <w:sz w:val="24"/>
          <w:szCs w:val="24"/>
        </w:rPr>
      </w:pPr>
      <w:r w:rsidDel="00000000" w:rsidR="00000000" w:rsidRPr="00000000">
        <w:rPr>
          <w:rtl w:val="0"/>
        </w:rPr>
      </w:r>
    </w:p>
    <w:p w:rsidR="00000000" w:rsidDel="00000000" w:rsidP="00000000" w:rsidRDefault="00000000" w:rsidRPr="00000000" w14:paraId="0000007E">
      <w:pPr>
        <w:spacing w:after="240" w:before="240" w:line="276" w:lineRule="auto"/>
        <w:rPr>
          <w:sz w:val="24"/>
          <w:szCs w:val="24"/>
        </w:rPr>
      </w:pPr>
      <w:r w:rsidDel="00000000" w:rsidR="00000000" w:rsidRPr="00000000">
        <w:rPr>
          <w:sz w:val="24"/>
          <w:szCs w:val="24"/>
          <w:rtl w:val="0"/>
        </w:rPr>
        <w:t xml:space="preserve">Early intervention is an effective but challenging means of preventing young people from engaging in offending. This essay will seek to answer the overall effectiveness of the prevention of young people from offending, along with what increases and detracts from its effectiveness. </w:t>
      </w:r>
    </w:p>
    <w:p w:rsidR="00000000" w:rsidDel="00000000" w:rsidP="00000000" w:rsidRDefault="00000000" w:rsidRPr="00000000" w14:paraId="0000007F">
      <w:pPr>
        <w:spacing w:after="240" w:before="240" w:line="276" w:lineRule="auto"/>
        <w:rPr>
          <w:sz w:val="24"/>
          <w:szCs w:val="24"/>
        </w:rPr>
      </w:pPr>
      <w:r w:rsidDel="00000000" w:rsidR="00000000" w:rsidRPr="00000000">
        <w:rPr>
          <w:sz w:val="24"/>
          <w:szCs w:val="24"/>
          <w:rtl w:val="0"/>
        </w:rPr>
        <w:t xml:space="preserve">The early intervention of a delinquent can reduce the likelihood of serious adult offending and is effective against repeat juveniles; it's never too early to intervene with youth offenders and prevent future offending. Offending should be analysed like health issues; in both cases, early prevention and intervention are more effective than treatment. The risk factors that surround an individual can be a combination of factors such as individual, family, and environmental risks (Farrington and Welsh, 2007).</w:t>
      </w:r>
    </w:p>
    <w:p w:rsidR="00000000" w:rsidDel="00000000" w:rsidP="00000000" w:rsidRDefault="00000000" w:rsidRPr="00000000" w14:paraId="00000080">
      <w:pPr>
        <w:spacing w:after="240" w:before="240" w:line="276" w:lineRule="auto"/>
        <w:rPr>
          <w:sz w:val="24"/>
          <w:szCs w:val="24"/>
        </w:rPr>
      </w:pPr>
      <w:r w:rsidDel="00000000" w:rsidR="00000000" w:rsidRPr="00000000">
        <w:rPr>
          <w:sz w:val="24"/>
          <w:szCs w:val="24"/>
          <w:rtl w:val="0"/>
        </w:rPr>
        <w:t xml:space="preserve">Theories have been developed that support the concept of a young person becoming an offender; these can be used to provide a studied response to an effective means of early intervention to prevent young people from offending. Bandura (1977) presents the ‘Social Learning Theory,’ which speculates that if children grow up in environments in which criminal behaviour is present, they are more likely to adopt those patterns of behaviours for themselves. An example could be being exposed to an individual in their family or community whom they see as a role model but displays anti-social behaviour—this allows the young person to normalise offending and allows them to mentally accept it and use it as a response if they are challenged. Social Learning Theory is an effective implementation that is significant to developing the theoretical framework for providing more effective intervention approaches to juvenile offending (Sharma and Gupta 2023).</w:t>
      </w:r>
    </w:p>
    <w:p w:rsidR="00000000" w:rsidDel="00000000" w:rsidP="00000000" w:rsidRDefault="00000000" w:rsidRPr="00000000" w14:paraId="00000081">
      <w:pPr>
        <w:spacing w:after="240" w:before="240" w:line="276" w:lineRule="auto"/>
        <w:rPr>
          <w:sz w:val="24"/>
          <w:szCs w:val="24"/>
        </w:rPr>
      </w:pPr>
      <w:r w:rsidDel="00000000" w:rsidR="00000000" w:rsidRPr="00000000">
        <w:rPr>
          <w:sz w:val="24"/>
          <w:szCs w:val="24"/>
          <w:rtl w:val="0"/>
        </w:rPr>
        <w:t xml:space="preserve">The ‘</w:t>
      </w:r>
      <w:r w:rsidDel="00000000" w:rsidR="00000000" w:rsidRPr="00000000">
        <w:rPr>
          <w:i w:val="1"/>
          <w:sz w:val="24"/>
          <w:szCs w:val="24"/>
          <w:rtl w:val="0"/>
        </w:rPr>
        <w:t xml:space="preserve">Labelling Theory</w:t>
      </w:r>
      <w:r w:rsidDel="00000000" w:rsidR="00000000" w:rsidRPr="00000000">
        <w:rPr>
          <w:sz w:val="24"/>
          <w:szCs w:val="24"/>
          <w:rtl w:val="0"/>
        </w:rPr>
        <w:t xml:space="preserve">’ developed by Becker (1963) provides a theory that contributes to detraction from the effectiveness of early intervention; once an individual is labelled as a deviant, it may have an impact on them in society; once they start viewing themselves as a deviant, they may begin to act like one, being more likely to detract from support (Ugwudike, 2015). Keenan </w:t>
      </w:r>
      <w:r w:rsidDel="00000000" w:rsidR="00000000" w:rsidRPr="00000000">
        <w:rPr>
          <w:i w:val="1"/>
          <w:sz w:val="24"/>
          <w:szCs w:val="24"/>
          <w:rtl w:val="0"/>
        </w:rPr>
        <w:t xml:space="preserve">et al. </w:t>
      </w:r>
      <w:r w:rsidDel="00000000" w:rsidR="00000000" w:rsidRPr="00000000">
        <w:rPr>
          <w:sz w:val="24"/>
          <w:szCs w:val="24"/>
          <w:rtl w:val="0"/>
        </w:rPr>
        <w:t xml:space="preserve">(2024) aid this as by labelling a young person on an Early Intervention Scheme can detract from their engagement in the process by insinuating to them that all children who offend should be seen as offenders, causing distrust in the system and leading to a decrease in effectiveness. Stigmatisation is a factor that detracts young people from the early intervention process, which results in resistance and distrust from families who are enrolled in a government program. Katz </w:t>
      </w:r>
      <w:r w:rsidDel="00000000" w:rsidR="00000000" w:rsidRPr="00000000">
        <w:rPr>
          <w:i w:val="1"/>
          <w:sz w:val="24"/>
          <w:szCs w:val="24"/>
          <w:rtl w:val="0"/>
        </w:rPr>
        <w:t xml:space="preserve">et al.</w:t>
      </w:r>
      <w:r w:rsidDel="00000000" w:rsidR="00000000" w:rsidRPr="00000000">
        <w:rPr>
          <w:sz w:val="24"/>
          <w:szCs w:val="24"/>
          <w:rtl w:val="0"/>
        </w:rPr>
        <w:t xml:space="preserve"> (2007) say that ‘</w:t>
      </w:r>
      <w:r w:rsidDel="00000000" w:rsidR="00000000" w:rsidRPr="00000000">
        <w:rPr>
          <w:i w:val="1"/>
          <w:sz w:val="24"/>
          <w:szCs w:val="24"/>
          <w:rtl w:val="0"/>
        </w:rPr>
        <w:t xml:space="preserve">labelling</w:t>
      </w:r>
      <w:r w:rsidDel="00000000" w:rsidR="00000000" w:rsidRPr="00000000">
        <w:rPr>
          <w:sz w:val="24"/>
          <w:szCs w:val="24"/>
          <w:rtl w:val="0"/>
        </w:rPr>
        <w:t xml:space="preserve">’ a family or young person can undermine participants of the early intervention program and their willingness to fully engage with the intervention and outreach for support. The cultural differences within the UK can affect willingness to engage with the early intervention process; to facilitate this, culturally sensitive approaches must be taken to avoid alienation and distrust towards those leading the program. </w:t>
      </w:r>
    </w:p>
    <w:p w:rsidR="00000000" w:rsidDel="00000000" w:rsidP="00000000" w:rsidRDefault="00000000" w:rsidRPr="00000000" w14:paraId="00000082">
      <w:pPr>
        <w:spacing w:after="240" w:before="240" w:line="276" w:lineRule="auto"/>
        <w:rPr>
          <w:sz w:val="24"/>
          <w:szCs w:val="24"/>
        </w:rPr>
      </w:pPr>
      <w:r w:rsidDel="00000000" w:rsidR="00000000" w:rsidRPr="00000000">
        <w:rPr>
          <w:sz w:val="24"/>
          <w:szCs w:val="24"/>
          <w:rtl w:val="0"/>
        </w:rPr>
        <w:t xml:space="preserve">The </w:t>
      </w:r>
      <w:r w:rsidDel="00000000" w:rsidR="00000000" w:rsidRPr="00000000">
        <w:rPr>
          <w:i w:val="1"/>
          <w:sz w:val="24"/>
          <w:szCs w:val="24"/>
          <w:rtl w:val="0"/>
        </w:rPr>
        <w:t xml:space="preserve">Supporting Families Programme</w:t>
      </w:r>
      <w:r w:rsidDel="00000000" w:rsidR="00000000" w:rsidRPr="00000000">
        <w:rPr>
          <w:sz w:val="24"/>
          <w:szCs w:val="24"/>
          <w:rtl w:val="0"/>
        </w:rPr>
        <w:t xml:space="preserve"> (previously the </w:t>
      </w:r>
      <w:r w:rsidDel="00000000" w:rsidR="00000000" w:rsidRPr="00000000">
        <w:rPr>
          <w:i w:val="1"/>
          <w:sz w:val="24"/>
          <w:szCs w:val="24"/>
          <w:rtl w:val="0"/>
        </w:rPr>
        <w:t xml:space="preserve">Troubled Families Programme</w:t>
      </w:r>
      <w:r w:rsidDel="00000000" w:rsidR="00000000" w:rsidRPr="00000000">
        <w:rPr>
          <w:sz w:val="24"/>
          <w:szCs w:val="24"/>
          <w:rtl w:val="0"/>
        </w:rPr>
        <w:t xml:space="preserve">) is an effective implementation of early intervention that has prevented young people from offending. </w:t>
      </w:r>
      <w:r w:rsidDel="00000000" w:rsidR="00000000" w:rsidRPr="00000000">
        <w:rPr>
          <w:i w:val="1"/>
          <w:sz w:val="24"/>
          <w:szCs w:val="24"/>
          <w:rtl w:val="0"/>
        </w:rPr>
        <w:t xml:space="preserve">The Troubled Families Programme 2012 to 2015 </w:t>
      </w:r>
      <w:r w:rsidDel="00000000" w:rsidR="00000000" w:rsidRPr="00000000">
        <w:rPr>
          <w:sz w:val="24"/>
          <w:szCs w:val="24"/>
          <w:rtl w:val="0"/>
        </w:rPr>
        <w:t xml:space="preserve">saw that there was an improvement for 116,000 families on the program with improvements to employment, crime, and school attendance (DCLG, 2016). Buchan and Johnston (2024) support this, as in April 2015 - December 2023, over 612,000 families have been provided support by the </w:t>
      </w:r>
      <w:r w:rsidDel="00000000" w:rsidR="00000000" w:rsidRPr="00000000">
        <w:rPr>
          <w:i w:val="1"/>
          <w:sz w:val="24"/>
          <w:szCs w:val="24"/>
          <w:rtl w:val="0"/>
        </w:rPr>
        <w:t xml:space="preserve">Supporting Families Programme,</w:t>
      </w:r>
      <w:r w:rsidDel="00000000" w:rsidR="00000000" w:rsidRPr="00000000">
        <w:rPr>
          <w:sz w:val="24"/>
          <w:szCs w:val="24"/>
          <w:rtl w:val="0"/>
        </w:rPr>
        <w:t xml:space="preserve"> and as a result of this, there has been an almost 40% decrease in juveniles receiving custodial sentences.</w:t>
      </w:r>
    </w:p>
    <w:p w:rsidR="00000000" w:rsidDel="00000000" w:rsidP="00000000" w:rsidRDefault="00000000" w:rsidRPr="00000000" w14:paraId="00000083">
      <w:pPr>
        <w:spacing w:after="240" w:before="240" w:line="276" w:lineRule="auto"/>
        <w:rPr>
          <w:sz w:val="24"/>
          <w:szCs w:val="24"/>
        </w:rPr>
      </w:pPr>
      <w:r w:rsidDel="00000000" w:rsidR="00000000" w:rsidRPr="00000000">
        <w:rPr>
          <w:sz w:val="24"/>
          <w:szCs w:val="24"/>
          <w:rtl w:val="0"/>
        </w:rPr>
        <w:t xml:space="preserve">A factor that detracts from the effectiveness of early intervention in crime is the funding constraints that the local governments face. There have been clear budget cuts to the investment of early intervention schemes since 2013-14. Parliament (2018) shows the reduction of investment in early intervention schemes for local governments.</w:t>
      </w:r>
    </w:p>
    <w:p w:rsidR="00000000" w:rsidDel="00000000" w:rsidP="00000000" w:rsidRDefault="00000000" w:rsidRPr="00000000" w14:paraId="00000084">
      <w:pPr>
        <w:spacing w:after="240" w:before="240" w:line="276" w:lineRule="auto"/>
        <w:rPr>
          <w:i w:val="1"/>
          <w:sz w:val="24"/>
          <w:szCs w:val="24"/>
        </w:rPr>
      </w:pPr>
      <w:r w:rsidDel="00000000" w:rsidR="00000000" w:rsidRPr="00000000">
        <w:rPr>
          <w:i w:val="1"/>
          <w:sz w:val="24"/>
          <w:szCs w:val="24"/>
          <w:rtl w:val="0"/>
        </w:rPr>
        <w:t xml:space="preserve">“£1.71bn in 2013–14 to £1.21bn in 2017–18 and is forecast to reach £1.02bn in 2019–20 (a ~40% reduction from 2013–14 levels).”</w:t>
      </w:r>
    </w:p>
    <w:p w:rsidR="00000000" w:rsidDel="00000000" w:rsidP="00000000" w:rsidRDefault="00000000" w:rsidRPr="00000000" w14:paraId="00000085">
      <w:pPr>
        <w:spacing w:after="240" w:before="240" w:line="276" w:lineRule="auto"/>
        <w:rPr>
          <w:sz w:val="24"/>
          <w:szCs w:val="24"/>
        </w:rPr>
      </w:pPr>
      <w:r w:rsidDel="00000000" w:rsidR="00000000" w:rsidRPr="00000000">
        <w:rPr>
          <w:sz w:val="24"/>
          <w:szCs w:val="24"/>
          <w:rtl w:val="0"/>
        </w:rPr>
        <w:t xml:space="preserve">Harrington &amp; Bailey (2019) support that there has been an unequal distribution of cuts to funding across the UK; this also appears to be present in the early intervention schemes for the local authorities. In spite of this, for 2022-2025 there was a £200 million uplift from the previous review period in funding for programs related to early intervention, namely the </w:t>
      </w:r>
      <w:r w:rsidDel="00000000" w:rsidR="00000000" w:rsidRPr="00000000">
        <w:rPr>
          <w:i w:val="1"/>
          <w:sz w:val="24"/>
          <w:szCs w:val="24"/>
          <w:rtl w:val="0"/>
        </w:rPr>
        <w:t xml:space="preserve">Supporting Families Programme </w:t>
      </w:r>
      <w:r w:rsidDel="00000000" w:rsidR="00000000" w:rsidRPr="00000000">
        <w:rPr>
          <w:sz w:val="24"/>
          <w:szCs w:val="24"/>
          <w:rtl w:val="0"/>
        </w:rPr>
        <w:t xml:space="preserve">(GOV.UK, 2024).</w:t>
      </w:r>
    </w:p>
    <w:p w:rsidR="00000000" w:rsidDel="00000000" w:rsidP="00000000" w:rsidRDefault="00000000" w:rsidRPr="00000000" w14:paraId="00000086">
      <w:pPr>
        <w:spacing w:after="240" w:before="240" w:line="276" w:lineRule="auto"/>
        <w:rPr>
          <w:sz w:val="24"/>
          <w:szCs w:val="24"/>
        </w:rPr>
      </w:pPr>
      <w:r w:rsidDel="00000000" w:rsidR="00000000" w:rsidRPr="00000000">
        <w:rPr>
          <w:sz w:val="24"/>
          <w:szCs w:val="24"/>
          <w:rtl w:val="0"/>
        </w:rPr>
        <w:t xml:space="preserve">Actions for Children’s Charity-run </w:t>
      </w:r>
      <w:r w:rsidDel="00000000" w:rsidR="00000000" w:rsidRPr="00000000">
        <w:rPr>
          <w:i w:val="1"/>
          <w:sz w:val="24"/>
          <w:szCs w:val="24"/>
          <w:rtl w:val="0"/>
        </w:rPr>
        <w:t xml:space="preserve">Criminal Exploitation Intervention Service </w:t>
      </w:r>
      <w:r w:rsidDel="00000000" w:rsidR="00000000" w:rsidRPr="00000000">
        <w:rPr>
          <w:sz w:val="24"/>
          <w:szCs w:val="24"/>
          <w:rtl w:val="0"/>
        </w:rPr>
        <w:t xml:space="preserve">has seen a successful figure of results in preventing young people from offending with early intervention since its launch in 2013. In one case in the Glasgow area, following the interruption of a teenager who had committed around 600 offences before being referred to their service, they have not reoffended since; in this case, early intervention was an effective means of preventing the teenager from further offending (Corcoran, 2024). Despite this, the HM Inspectorate of Probation (2023) argues that cases in which deterrence and discipline schemes are used for children to show them the consequences of offending have an ineffective means of preventing offending and, in fact, increase youth offending. Systematic studies that have been conducted following these programs have found that they have no positive effect on preventing children from offending. </w:t>
      </w:r>
    </w:p>
    <w:p w:rsidR="00000000" w:rsidDel="00000000" w:rsidP="00000000" w:rsidRDefault="00000000" w:rsidRPr="00000000" w14:paraId="00000087">
      <w:pPr>
        <w:spacing w:after="240" w:before="240" w:line="276" w:lineRule="auto"/>
        <w:rPr>
          <w:sz w:val="24"/>
          <w:szCs w:val="24"/>
        </w:rPr>
      </w:pPr>
      <w:r w:rsidDel="00000000" w:rsidR="00000000" w:rsidRPr="00000000">
        <w:rPr>
          <w:sz w:val="24"/>
          <w:szCs w:val="24"/>
          <w:rtl w:val="0"/>
        </w:rPr>
        <w:t xml:space="preserve">In conclusion, early intervention is an effective but complex scheme for preventing young people from engaging in offending. It has the potential to reduce repeat juvenile offending behaviour along with preventing the escalation of serious offences being committed in adulthood. The </w:t>
      </w:r>
      <w:r w:rsidDel="00000000" w:rsidR="00000000" w:rsidRPr="00000000">
        <w:rPr>
          <w:i w:val="1"/>
          <w:sz w:val="24"/>
          <w:szCs w:val="24"/>
          <w:rtl w:val="0"/>
        </w:rPr>
        <w:t xml:space="preserve">Social Learning Theory</w:t>
      </w:r>
      <w:r w:rsidDel="00000000" w:rsidR="00000000" w:rsidRPr="00000000">
        <w:rPr>
          <w:sz w:val="24"/>
          <w:szCs w:val="24"/>
          <w:rtl w:val="0"/>
        </w:rPr>
        <w:t xml:space="preserve"> and </w:t>
      </w:r>
      <w:r w:rsidDel="00000000" w:rsidR="00000000" w:rsidRPr="00000000">
        <w:rPr>
          <w:i w:val="1"/>
          <w:sz w:val="24"/>
          <w:szCs w:val="24"/>
          <w:rtl w:val="0"/>
        </w:rPr>
        <w:t xml:space="preserve">Labelling Theory </w:t>
      </w:r>
      <w:r w:rsidDel="00000000" w:rsidR="00000000" w:rsidRPr="00000000">
        <w:rPr>
          <w:sz w:val="24"/>
          <w:szCs w:val="24"/>
          <w:rtl w:val="0"/>
        </w:rPr>
        <w:t xml:space="preserve">both reinforce the importance of theoretical frameworks and research for effective implementation of early intervention strategies and the need to address third-party influences such as the environment and being labelled by society; however, they show that deterrence-based intervention schemes can show overall detraction in effectiveness. The </w:t>
      </w:r>
      <w:r w:rsidDel="00000000" w:rsidR="00000000" w:rsidRPr="00000000">
        <w:rPr>
          <w:i w:val="1"/>
          <w:sz w:val="24"/>
          <w:szCs w:val="24"/>
          <w:rtl w:val="0"/>
        </w:rPr>
        <w:t xml:space="preserve">Supporting Families Programme </w:t>
      </w:r>
      <w:r w:rsidDel="00000000" w:rsidR="00000000" w:rsidRPr="00000000">
        <w:rPr>
          <w:sz w:val="24"/>
          <w:szCs w:val="24"/>
          <w:rtl w:val="0"/>
        </w:rPr>
        <w:t xml:space="preserve">has demonstrated measured success in reducing juveniles receiving custodial sentences by implementing effective early intervention to reduce offending. Fundamentally, despite the financial challenges local governments have faced thus far with funding, properly resourced and implemented early intervention can provide an effective means of preventing young people from offending.</w:t>
      </w:r>
    </w:p>
    <w:p w:rsidR="00000000" w:rsidDel="00000000" w:rsidP="00000000" w:rsidRDefault="00000000" w:rsidRPr="00000000" w14:paraId="00000088">
      <w:pPr>
        <w:spacing w:line="276" w:lineRule="auto"/>
        <w:ind w:right="531"/>
        <w:rPr>
          <w:color w:val="0e101a"/>
          <w:sz w:val="24"/>
          <w:szCs w:val="24"/>
        </w:rPr>
      </w:pPr>
      <w:r w:rsidDel="00000000" w:rsidR="00000000" w:rsidRPr="00000000">
        <w:rPr>
          <w:rtl w:val="0"/>
        </w:rPr>
      </w:r>
    </w:p>
    <w:p w:rsidR="00000000" w:rsidDel="00000000" w:rsidP="00000000" w:rsidRDefault="00000000" w:rsidRPr="00000000" w14:paraId="00000089">
      <w:pPr>
        <w:spacing w:line="276" w:lineRule="auto"/>
        <w:ind w:right="531"/>
        <w:rPr>
          <w:sz w:val="24"/>
          <w:szCs w:val="24"/>
        </w:rPr>
      </w:pPr>
      <w:r w:rsidDel="00000000" w:rsidR="00000000" w:rsidRPr="00000000">
        <w:rPr>
          <w:b w:val="1"/>
          <w:sz w:val="24"/>
          <w:szCs w:val="24"/>
          <w:rtl w:val="0"/>
        </w:rPr>
        <w:t xml:space="preserve">Word Count - 994.</w:t>
      </w:r>
      <w:r w:rsidDel="00000000" w:rsidR="00000000" w:rsidRPr="00000000">
        <w:rPr>
          <w:rtl w:val="0"/>
        </w:rPr>
      </w:r>
    </w:p>
    <w:p w:rsidR="00000000" w:rsidDel="00000000" w:rsidP="00000000" w:rsidRDefault="00000000" w:rsidRPr="00000000" w14:paraId="0000008A">
      <w:pPr>
        <w:spacing w:line="276" w:lineRule="auto"/>
        <w:ind w:right="531"/>
        <w:rPr>
          <w:sz w:val="24"/>
          <w:szCs w:val="24"/>
        </w:rPr>
      </w:pPr>
      <w:r w:rsidDel="00000000" w:rsidR="00000000" w:rsidRPr="00000000">
        <w:rPr>
          <w:rtl w:val="0"/>
        </w:rPr>
      </w:r>
    </w:p>
    <w:p w:rsidR="00000000" w:rsidDel="00000000" w:rsidP="00000000" w:rsidRDefault="00000000" w:rsidRPr="00000000" w14:paraId="0000008B">
      <w:pPr>
        <w:spacing w:line="276" w:lineRule="auto"/>
        <w:ind w:right="531"/>
        <w:rPr>
          <w:sz w:val="24"/>
          <w:szCs w:val="24"/>
        </w:rPr>
      </w:pPr>
      <w:r w:rsidDel="00000000" w:rsidR="00000000" w:rsidRPr="00000000">
        <w:rPr>
          <w:rtl w:val="0"/>
        </w:rPr>
      </w:r>
    </w:p>
    <w:p w:rsidR="00000000" w:rsidDel="00000000" w:rsidP="00000000" w:rsidRDefault="00000000" w:rsidRPr="00000000" w14:paraId="0000008C">
      <w:pPr>
        <w:spacing w:line="276" w:lineRule="auto"/>
        <w:ind w:right="531"/>
        <w:rPr>
          <w:sz w:val="24"/>
          <w:szCs w:val="24"/>
        </w:rPr>
      </w:pPr>
      <w:r w:rsidDel="00000000" w:rsidR="00000000" w:rsidRPr="00000000">
        <w:rPr>
          <w:rtl w:val="0"/>
        </w:rPr>
      </w:r>
    </w:p>
    <w:p w:rsidR="00000000" w:rsidDel="00000000" w:rsidP="00000000" w:rsidRDefault="00000000" w:rsidRPr="00000000" w14:paraId="0000008D">
      <w:pPr>
        <w:spacing w:line="276" w:lineRule="auto"/>
        <w:ind w:right="531"/>
        <w:rPr>
          <w:sz w:val="24"/>
          <w:szCs w:val="24"/>
        </w:rPr>
      </w:pPr>
      <w:r w:rsidDel="00000000" w:rsidR="00000000" w:rsidRPr="00000000">
        <w:rPr>
          <w:rtl w:val="0"/>
        </w:rPr>
      </w:r>
    </w:p>
    <w:p w:rsidR="00000000" w:rsidDel="00000000" w:rsidP="00000000" w:rsidRDefault="00000000" w:rsidRPr="00000000" w14:paraId="0000008E">
      <w:pPr>
        <w:spacing w:line="276" w:lineRule="auto"/>
        <w:ind w:right="531"/>
        <w:rPr>
          <w:sz w:val="24"/>
          <w:szCs w:val="24"/>
        </w:rPr>
      </w:pPr>
      <w:r w:rsidDel="00000000" w:rsidR="00000000" w:rsidRPr="00000000">
        <w:rPr>
          <w:rtl w:val="0"/>
        </w:rPr>
      </w:r>
    </w:p>
    <w:p w:rsidR="00000000" w:rsidDel="00000000" w:rsidP="00000000" w:rsidRDefault="00000000" w:rsidRPr="00000000" w14:paraId="0000008F">
      <w:pPr>
        <w:spacing w:line="276" w:lineRule="auto"/>
        <w:ind w:right="531"/>
        <w:rPr>
          <w:sz w:val="24"/>
          <w:szCs w:val="24"/>
        </w:rPr>
      </w:pPr>
      <w:r w:rsidDel="00000000" w:rsidR="00000000" w:rsidRPr="00000000">
        <w:rPr>
          <w:rtl w:val="0"/>
        </w:rPr>
      </w:r>
    </w:p>
    <w:p w:rsidR="00000000" w:rsidDel="00000000" w:rsidP="00000000" w:rsidRDefault="00000000" w:rsidRPr="00000000" w14:paraId="00000090">
      <w:pPr>
        <w:spacing w:line="276" w:lineRule="auto"/>
        <w:ind w:right="531"/>
        <w:rPr>
          <w:sz w:val="24"/>
          <w:szCs w:val="24"/>
        </w:rPr>
      </w:pPr>
      <w:r w:rsidDel="00000000" w:rsidR="00000000" w:rsidRPr="00000000">
        <w:rPr>
          <w:rtl w:val="0"/>
        </w:rPr>
      </w:r>
    </w:p>
    <w:p w:rsidR="00000000" w:rsidDel="00000000" w:rsidP="00000000" w:rsidRDefault="00000000" w:rsidRPr="00000000" w14:paraId="00000091">
      <w:pPr>
        <w:spacing w:line="276" w:lineRule="auto"/>
        <w:ind w:right="531"/>
        <w:rPr>
          <w:sz w:val="24"/>
          <w:szCs w:val="24"/>
        </w:rPr>
      </w:pPr>
      <w:r w:rsidDel="00000000" w:rsidR="00000000" w:rsidRPr="00000000">
        <w:rPr>
          <w:rtl w:val="0"/>
        </w:rPr>
      </w:r>
    </w:p>
    <w:p w:rsidR="00000000" w:rsidDel="00000000" w:rsidP="00000000" w:rsidRDefault="00000000" w:rsidRPr="00000000" w14:paraId="00000092">
      <w:pPr>
        <w:spacing w:line="276" w:lineRule="auto"/>
        <w:ind w:right="531"/>
        <w:rPr>
          <w:sz w:val="24"/>
          <w:szCs w:val="24"/>
        </w:rPr>
      </w:pPr>
      <w:r w:rsidDel="00000000" w:rsidR="00000000" w:rsidRPr="00000000">
        <w:rPr>
          <w:rtl w:val="0"/>
        </w:rPr>
      </w:r>
    </w:p>
    <w:p w:rsidR="00000000" w:rsidDel="00000000" w:rsidP="00000000" w:rsidRDefault="00000000" w:rsidRPr="00000000" w14:paraId="00000093">
      <w:pPr>
        <w:spacing w:line="276" w:lineRule="auto"/>
        <w:ind w:right="531"/>
        <w:rPr>
          <w:sz w:val="24"/>
          <w:szCs w:val="24"/>
        </w:rPr>
      </w:pPr>
      <w:r w:rsidDel="00000000" w:rsidR="00000000" w:rsidRPr="00000000">
        <w:rPr>
          <w:rtl w:val="0"/>
        </w:rPr>
      </w:r>
    </w:p>
    <w:p w:rsidR="00000000" w:rsidDel="00000000" w:rsidP="00000000" w:rsidRDefault="00000000" w:rsidRPr="00000000" w14:paraId="00000094">
      <w:pPr>
        <w:spacing w:line="276" w:lineRule="auto"/>
        <w:ind w:right="531"/>
        <w:rPr>
          <w:sz w:val="24"/>
          <w:szCs w:val="24"/>
        </w:rPr>
      </w:pPr>
      <w:r w:rsidDel="00000000" w:rsidR="00000000" w:rsidRPr="00000000">
        <w:rPr>
          <w:rtl w:val="0"/>
        </w:rPr>
      </w:r>
    </w:p>
    <w:p w:rsidR="00000000" w:rsidDel="00000000" w:rsidP="00000000" w:rsidRDefault="00000000" w:rsidRPr="00000000" w14:paraId="00000095">
      <w:pPr>
        <w:spacing w:line="276" w:lineRule="auto"/>
        <w:ind w:right="531"/>
        <w:rPr>
          <w:sz w:val="24"/>
          <w:szCs w:val="24"/>
        </w:rPr>
      </w:pPr>
      <w:r w:rsidDel="00000000" w:rsidR="00000000" w:rsidRPr="00000000">
        <w:rPr>
          <w:rtl w:val="0"/>
        </w:rPr>
      </w:r>
    </w:p>
    <w:p w:rsidR="00000000" w:rsidDel="00000000" w:rsidP="00000000" w:rsidRDefault="00000000" w:rsidRPr="00000000" w14:paraId="00000096">
      <w:pPr>
        <w:spacing w:line="276" w:lineRule="auto"/>
        <w:ind w:right="531"/>
        <w:rPr>
          <w:sz w:val="24"/>
          <w:szCs w:val="24"/>
        </w:rPr>
      </w:pPr>
      <w:r w:rsidDel="00000000" w:rsidR="00000000" w:rsidRPr="00000000">
        <w:rPr>
          <w:rtl w:val="0"/>
        </w:rPr>
      </w:r>
    </w:p>
    <w:p w:rsidR="00000000" w:rsidDel="00000000" w:rsidP="00000000" w:rsidRDefault="00000000" w:rsidRPr="00000000" w14:paraId="00000097">
      <w:pPr>
        <w:spacing w:line="276" w:lineRule="auto"/>
        <w:ind w:right="531"/>
        <w:rPr>
          <w:sz w:val="24"/>
          <w:szCs w:val="24"/>
        </w:rPr>
      </w:pPr>
      <w:r w:rsidDel="00000000" w:rsidR="00000000" w:rsidRPr="00000000">
        <w:rPr>
          <w:rtl w:val="0"/>
        </w:rPr>
      </w:r>
    </w:p>
    <w:p w:rsidR="00000000" w:rsidDel="00000000" w:rsidP="00000000" w:rsidRDefault="00000000" w:rsidRPr="00000000" w14:paraId="00000098">
      <w:pPr>
        <w:spacing w:line="276" w:lineRule="auto"/>
        <w:ind w:right="531"/>
        <w:rPr>
          <w:sz w:val="24"/>
          <w:szCs w:val="24"/>
        </w:rPr>
      </w:pPr>
      <w:r w:rsidDel="00000000" w:rsidR="00000000" w:rsidRPr="00000000">
        <w:rPr>
          <w:rtl w:val="0"/>
        </w:rPr>
      </w:r>
    </w:p>
    <w:p w:rsidR="00000000" w:rsidDel="00000000" w:rsidP="00000000" w:rsidRDefault="00000000" w:rsidRPr="00000000" w14:paraId="00000099">
      <w:pPr>
        <w:spacing w:line="276" w:lineRule="auto"/>
        <w:ind w:right="531"/>
        <w:rPr>
          <w:sz w:val="24"/>
          <w:szCs w:val="24"/>
        </w:rPr>
      </w:pPr>
      <w:r w:rsidDel="00000000" w:rsidR="00000000" w:rsidRPr="00000000">
        <w:rPr>
          <w:rtl w:val="0"/>
        </w:rPr>
      </w:r>
    </w:p>
    <w:p w:rsidR="00000000" w:rsidDel="00000000" w:rsidP="00000000" w:rsidRDefault="00000000" w:rsidRPr="00000000" w14:paraId="0000009A">
      <w:pPr>
        <w:spacing w:line="276" w:lineRule="auto"/>
        <w:ind w:right="531"/>
        <w:rPr>
          <w:sz w:val="24"/>
          <w:szCs w:val="24"/>
        </w:rPr>
      </w:pPr>
      <w:r w:rsidDel="00000000" w:rsidR="00000000" w:rsidRPr="00000000">
        <w:rPr>
          <w:rtl w:val="0"/>
        </w:rPr>
      </w:r>
    </w:p>
    <w:p w:rsidR="00000000" w:rsidDel="00000000" w:rsidP="00000000" w:rsidRDefault="00000000" w:rsidRPr="00000000" w14:paraId="0000009B">
      <w:pPr>
        <w:spacing w:line="276" w:lineRule="auto"/>
        <w:ind w:right="531"/>
        <w:rPr>
          <w:sz w:val="24"/>
          <w:szCs w:val="24"/>
        </w:rPr>
      </w:pPr>
      <w:r w:rsidDel="00000000" w:rsidR="00000000" w:rsidRPr="00000000">
        <w:rPr>
          <w:rtl w:val="0"/>
        </w:rPr>
      </w:r>
    </w:p>
    <w:p w:rsidR="00000000" w:rsidDel="00000000" w:rsidP="00000000" w:rsidRDefault="00000000" w:rsidRPr="00000000" w14:paraId="0000009C">
      <w:pPr>
        <w:spacing w:line="276" w:lineRule="auto"/>
        <w:ind w:right="531"/>
        <w:rPr>
          <w:sz w:val="24"/>
          <w:szCs w:val="24"/>
        </w:rPr>
      </w:pPr>
      <w:r w:rsidDel="00000000" w:rsidR="00000000" w:rsidRPr="00000000">
        <w:rPr>
          <w:rtl w:val="0"/>
        </w:rPr>
      </w:r>
    </w:p>
    <w:p w:rsidR="00000000" w:rsidDel="00000000" w:rsidP="00000000" w:rsidRDefault="00000000" w:rsidRPr="00000000" w14:paraId="0000009D">
      <w:pPr>
        <w:spacing w:line="276" w:lineRule="auto"/>
        <w:ind w:right="531"/>
        <w:rPr>
          <w:sz w:val="24"/>
          <w:szCs w:val="24"/>
        </w:rPr>
      </w:pPr>
      <w:r w:rsidDel="00000000" w:rsidR="00000000" w:rsidRPr="00000000">
        <w:rPr>
          <w:rtl w:val="0"/>
        </w:rPr>
      </w:r>
    </w:p>
    <w:p w:rsidR="00000000" w:rsidDel="00000000" w:rsidP="00000000" w:rsidRDefault="00000000" w:rsidRPr="00000000" w14:paraId="0000009E">
      <w:pPr>
        <w:spacing w:line="276" w:lineRule="auto"/>
        <w:ind w:right="531"/>
        <w:rPr>
          <w:sz w:val="24"/>
          <w:szCs w:val="24"/>
        </w:rPr>
      </w:pPr>
      <w:r w:rsidDel="00000000" w:rsidR="00000000" w:rsidRPr="00000000">
        <w:rPr>
          <w:rtl w:val="0"/>
        </w:rPr>
      </w:r>
    </w:p>
    <w:p w:rsidR="00000000" w:rsidDel="00000000" w:rsidP="00000000" w:rsidRDefault="00000000" w:rsidRPr="00000000" w14:paraId="0000009F">
      <w:pPr>
        <w:spacing w:line="276" w:lineRule="auto"/>
        <w:ind w:right="531"/>
        <w:rPr>
          <w:sz w:val="24"/>
          <w:szCs w:val="24"/>
        </w:rPr>
      </w:pPr>
      <w:r w:rsidDel="00000000" w:rsidR="00000000" w:rsidRPr="00000000">
        <w:rPr>
          <w:rtl w:val="0"/>
        </w:rPr>
      </w:r>
    </w:p>
    <w:p w:rsidR="00000000" w:rsidDel="00000000" w:rsidP="00000000" w:rsidRDefault="00000000" w:rsidRPr="00000000" w14:paraId="000000A0">
      <w:pPr>
        <w:spacing w:line="276" w:lineRule="auto"/>
        <w:ind w:right="531"/>
        <w:rPr>
          <w:sz w:val="24"/>
          <w:szCs w:val="24"/>
        </w:rPr>
      </w:pPr>
      <w:r w:rsidDel="00000000" w:rsidR="00000000" w:rsidRPr="00000000">
        <w:rPr>
          <w:rtl w:val="0"/>
        </w:rPr>
      </w:r>
    </w:p>
    <w:p w:rsidR="00000000" w:rsidDel="00000000" w:rsidP="00000000" w:rsidRDefault="00000000" w:rsidRPr="00000000" w14:paraId="000000A1">
      <w:pPr>
        <w:spacing w:line="276" w:lineRule="auto"/>
        <w:ind w:right="531"/>
        <w:rPr>
          <w:sz w:val="24"/>
          <w:szCs w:val="24"/>
        </w:rPr>
      </w:pPr>
      <w:r w:rsidDel="00000000" w:rsidR="00000000" w:rsidRPr="00000000">
        <w:rPr>
          <w:rtl w:val="0"/>
        </w:rPr>
      </w:r>
    </w:p>
    <w:p w:rsidR="00000000" w:rsidDel="00000000" w:rsidP="00000000" w:rsidRDefault="00000000" w:rsidRPr="00000000" w14:paraId="000000A2">
      <w:pPr>
        <w:spacing w:line="276" w:lineRule="auto"/>
        <w:ind w:right="531"/>
        <w:rPr>
          <w:sz w:val="24"/>
          <w:szCs w:val="24"/>
        </w:rPr>
      </w:pPr>
      <w:r w:rsidDel="00000000" w:rsidR="00000000" w:rsidRPr="00000000">
        <w:rPr>
          <w:rtl w:val="0"/>
        </w:rPr>
      </w:r>
    </w:p>
    <w:p w:rsidR="00000000" w:rsidDel="00000000" w:rsidP="00000000" w:rsidRDefault="00000000" w:rsidRPr="00000000" w14:paraId="000000A3">
      <w:pPr>
        <w:spacing w:line="276" w:lineRule="auto"/>
        <w:ind w:right="531"/>
        <w:rPr>
          <w:sz w:val="24"/>
          <w:szCs w:val="24"/>
        </w:rPr>
      </w:pPr>
      <w:r w:rsidDel="00000000" w:rsidR="00000000" w:rsidRPr="00000000">
        <w:rPr>
          <w:rtl w:val="0"/>
        </w:rPr>
      </w:r>
    </w:p>
    <w:p w:rsidR="00000000" w:rsidDel="00000000" w:rsidP="00000000" w:rsidRDefault="00000000" w:rsidRPr="00000000" w14:paraId="000000A4">
      <w:pPr>
        <w:spacing w:line="276" w:lineRule="auto"/>
        <w:ind w:right="531"/>
        <w:jc w:val="center"/>
        <w:rPr>
          <w:sz w:val="24"/>
          <w:szCs w:val="24"/>
        </w:rPr>
      </w:pPr>
      <w:r w:rsidDel="00000000" w:rsidR="00000000" w:rsidRPr="00000000">
        <w:rPr>
          <w:b w:val="1"/>
          <w:sz w:val="26"/>
          <w:szCs w:val="26"/>
          <w:rtl w:val="0"/>
        </w:rPr>
        <w:t xml:space="preserve">Essay four – Valuing Difference &amp; Inclusion</w:t>
      </w:r>
      <w:r w:rsidDel="00000000" w:rsidR="00000000" w:rsidRPr="00000000">
        <w:rPr>
          <w:rtl w:val="0"/>
        </w:rPr>
      </w:r>
    </w:p>
    <w:p w:rsidR="00000000" w:rsidDel="00000000" w:rsidP="00000000" w:rsidRDefault="00000000" w:rsidRPr="00000000" w14:paraId="000000A5">
      <w:pPr>
        <w:spacing w:line="276" w:lineRule="auto"/>
        <w:ind w:right="531"/>
        <w:rPr>
          <w:sz w:val="24"/>
          <w:szCs w:val="24"/>
        </w:rPr>
      </w:pPr>
      <w:r w:rsidDel="00000000" w:rsidR="00000000" w:rsidRPr="00000000">
        <w:rPr>
          <w:rtl w:val="0"/>
        </w:rPr>
      </w:r>
    </w:p>
    <w:p w:rsidR="00000000" w:rsidDel="00000000" w:rsidP="00000000" w:rsidRDefault="00000000" w:rsidRPr="00000000" w14:paraId="000000A6">
      <w:pPr>
        <w:spacing w:after="240" w:before="240" w:line="276" w:lineRule="auto"/>
        <w:rPr>
          <w:color w:val="0e101a"/>
          <w:sz w:val="24"/>
          <w:szCs w:val="24"/>
        </w:rPr>
      </w:pPr>
      <w:r w:rsidDel="00000000" w:rsidR="00000000" w:rsidRPr="00000000">
        <w:rPr>
          <w:color w:val="0e101a"/>
          <w:sz w:val="24"/>
          <w:szCs w:val="24"/>
          <w:rtl w:val="0"/>
        </w:rPr>
        <w:t xml:space="preserve">Policing and its adaptation to diversity within the United Kingdom have changed considerably over recent years. Policing by consent is a crucial factor in effective engagement between the community and the police service. To do so, the police service must accommodate a diverse workforce that reflects the community it serves. This essay will look to identify how effectively policing has adapted to accommodate diversity and how police forces engage with diverse communities (NPCC, 2018).</w:t>
      </w:r>
    </w:p>
    <w:p w:rsidR="00000000" w:rsidDel="00000000" w:rsidP="00000000" w:rsidRDefault="00000000" w:rsidRPr="00000000" w14:paraId="000000A7">
      <w:pPr>
        <w:spacing w:after="240" w:before="240" w:line="276" w:lineRule="auto"/>
        <w:rPr>
          <w:color w:val="0e101a"/>
          <w:sz w:val="24"/>
          <w:szCs w:val="24"/>
        </w:rPr>
      </w:pPr>
      <w:r w:rsidDel="00000000" w:rsidR="00000000" w:rsidRPr="00000000">
        <w:rPr>
          <w:color w:val="0e101a"/>
          <w:sz w:val="24"/>
          <w:szCs w:val="24"/>
          <w:rtl w:val="0"/>
        </w:rPr>
        <w:t xml:space="preserve">House of Commons (2021) demonstrates that prior to 1999, the police service was ineffective at accommodating diversity within their internal ranks. The Macpherson report that took place in 1999 stated that plans for recruitment should aim to increase and retain staff of ethnic minorities, and progress reports should be published by forces showing the progress to increase confidence and become more representative of the community. The effectiveness of development following the Macpherson report could be argued that it has been unsuccessful; police forces across the United Kingdom have reportedly failed twenty years on from the Macpherson report to increase BME recruitment. Lawrence (2019) shows that at the time of 1999, 70 recommendations were set out in order to increase the effectiveness of accommodation of diversity, openness, accountability, and restoration of confidence; prosecution of racist crimes; racism awareness and cultural diversity training; stop search; and recruitment and retention, among others. The Home Affairs Committee inquiry has found that it will take at least a further 20 years for police forces to meet the 14% of BME officers nationally (UK Parliament, 2019).</w:t>
      </w:r>
    </w:p>
    <w:p w:rsidR="00000000" w:rsidDel="00000000" w:rsidP="00000000" w:rsidRDefault="00000000" w:rsidRPr="00000000" w14:paraId="000000A8">
      <w:pPr>
        <w:spacing w:after="240" w:before="240" w:line="276" w:lineRule="auto"/>
        <w:rPr>
          <w:color w:val="0e101a"/>
          <w:sz w:val="24"/>
          <w:szCs w:val="24"/>
        </w:rPr>
      </w:pPr>
      <w:r w:rsidDel="00000000" w:rsidR="00000000" w:rsidRPr="00000000">
        <w:rPr>
          <w:color w:val="0e101a"/>
          <w:sz w:val="24"/>
          <w:szCs w:val="24"/>
          <w:rtl w:val="0"/>
        </w:rPr>
        <w:t xml:space="preserve">Despite this, an effective adaptation to accommodate diversity from the police to the public has been noticed in Nottinghamshire and Greater Manchester Police, who have implemented youth campaigns and targeted BME campaigns to have a closer-knit network between police and public (Home Affairs Committee, 2021). Another effective strategy that aims to increase the effectiveness of accommodating diversity for the public is the introduction of Police Community Support Officers (PCSO). Bury </w:t>
      </w:r>
      <w:r w:rsidDel="00000000" w:rsidR="00000000" w:rsidRPr="00000000">
        <w:rPr>
          <w:i w:val="1"/>
          <w:color w:val="0e101a"/>
          <w:sz w:val="24"/>
          <w:szCs w:val="24"/>
          <w:rtl w:val="0"/>
        </w:rPr>
        <w:t xml:space="preserve">et al.</w:t>
      </w:r>
      <w:r w:rsidDel="00000000" w:rsidR="00000000" w:rsidRPr="00000000">
        <w:rPr>
          <w:color w:val="0e101a"/>
          <w:sz w:val="24"/>
          <w:szCs w:val="24"/>
          <w:rtl w:val="0"/>
        </w:rPr>
        <w:t xml:space="preserve"> (2018) highlight that PCSOs have a higher representation of women and ethnic minorities within their roles as opposed to police constables. PCSOs are often seen interacting with the community in cities/towns policing events, and the public is likely to see PCSOs more than regular police officers. Arguably another effective adaptation is training for unconscious bias. The College of Policing (2023) states that to police a diverse community, mitigation of conscious and unconscious bias can eliminate an investigation being affected by it. Providing the police with unconscious bias training and recognition can improve the service that is provided to the wider diverse communities; if views from officers are discovered and are unacceptable in this process, those will be dealt with in the disciplinary process (Mayor of London, 2018). YJLC (2025) argues that unconscious bias training is an effective means of providing better knowledge of the law to police officers and providing them more confidence to use their police powers legally and fairly; however, the training is ineffective in the impact that it has on an officer intervening with a situation where powers were influenced by racial and ethnic stereotypes.</w:t>
      </w:r>
    </w:p>
    <w:p w:rsidR="00000000" w:rsidDel="00000000" w:rsidP="00000000" w:rsidRDefault="00000000" w:rsidRPr="00000000" w14:paraId="000000A9">
      <w:pPr>
        <w:spacing w:after="240" w:before="240" w:line="276" w:lineRule="auto"/>
        <w:rPr>
          <w:color w:val="0e101a"/>
          <w:sz w:val="24"/>
          <w:szCs w:val="24"/>
        </w:rPr>
      </w:pPr>
      <w:r w:rsidDel="00000000" w:rsidR="00000000" w:rsidRPr="00000000">
        <w:rPr>
          <w:color w:val="0e101a"/>
          <w:sz w:val="24"/>
          <w:szCs w:val="24"/>
          <w:rtl w:val="0"/>
        </w:rPr>
        <w:t xml:space="preserve">Following the implementation of the </w:t>
      </w:r>
      <w:r w:rsidDel="00000000" w:rsidR="00000000" w:rsidRPr="00000000">
        <w:rPr>
          <w:i w:val="1"/>
          <w:color w:val="0e101a"/>
          <w:sz w:val="24"/>
          <w:szCs w:val="24"/>
          <w:rtl w:val="0"/>
        </w:rPr>
        <w:t xml:space="preserve">Equality Act 2010,</w:t>
      </w:r>
      <w:r w:rsidDel="00000000" w:rsidR="00000000" w:rsidRPr="00000000">
        <w:rPr>
          <w:color w:val="0e101a"/>
          <w:sz w:val="24"/>
          <w:szCs w:val="24"/>
          <w:rtl w:val="0"/>
        </w:rPr>
        <w:t xml:space="preserve"> namely </w:t>
      </w:r>
      <w:r w:rsidDel="00000000" w:rsidR="00000000" w:rsidRPr="00000000">
        <w:rPr>
          <w:i w:val="1"/>
          <w:color w:val="0e101a"/>
          <w:sz w:val="24"/>
          <w:szCs w:val="24"/>
          <w:rtl w:val="0"/>
        </w:rPr>
        <w:t xml:space="preserve">Section 20. </w:t>
      </w:r>
      <w:r w:rsidDel="00000000" w:rsidR="00000000" w:rsidRPr="00000000">
        <w:rPr>
          <w:color w:val="0e101a"/>
          <w:sz w:val="24"/>
          <w:szCs w:val="24"/>
          <w:rtl w:val="0"/>
        </w:rPr>
        <w:t xml:space="preserve">This section has set out the lawful duty of the employer to provide reasonable adjustments for individuals with disabilities; this has created a significant change in policing, placing a legal duty on forces to eliminate unlawful discrimination and the development of equality and opportunities for those who are under-represented within their workforce (College of Policing, 2022). An effective attempt to accommodate diversity within the police force took place following this introduction. Surrey PCC (2025) states that in 2011 the Equality Diversity Inclusion (EDI) policy was introduced within their force, which puts in place strategies to accommodate fair treatment for internal staff with protected characteristics to improve the treatment and opportunities that they receive. In addition to this, NPCC (2018) provides the </w:t>
      </w:r>
      <w:r w:rsidDel="00000000" w:rsidR="00000000" w:rsidRPr="00000000">
        <w:rPr>
          <w:i w:val="1"/>
          <w:color w:val="0e101a"/>
          <w:sz w:val="24"/>
          <w:szCs w:val="24"/>
          <w:rtl w:val="0"/>
        </w:rPr>
        <w:t xml:space="preserve">Diversity, Equality, and Inclusion Strategy (2018–2025), </w:t>
      </w:r>
      <w:r w:rsidDel="00000000" w:rsidR="00000000" w:rsidRPr="00000000">
        <w:rPr>
          <w:color w:val="0e101a"/>
          <w:sz w:val="24"/>
          <w:szCs w:val="24"/>
          <w:rtl w:val="0"/>
        </w:rPr>
        <w:t xml:space="preserve">which provides a framework for an improved recruitment strategy and to improve the retention rates of internal staff of under-represented groups.</w:t>
      </w:r>
    </w:p>
    <w:p w:rsidR="00000000" w:rsidDel="00000000" w:rsidP="00000000" w:rsidRDefault="00000000" w:rsidRPr="00000000" w14:paraId="000000AA">
      <w:pPr>
        <w:spacing w:after="240" w:before="240" w:line="276" w:lineRule="auto"/>
        <w:rPr>
          <w:color w:val="0e101a"/>
          <w:sz w:val="24"/>
          <w:szCs w:val="24"/>
        </w:rPr>
      </w:pPr>
      <w:r w:rsidDel="00000000" w:rsidR="00000000" w:rsidRPr="00000000">
        <w:rPr>
          <w:color w:val="0e101a"/>
          <w:sz w:val="24"/>
          <w:szCs w:val="24"/>
          <w:rtl w:val="0"/>
        </w:rPr>
        <w:t xml:space="preserve">Another success in adapting to diversity for policing was the introduction of Independent Advisory Groups (IAGs) that have been implemented in each area of the police service to ensure that the style of policing mirrors the community's needs. IAGs attempt to engage with groups of the community that do not have much police interaction and feel under-represented by their police force; doing so can ensure that the whole community can have input on local policing plans and feedback to forces on how the police’s actions impact their community (BTP, 2025). However, Northamptonshire Police (2025) highlight an ineffectiveness of IAGs; the intended purpose of IAGs is to be independent from police forces in order to balance the views of the police and community needs. Despite this, IAGs are funded directly by the police force they are implemented to; it could be argued that, in fact, these groups are not independent. Another shortfall in effectiveness can be seen as stated by Reed and Colover (2024), which say that IAGs have an inability to immediately change policing policies and instead must advise and make recommendations, which can have a limited effect on operational policing decisions. </w:t>
      </w:r>
    </w:p>
    <w:p w:rsidR="00000000" w:rsidDel="00000000" w:rsidP="00000000" w:rsidRDefault="00000000" w:rsidRPr="00000000" w14:paraId="000000AB">
      <w:pPr>
        <w:spacing w:after="240" w:before="240" w:line="276" w:lineRule="auto"/>
        <w:rPr>
          <w:color w:val="0e101a"/>
          <w:sz w:val="24"/>
          <w:szCs w:val="24"/>
        </w:rPr>
      </w:pPr>
      <w:r w:rsidDel="00000000" w:rsidR="00000000" w:rsidRPr="00000000">
        <w:rPr>
          <w:color w:val="0e101a"/>
          <w:sz w:val="24"/>
          <w:szCs w:val="24"/>
          <w:rtl w:val="0"/>
        </w:rPr>
        <w:t xml:space="preserve">To conclude, policing in the United Kingdom has made a significant attempt to adapt to diversity both internally in regards to their staff and externally working to improve the engagement with the community. The enactment of the Equality Act 2010, the recommendations of the Macpherson Report, and the NPCC 2018 Diversity, Equality, and Inclusion Strategy have pushed for the improvement of representation and accountability the police service has had to take. The effectiveness of the implementation of EDI strategies can be noted as a step in the right direction for Nottinghamshire and Greater Manchester Police; however, limited information is known as to the effectiveness across the entirety of policing in the United Kingdom. IAGs have attempted to provide a community-based independent approach to balancing the community's needs with policing needs; however, its independence and ability to make operational changes can be argued as ineffective. Unconscious Bias Training is an effective attempt to educate staff to accommodate diversity, but it could be argued that the intended purpose of the training is ineffective, as the YJLC (2025) study found that there is no impact on officers speaking up on prejudice following the training.</w:t>
      </w:r>
    </w:p>
    <w:p w:rsidR="00000000" w:rsidDel="00000000" w:rsidP="00000000" w:rsidRDefault="00000000" w:rsidRPr="00000000" w14:paraId="000000AC">
      <w:pPr>
        <w:spacing w:line="276" w:lineRule="auto"/>
        <w:ind w:right="531"/>
        <w:rPr>
          <w:sz w:val="24"/>
          <w:szCs w:val="24"/>
        </w:rPr>
      </w:pPr>
      <w:r w:rsidDel="00000000" w:rsidR="00000000" w:rsidRPr="00000000">
        <w:rPr>
          <w:rtl w:val="0"/>
        </w:rPr>
      </w:r>
    </w:p>
    <w:p w:rsidR="00000000" w:rsidDel="00000000" w:rsidP="00000000" w:rsidRDefault="00000000" w:rsidRPr="00000000" w14:paraId="000000AD">
      <w:pPr>
        <w:spacing w:line="276" w:lineRule="auto"/>
        <w:ind w:right="531"/>
        <w:rPr>
          <w:b w:val="1"/>
          <w:sz w:val="24"/>
          <w:szCs w:val="24"/>
        </w:rPr>
      </w:pPr>
      <w:r w:rsidDel="00000000" w:rsidR="00000000" w:rsidRPr="00000000">
        <w:rPr>
          <w:b w:val="1"/>
          <w:sz w:val="24"/>
          <w:szCs w:val="24"/>
          <w:rtl w:val="0"/>
        </w:rPr>
        <w:t xml:space="preserve">Word Count - 1057.</w:t>
      </w:r>
    </w:p>
    <w:p w:rsidR="00000000" w:rsidDel="00000000" w:rsidP="00000000" w:rsidRDefault="00000000" w:rsidRPr="00000000" w14:paraId="000000AE">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AF">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0">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1">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2">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3">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4">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5">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6">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7">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8">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9">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A">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B">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C">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D">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E">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BF">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0">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1">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2">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3">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4">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5">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6">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7">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8">
      <w:pPr>
        <w:spacing w:line="276" w:lineRule="auto"/>
        <w:ind w:right="531"/>
        <w:rPr>
          <w:b w:val="1"/>
          <w:sz w:val="24"/>
          <w:szCs w:val="24"/>
        </w:rPr>
      </w:pPr>
      <w:r w:rsidDel="00000000" w:rsidR="00000000" w:rsidRPr="00000000">
        <w:rPr>
          <w:rtl w:val="0"/>
        </w:rPr>
      </w:r>
    </w:p>
    <w:p w:rsidR="00000000" w:rsidDel="00000000" w:rsidP="00000000" w:rsidRDefault="00000000" w:rsidRPr="00000000" w14:paraId="000000C9">
      <w:pPr>
        <w:spacing w:line="276" w:lineRule="auto"/>
        <w:ind w:right="531"/>
        <w:jc w:val="center"/>
        <w:rPr>
          <w:b w:val="1"/>
          <w:sz w:val="26"/>
          <w:szCs w:val="26"/>
        </w:rPr>
      </w:pPr>
      <w:r w:rsidDel="00000000" w:rsidR="00000000" w:rsidRPr="00000000">
        <w:rPr>
          <w:b w:val="1"/>
          <w:sz w:val="26"/>
          <w:szCs w:val="26"/>
          <w:rtl w:val="0"/>
        </w:rPr>
        <w:t xml:space="preserve">Bibliography</w:t>
      </w:r>
    </w:p>
    <w:p w:rsidR="00000000" w:rsidDel="00000000" w:rsidP="00000000" w:rsidRDefault="00000000" w:rsidRPr="00000000" w14:paraId="000000CA">
      <w:pPr>
        <w:spacing w:line="276" w:lineRule="auto"/>
        <w:ind w:right="531"/>
        <w:jc w:val="center"/>
        <w:rPr>
          <w:b w:val="1"/>
          <w:sz w:val="26"/>
          <w:szCs w:val="26"/>
        </w:rPr>
      </w:pPr>
      <w:r w:rsidDel="00000000" w:rsidR="00000000" w:rsidRPr="00000000">
        <w:rPr>
          <w:rtl w:val="0"/>
        </w:rPr>
      </w:r>
    </w:p>
    <w:p w:rsidR="00000000" w:rsidDel="00000000" w:rsidP="00000000" w:rsidRDefault="00000000" w:rsidRPr="00000000" w14:paraId="000000CB">
      <w:pPr>
        <w:spacing w:after="240" w:before="240" w:line="276" w:lineRule="auto"/>
        <w:rPr>
          <w:sz w:val="24"/>
          <w:szCs w:val="24"/>
        </w:rPr>
      </w:pPr>
      <w:r w:rsidDel="00000000" w:rsidR="00000000" w:rsidRPr="00000000">
        <w:rPr>
          <w:sz w:val="24"/>
          <w:szCs w:val="24"/>
          <w:rtl w:val="0"/>
        </w:rPr>
        <w:t xml:space="preserve">Bandura.A, (1977). </w:t>
      </w:r>
      <w:r w:rsidDel="00000000" w:rsidR="00000000" w:rsidRPr="00000000">
        <w:rPr>
          <w:i w:val="1"/>
          <w:sz w:val="24"/>
          <w:szCs w:val="24"/>
          <w:rtl w:val="0"/>
        </w:rPr>
        <w:t xml:space="preserve">Social Learning Theory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https://www.asecib.ase.ro/mps/Bandura_SocialLearningTheory.pdf</w:t>
        </w:r>
      </w:hyperlink>
      <w:r w:rsidDel="00000000" w:rsidR="00000000" w:rsidRPr="00000000">
        <w:rPr>
          <w:sz w:val="24"/>
          <w:szCs w:val="24"/>
          <w:rtl w:val="0"/>
        </w:rPr>
        <w:t xml:space="preserve"> (Accessed: 17 January 2025).</w:t>
      </w:r>
    </w:p>
    <w:p w:rsidR="00000000" w:rsidDel="00000000" w:rsidP="00000000" w:rsidRDefault="00000000" w:rsidRPr="00000000" w14:paraId="000000CC">
      <w:pPr>
        <w:spacing w:after="240" w:before="240" w:line="276" w:lineRule="auto"/>
        <w:rPr>
          <w:sz w:val="24"/>
          <w:szCs w:val="24"/>
        </w:rPr>
      </w:pPr>
      <w:r w:rsidDel="00000000" w:rsidR="00000000" w:rsidRPr="00000000">
        <w:rPr>
          <w:sz w:val="24"/>
          <w:szCs w:val="24"/>
          <w:rtl w:val="0"/>
        </w:rPr>
        <w:t xml:space="preserve">Barak, A. (2016) </w:t>
      </w:r>
      <w:r w:rsidDel="00000000" w:rsidR="00000000" w:rsidRPr="00000000">
        <w:rPr>
          <w:i w:val="1"/>
          <w:sz w:val="24"/>
          <w:szCs w:val="24"/>
          <w:rtl w:val="0"/>
        </w:rPr>
        <w:t xml:space="preserve">Use of body-worn cameras sees complaints against police ‘virtually vanish’, study finds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https://www.cam.ac.uk/research/news/use-of-body-worn-cameras-sees-complaints-against-police-virtually-vanish-study-finds</w:t>
        </w:r>
      </w:hyperlink>
      <w:r w:rsidDel="00000000" w:rsidR="00000000" w:rsidRPr="00000000">
        <w:rPr>
          <w:sz w:val="24"/>
          <w:szCs w:val="24"/>
          <w:rtl w:val="0"/>
        </w:rPr>
        <w:t xml:space="preserve"> (Accessed: 27 November 2024).</w:t>
      </w:r>
    </w:p>
    <w:p w:rsidR="00000000" w:rsidDel="00000000" w:rsidP="00000000" w:rsidRDefault="00000000" w:rsidRPr="00000000" w14:paraId="000000CD">
      <w:pPr>
        <w:spacing w:after="240" w:before="240" w:line="276" w:lineRule="auto"/>
        <w:rPr>
          <w:sz w:val="24"/>
          <w:szCs w:val="24"/>
        </w:rPr>
      </w:pPr>
      <w:r w:rsidDel="00000000" w:rsidR="00000000" w:rsidRPr="00000000">
        <w:rPr>
          <w:sz w:val="24"/>
          <w:szCs w:val="24"/>
          <w:rtl w:val="0"/>
        </w:rPr>
        <w:t xml:space="preserve">Baumeister, R.F. and Leary, M.R. (1995). ‘The need to belong: desire for interpersonal attachments as a fundamental human motivation’, Psychological bulletin, pp. 497- 529.</w:t>
      </w:r>
    </w:p>
    <w:p w:rsidR="00000000" w:rsidDel="00000000" w:rsidP="00000000" w:rsidRDefault="00000000" w:rsidRPr="00000000" w14:paraId="000000CE">
      <w:pPr>
        <w:spacing w:after="240" w:before="240" w:line="276" w:lineRule="auto"/>
        <w:rPr>
          <w:sz w:val="24"/>
          <w:szCs w:val="24"/>
        </w:rPr>
      </w:pPr>
      <w:r w:rsidDel="00000000" w:rsidR="00000000" w:rsidRPr="00000000">
        <w:rPr>
          <w:sz w:val="24"/>
          <w:szCs w:val="24"/>
          <w:rtl w:val="0"/>
        </w:rPr>
        <w:t xml:space="preserve">British Transport Police (BTP) (2025). </w:t>
      </w:r>
      <w:r w:rsidDel="00000000" w:rsidR="00000000" w:rsidRPr="00000000">
        <w:rPr>
          <w:i w:val="1"/>
          <w:sz w:val="24"/>
          <w:szCs w:val="24"/>
          <w:rtl w:val="0"/>
        </w:rPr>
        <w:t xml:space="preserve">Independent advisory groups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https://www.london.gov.uk/who-we-are/what-london-assembly-does/questions-mayor/find-an-answer/unconscious-bias-training-police</w:t>
        </w:r>
      </w:hyperlink>
      <w:r w:rsidDel="00000000" w:rsidR="00000000" w:rsidRPr="00000000">
        <w:rPr>
          <w:sz w:val="24"/>
          <w:szCs w:val="24"/>
          <w:rtl w:val="0"/>
        </w:rPr>
        <w:t xml:space="preserve"> (Accessed: 8 January 2025).</w:t>
      </w:r>
    </w:p>
    <w:p w:rsidR="00000000" w:rsidDel="00000000" w:rsidP="00000000" w:rsidRDefault="00000000" w:rsidRPr="00000000" w14:paraId="000000CF">
      <w:pPr>
        <w:spacing w:after="240" w:before="240" w:line="276" w:lineRule="auto"/>
        <w:rPr>
          <w:sz w:val="24"/>
          <w:szCs w:val="24"/>
        </w:rPr>
      </w:pPr>
      <w:r w:rsidDel="00000000" w:rsidR="00000000" w:rsidRPr="00000000">
        <w:rPr>
          <w:sz w:val="24"/>
          <w:szCs w:val="24"/>
          <w:rtl w:val="0"/>
        </w:rPr>
        <w:t xml:space="preserve">Buchan.F and Johnston.D (2024). </w:t>
      </w:r>
      <w:r w:rsidDel="00000000" w:rsidR="00000000" w:rsidRPr="00000000">
        <w:rPr>
          <w:i w:val="1"/>
          <w:sz w:val="24"/>
          <w:szCs w:val="24"/>
          <w:rtl w:val="0"/>
        </w:rPr>
        <w:t xml:space="preserve">Ministerial foreword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gov.uk/government/publications/supporting-families-a-foundation-for-family-help-annual-report-of-the-supporting-families-programme-2023-2024/supporting-families-a-foundation-for-family-help-annual-report-of-the-supporting-families-programme-2023-2024#:~:text=Department%20for%20Education-,Executive%20summary,April%202015%20to%20December%202023</w:t>
        </w:r>
      </w:hyperlink>
      <w:r w:rsidDel="00000000" w:rsidR="00000000" w:rsidRPr="00000000">
        <w:rPr>
          <w:sz w:val="24"/>
          <w:szCs w:val="24"/>
          <w:rtl w:val="0"/>
        </w:rPr>
        <w:t xml:space="preserve">.(Accessed: 28 February 2025).</w:t>
      </w:r>
    </w:p>
    <w:p w:rsidR="00000000" w:rsidDel="00000000" w:rsidP="00000000" w:rsidRDefault="00000000" w:rsidRPr="00000000" w14:paraId="000000D0">
      <w:pPr>
        <w:spacing w:after="240" w:before="240" w:line="276" w:lineRule="auto"/>
        <w:rPr>
          <w:sz w:val="24"/>
          <w:szCs w:val="24"/>
        </w:rPr>
      </w:pPr>
      <w:r w:rsidDel="00000000" w:rsidR="00000000" w:rsidRPr="00000000">
        <w:rPr>
          <w:sz w:val="24"/>
          <w:szCs w:val="24"/>
          <w:rtl w:val="0"/>
        </w:rPr>
        <w:t xml:space="preserve">Bury.J, Pullerits.M, Edwards.S, Davies.C, DeMarco.J (2018). </w:t>
      </w:r>
      <w:r w:rsidDel="00000000" w:rsidR="00000000" w:rsidRPr="00000000">
        <w:rPr>
          <w:i w:val="1"/>
          <w:sz w:val="24"/>
          <w:szCs w:val="24"/>
          <w:rtl w:val="0"/>
        </w:rPr>
        <w:t xml:space="preserve">Enhancing Diversity in Policing</w:t>
      </w:r>
      <w:r w:rsidDel="00000000" w:rsidR="00000000" w:rsidRPr="00000000">
        <w:rPr>
          <w:sz w:val="24"/>
          <w:szCs w:val="24"/>
          <w:rtl w:val="0"/>
        </w:rPr>
        <w:t xml:space="preserve">. Available at:</w:t>
      </w:r>
      <w:hyperlink r:id="rId10">
        <w:r w:rsidDel="00000000" w:rsidR="00000000" w:rsidRPr="00000000">
          <w:rPr>
            <w:color w:val="1155cc"/>
            <w:sz w:val="24"/>
            <w:szCs w:val="24"/>
            <w:u w:val="single"/>
            <w:rtl w:val="0"/>
          </w:rPr>
          <w:t xml:space="preserve">https://www.npcc.police.uk/SysSiteAssets/media/downloads/publications/publications-log/2018/natcen-enhancing-diversity-in-policing-final-report---may-2018.pdf</w:t>
        </w:r>
      </w:hyperlink>
      <w:r w:rsidDel="00000000" w:rsidR="00000000" w:rsidRPr="00000000">
        <w:rPr>
          <w:sz w:val="24"/>
          <w:szCs w:val="24"/>
          <w:rtl w:val="0"/>
        </w:rPr>
        <w:t xml:space="preserve"> (Accessed: 9 January 2025).</w:t>
      </w:r>
    </w:p>
    <w:p w:rsidR="00000000" w:rsidDel="00000000" w:rsidP="00000000" w:rsidRDefault="00000000" w:rsidRPr="00000000" w14:paraId="000000D1">
      <w:pPr>
        <w:spacing w:after="240" w:before="240" w:line="276" w:lineRule="auto"/>
        <w:rPr>
          <w:sz w:val="24"/>
          <w:szCs w:val="24"/>
        </w:rPr>
      </w:pPr>
      <w:r w:rsidDel="00000000" w:rsidR="00000000" w:rsidRPr="00000000">
        <w:rPr>
          <w:sz w:val="24"/>
          <w:szCs w:val="24"/>
          <w:rtl w:val="0"/>
        </w:rPr>
        <w:t xml:space="preserve">CDC (2021) </w:t>
      </w:r>
      <w:r w:rsidDel="00000000" w:rsidR="00000000" w:rsidRPr="00000000">
        <w:rPr>
          <w:i w:val="1"/>
          <w:sz w:val="24"/>
          <w:szCs w:val="24"/>
          <w:rtl w:val="0"/>
        </w:rPr>
        <w:t xml:space="preserve">Violence Prevention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https://www.cdc.gov/violenceprevention/aces/about.html#:~:text=Almost%20two-thirds%20of%20study,%2C%20learn%2C%20work%20and%20play</w:t>
        </w:r>
      </w:hyperlink>
      <w:r w:rsidDel="00000000" w:rsidR="00000000" w:rsidRPr="00000000">
        <w:rPr>
          <w:sz w:val="24"/>
          <w:szCs w:val="24"/>
          <w:rtl w:val="0"/>
        </w:rPr>
        <w:t xml:space="preserve">.(Accessed: 28 November 2024).</w:t>
      </w:r>
    </w:p>
    <w:p w:rsidR="00000000" w:rsidDel="00000000" w:rsidP="00000000" w:rsidRDefault="00000000" w:rsidRPr="00000000" w14:paraId="000000D2">
      <w:pPr>
        <w:spacing w:after="240" w:before="240" w:line="276" w:lineRule="auto"/>
        <w:rPr>
          <w:sz w:val="24"/>
          <w:szCs w:val="24"/>
        </w:rPr>
      </w:pPr>
      <w:r w:rsidDel="00000000" w:rsidR="00000000" w:rsidRPr="00000000">
        <w:rPr>
          <w:sz w:val="24"/>
          <w:szCs w:val="24"/>
          <w:rtl w:val="0"/>
        </w:rPr>
        <w:t xml:space="preserve">Cheadle.C (2022). </w:t>
      </w:r>
      <w:r w:rsidDel="00000000" w:rsidR="00000000" w:rsidRPr="00000000">
        <w:rPr>
          <w:i w:val="1"/>
          <w:sz w:val="24"/>
          <w:szCs w:val="24"/>
          <w:rtl w:val="0"/>
        </w:rPr>
        <w:t xml:space="preserve">A Critical Assessment of the Police and Criminal Evidence Act 1984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https://www.friedmanomics.co.uk/post/a-critical-assessment-of-the-police-and-criminal-evidence-act-1984</w:t>
        </w:r>
      </w:hyperlink>
      <w:r w:rsidDel="00000000" w:rsidR="00000000" w:rsidRPr="00000000">
        <w:rPr>
          <w:sz w:val="24"/>
          <w:szCs w:val="24"/>
          <w:rtl w:val="0"/>
        </w:rPr>
        <w:t xml:space="preserve"> (Accessed: 23 February 2025).</w:t>
      </w:r>
    </w:p>
    <w:p w:rsidR="00000000" w:rsidDel="00000000" w:rsidP="00000000" w:rsidRDefault="00000000" w:rsidRPr="00000000" w14:paraId="000000D3">
      <w:pPr>
        <w:spacing w:after="240" w:before="240" w:line="276" w:lineRule="auto"/>
        <w:rPr>
          <w:sz w:val="24"/>
          <w:szCs w:val="24"/>
        </w:rPr>
      </w:pPr>
      <w:r w:rsidDel="00000000" w:rsidR="00000000" w:rsidRPr="00000000">
        <w:rPr>
          <w:sz w:val="24"/>
          <w:szCs w:val="24"/>
          <w:rtl w:val="0"/>
        </w:rPr>
        <w:t xml:space="preserve">College of Policing (2022). </w:t>
      </w:r>
      <w:r w:rsidDel="00000000" w:rsidR="00000000" w:rsidRPr="00000000">
        <w:rPr>
          <w:i w:val="1"/>
          <w:sz w:val="24"/>
          <w:szCs w:val="24"/>
          <w:rtl w:val="0"/>
        </w:rPr>
        <w:t xml:space="preserve">Workplace adjustment duties under the Equality Act 2010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https://www.college.police.uk/support-forces/diversity-and-inclusion/workplace-adjustment-duties</w:t>
        </w:r>
      </w:hyperlink>
      <w:r w:rsidDel="00000000" w:rsidR="00000000" w:rsidRPr="00000000">
        <w:rPr>
          <w:sz w:val="24"/>
          <w:szCs w:val="24"/>
          <w:rtl w:val="0"/>
        </w:rPr>
        <w:t xml:space="preserve"> (Accessed: 8 January 2025).</w:t>
      </w:r>
    </w:p>
    <w:p w:rsidR="00000000" w:rsidDel="00000000" w:rsidP="00000000" w:rsidRDefault="00000000" w:rsidRPr="00000000" w14:paraId="000000D4">
      <w:pPr>
        <w:spacing w:after="240" w:before="240" w:line="276" w:lineRule="auto"/>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Legal Basis</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https://www.college.police.uk/app/stop-and-search/legal/legal-basis</w:t>
        </w:r>
      </w:hyperlink>
      <w:r w:rsidDel="00000000" w:rsidR="00000000" w:rsidRPr="00000000">
        <w:rPr>
          <w:sz w:val="24"/>
          <w:szCs w:val="24"/>
          <w:rtl w:val="0"/>
        </w:rPr>
        <w:t xml:space="preserve"> (Accessed: 23 February 2025).</w:t>
      </w:r>
    </w:p>
    <w:p w:rsidR="00000000" w:rsidDel="00000000" w:rsidP="00000000" w:rsidRDefault="00000000" w:rsidRPr="00000000" w14:paraId="000000D5">
      <w:pPr>
        <w:spacing w:after="240" w:before="240" w:line="276" w:lineRule="auto"/>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Making good decisions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https://www.college.police.uk/guidance/conducting-effective-investigations/making-good-decisions</w:t>
        </w:r>
      </w:hyperlink>
      <w:r w:rsidDel="00000000" w:rsidR="00000000" w:rsidRPr="00000000">
        <w:rPr>
          <w:sz w:val="24"/>
          <w:szCs w:val="24"/>
          <w:rtl w:val="0"/>
        </w:rPr>
        <w:t xml:space="preserve"> (Accessed: 8 January 2025).</w:t>
      </w:r>
    </w:p>
    <w:p w:rsidR="00000000" w:rsidDel="00000000" w:rsidP="00000000" w:rsidRDefault="00000000" w:rsidRPr="00000000" w14:paraId="000000D6">
      <w:pPr>
        <w:spacing w:after="240" w:before="240" w:line="276" w:lineRule="auto"/>
        <w:rPr>
          <w:sz w:val="24"/>
          <w:szCs w:val="24"/>
        </w:rPr>
      </w:pPr>
      <w:r w:rsidDel="00000000" w:rsidR="00000000" w:rsidRPr="00000000">
        <w:rPr>
          <w:sz w:val="24"/>
          <w:szCs w:val="24"/>
          <w:rtl w:val="0"/>
        </w:rPr>
        <w:t xml:space="preserve">Colwell, J. (2022) </w:t>
      </w:r>
      <w:r w:rsidDel="00000000" w:rsidR="00000000" w:rsidRPr="00000000">
        <w:rPr>
          <w:i w:val="1"/>
          <w:sz w:val="24"/>
          <w:szCs w:val="24"/>
          <w:rtl w:val="0"/>
        </w:rPr>
        <w:t xml:space="preserve">NPCC Body-Worn Video Guidance 2022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https://library.college.police.uk/docs/NPCC/Body-worn-video-2022.pdf</w:t>
        </w:r>
      </w:hyperlink>
      <w:r w:rsidDel="00000000" w:rsidR="00000000" w:rsidRPr="00000000">
        <w:rPr>
          <w:sz w:val="24"/>
          <w:szCs w:val="24"/>
          <w:rtl w:val="0"/>
        </w:rPr>
        <w:t xml:space="preserve"> (Accessed: 27 November 2024).</w:t>
      </w:r>
    </w:p>
    <w:p w:rsidR="00000000" w:rsidDel="00000000" w:rsidP="00000000" w:rsidRDefault="00000000" w:rsidRPr="00000000" w14:paraId="000000D7">
      <w:pPr>
        <w:spacing w:after="240" w:before="240" w:line="276" w:lineRule="auto"/>
        <w:rPr>
          <w:sz w:val="24"/>
          <w:szCs w:val="24"/>
        </w:rPr>
      </w:pPr>
      <w:r w:rsidDel="00000000" w:rsidR="00000000" w:rsidRPr="00000000">
        <w:rPr>
          <w:sz w:val="24"/>
          <w:szCs w:val="24"/>
          <w:rtl w:val="0"/>
        </w:rPr>
        <w:t xml:space="preserve">Corcoran. K (2021). </w:t>
      </w:r>
      <w:r w:rsidDel="00000000" w:rsidR="00000000" w:rsidRPr="00000000">
        <w:rPr>
          <w:i w:val="1"/>
          <w:sz w:val="24"/>
          <w:szCs w:val="24"/>
          <w:rtl w:val="0"/>
        </w:rPr>
        <w:t xml:space="preserve">Young people and exploitation by criminals: how early intervention can help. </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https://www.actionforchildren.org.uk/blog/young-people-and-serious-organised-crime-how-early-intervention-can-help/</w:t>
        </w:r>
      </w:hyperlink>
      <w:r w:rsidDel="00000000" w:rsidR="00000000" w:rsidRPr="00000000">
        <w:rPr>
          <w:sz w:val="24"/>
          <w:szCs w:val="24"/>
          <w:rtl w:val="0"/>
        </w:rPr>
        <w:t xml:space="preserve"> (Accessed: 17 January 2025).</w:t>
      </w:r>
    </w:p>
    <w:p w:rsidR="00000000" w:rsidDel="00000000" w:rsidP="00000000" w:rsidRDefault="00000000" w:rsidRPr="00000000" w14:paraId="000000D8">
      <w:pPr>
        <w:spacing w:after="240" w:before="240" w:line="276" w:lineRule="auto"/>
        <w:rPr>
          <w:sz w:val="24"/>
          <w:szCs w:val="24"/>
        </w:rPr>
      </w:pPr>
      <w:r w:rsidDel="00000000" w:rsidR="00000000" w:rsidRPr="00000000">
        <w:rPr>
          <w:sz w:val="24"/>
          <w:szCs w:val="24"/>
          <w:rtl w:val="0"/>
        </w:rPr>
        <w:t xml:space="preserve">CSJ (2024) </w:t>
      </w:r>
      <w:r w:rsidDel="00000000" w:rsidR="00000000" w:rsidRPr="00000000">
        <w:rPr>
          <w:i w:val="1"/>
          <w:sz w:val="24"/>
          <w:szCs w:val="24"/>
          <w:rtl w:val="0"/>
        </w:rPr>
        <w:t xml:space="preserve">Criminal exploitation:Modern slavery by another name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https://www.centreforsocialjustice.org.uk/wp-content/uploads/2024/02/CSJ-JC_Criminal_exploitation.pdf</w:t>
        </w:r>
      </w:hyperlink>
      <w:r w:rsidDel="00000000" w:rsidR="00000000" w:rsidRPr="00000000">
        <w:rPr>
          <w:sz w:val="24"/>
          <w:szCs w:val="24"/>
          <w:rtl w:val="0"/>
        </w:rPr>
        <w:t xml:space="preserve"> (Accessed: 28 November 2024).</w:t>
      </w:r>
    </w:p>
    <w:p w:rsidR="00000000" w:rsidDel="00000000" w:rsidP="00000000" w:rsidRDefault="00000000" w:rsidRPr="00000000" w14:paraId="000000D9">
      <w:pPr>
        <w:spacing w:after="240" w:before="240" w:line="276" w:lineRule="auto"/>
        <w:rPr>
          <w:sz w:val="24"/>
          <w:szCs w:val="24"/>
        </w:rPr>
      </w:pPr>
      <w:r w:rsidDel="00000000" w:rsidR="00000000" w:rsidRPr="00000000">
        <w:rPr>
          <w:sz w:val="24"/>
          <w:szCs w:val="24"/>
          <w:rtl w:val="0"/>
        </w:rPr>
        <w:t xml:space="preserve">Dempsey, M. (2021). </w:t>
      </w:r>
      <w:r w:rsidDel="00000000" w:rsidR="00000000" w:rsidRPr="00000000">
        <w:rPr>
          <w:i w:val="1"/>
          <w:sz w:val="24"/>
          <w:szCs w:val="24"/>
          <w:rtl w:val="0"/>
        </w:rPr>
        <w:t xml:space="preserve">Still not safe. </w:t>
      </w:r>
      <w:r w:rsidDel="00000000" w:rsidR="00000000" w:rsidRPr="00000000">
        <w:rPr>
          <w:sz w:val="24"/>
          <w:szCs w:val="24"/>
          <w:rtl w:val="0"/>
        </w:rPr>
        <w:t xml:space="preserve"> Available at: </w:t>
      </w:r>
      <w:hyperlink r:id="rId19">
        <w:r w:rsidDel="00000000" w:rsidR="00000000" w:rsidRPr="00000000">
          <w:rPr>
            <w:color w:val="1155cc"/>
            <w:sz w:val="24"/>
            <w:szCs w:val="24"/>
            <w:u w:val="single"/>
            <w:rtl w:val="0"/>
          </w:rPr>
          <w:t xml:space="preserve">https://assets.childrenscommissioner.gov.uk/wpuploads/2021/02/cco-still-not-safe.pdf</w:t>
        </w:r>
      </w:hyperlink>
      <w:r w:rsidDel="00000000" w:rsidR="00000000" w:rsidRPr="00000000">
        <w:rPr>
          <w:sz w:val="24"/>
          <w:szCs w:val="24"/>
          <w:rtl w:val="0"/>
        </w:rPr>
        <w:t xml:space="preserve"> (Accessed: 23 December 2024).</w:t>
      </w:r>
    </w:p>
    <w:p w:rsidR="00000000" w:rsidDel="00000000" w:rsidP="00000000" w:rsidRDefault="00000000" w:rsidRPr="00000000" w14:paraId="000000DA">
      <w:pPr>
        <w:spacing w:after="240" w:before="240" w:line="276" w:lineRule="auto"/>
        <w:rPr>
          <w:sz w:val="24"/>
          <w:szCs w:val="24"/>
        </w:rPr>
      </w:pPr>
      <w:r w:rsidDel="00000000" w:rsidR="00000000" w:rsidRPr="00000000">
        <w:rPr>
          <w:sz w:val="24"/>
          <w:szCs w:val="24"/>
          <w:rtl w:val="0"/>
        </w:rPr>
        <w:t xml:space="preserve">Department for Communities and Local Government (DCLG), (2016). </w:t>
      </w:r>
      <w:r w:rsidDel="00000000" w:rsidR="00000000" w:rsidRPr="00000000">
        <w:rPr>
          <w:i w:val="1"/>
          <w:sz w:val="24"/>
          <w:szCs w:val="24"/>
          <w:rtl w:val="0"/>
        </w:rPr>
        <w:t xml:space="preserve">The first Troubled Families Programme 2012 to 2015</w:t>
      </w:r>
      <w:r w:rsidDel="00000000" w:rsidR="00000000" w:rsidRPr="00000000">
        <w:rPr>
          <w:sz w:val="24"/>
          <w:szCs w:val="24"/>
          <w:rtl w:val="0"/>
        </w:rPr>
        <w:t xml:space="preserve"> Available at:</w:t>
      </w:r>
      <w:hyperlink r:id="rId20">
        <w:r w:rsidDel="00000000" w:rsidR="00000000" w:rsidRPr="00000000">
          <w:rPr>
            <w:color w:val="1155cc"/>
            <w:sz w:val="24"/>
            <w:szCs w:val="24"/>
            <w:u w:val="single"/>
            <w:rtl w:val="0"/>
          </w:rPr>
          <w:t xml:space="preserve">https://assets.publishing.service.gov.uk/media/5a75aa7740f0b67f59fcea9a/The_first_Troubled_Families_Programme_an_overview.pdf</w:t>
        </w:r>
      </w:hyperlink>
      <w:r w:rsidDel="00000000" w:rsidR="00000000" w:rsidRPr="00000000">
        <w:rPr>
          <w:sz w:val="24"/>
          <w:szCs w:val="24"/>
          <w:rtl w:val="0"/>
        </w:rPr>
        <w:t xml:space="preserve"> (Accessed: 15 January 2025).</w:t>
      </w:r>
    </w:p>
    <w:p w:rsidR="00000000" w:rsidDel="00000000" w:rsidP="00000000" w:rsidRDefault="00000000" w:rsidRPr="00000000" w14:paraId="000000DB">
      <w:pPr>
        <w:spacing w:after="240" w:before="240" w:line="276" w:lineRule="auto"/>
        <w:rPr>
          <w:sz w:val="24"/>
          <w:szCs w:val="24"/>
        </w:rPr>
      </w:pPr>
      <w:r w:rsidDel="00000000" w:rsidR="00000000" w:rsidRPr="00000000">
        <w:rPr>
          <w:sz w:val="24"/>
          <w:szCs w:val="24"/>
          <w:rtl w:val="0"/>
        </w:rPr>
        <w:t xml:space="preserve">Department for Communities and Local Government (DCLG), (2016). </w:t>
      </w:r>
      <w:r w:rsidDel="00000000" w:rsidR="00000000" w:rsidRPr="00000000">
        <w:rPr>
          <w:i w:val="1"/>
          <w:sz w:val="24"/>
          <w:szCs w:val="24"/>
          <w:rtl w:val="0"/>
        </w:rPr>
        <w:t xml:space="preserve">Troubled Families Programme Evaluation Overview Policy Report</w:t>
      </w:r>
      <w:r w:rsidDel="00000000" w:rsidR="00000000" w:rsidRPr="00000000">
        <w:rPr>
          <w:sz w:val="24"/>
          <w:szCs w:val="24"/>
          <w:rtl w:val="0"/>
        </w:rPr>
        <w:t xml:space="preserve"> Available at:</w:t>
      </w:r>
      <w:hyperlink r:id="rId21">
        <w:r w:rsidDel="00000000" w:rsidR="00000000" w:rsidRPr="00000000">
          <w:rPr>
            <w:color w:val="1155cc"/>
            <w:sz w:val="24"/>
            <w:szCs w:val="24"/>
            <w:u w:val="single"/>
            <w:rtl w:val="0"/>
          </w:rPr>
          <w:t xml:space="preserve">https://assets.publishing.service.gov.uk/media/5a820863e5274a2e87dc0cb8/Troubled_Families_-_Evaluation_Overview.pdf</w:t>
        </w:r>
      </w:hyperlink>
      <w:r w:rsidDel="00000000" w:rsidR="00000000" w:rsidRPr="00000000">
        <w:rPr>
          <w:sz w:val="24"/>
          <w:szCs w:val="24"/>
          <w:rtl w:val="0"/>
        </w:rPr>
        <w:t xml:space="preserve"> (Accessed: 15 January 2025).</w:t>
      </w:r>
    </w:p>
    <w:p w:rsidR="00000000" w:rsidDel="00000000" w:rsidP="00000000" w:rsidRDefault="00000000" w:rsidRPr="00000000" w14:paraId="000000DC">
      <w:pPr>
        <w:spacing w:after="240" w:before="240" w:line="276" w:lineRule="auto"/>
        <w:rPr>
          <w:sz w:val="24"/>
          <w:szCs w:val="24"/>
        </w:rPr>
      </w:pPr>
      <w:r w:rsidDel="00000000" w:rsidR="00000000" w:rsidRPr="00000000">
        <w:rPr>
          <w:sz w:val="24"/>
          <w:szCs w:val="24"/>
          <w:rtl w:val="0"/>
        </w:rPr>
        <w:t xml:space="preserve">Equality Act 2010, c.15. Available at: </w:t>
      </w:r>
      <w:hyperlink r:id="rId22">
        <w:r w:rsidDel="00000000" w:rsidR="00000000" w:rsidRPr="00000000">
          <w:rPr>
            <w:color w:val="1155cc"/>
            <w:sz w:val="24"/>
            <w:szCs w:val="24"/>
            <w:u w:val="single"/>
            <w:rtl w:val="0"/>
          </w:rPr>
          <w:t xml:space="preserve">https://www.legislation.gov.uk/ukpga/2010/15/contents</w:t>
        </w:r>
      </w:hyperlink>
      <w:r w:rsidDel="00000000" w:rsidR="00000000" w:rsidRPr="00000000">
        <w:rPr>
          <w:sz w:val="24"/>
          <w:szCs w:val="24"/>
          <w:rtl w:val="0"/>
        </w:rPr>
        <w:t xml:space="preserve"> (Accessed: 11 January 2025).</w:t>
      </w:r>
    </w:p>
    <w:p w:rsidR="00000000" w:rsidDel="00000000" w:rsidP="00000000" w:rsidRDefault="00000000" w:rsidRPr="00000000" w14:paraId="000000DD">
      <w:pPr>
        <w:spacing w:after="240" w:before="240" w:line="276" w:lineRule="auto"/>
        <w:rPr>
          <w:sz w:val="24"/>
          <w:szCs w:val="24"/>
        </w:rPr>
      </w:pPr>
      <w:r w:rsidDel="00000000" w:rsidR="00000000" w:rsidRPr="00000000">
        <w:rPr>
          <w:sz w:val="24"/>
          <w:szCs w:val="24"/>
          <w:rtl w:val="0"/>
        </w:rPr>
        <w:t xml:space="preserve">Farrington. D and Welsh. B (2007). </w:t>
      </w:r>
      <w:r w:rsidDel="00000000" w:rsidR="00000000" w:rsidRPr="00000000">
        <w:rPr>
          <w:i w:val="1"/>
          <w:sz w:val="24"/>
          <w:szCs w:val="24"/>
          <w:rtl w:val="0"/>
        </w:rPr>
        <w:t xml:space="preserve">Saving Children From A Life Of Crime: Early Risk Factors And Effective Interventions</w:t>
      </w:r>
      <w:r w:rsidDel="00000000" w:rsidR="00000000" w:rsidRPr="00000000">
        <w:rPr>
          <w:sz w:val="24"/>
          <w:szCs w:val="24"/>
          <w:rtl w:val="0"/>
        </w:rPr>
        <w:t xml:space="preserve"> Available at:</w:t>
      </w:r>
      <w:hyperlink r:id="rId23">
        <w:r w:rsidDel="00000000" w:rsidR="00000000" w:rsidRPr="00000000">
          <w:rPr>
            <w:color w:val="1155cc"/>
            <w:sz w:val="24"/>
            <w:szCs w:val="24"/>
            <w:u w:val="single"/>
            <w:rtl w:val="0"/>
          </w:rPr>
          <w:t xml:space="preserve">https://www.researchgate.net/publication/31065245_Saving_Children_From_A_Life_Of_Crime_Early_Risk_Factors_And_Effective_Interventions</w:t>
        </w:r>
      </w:hyperlink>
      <w:r w:rsidDel="00000000" w:rsidR="00000000" w:rsidRPr="00000000">
        <w:rPr>
          <w:sz w:val="24"/>
          <w:szCs w:val="24"/>
          <w:rtl w:val="0"/>
        </w:rPr>
        <w:t xml:space="preserve"> (Accessed: 15 January 2025).</w:t>
      </w:r>
    </w:p>
    <w:p w:rsidR="00000000" w:rsidDel="00000000" w:rsidP="00000000" w:rsidRDefault="00000000" w:rsidRPr="00000000" w14:paraId="000000DE">
      <w:pPr>
        <w:spacing w:after="240" w:before="240" w:line="276" w:lineRule="auto"/>
        <w:rPr>
          <w:sz w:val="24"/>
          <w:szCs w:val="24"/>
        </w:rPr>
      </w:pPr>
      <w:r w:rsidDel="00000000" w:rsidR="00000000" w:rsidRPr="00000000">
        <w:rPr>
          <w:sz w:val="24"/>
          <w:szCs w:val="24"/>
          <w:rtl w:val="0"/>
        </w:rPr>
        <w:t xml:space="preserve">Fawell.L</w:t>
      </w:r>
      <w:r w:rsidDel="00000000" w:rsidR="00000000" w:rsidRPr="00000000">
        <w:rPr>
          <w:i w:val="1"/>
          <w:sz w:val="24"/>
          <w:szCs w:val="24"/>
          <w:rtl w:val="0"/>
        </w:rPr>
        <w:t xml:space="preserve">, </w:t>
      </w:r>
      <w:r w:rsidDel="00000000" w:rsidR="00000000" w:rsidRPr="00000000">
        <w:rPr>
          <w:sz w:val="24"/>
          <w:szCs w:val="24"/>
          <w:rtl w:val="0"/>
        </w:rPr>
        <w:t xml:space="preserve">Davies.J, Stubbings.D, Payne.L</w:t>
      </w:r>
      <w:r w:rsidDel="00000000" w:rsidR="00000000" w:rsidRPr="00000000">
        <w:rPr>
          <w:i w:val="1"/>
          <w:sz w:val="24"/>
          <w:szCs w:val="24"/>
          <w:rtl w:val="0"/>
        </w:rPr>
        <w:t xml:space="preserve"> </w:t>
      </w:r>
      <w:r w:rsidDel="00000000" w:rsidR="00000000" w:rsidRPr="00000000">
        <w:rPr>
          <w:sz w:val="24"/>
          <w:szCs w:val="24"/>
          <w:rtl w:val="0"/>
        </w:rPr>
        <w:t xml:space="preserve">(2024). </w:t>
      </w:r>
      <w:r w:rsidDel="00000000" w:rsidR="00000000" w:rsidRPr="00000000">
        <w:rPr>
          <w:i w:val="1"/>
          <w:sz w:val="24"/>
          <w:szCs w:val="24"/>
          <w:rtl w:val="0"/>
        </w:rPr>
        <w:t xml:space="preserve">How vulnerable are people to victimisation of County Lines drug dealing?</w:t>
      </w:r>
      <w:r w:rsidDel="00000000" w:rsidR="00000000" w:rsidRPr="00000000">
        <w:rPr>
          <w:sz w:val="24"/>
          <w:szCs w:val="24"/>
          <w:rtl w:val="0"/>
        </w:rPr>
        <w:t xml:space="preserve"> Available at:</w:t>
      </w:r>
      <w:hyperlink r:id="rId24">
        <w:r w:rsidDel="00000000" w:rsidR="00000000" w:rsidRPr="00000000">
          <w:rPr>
            <w:sz w:val="24"/>
            <w:szCs w:val="24"/>
            <w:rtl w:val="0"/>
          </w:rPr>
          <w:t xml:space="preserve"> </w:t>
        </w:r>
      </w:hyperlink>
      <w:hyperlink r:id="rId25">
        <w:r w:rsidDel="00000000" w:rsidR="00000000" w:rsidRPr="00000000">
          <w:rPr>
            <w:color w:val="1155cc"/>
            <w:sz w:val="24"/>
            <w:szCs w:val="24"/>
            <w:u w:val="single"/>
            <w:rtl w:val="0"/>
          </w:rPr>
          <w:t xml:space="preserve">https://www.researchgate.net/publication/382914181_How_vulnerable_are_people_to_victimisation_of_County_Lines_drug_dealing</w:t>
        </w:r>
      </w:hyperlink>
      <w:r w:rsidDel="00000000" w:rsidR="00000000" w:rsidRPr="00000000">
        <w:rPr>
          <w:sz w:val="24"/>
          <w:szCs w:val="24"/>
          <w:rtl w:val="0"/>
        </w:rPr>
        <w:t xml:space="preserve"> (Accessed: 22 December 2024).</w:t>
      </w:r>
    </w:p>
    <w:p w:rsidR="00000000" w:rsidDel="00000000" w:rsidP="00000000" w:rsidRDefault="00000000" w:rsidRPr="00000000" w14:paraId="000000DF">
      <w:pPr>
        <w:spacing w:after="240" w:before="240" w:line="276" w:lineRule="auto"/>
        <w:rPr>
          <w:sz w:val="24"/>
          <w:szCs w:val="24"/>
        </w:rPr>
      </w:pPr>
      <w:r w:rsidDel="00000000" w:rsidR="00000000" w:rsidRPr="00000000">
        <w:rPr>
          <w:sz w:val="24"/>
          <w:szCs w:val="24"/>
          <w:rtl w:val="0"/>
        </w:rPr>
        <w:t xml:space="preserve">GOV.UK (2022). </w:t>
      </w:r>
      <w:r w:rsidDel="00000000" w:rsidR="00000000" w:rsidRPr="00000000">
        <w:rPr>
          <w:i w:val="1"/>
          <w:sz w:val="24"/>
          <w:szCs w:val="24"/>
          <w:rtl w:val="0"/>
        </w:rPr>
        <w:t xml:space="preserve">Police super-complaints</w:t>
      </w:r>
      <w:r w:rsidDel="00000000" w:rsidR="00000000" w:rsidRPr="00000000">
        <w:rPr>
          <w:sz w:val="24"/>
          <w:szCs w:val="24"/>
          <w:rtl w:val="0"/>
        </w:rPr>
        <w:t xml:space="preserve">. Available at:</w:t>
      </w:r>
      <w:hyperlink r:id="rId26">
        <w:r w:rsidDel="00000000" w:rsidR="00000000" w:rsidRPr="00000000">
          <w:rPr>
            <w:color w:val="1155cc"/>
            <w:sz w:val="24"/>
            <w:szCs w:val="24"/>
            <w:u w:val="single"/>
            <w:rtl w:val="0"/>
          </w:rPr>
          <w:t xml:space="preserve">https://www.gov.uk/guidance/police-super-complaints#how-will-decisions-be-taken-on-the-super-complaint</w:t>
        </w:r>
      </w:hyperlink>
      <w:r w:rsidDel="00000000" w:rsidR="00000000" w:rsidRPr="00000000">
        <w:rPr>
          <w:sz w:val="24"/>
          <w:szCs w:val="24"/>
          <w:rtl w:val="0"/>
        </w:rPr>
        <w:t xml:space="preserve"> (Accessed: 25 November 2024).</w:t>
      </w:r>
    </w:p>
    <w:p w:rsidR="00000000" w:rsidDel="00000000" w:rsidP="00000000" w:rsidRDefault="00000000" w:rsidRPr="00000000" w14:paraId="000000E0">
      <w:pPr>
        <w:spacing w:after="240" w:before="240" w:line="276" w:lineRule="auto"/>
        <w:rPr>
          <w:sz w:val="24"/>
          <w:szCs w:val="24"/>
        </w:rPr>
      </w:pPr>
      <w:r w:rsidDel="00000000" w:rsidR="00000000" w:rsidRPr="00000000">
        <w:rPr>
          <w:sz w:val="24"/>
          <w:szCs w:val="24"/>
          <w:rtl w:val="0"/>
        </w:rPr>
        <w:t xml:space="preserve">GOV.UK (2023). </w:t>
      </w:r>
      <w:r w:rsidDel="00000000" w:rsidR="00000000" w:rsidRPr="00000000">
        <w:rPr>
          <w:i w:val="1"/>
          <w:sz w:val="24"/>
          <w:szCs w:val="24"/>
          <w:rtl w:val="0"/>
        </w:rPr>
        <w:t xml:space="preserve">Youth Justice Statistics: 2022 to 2023 (accessible version)</w:t>
      </w:r>
      <w:r w:rsidDel="00000000" w:rsidR="00000000" w:rsidRPr="00000000">
        <w:rPr>
          <w:sz w:val="24"/>
          <w:szCs w:val="24"/>
          <w:rtl w:val="0"/>
        </w:rPr>
        <w:t xml:space="preserve">. Available at:</w:t>
      </w:r>
      <w:hyperlink r:id="rId27">
        <w:r w:rsidDel="00000000" w:rsidR="00000000" w:rsidRPr="00000000">
          <w:rPr>
            <w:color w:val="1155cc"/>
            <w:sz w:val="24"/>
            <w:szCs w:val="24"/>
            <w:u w:val="single"/>
            <w:rtl w:val="0"/>
          </w:rPr>
          <w:t xml:space="preserve">https://www.gov.uk/government/statistics/youth-justice-statistics-2022-to-2023/youth-justice-statistics-2022-to-2023-accessible-version</w:t>
        </w:r>
      </w:hyperlink>
      <w:r w:rsidDel="00000000" w:rsidR="00000000" w:rsidRPr="00000000">
        <w:rPr>
          <w:sz w:val="24"/>
          <w:szCs w:val="24"/>
          <w:rtl w:val="0"/>
        </w:rPr>
        <w:t xml:space="preserve"> (Accessed: 2 January 2025).</w:t>
      </w:r>
    </w:p>
    <w:p w:rsidR="00000000" w:rsidDel="00000000" w:rsidP="00000000" w:rsidRDefault="00000000" w:rsidRPr="00000000" w14:paraId="000000E1">
      <w:pPr>
        <w:spacing w:after="240" w:before="240" w:line="276" w:lineRule="auto"/>
        <w:rPr>
          <w:sz w:val="24"/>
          <w:szCs w:val="24"/>
        </w:rPr>
      </w:pPr>
      <w:r w:rsidDel="00000000" w:rsidR="00000000" w:rsidRPr="00000000">
        <w:rPr>
          <w:sz w:val="24"/>
          <w:szCs w:val="24"/>
          <w:rtl w:val="0"/>
        </w:rPr>
        <w:t xml:space="preserve">GOV.UK (2024). </w:t>
      </w:r>
      <w:r w:rsidDel="00000000" w:rsidR="00000000" w:rsidRPr="00000000">
        <w:rPr>
          <w:i w:val="1"/>
          <w:sz w:val="24"/>
          <w:szCs w:val="24"/>
          <w:rtl w:val="0"/>
        </w:rPr>
        <w:t xml:space="preserve">Supporting Families - a foundation for family help: Annual report of the Supporting Families programme 2023-2024 </w:t>
      </w:r>
      <w:r w:rsidDel="00000000" w:rsidR="00000000" w:rsidRPr="00000000">
        <w:rPr>
          <w:sz w:val="24"/>
          <w:szCs w:val="24"/>
          <w:rtl w:val="0"/>
        </w:rPr>
        <w:t xml:space="preserve">Available at: </w:t>
      </w:r>
      <w:hyperlink r:id="rId28">
        <w:r w:rsidDel="00000000" w:rsidR="00000000" w:rsidRPr="00000000">
          <w:rPr>
            <w:color w:val="1155cc"/>
            <w:sz w:val="24"/>
            <w:szCs w:val="24"/>
            <w:u w:val="single"/>
            <w:rtl w:val="0"/>
          </w:rPr>
          <w:t xml:space="preserve">https://www.gov.uk/government/publications/supporting-families-a-foundation-for-family-help-annual-report-of-the-supporting-families-programme-2023-2024/supporting-families-a-foundation-for-family-help-annual-report-of-the-supporting-families-programme-2023-2024#:~:text=Department%20for%20Education-,Executive%20summary,April%202015%20to%20December%202023</w:t>
        </w:r>
      </w:hyperlink>
      <w:r w:rsidDel="00000000" w:rsidR="00000000" w:rsidRPr="00000000">
        <w:rPr>
          <w:sz w:val="24"/>
          <w:szCs w:val="24"/>
          <w:rtl w:val="0"/>
        </w:rPr>
        <w:t xml:space="preserve">.(Accessed: 28 February 2025).</w:t>
      </w:r>
    </w:p>
    <w:p w:rsidR="00000000" w:rsidDel="00000000" w:rsidP="00000000" w:rsidRDefault="00000000" w:rsidRPr="00000000" w14:paraId="000000E2">
      <w:pPr>
        <w:spacing w:after="240" w:before="240" w:line="276" w:lineRule="auto"/>
        <w:rPr>
          <w:sz w:val="24"/>
          <w:szCs w:val="24"/>
        </w:rPr>
      </w:pPr>
      <w:r w:rsidDel="00000000" w:rsidR="00000000" w:rsidRPr="00000000">
        <w:rPr>
          <w:sz w:val="24"/>
          <w:szCs w:val="24"/>
          <w:rtl w:val="0"/>
        </w:rPr>
        <w:t xml:space="preserve">Gray, P., Smithson, H. &amp; Jump, D. (2021). </w:t>
      </w:r>
      <w:r w:rsidDel="00000000" w:rsidR="00000000" w:rsidRPr="00000000">
        <w:rPr>
          <w:i w:val="1"/>
          <w:sz w:val="24"/>
          <w:szCs w:val="24"/>
          <w:rtl w:val="0"/>
        </w:rPr>
        <w:t xml:space="preserve">Serious youth violence and its relationship with adverse childhood experiences</w:t>
      </w:r>
      <w:r w:rsidDel="00000000" w:rsidR="00000000" w:rsidRPr="00000000">
        <w:rPr>
          <w:sz w:val="24"/>
          <w:szCs w:val="24"/>
          <w:rtl w:val="0"/>
        </w:rPr>
        <w:t xml:space="preserve">, HM Inspectorate of Probation , pp. 1-15.</w:t>
      </w:r>
    </w:p>
    <w:p w:rsidR="00000000" w:rsidDel="00000000" w:rsidP="00000000" w:rsidRDefault="00000000" w:rsidRPr="00000000" w14:paraId="000000E3">
      <w:pPr>
        <w:spacing w:after="240" w:before="240" w:line="276" w:lineRule="auto"/>
        <w:rPr>
          <w:sz w:val="24"/>
          <w:szCs w:val="24"/>
        </w:rPr>
      </w:pPr>
      <w:r w:rsidDel="00000000" w:rsidR="00000000" w:rsidRPr="00000000">
        <w:rPr>
          <w:sz w:val="24"/>
          <w:szCs w:val="24"/>
          <w:rtl w:val="0"/>
        </w:rPr>
        <w:t xml:space="preserve">Griffiths, A, (2012) </w:t>
      </w:r>
      <w:r w:rsidDel="00000000" w:rsidR="00000000" w:rsidRPr="00000000">
        <w:rPr>
          <w:i w:val="1"/>
          <w:sz w:val="24"/>
          <w:szCs w:val="24"/>
          <w:rtl w:val="0"/>
        </w:rPr>
        <w:t xml:space="preserve">How the UK Police Interview Suspects</w:t>
      </w:r>
      <w:r w:rsidDel="00000000" w:rsidR="00000000" w:rsidRPr="00000000">
        <w:rPr>
          <w:sz w:val="24"/>
          <w:szCs w:val="24"/>
          <w:rtl w:val="0"/>
        </w:rPr>
        <w:t xml:space="preserve"> Available at:</w:t>
      </w:r>
      <w:hyperlink r:id="rId29">
        <w:r w:rsidDel="00000000" w:rsidR="00000000" w:rsidRPr="00000000">
          <w:rPr>
            <w:sz w:val="24"/>
            <w:szCs w:val="24"/>
            <w:rtl w:val="0"/>
          </w:rPr>
          <w:t xml:space="preserve"> </w:t>
        </w:r>
      </w:hyperlink>
      <w:hyperlink r:id="rId30">
        <w:r w:rsidDel="00000000" w:rsidR="00000000" w:rsidRPr="00000000">
          <w:rPr>
            <w:color w:val="1155cc"/>
            <w:sz w:val="24"/>
            <w:szCs w:val="24"/>
            <w:u w:val="single"/>
            <w:rtl w:val="0"/>
          </w:rPr>
          <w:t xml:space="preserve">https://innocenceproject.org/how-the-uk-police-interview-suspects/</w:t>
        </w:r>
      </w:hyperlink>
      <w:r w:rsidDel="00000000" w:rsidR="00000000" w:rsidRPr="00000000">
        <w:rPr>
          <w:sz w:val="24"/>
          <w:szCs w:val="24"/>
          <w:rtl w:val="0"/>
        </w:rPr>
        <w:t xml:space="preserve"> (Accessed: 25 November 2024).</w:t>
      </w:r>
    </w:p>
    <w:p w:rsidR="00000000" w:rsidDel="00000000" w:rsidP="00000000" w:rsidRDefault="00000000" w:rsidRPr="00000000" w14:paraId="000000E4">
      <w:pPr>
        <w:spacing w:after="240" w:before="240" w:line="276" w:lineRule="auto"/>
        <w:rPr>
          <w:sz w:val="24"/>
          <w:szCs w:val="24"/>
        </w:rPr>
      </w:pPr>
      <w:r w:rsidDel="00000000" w:rsidR="00000000" w:rsidRPr="00000000">
        <w:rPr>
          <w:sz w:val="24"/>
          <w:szCs w:val="24"/>
          <w:rtl w:val="0"/>
        </w:rPr>
        <w:t xml:space="preserve">Harrington. R. &amp; Bailey. S, (2019). </w:t>
      </w:r>
      <w:r w:rsidDel="00000000" w:rsidR="00000000" w:rsidRPr="00000000">
        <w:rPr>
          <w:i w:val="1"/>
          <w:sz w:val="24"/>
          <w:szCs w:val="24"/>
          <w:rtl w:val="0"/>
        </w:rPr>
        <w:t xml:space="preserve">Access and equity in early intervention programs: Addressing disparities for underserved population</w:t>
      </w:r>
      <w:r w:rsidDel="00000000" w:rsidR="00000000" w:rsidRPr="00000000">
        <w:rPr>
          <w:sz w:val="24"/>
          <w:szCs w:val="24"/>
          <w:rtl w:val="0"/>
        </w:rPr>
        <w:t xml:space="preserve">s. Journal of Social Policy, 48(2), 213–230. (Accessed: 17 January 2025).</w:t>
      </w:r>
    </w:p>
    <w:p w:rsidR="00000000" w:rsidDel="00000000" w:rsidP="00000000" w:rsidRDefault="00000000" w:rsidRPr="00000000" w14:paraId="000000E5">
      <w:pPr>
        <w:spacing w:after="240" w:before="240" w:line="276" w:lineRule="auto"/>
        <w:rPr>
          <w:sz w:val="24"/>
          <w:szCs w:val="24"/>
        </w:rPr>
      </w:pPr>
      <w:r w:rsidDel="00000000" w:rsidR="00000000" w:rsidRPr="00000000">
        <w:rPr>
          <w:sz w:val="24"/>
          <w:szCs w:val="24"/>
          <w:rtl w:val="0"/>
        </w:rPr>
        <w:t xml:space="preserve">HMICFRS (2024). </w:t>
      </w:r>
      <w:r w:rsidDel="00000000" w:rsidR="00000000" w:rsidRPr="00000000">
        <w:rPr>
          <w:i w:val="1"/>
          <w:sz w:val="24"/>
          <w:szCs w:val="24"/>
          <w:rtl w:val="0"/>
        </w:rPr>
        <w:t xml:space="preserve">Super-complaints </w:t>
      </w:r>
      <w:r w:rsidDel="00000000" w:rsidR="00000000" w:rsidRPr="00000000">
        <w:rPr>
          <w:sz w:val="24"/>
          <w:szCs w:val="24"/>
          <w:rtl w:val="0"/>
        </w:rPr>
        <w:t xml:space="preserve">. Available at:</w:t>
      </w:r>
      <w:hyperlink r:id="rId31">
        <w:r w:rsidDel="00000000" w:rsidR="00000000" w:rsidRPr="00000000">
          <w:rPr>
            <w:color w:val="1155cc"/>
            <w:sz w:val="24"/>
            <w:szCs w:val="24"/>
            <w:u w:val="single"/>
            <w:rtl w:val="0"/>
          </w:rPr>
          <w:t xml:space="preserve">https://hmicfrs.justiceinspectorates.gov.uk/police-forces/working-with-others/super-complaints/</w:t>
        </w:r>
      </w:hyperlink>
      <w:r w:rsidDel="00000000" w:rsidR="00000000" w:rsidRPr="00000000">
        <w:rPr>
          <w:sz w:val="24"/>
          <w:szCs w:val="24"/>
          <w:rtl w:val="0"/>
        </w:rPr>
        <w:t xml:space="preserve"> (Accessed: 25 November 2024).</w:t>
      </w:r>
    </w:p>
    <w:p w:rsidR="00000000" w:rsidDel="00000000" w:rsidP="00000000" w:rsidRDefault="00000000" w:rsidRPr="00000000" w14:paraId="000000E6">
      <w:pPr>
        <w:spacing w:after="240" w:before="240" w:line="276" w:lineRule="auto"/>
        <w:rPr>
          <w:sz w:val="24"/>
          <w:szCs w:val="24"/>
        </w:rPr>
      </w:pPr>
      <w:r w:rsidDel="00000000" w:rsidR="00000000" w:rsidRPr="00000000">
        <w:rPr>
          <w:sz w:val="24"/>
          <w:szCs w:val="24"/>
          <w:rtl w:val="0"/>
        </w:rPr>
        <w:t xml:space="preserve">HM Inspectorate of Probation (2023). </w:t>
      </w:r>
      <w:r w:rsidDel="00000000" w:rsidR="00000000" w:rsidRPr="00000000">
        <w:rPr>
          <w:i w:val="1"/>
          <w:sz w:val="24"/>
          <w:szCs w:val="24"/>
          <w:rtl w:val="0"/>
        </w:rPr>
        <w:t xml:space="preserve">Prevention </w:t>
      </w:r>
      <w:r w:rsidDel="00000000" w:rsidR="00000000" w:rsidRPr="00000000">
        <w:rPr>
          <w:sz w:val="24"/>
          <w:szCs w:val="24"/>
          <w:rtl w:val="0"/>
        </w:rPr>
        <w:t xml:space="preserve">Available at:</w:t>
      </w:r>
      <w:hyperlink r:id="rId32">
        <w:r w:rsidDel="00000000" w:rsidR="00000000" w:rsidRPr="00000000">
          <w:rPr>
            <w:color w:val="1155cc"/>
            <w:sz w:val="24"/>
            <w:szCs w:val="24"/>
            <w:u w:val="single"/>
            <w:rtl w:val="0"/>
          </w:rPr>
          <w:t xml:space="preserve">https://www.justiceinspectorates.gov.uk/hmiprobation/research/the-evidence-base-youth-offending-services/specific-types-of-delivery/prevention/</w:t>
        </w:r>
      </w:hyperlink>
      <w:r w:rsidDel="00000000" w:rsidR="00000000" w:rsidRPr="00000000">
        <w:rPr>
          <w:sz w:val="24"/>
          <w:szCs w:val="24"/>
          <w:rtl w:val="0"/>
        </w:rPr>
        <w:t xml:space="preserve"> (Accessed: 17 January 2025).</w:t>
      </w:r>
    </w:p>
    <w:p w:rsidR="00000000" w:rsidDel="00000000" w:rsidP="00000000" w:rsidRDefault="00000000" w:rsidRPr="00000000" w14:paraId="000000E7">
      <w:pPr>
        <w:spacing w:after="240" w:before="240" w:line="276" w:lineRule="auto"/>
        <w:rPr>
          <w:sz w:val="24"/>
          <w:szCs w:val="24"/>
        </w:rPr>
      </w:pPr>
      <w:r w:rsidDel="00000000" w:rsidR="00000000" w:rsidRPr="00000000">
        <w:rPr>
          <w:sz w:val="24"/>
          <w:szCs w:val="24"/>
          <w:rtl w:val="0"/>
        </w:rPr>
        <w:t xml:space="preserve">Hobbs, A and Brown, R. (2023) </w:t>
      </w:r>
      <w:r w:rsidDel="00000000" w:rsidR="00000000" w:rsidRPr="00000000">
        <w:rPr>
          <w:i w:val="1"/>
          <w:sz w:val="24"/>
          <w:szCs w:val="24"/>
          <w:rtl w:val="0"/>
        </w:rPr>
        <w:t xml:space="preserve">Policing by consent: understanding public confidence in the police</w:t>
      </w:r>
      <w:r w:rsidDel="00000000" w:rsidR="00000000" w:rsidRPr="00000000">
        <w:rPr>
          <w:sz w:val="24"/>
          <w:szCs w:val="24"/>
          <w:rtl w:val="0"/>
        </w:rPr>
        <w:t xml:space="preserve">. Available at:</w:t>
      </w:r>
      <w:hyperlink r:id="rId33">
        <w:r w:rsidDel="00000000" w:rsidR="00000000" w:rsidRPr="00000000">
          <w:rPr>
            <w:sz w:val="24"/>
            <w:szCs w:val="24"/>
            <w:rtl w:val="0"/>
          </w:rPr>
          <w:t xml:space="preserve"> </w:t>
        </w:r>
      </w:hyperlink>
      <w:hyperlink r:id="rId34">
        <w:r w:rsidDel="00000000" w:rsidR="00000000" w:rsidRPr="00000000">
          <w:rPr>
            <w:color w:val="1155cc"/>
            <w:sz w:val="24"/>
            <w:szCs w:val="24"/>
            <w:u w:val="single"/>
            <w:rtl w:val="0"/>
          </w:rPr>
          <w:t xml:space="preserve">https://post.parliament.uk/research-briefings/post-pn-0693/</w:t>
        </w:r>
      </w:hyperlink>
      <w:r w:rsidDel="00000000" w:rsidR="00000000" w:rsidRPr="00000000">
        <w:rPr>
          <w:sz w:val="24"/>
          <w:szCs w:val="24"/>
          <w:rtl w:val="0"/>
        </w:rPr>
        <w:t xml:space="preserve"> (Accessed: 16 November 2024).</w:t>
      </w:r>
    </w:p>
    <w:p w:rsidR="00000000" w:rsidDel="00000000" w:rsidP="00000000" w:rsidRDefault="00000000" w:rsidRPr="00000000" w14:paraId="000000E8">
      <w:pPr>
        <w:spacing w:after="240" w:before="240" w:line="276" w:lineRule="auto"/>
        <w:rPr>
          <w:sz w:val="24"/>
          <w:szCs w:val="24"/>
        </w:rPr>
      </w:pPr>
      <w:r w:rsidDel="00000000" w:rsidR="00000000" w:rsidRPr="00000000">
        <w:rPr>
          <w:sz w:val="24"/>
          <w:szCs w:val="24"/>
          <w:rtl w:val="0"/>
        </w:rPr>
        <w:t xml:space="preserve">Hobbs, A and Brown, R. (2023) </w:t>
      </w:r>
      <w:r w:rsidDel="00000000" w:rsidR="00000000" w:rsidRPr="00000000">
        <w:rPr>
          <w:i w:val="1"/>
          <w:sz w:val="24"/>
          <w:szCs w:val="24"/>
          <w:rtl w:val="0"/>
        </w:rPr>
        <w:t xml:space="preserve">Trust in the police</w:t>
      </w:r>
      <w:r w:rsidDel="00000000" w:rsidR="00000000" w:rsidRPr="00000000">
        <w:rPr>
          <w:sz w:val="24"/>
          <w:szCs w:val="24"/>
          <w:rtl w:val="0"/>
        </w:rPr>
        <w:t xml:space="preserve"> Available at:</w:t>
      </w:r>
      <w:hyperlink r:id="rId35">
        <w:r w:rsidDel="00000000" w:rsidR="00000000" w:rsidRPr="00000000">
          <w:rPr>
            <w:sz w:val="24"/>
            <w:szCs w:val="24"/>
            <w:rtl w:val="0"/>
          </w:rPr>
          <w:t xml:space="preserve"> </w:t>
        </w:r>
      </w:hyperlink>
      <w:hyperlink r:id="rId36">
        <w:r w:rsidDel="00000000" w:rsidR="00000000" w:rsidRPr="00000000">
          <w:rPr>
            <w:color w:val="1155cc"/>
            <w:sz w:val="24"/>
            <w:szCs w:val="24"/>
            <w:u w:val="single"/>
            <w:rtl w:val="0"/>
          </w:rPr>
          <w:t xml:space="preserve">https://post.parliament.uk/research-briefings/post-pn-0693/</w:t>
        </w:r>
      </w:hyperlink>
      <w:r w:rsidDel="00000000" w:rsidR="00000000" w:rsidRPr="00000000">
        <w:rPr>
          <w:sz w:val="24"/>
          <w:szCs w:val="24"/>
          <w:rtl w:val="0"/>
        </w:rPr>
        <w:t xml:space="preserve"> (Accessed: 16 November 2024).</w:t>
      </w:r>
    </w:p>
    <w:p w:rsidR="00000000" w:rsidDel="00000000" w:rsidP="00000000" w:rsidRDefault="00000000" w:rsidRPr="00000000" w14:paraId="000000E9">
      <w:pPr>
        <w:spacing w:after="240" w:before="240" w:line="276" w:lineRule="auto"/>
        <w:rPr>
          <w:sz w:val="24"/>
          <w:szCs w:val="24"/>
        </w:rPr>
      </w:pPr>
      <w:r w:rsidDel="00000000" w:rsidR="00000000" w:rsidRPr="00000000">
        <w:rPr>
          <w:sz w:val="24"/>
          <w:szCs w:val="24"/>
          <w:rtl w:val="0"/>
        </w:rPr>
        <w:t xml:space="preserve">Home Office (2023). </w:t>
      </w:r>
      <w:r w:rsidDel="00000000" w:rsidR="00000000" w:rsidRPr="00000000">
        <w:rPr>
          <w:i w:val="1"/>
          <w:sz w:val="24"/>
          <w:szCs w:val="24"/>
          <w:rtl w:val="0"/>
        </w:rPr>
        <w:t xml:space="preserve">Police and Criminal Evidence Act 1984 (PACE) codes of practice</w:t>
      </w:r>
      <w:r w:rsidDel="00000000" w:rsidR="00000000" w:rsidRPr="00000000">
        <w:rPr>
          <w:sz w:val="24"/>
          <w:szCs w:val="24"/>
          <w:rtl w:val="0"/>
        </w:rPr>
        <w:t xml:space="preserve">. Available at: </w:t>
      </w:r>
      <w:hyperlink r:id="rId37">
        <w:r w:rsidDel="00000000" w:rsidR="00000000" w:rsidRPr="00000000">
          <w:rPr>
            <w:color w:val="1155cc"/>
            <w:sz w:val="24"/>
            <w:szCs w:val="24"/>
            <w:u w:val="single"/>
            <w:rtl w:val="0"/>
          </w:rPr>
          <w:t xml:space="preserve">https://www.gov.uk/guidance/police-and-criminal-evidence-act-1984-pace-codes-of-practice</w:t>
        </w:r>
      </w:hyperlink>
      <w:r w:rsidDel="00000000" w:rsidR="00000000" w:rsidRPr="00000000">
        <w:rPr>
          <w:sz w:val="24"/>
          <w:szCs w:val="24"/>
          <w:rtl w:val="0"/>
        </w:rPr>
        <w:t xml:space="preserve"> (Accessed: 23 February 2025).</w:t>
      </w:r>
    </w:p>
    <w:p w:rsidR="00000000" w:rsidDel="00000000" w:rsidP="00000000" w:rsidRDefault="00000000" w:rsidRPr="00000000" w14:paraId="000000EA">
      <w:pPr>
        <w:spacing w:after="240" w:before="240" w:line="276" w:lineRule="auto"/>
        <w:rPr>
          <w:sz w:val="24"/>
          <w:szCs w:val="24"/>
        </w:rPr>
      </w:pPr>
      <w:r w:rsidDel="00000000" w:rsidR="00000000" w:rsidRPr="00000000">
        <w:rPr>
          <w:sz w:val="24"/>
          <w:szCs w:val="24"/>
          <w:rtl w:val="0"/>
        </w:rPr>
        <w:t xml:space="preserve">Home Office (2024). </w:t>
      </w:r>
      <w:r w:rsidDel="00000000" w:rsidR="00000000" w:rsidRPr="00000000">
        <w:rPr>
          <w:i w:val="1"/>
          <w:sz w:val="24"/>
          <w:szCs w:val="24"/>
          <w:rtl w:val="0"/>
        </w:rPr>
        <w:t xml:space="preserve">New reforms to boost confidence in the police accountability system</w:t>
      </w:r>
      <w:r w:rsidDel="00000000" w:rsidR="00000000" w:rsidRPr="00000000">
        <w:rPr>
          <w:sz w:val="24"/>
          <w:szCs w:val="24"/>
          <w:rtl w:val="0"/>
        </w:rPr>
        <w:t xml:space="preserve">. Available at:</w:t>
      </w:r>
      <w:hyperlink r:id="rId38">
        <w:r w:rsidDel="00000000" w:rsidR="00000000" w:rsidRPr="00000000">
          <w:rPr>
            <w:color w:val="1155cc"/>
            <w:sz w:val="24"/>
            <w:szCs w:val="24"/>
            <w:u w:val="single"/>
            <w:rtl w:val="0"/>
          </w:rPr>
          <w:t xml:space="preserve">https://www.gov.uk/government/news/new-reforms-to-boost-confidence-in-police-accountability-system</w:t>
        </w:r>
      </w:hyperlink>
      <w:r w:rsidDel="00000000" w:rsidR="00000000" w:rsidRPr="00000000">
        <w:rPr>
          <w:sz w:val="24"/>
          <w:szCs w:val="24"/>
          <w:rtl w:val="0"/>
        </w:rPr>
        <w:t xml:space="preserve"> (Accessed: 25 November 2024).</w:t>
      </w:r>
    </w:p>
    <w:p w:rsidR="00000000" w:rsidDel="00000000" w:rsidP="00000000" w:rsidRDefault="00000000" w:rsidRPr="00000000" w14:paraId="000000EB">
      <w:pPr>
        <w:spacing w:after="240" w:before="240" w:line="276" w:lineRule="auto"/>
        <w:rPr>
          <w:sz w:val="24"/>
          <w:szCs w:val="24"/>
        </w:rPr>
      </w:pPr>
      <w:r w:rsidDel="00000000" w:rsidR="00000000" w:rsidRPr="00000000">
        <w:rPr>
          <w:sz w:val="24"/>
          <w:szCs w:val="24"/>
          <w:rtl w:val="0"/>
        </w:rPr>
        <w:t xml:space="preserve">Home Office (2024). </w:t>
      </w:r>
      <w:r w:rsidDel="00000000" w:rsidR="00000000" w:rsidRPr="00000000">
        <w:rPr>
          <w:i w:val="1"/>
          <w:sz w:val="24"/>
          <w:szCs w:val="24"/>
          <w:rtl w:val="0"/>
        </w:rPr>
        <w:t xml:space="preserve">Stop and search </w:t>
      </w:r>
      <w:r w:rsidDel="00000000" w:rsidR="00000000" w:rsidRPr="00000000">
        <w:rPr>
          <w:sz w:val="24"/>
          <w:szCs w:val="24"/>
          <w:rtl w:val="0"/>
        </w:rPr>
        <w:t xml:space="preserve">Available at: </w:t>
      </w:r>
      <w:hyperlink r:id="rId39">
        <w:r w:rsidDel="00000000" w:rsidR="00000000" w:rsidRPr="00000000">
          <w:rPr>
            <w:color w:val="1155cc"/>
            <w:sz w:val="24"/>
            <w:szCs w:val="24"/>
            <w:u w:val="single"/>
            <w:rtl w:val="0"/>
          </w:rPr>
          <w:t xml:space="preserve">https://www.ethnicity-facts-figures.service.gov.uk/crime-justice-and-the-law/policing/stop-and-search/latest/</w:t>
        </w:r>
      </w:hyperlink>
      <w:r w:rsidDel="00000000" w:rsidR="00000000" w:rsidRPr="00000000">
        <w:rPr>
          <w:sz w:val="24"/>
          <w:szCs w:val="24"/>
          <w:rtl w:val="0"/>
        </w:rPr>
        <w:t xml:space="preserve"> (Accessed: 23 February 2025).</w:t>
      </w:r>
    </w:p>
    <w:p w:rsidR="00000000" w:rsidDel="00000000" w:rsidP="00000000" w:rsidRDefault="00000000" w:rsidRPr="00000000" w14:paraId="000000EC">
      <w:pPr>
        <w:spacing w:after="240" w:before="240" w:line="276" w:lineRule="auto"/>
        <w:rPr>
          <w:sz w:val="24"/>
          <w:szCs w:val="24"/>
        </w:rPr>
      </w:pPr>
      <w:r w:rsidDel="00000000" w:rsidR="00000000" w:rsidRPr="00000000">
        <w:rPr>
          <w:sz w:val="24"/>
          <w:szCs w:val="24"/>
          <w:rtl w:val="0"/>
        </w:rPr>
        <w:t xml:space="preserve">Home Office and IPCC (2018). </w:t>
      </w:r>
      <w:r w:rsidDel="00000000" w:rsidR="00000000" w:rsidRPr="00000000">
        <w:rPr>
          <w:i w:val="1"/>
          <w:sz w:val="24"/>
          <w:szCs w:val="24"/>
          <w:rtl w:val="0"/>
        </w:rPr>
        <w:t xml:space="preserve">Independent Office for Police Conduct launches</w:t>
      </w:r>
      <w:r w:rsidDel="00000000" w:rsidR="00000000" w:rsidRPr="00000000">
        <w:rPr>
          <w:sz w:val="24"/>
          <w:szCs w:val="24"/>
          <w:rtl w:val="0"/>
        </w:rPr>
        <w:t xml:space="preserve">. Available at:</w:t>
      </w:r>
      <w:hyperlink r:id="rId40">
        <w:r w:rsidDel="00000000" w:rsidR="00000000" w:rsidRPr="00000000">
          <w:rPr>
            <w:color w:val="1155cc"/>
            <w:sz w:val="24"/>
            <w:szCs w:val="24"/>
            <w:u w:val="single"/>
            <w:rtl w:val="0"/>
          </w:rPr>
          <w:t xml:space="preserve">https://www.gov.uk/government/news/independent-office-for-police-conduct-launches-today</w:t>
        </w:r>
      </w:hyperlink>
      <w:r w:rsidDel="00000000" w:rsidR="00000000" w:rsidRPr="00000000">
        <w:rPr>
          <w:sz w:val="24"/>
          <w:szCs w:val="24"/>
          <w:rtl w:val="0"/>
        </w:rPr>
        <w:t xml:space="preserve"> (Accessed: 25 November 2024).</w:t>
      </w:r>
    </w:p>
    <w:p w:rsidR="00000000" w:rsidDel="00000000" w:rsidP="00000000" w:rsidRDefault="00000000" w:rsidRPr="00000000" w14:paraId="000000ED">
      <w:pPr>
        <w:spacing w:after="240" w:before="240" w:line="276" w:lineRule="auto"/>
        <w:rPr>
          <w:sz w:val="24"/>
          <w:szCs w:val="24"/>
        </w:rPr>
      </w:pPr>
      <w:r w:rsidDel="00000000" w:rsidR="00000000" w:rsidRPr="00000000">
        <w:rPr>
          <w:sz w:val="24"/>
          <w:szCs w:val="24"/>
          <w:rtl w:val="0"/>
        </w:rPr>
        <w:t xml:space="preserve">House Affairs Committee (2021). </w:t>
      </w:r>
      <w:r w:rsidDel="00000000" w:rsidR="00000000" w:rsidRPr="00000000">
        <w:rPr>
          <w:i w:val="1"/>
          <w:sz w:val="24"/>
          <w:szCs w:val="24"/>
          <w:rtl w:val="0"/>
        </w:rPr>
        <w:t xml:space="preserve">Recruitment and progression of BME officers and staff</w:t>
      </w:r>
      <w:r w:rsidDel="00000000" w:rsidR="00000000" w:rsidRPr="00000000">
        <w:rPr>
          <w:sz w:val="24"/>
          <w:szCs w:val="24"/>
          <w:rtl w:val="0"/>
        </w:rPr>
        <w:t xml:space="preserve"> Available at:</w:t>
      </w:r>
      <w:hyperlink r:id="rId41">
        <w:r w:rsidDel="00000000" w:rsidR="00000000" w:rsidRPr="00000000">
          <w:rPr>
            <w:color w:val="1155cc"/>
            <w:sz w:val="24"/>
            <w:szCs w:val="24"/>
            <w:u w:val="single"/>
            <w:rtl w:val="0"/>
          </w:rPr>
          <w:t xml:space="preserve">https://publications.parliament.uk/pa/cm5802/cmselect/cmhaff/139/13907.htm</w:t>
        </w:r>
      </w:hyperlink>
      <w:r w:rsidDel="00000000" w:rsidR="00000000" w:rsidRPr="00000000">
        <w:rPr>
          <w:sz w:val="24"/>
          <w:szCs w:val="24"/>
          <w:rtl w:val="0"/>
        </w:rPr>
        <w:t xml:space="preserve"> (Accessed: 8 January 2025).</w:t>
      </w:r>
    </w:p>
    <w:p w:rsidR="00000000" w:rsidDel="00000000" w:rsidP="00000000" w:rsidRDefault="00000000" w:rsidRPr="00000000" w14:paraId="000000EE">
      <w:pPr>
        <w:spacing w:after="240" w:before="240" w:line="276" w:lineRule="auto"/>
        <w:rPr>
          <w:sz w:val="24"/>
          <w:szCs w:val="24"/>
        </w:rPr>
      </w:pPr>
      <w:r w:rsidDel="00000000" w:rsidR="00000000" w:rsidRPr="00000000">
        <w:rPr>
          <w:sz w:val="24"/>
          <w:szCs w:val="24"/>
          <w:rtl w:val="0"/>
        </w:rPr>
        <w:t xml:space="preserve">House Affairs Committee (2021). </w:t>
      </w:r>
      <w:r w:rsidDel="00000000" w:rsidR="00000000" w:rsidRPr="00000000">
        <w:rPr>
          <w:i w:val="1"/>
          <w:sz w:val="24"/>
          <w:szCs w:val="24"/>
          <w:rtl w:val="0"/>
        </w:rPr>
        <w:t xml:space="preserve">The Macpherson Report: Twenty-two years on</w:t>
      </w:r>
      <w:r w:rsidDel="00000000" w:rsidR="00000000" w:rsidRPr="00000000">
        <w:rPr>
          <w:sz w:val="24"/>
          <w:szCs w:val="24"/>
          <w:rtl w:val="0"/>
        </w:rPr>
        <w:t xml:space="preserve"> Available at:</w:t>
      </w:r>
      <w:hyperlink r:id="rId42">
        <w:r w:rsidDel="00000000" w:rsidR="00000000" w:rsidRPr="00000000">
          <w:rPr>
            <w:color w:val="1155cc"/>
            <w:sz w:val="24"/>
            <w:szCs w:val="24"/>
            <w:u w:val="single"/>
            <w:rtl w:val="0"/>
          </w:rPr>
          <w:t xml:space="preserve">https://publications.parliament.uk/pa/cm5802/cmselect/cmhaff/139/13903.htm</w:t>
        </w:r>
      </w:hyperlink>
      <w:r w:rsidDel="00000000" w:rsidR="00000000" w:rsidRPr="00000000">
        <w:rPr>
          <w:sz w:val="24"/>
          <w:szCs w:val="24"/>
          <w:rtl w:val="0"/>
        </w:rPr>
        <w:t xml:space="preserve"> (Accessed: 8 January 2025).</w:t>
      </w:r>
    </w:p>
    <w:p w:rsidR="00000000" w:rsidDel="00000000" w:rsidP="00000000" w:rsidRDefault="00000000" w:rsidRPr="00000000" w14:paraId="000000EF">
      <w:pPr>
        <w:spacing w:after="240" w:before="240" w:line="276" w:lineRule="auto"/>
        <w:rPr>
          <w:sz w:val="24"/>
          <w:szCs w:val="24"/>
        </w:rPr>
      </w:pPr>
      <w:r w:rsidDel="00000000" w:rsidR="00000000" w:rsidRPr="00000000">
        <w:rPr>
          <w:sz w:val="24"/>
          <w:szCs w:val="24"/>
          <w:rtl w:val="0"/>
        </w:rPr>
        <w:t xml:space="preserve">House of Commons (2021). </w:t>
      </w:r>
      <w:r w:rsidDel="00000000" w:rsidR="00000000" w:rsidRPr="00000000">
        <w:rPr>
          <w:i w:val="1"/>
          <w:sz w:val="24"/>
          <w:szCs w:val="24"/>
          <w:rtl w:val="0"/>
        </w:rPr>
        <w:t xml:space="preserve">The Macpherson Report: Twenty-two years Third Report of Session 2021–22 on</w:t>
      </w:r>
      <w:r w:rsidDel="00000000" w:rsidR="00000000" w:rsidRPr="00000000">
        <w:rPr>
          <w:sz w:val="24"/>
          <w:szCs w:val="24"/>
          <w:rtl w:val="0"/>
        </w:rPr>
        <w:t xml:space="preserve"> Available at:</w:t>
      </w:r>
      <w:hyperlink r:id="rId43">
        <w:r w:rsidDel="00000000" w:rsidR="00000000" w:rsidRPr="00000000">
          <w:rPr>
            <w:color w:val="1155cc"/>
            <w:sz w:val="24"/>
            <w:szCs w:val="24"/>
            <w:u w:val="single"/>
            <w:rtl w:val="0"/>
          </w:rPr>
          <w:t xml:space="preserve">https://www.shekubayohinquiry.scot/sites/default/files/2024-06/SBPI-00503%20-%20The%20Macpherson%20report%2C%2020%20years%20on%2C%20the%20home%20affairs%20select%20committee%2030%20July%202021.pdf</w:t>
        </w:r>
      </w:hyperlink>
      <w:r w:rsidDel="00000000" w:rsidR="00000000" w:rsidRPr="00000000">
        <w:rPr>
          <w:sz w:val="24"/>
          <w:szCs w:val="24"/>
          <w:rtl w:val="0"/>
        </w:rPr>
        <w:t xml:space="preserve"> (Accessed: 7 January 2025).</w:t>
      </w:r>
    </w:p>
    <w:p w:rsidR="00000000" w:rsidDel="00000000" w:rsidP="00000000" w:rsidRDefault="00000000" w:rsidRPr="00000000" w14:paraId="000000F0">
      <w:pPr>
        <w:spacing w:after="240" w:before="240" w:line="276" w:lineRule="auto"/>
        <w:rPr>
          <w:sz w:val="24"/>
          <w:szCs w:val="24"/>
        </w:rPr>
      </w:pPr>
      <w:r w:rsidDel="00000000" w:rsidR="00000000" w:rsidRPr="00000000">
        <w:rPr>
          <w:sz w:val="24"/>
          <w:szCs w:val="24"/>
          <w:rtl w:val="0"/>
        </w:rPr>
        <w:t xml:space="preserve">IOPC (2024). </w:t>
      </w:r>
      <w:r w:rsidDel="00000000" w:rsidR="00000000" w:rsidRPr="00000000">
        <w:rPr>
          <w:i w:val="1"/>
          <w:sz w:val="24"/>
          <w:szCs w:val="24"/>
          <w:rtl w:val="0"/>
        </w:rPr>
        <w:t xml:space="preserve">Super-Complaints</w:t>
      </w:r>
      <w:r w:rsidDel="00000000" w:rsidR="00000000" w:rsidRPr="00000000">
        <w:rPr>
          <w:sz w:val="24"/>
          <w:szCs w:val="24"/>
          <w:rtl w:val="0"/>
        </w:rPr>
        <w:t xml:space="preserve">. Available at:</w:t>
      </w:r>
      <w:hyperlink r:id="rId44">
        <w:r w:rsidDel="00000000" w:rsidR="00000000" w:rsidRPr="00000000">
          <w:rPr>
            <w:color w:val="1155cc"/>
            <w:sz w:val="24"/>
            <w:szCs w:val="24"/>
            <w:u w:val="single"/>
            <w:rtl w:val="0"/>
          </w:rPr>
          <w:t xml:space="preserve">https://www.policeconduct.gov.uk/complaints/super-complaints</w:t>
        </w:r>
      </w:hyperlink>
      <w:r w:rsidDel="00000000" w:rsidR="00000000" w:rsidRPr="00000000">
        <w:rPr>
          <w:sz w:val="24"/>
          <w:szCs w:val="24"/>
          <w:rtl w:val="0"/>
        </w:rPr>
        <w:t xml:space="preserve"> (Accessed: 25 November 2024).</w:t>
      </w:r>
    </w:p>
    <w:p w:rsidR="00000000" w:rsidDel="00000000" w:rsidP="00000000" w:rsidRDefault="00000000" w:rsidRPr="00000000" w14:paraId="000000F1">
      <w:pPr>
        <w:spacing w:after="240" w:before="240" w:line="276" w:lineRule="auto"/>
        <w:rPr>
          <w:sz w:val="24"/>
          <w:szCs w:val="24"/>
        </w:rPr>
      </w:pPr>
      <w:r w:rsidDel="00000000" w:rsidR="00000000" w:rsidRPr="00000000">
        <w:rPr>
          <w:sz w:val="24"/>
          <w:szCs w:val="24"/>
          <w:rtl w:val="0"/>
        </w:rPr>
        <w:t xml:space="preserve">IOPC (2024). </w:t>
      </w:r>
      <w:r w:rsidDel="00000000" w:rsidR="00000000" w:rsidRPr="00000000">
        <w:rPr>
          <w:i w:val="1"/>
          <w:sz w:val="24"/>
          <w:szCs w:val="24"/>
          <w:rtl w:val="0"/>
        </w:rPr>
        <w:t xml:space="preserve">What we do</w:t>
      </w:r>
      <w:r w:rsidDel="00000000" w:rsidR="00000000" w:rsidRPr="00000000">
        <w:rPr>
          <w:sz w:val="24"/>
          <w:szCs w:val="24"/>
          <w:rtl w:val="0"/>
        </w:rPr>
        <w:t xml:space="preserve">. Available at: </w:t>
      </w:r>
      <w:hyperlink r:id="rId45">
        <w:r w:rsidDel="00000000" w:rsidR="00000000" w:rsidRPr="00000000">
          <w:rPr>
            <w:color w:val="1155cc"/>
            <w:sz w:val="24"/>
            <w:szCs w:val="24"/>
            <w:u w:val="single"/>
            <w:rtl w:val="0"/>
          </w:rPr>
          <w:t xml:space="preserve">https://www.policeconduct.gov.uk/about-us/what-we-do</w:t>
        </w:r>
      </w:hyperlink>
      <w:r w:rsidDel="00000000" w:rsidR="00000000" w:rsidRPr="00000000">
        <w:rPr>
          <w:sz w:val="24"/>
          <w:szCs w:val="24"/>
          <w:rtl w:val="0"/>
        </w:rPr>
        <w:t xml:space="preserve"> (Accessed: 25 November 2024).</w:t>
      </w:r>
    </w:p>
    <w:p w:rsidR="00000000" w:rsidDel="00000000" w:rsidP="00000000" w:rsidRDefault="00000000" w:rsidRPr="00000000" w14:paraId="000000F2">
      <w:pPr>
        <w:spacing w:after="240" w:before="240" w:line="276" w:lineRule="auto"/>
        <w:rPr>
          <w:sz w:val="24"/>
          <w:szCs w:val="24"/>
        </w:rPr>
      </w:pPr>
      <w:r w:rsidDel="00000000" w:rsidR="00000000" w:rsidRPr="00000000">
        <w:rPr>
          <w:sz w:val="24"/>
          <w:szCs w:val="24"/>
          <w:rtl w:val="0"/>
        </w:rPr>
        <w:t xml:space="preserve">Jump.D, Hodgson.J, Newby.L, Longfield.A, Green.J, Pickard.K (2023). </w:t>
      </w:r>
      <w:r w:rsidDel="00000000" w:rsidR="00000000" w:rsidRPr="00000000">
        <w:rPr>
          <w:i w:val="1"/>
          <w:sz w:val="24"/>
          <w:szCs w:val="24"/>
          <w:rtl w:val="0"/>
        </w:rPr>
        <w:t xml:space="preserve">Keeping Girls and Young Women Safe Protecting and supporting the girls and young women at risk of exploitation, violence, gangs and harm.</w:t>
      </w:r>
      <w:r w:rsidDel="00000000" w:rsidR="00000000" w:rsidRPr="00000000">
        <w:rPr>
          <w:sz w:val="24"/>
          <w:szCs w:val="24"/>
          <w:rtl w:val="0"/>
        </w:rPr>
        <w:t xml:space="preserve"> Available at:</w:t>
      </w:r>
      <w:hyperlink r:id="rId46">
        <w:r w:rsidDel="00000000" w:rsidR="00000000" w:rsidRPr="00000000">
          <w:rPr>
            <w:color w:val="1155cc"/>
            <w:sz w:val="24"/>
            <w:szCs w:val="24"/>
            <w:u w:val="single"/>
            <w:rtl w:val="0"/>
          </w:rPr>
          <w:t xml:space="preserve">https://thecommissiononyounglives.co.uk/wp-content/uploads/2023/07/Keeping-Girls-And-Young-Women-Safe-MMU-and-COYL-report-.pdf</w:t>
        </w:r>
      </w:hyperlink>
      <w:r w:rsidDel="00000000" w:rsidR="00000000" w:rsidRPr="00000000">
        <w:rPr>
          <w:sz w:val="24"/>
          <w:szCs w:val="24"/>
          <w:rtl w:val="0"/>
        </w:rPr>
        <w:t xml:space="preserve"> (Accessed: 23 December 2024).</w:t>
      </w:r>
    </w:p>
    <w:p w:rsidR="00000000" w:rsidDel="00000000" w:rsidP="00000000" w:rsidRDefault="00000000" w:rsidRPr="00000000" w14:paraId="000000F3">
      <w:pPr>
        <w:spacing w:after="240" w:before="240" w:line="276" w:lineRule="auto"/>
        <w:rPr>
          <w:sz w:val="24"/>
          <w:szCs w:val="24"/>
        </w:rPr>
      </w:pPr>
      <w:r w:rsidDel="00000000" w:rsidR="00000000" w:rsidRPr="00000000">
        <w:rPr>
          <w:sz w:val="24"/>
          <w:szCs w:val="24"/>
          <w:rtl w:val="0"/>
        </w:rPr>
        <w:t xml:space="preserve">Katz.I, Corlyon.J, La Placa.V, Hunter.S (2007). </w:t>
      </w:r>
      <w:r w:rsidDel="00000000" w:rsidR="00000000" w:rsidRPr="00000000">
        <w:rPr>
          <w:i w:val="1"/>
          <w:sz w:val="24"/>
          <w:szCs w:val="24"/>
          <w:rtl w:val="0"/>
        </w:rPr>
        <w:t xml:space="preserve">The relationship between parenting and poverty </w:t>
      </w:r>
      <w:r w:rsidDel="00000000" w:rsidR="00000000" w:rsidRPr="00000000">
        <w:rPr>
          <w:sz w:val="24"/>
          <w:szCs w:val="24"/>
          <w:rtl w:val="0"/>
        </w:rPr>
        <w:t xml:space="preserve">Available at:</w:t>
      </w:r>
      <w:hyperlink r:id="rId47">
        <w:r w:rsidDel="00000000" w:rsidR="00000000" w:rsidRPr="00000000">
          <w:rPr>
            <w:color w:val="1155cc"/>
            <w:sz w:val="24"/>
            <w:szCs w:val="24"/>
            <w:u w:val="single"/>
            <w:rtl w:val="0"/>
          </w:rPr>
          <w:t xml:space="preserve">https://www.researchgate.net/publication/299537557_Katz_I_Corlyon_J_La_Placa_V_and_Hunter_S_2007_Review_Paper_The_Relationship_Between_Parenting_and_Poverty_York_Joseph_Rowntree_Foundation</w:t>
        </w:r>
      </w:hyperlink>
      <w:r w:rsidDel="00000000" w:rsidR="00000000" w:rsidRPr="00000000">
        <w:rPr>
          <w:sz w:val="24"/>
          <w:szCs w:val="24"/>
          <w:rtl w:val="0"/>
        </w:rPr>
        <w:t xml:space="preserve"> (Accessed: 17 January 2025).</w:t>
      </w:r>
    </w:p>
    <w:p w:rsidR="00000000" w:rsidDel="00000000" w:rsidP="00000000" w:rsidRDefault="00000000" w:rsidRPr="00000000" w14:paraId="000000F4">
      <w:pPr>
        <w:rPr>
          <w:sz w:val="24"/>
          <w:szCs w:val="24"/>
        </w:rPr>
      </w:pPr>
      <w:r w:rsidDel="00000000" w:rsidR="00000000" w:rsidRPr="00000000">
        <w:rPr>
          <w:sz w:val="24"/>
          <w:szCs w:val="24"/>
          <w:rtl w:val="0"/>
        </w:rPr>
        <w:t xml:space="preserve">Keenan.C, Strange.L, Neyroud.P, Corr.M (2024).  </w:t>
      </w:r>
      <w:r w:rsidDel="00000000" w:rsidR="00000000" w:rsidRPr="00000000">
        <w:rPr>
          <w:i w:val="1"/>
          <w:sz w:val="24"/>
          <w:szCs w:val="24"/>
          <w:rtl w:val="0"/>
        </w:rPr>
        <w:t xml:space="preserve">An evidence review on youth diversion programs </w:t>
      </w:r>
      <w:r w:rsidDel="00000000" w:rsidR="00000000" w:rsidRPr="00000000">
        <w:rPr>
          <w:sz w:val="24"/>
          <w:szCs w:val="24"/>
          <w:rtl w:val="0"/>
        </w:rPr>
        <w:t xml:space="preserve">Available at: </w:t>
      </w:r>
      <w:hyperlink r:id="rId48">
        <w:r w:rsidDel="00000000" w:rsidR="00000000" w:rsidRPr="00000000">
          <w:rPr>
            <w:color w:val="1155cc"/>
            <w:sz w:val="24"/>
            <w:szCs w:val="24"/>
            <w:u w:val="single"/>
            <w:rtl w:val="0"/>
          </w:rPr>
          <w:t xml:space="preserve">https://youthendowmentfund.org.uk/wp-content/uploads/2024/03/NCB-YEF-Diversion-Evidence-Review-for-Publication.pdf</w:t>
        </w:r>
      </w:hyperlink>
      <w:r w:rsidDel="00000000" w:rsidR="00000000" w:rsidRPr="00000000">
        <w:rPr>
          <w:sz w:val="24"/>
          <w:szCs w:val="24"/>
          <w:rtl w:val="0"/>
        </w:rPr>
        <w:t xml:space="preserve"> (Accessed: 28 February 2025).</w:t>
      </w:r>
    </w:p>
    <w:p w:rsidR="00000000" w:rsidDel="00000000" w:rsidP="00000000" w:rsidRDefault="00000000" w:rsidRPr="00000000" w14:paraId="000000F5">
      <w:pPr>
        <w:spacing w:after="240" w:before="240" w:line="276" w:lineRule="auto"/>
        <w:rPr>
          <w:sz w:val="24"/>
          <w:szCs w:val="24"/>
        </w:rPr>
      </w:pPr>
      <w:r w:rsidDel="00000000" w:rsidR="00000000" w:rsidRPr="00000000">
        <w:rPr>
          <w:sz w:val="24"/>
          <w:szCs w:val="24"/>
          <w:rtl w:val="0"/>
        </w:rPr>
        <w:t xml:space="preserve">Kemp, V.</w:t>
      </w:r>
      <w:r w:rsidDel="00000000" w:rsidR="00000000" w:rsidRPr="00000000">
        <w:rPr>
          <w:i w:val="1"/>
          <w:sz w:val="24"/>
          <w:szCs w:val="24"/>
          <w:rtl w:val="0"/>
        </w:rPr>
        <w:t xml:space="preserve"> </w:t>
      </w:r>
      <w:r w:rsidDel="00000000" w:rsidR="00000000" w:rsidRPr="00000000">
        <w:rPr>
          <w:sz w:val="24"/>
          <w:szCs w:val="24"/>
          <w:rtl w:val="0"/>
        </w:rPr>
        <w:t xml:space="preserve">and Carr, N.</w:t>
      </w:r>
      <w:r w:rsidDel="00000000" w:rsidR="00000000" w:rsidRPr="00000000">
        <w:rPr>
          <w:sz w:val="24"/>
          <w:szCs w:val="24"/>
          <w:rtl w:val="0"/>
        </w:rPr>
        <w:t xml:space="preserve">(2023) </w:t>
      </w:r>
      <w:r w:rsidDel="00000000" w:rsidR="00000000" w:rsidRPr="00000000">
        <w:rPr>
          <w:i w:val="1"/>
          <w:sz w:val="24"/>
          <w:szCs w:val="24"/>
          <w:rtl w:val="0"/>
        </w:rPr>
        <w:t xml:space="preserve">Impact of PACE on the detention and questioning of young suspects</w:t>
      </w:r>
      <w:r w:rsidDel="00000000" w:rsidR="00000000" w:rsidRPr="00000000">
        <w:rPr>
          <w:sz w:val="24"/>
          <w:szCs w:val="24"/>
          <w:rtl w:val="0"/>
        </w:rPr>
        <w:t xml:space="preserve">. Available at:</w:t>
      </w:r>
      <w:hyperlink r:id="rId49">
        <w:r w:rsidDel="00000000" w:rsidR="00000000" w:rsidRPr="00000000">
          <w:rPr>
            <w:sz w:val="24"/>
            <w:szCs w:val="24"/>
            <w:rtl w:val="0"/>
          </w:rPr>
          <w:t xml:space="preserve"> </w:t>
        </w:r>
      </w:hyperlink>
      <w:hyperlink r:id="rId50">
        <w:r w:rsidDel="00000000" w:rsidR="00000000" w:rsidRPr="00000000">
          <w:rPr>
            <w:color w:val="1155cc"/>
            <w:sz w:val="24"/>
            <w:szCs w:val="24"/>
            <w:u w:val="single"/>
            <w:rtl w:val="0"/>
          </w:rPr>
          <w:t xml:space="preserve">https://www.nuffieldfoundation.org/project/impact-of-pace-on-the-detention-and-questioning-of-young-suspects</w:t>
        </w:r>
      </w:hyperlink>
      <w:r w:rsidDel="00000000" w:rsidR="00000000" w:rsidRPr="00000000">
        <w:rPr>
          <w:sz w:val="24"/>
          <w:szCs w:val="24"/>
          <w:rtl w:val="0"/>
        </w:rPr>
        <w:t xml:space="preserve"> (Accessed: 16 November 2024).</w:t>
      </w:r>
    </w:p>
    <w:p w:rsidR="00000000" w:rsidDel="00000000" w:rsidP="00000000" w:rsidRDefault="00000000" w:rsidRPr="00000000" w14:paraId="000000F6">
      <w:pPr>
        <w:spacing w:line="276" w:lineRule="auto"/>
        <w:rPr>
          <w:sz w:val="24"/>
          <w:szCs w:val="24"/>
        </w:rPr>
      </w:pPr>
      <w:r w:rsidDel="00000000" w:rsidR="00000000" w:rsidRPr="00000000">
        <w:rPr>
          <w:sz w:val="24"/>
          <w:szCs w:val="24"/>
          <w:rtl w:val="0"/>
        </w:rPr>
        <w:t xml:space="preserve">Lawrence.B</w:t>
      </w:r>
      <w:r w:rsidDel="00000000" w:rsidR="00000000" w:rsidRPr="00000000">
        <w:rPr>
          <w:color w:val="0e101a"/>
          <w:sz w:val="24"/>
          <w:szCs w:val="24"/>
          <w:rtl w:val="0"/>
        </w:rPr>
        <w:t xml:space="preserve"> (2019) </w:t>
      </w:r>
      <w:r w:rsidDel="00000000" w:rsidR="00000000" w:rsidRPr="00000000">
        <w:rPr>
          <w:i w:val="1"/>
          <w:color w:val="0e101a"/>
          <w:sz w:val="24"/>
          <w:szCs w:val="24"/>
          <w:rtl w:val="0"/>
        </w:rPr>
        <w:t xml:space="preserve">The Macpherson Report: Twenty-two years on </w:t>
      </w:r>
      <w:r w:rsidDel="00000000" w:rsidR="00000000" w:rsidRPr="00000000">
        <w:rPr>
          <w:sz w:val="24"/>
          <w:szCs w:val="24"/>
          <w:rtl w:val="0"/>
        </w:rPr>
        <w:t xml:space="preserve">Available at: </w:t>
      </w:r>
      <w:hyperlink r:id="rId51">
        <w:r w:rsidDel="00000000" w:rsidR="00000000" w:rsidRPr="00000000">
          <w:rPr>
            <w:color w:val="1155cc"/>
            <w:sz w:val="24"/>
            <w:szCs w:val="24"/>
            <w:u w:val="single"/>
            <w:rtl w:val="0"/>
          </w:rPr>
          <w:t xml:space="preserve">https://publications.parliament.uk/pa/cm5802/cmselect/cmhaff/139/13904.htm</w:t>
        </w:r>
      </w:hyperlink>
      <w:r w:rsidDel="00000000" w:rsidR="00000000" w:rsidRPr="00000000">
        <w:rPr>
          <w:sz w:val="24"/>
          <w:szCs w:val="24"/>
          <w:rtl w:val="0"/>
        </w:rPr>
        <w:t xml:space="preserve"> (Accessed: 2 March 2025).</w:t>
      </w:r>
    </w:p>
    <w:p w:rsidR="00000000" w:rsidDel="00000000" w:rsidP="00000000" w:rsidRDefault="00000000" w:rsidRPr="00000000" w14:paraId="000000F7">
      <w:pPr>
        <w:spacing w:after="240" w:before="240" w:line="276" w:lineRule="auto"/>
        <w:rPr>
          <w:sz w:val="24"/>
          <w:szCs w:val="24"/>
        </w:rPr>
      </w:pPr>
      <w:r w:rsidDel="00000000" w:rsidR="00000000" w:rsidRPr="00000000">
        <w:rPr>
          <w:sz w:val="24"/>
          <w:szCs w:val="24"/>
          <w:rtl w:val="0"/>
        </w:rPr>
        <w:t xml:space="preserve">Macdonald.S, Donovan.C, Clayton.J, Husband.M (2022). </w:t>
      </w:r>
      <w:r w:rsidDel="00000000" w:rsidR="00000000" w:rsidRPr="00000000">
        <w:rPr>
          <w:i w:val="1"/>
          <w:sz w:val="24"/>
          <w:szCs w:val="24"/>
          <w:rtl w:val="0"/>
        </w:rPr>
        <w:t xml:space="preserve">Becoming cuckooed: conceptualising the relationship between disability, home takeovers and criminal exploitation </w:t>
      </w:r>
      <w:r w:rsidDel="00000000" w:rsidR="00000000" w:rsidRPr="00000000">
        <w:rPr>
          <w:sz w:val="24"/>
          <w:szCs w:val="24"/>
          <w:rtl w:val="0"/>
        </w:rPr>
        <w:t xml:space="preserve">Available at: </w:t>
      </w:r>
      <w:hyperlink r:id="rId52">
        <w:r w:rsidDel="00000000" w:rsidR="00000000" w:rsidRPr="00000000">
          <w:rPr>
            <w:color w:val="1155cc"/>
            <w:sz w:val="24"/>
            <w:szCs w:val="24"/>
            <w:u w:val="single"/>
            <w:rtl w:val="0"/>
          </w:rPr>
          <w:t xml:space="preserve">https://doi.org/10.1080/09687599.2022.2071680</w:t>
        </w:r>
      </w:hyperlink>
      <w:r w:rsidDel="00000000" w:rsidR="00000000" w:rsidRPr="00000000">
        <w:rPr>
          <w:sz w:val="24"/>
          <w:szCs w:val="24"/>
          <w:rtl w:val="0"/>
        </w:rPr>
        <w:t xml:space="preserve"> (Accessed: 24 February 2025).</w:t>
      </w:r>
    </w:p>
    <w:p w:rsidR="00000000" w:rsidDel="00000000" w:rsidP="00000000" w:rsidRDefault="00000000" w:rsidRPr="00000000" w14:paraId="000000F8">
      <w:pPr>
        <w:spacing w:after="240" w:before="240" w:line="276" w:lineRule="auto"/>
        <w:rPr>
          <w:sz w:val="24"/>
          <w:szCs w:val="24"/>
        </w:rPr>
      </w:pPr>
      <w:r w:rsidDel="00000000" w:rsidR="00000000" w:rsidRPr="00000000">
        <w:rPr>
          <w:sz w:val="24"/>
          <w:szCs w:val="24"/>
          <w:rtl w:val="0"/>
        </w:rPr>
        <w:t xml:space="preserve">Mayor of London (2018). </w:t>
      </w:r>
      <w:r w:rsidDel="00000000" w:rsidR="00000000" w:rsidRPr="00000000">
        <w:rPr>
          <w:i w:val="1"/>
          <w:sz w:val="24"/>
          <w:szCs w:val="24"/>
          <w:rtl w:val="0"/>
        </w:rPr>
        <w:t xml:space="preserve">Unconscious bias training in the police </w:t>
      </w:r>
      <w:r w:rsidDel="00000000" w:rsidR="00000000" w:rsidRPr="00000000">
        <w:rPr>
          <w:sz w:val="24"/>
          <w:szCs w:val="24"/>
          <w:rtl w:val="0"/>
        </w:rPr>
        <w:t xml:space="preserve">Available at: </w:t>
      </w:r>
      <w:hyperlink r:id="rId53">
        <w:r w:rsidDel="00000000" w:rsidR="00000000" w:rsidRPr="00000000">
          <w:rPr>
            <w:color w:val="1155cc"/>
            <w:sz w:val="24"/>
            <w:szCs w:val="24"/>
            <w:u w:val="single"/>
            <w:rtl w:val="0"/>
          </w:rPr>
          <w:t xml:space="preserve">https://www.london.gov.uk/who-we-are/what-london-assembly-does/questions-mayor/find-an-answer/unconscious-bias-training-police</w:t>
        </w:r>
      </w:hyperlink>
      <w:r w:rsidDel="00000000" w:rsidR="00000000" w:rsidRPr="00000000">
        <w:rPr>
          <w:sz w:val="24"/>
          <w:szCs w:val="24"/>
          <w:rtl w:val="0"/>
        </w:rPr>
        <w:t xml:space="preserve"> (Accessed: 8 January 2025).</w:t>
      </w:r>
    </w:p>
    <w:p w:rsidR="00000000" w:rsidDel="00000000" w:rsidP="00000000" w:rsidRDefault="00000000" w:rsidRPr="00000000" w14:paraId="000000F9">
      <w:pPr>
        <w:spacing w:after="240" w:before="240" w:line="276" w:lineRule="auto"/>
        <w:rPr>
          <w:sz w:val="24"/>
          <w:szCs w:val="24"/>
        </w:rPr>
      </w:pPr>
      <w:r w:rsidDel="00000000" w:rsidR="00000000" w:rsidRPr="00000000">
        <w:rPr>
          <w:sz w:val="24"/>
          <w:szCs w:val="24"/>
          <w:rtl w:val="0"/>
        </w:rPr>
        <w:t xml:space="preserve">Metropolitan Police (2024) </w:t>
      </w:r>
      <w:r w:rsidDel="00000000" w:rsidR="00000000" w:rsidRPr="00000000">
        <w:rPr>
          <w:i w:val="1"/>
          <w:sz w:val="24"/>
          <w:szCs w:val="24"/>
          <w:rtl w:val="0"/>
        </w:rPr>
        <w:t xml:space="preserve">Body Worn Cameras and Training </w:t>
      </w:r>
      <w:r w:rsidDel="00000000" w:rsidR="00000000" w:rsidRPr="00000000">
        <w:rPr>
          <w:sz w:val="24"/>
          <w:szCs w:val="24"/>
          <w:rtl w:val="0"/>
        </w:rPr>
        <w:t xml:space="preserve">Available at: </w:t>
      </w:r>
      <w:hyperlink r:id="rId54">
        <w:r w:rsidDel="00000000" w:rsidR="00000000" w:rsidRPr="00000000">
          <w:rPr>
            <w:color w:val="1155cc"/>
            <w:sz w:val="24"/>
            <w:szCs w:val="24"/>
            <w:u w:val="single"/>
            <w:rtl w:val="0"/>
          </w:rPr>
          <w:t xml:space="preserve">https://www.met.police.uk/foi-ai/metropolitan-police/disclosure-2023/november-2023/body-worn-cameras-training/#:~:text=The%20Commissioner%20at%20the%20time,that%20has%20to%20be%20good</w:t>
        </w:r>
      </w:hyperlink>
      <w:r w:rsidDel="00000000" w:rsidR="00000000" w:rsidRPr="00000000">
        <w:rPr>
          <w:sz w:val="24"/>
          <w:szCs w:val="24"/>
          <w:rtl w:val="0"/>
        </w:rPr>
        <w:t xml:space="preserve">. (Accessed: 27 November 2024).</w:t>
      </w:r>
    </w:p>
    <w:p w:rsidR="00000000" w:rsidDel="00000000" w:rsidP="00000000" w:rsidRDefault="00000000" w:rsidRPr="00000000" w14:paraId="000000FA">
      <w:pPr>
        <w:spacing w:after="240" w:before="240" w:line="276" w:lineRule="auto"/>
        <w:rPr>
          <w:sz w:val="24"/>
          <w:szCs w:val="24"/>
        </w:rPr>
      </w:pPr>
      <w:r w:rsidDel="00000000" w:rsidR="00000000" w:rsidRPr="00000000">
        <w:rPr>
          <w:sz w:val="24"/>
          <w:szCs w:val="24"/>
          <w:rtl w:val="0"/>
        </w:rPr>
        <w:t xml:space="preserve">Murphy, N. (2017) </w:t>
      </w:r>
      <w:r w:rsidDel="00000000" w:rsidR="00000000" w:rsidRPr="00000000">
        <w:rPr>
          <w:i w:val="1"/>
          <w:sz w:val="24"/>
          <w:szCs w:val="24"/>
          <w:rtl w:val="0"/>
        </w:rPr>
        <w:t xml:space="preserve">The role of a solicitor in the police station: PACE</w:t>
      </w:r>
      <w:r w:rsidDel="00000000" w:rsidR="00000000" w:rsidRPr="00000000">
        <w:rPr>
          <w:sz w:val="24"/>
          <w:szCs w:val="24"/>
          <w:rtl w:val="0"/>
        </w:rPr>
        <w:t xml:space="preserve">. Available at:</w:t>
      </w:r>
      <w:hyperlink r:id="rId55">
        <w:r w:rsidDel="00000000" w:rsidR="00000000" w:rsidRPr="00000000">
          <w:rPr>
            <w:sz w:val="24"/>
            <w:szCs w:val="24"/>
            <w:rtl w:val="0"/>
          </w:rPr>
          <w:t xml:space="preserve"> </w:t>
        </w:r>
      </w:hyperlink>
      <w:hyperlink r:id="rId56">
        <w:r w:rsidDel="00000000" w:rsidR="00000000" w:rsidRPr="00000000">
          <w:rPr>
            <w:color w:val="1155cc"/>
            <w:sz w:val="24"/>
            <w:szCs w:val="24"/>
            <w:u w:val="single"/>
            <w:rtl w:val="0"/>
          </w:rPr>
          <w:t xml:space="preserve">https://krw-law.ie/wp-content/uploads/2017/05/The-Role-of-a-Solicitor-in-the-Police-Station-PACE-IPLS-8.3.17.pdf</w:t>
        </w:r>
      </w:hyperlink>
      <w:r w:rsidDel="00000000" w:rsidR="00000000" w:rsidRPr="00000000">
        <w:rPr>
          <w:sz w:val="24"/>
          <w:szCs w:val="24"/>
          <w:rtl w:val="0"/>
        </w:rPr>
        <w:t xml:space="preserve"> (Accessed: 16 November 2024).</w:t>
      </w:r>
    </w:p>
    <w:p w:rsidR="00000000" w:rsidDel="00000000" w:rsidP="00000000" w:rsidRDefault="00000000" w:rsidRPr="00000000" w14:paraId="000000FB">
      <w:pPr>
        <w:spacing w:after="240" w:before="240" w:line="276" w:lineRule="auto"/>
        <w:rPr>
          <w:sz w:val="24"/>
          <w:szCs w:val="24"/>
        </w:rPr>
      </w:pPr>
      <w:r w:rsidDel="00000000" w:rsidR="00000000" w:rsidRPr="00000000">
        <w:rPr>
          <w:sz w:val="24"/>
          <w:szCs w:val="24"/>
          <w:rtl w:val="0"/>
        </w:rPr>
        <w:t xml:space="preserve">NCA (2018) </w:t>
      </w:r>
      <w:r w:rsidDel="00000000" w:rsidR="00000000" w:rsidRPr="00000000">
        <w:rPr>
          <w:i w:val="1"/>
          <w:sz w:val="24"/>
          <w:szCs w:val="24"/>
          <w:rtl w:val="0"/>
        </w:rPr>
        <w:t xml:space="preserve">County Lines Drug Supply, Vulnerability and Harm 2018 </w:t>
      </w:r>
      <w:r w:rsidDel="00000000" w:rsidR="00000000" w:rsidRPr="00000000">
        <w:rPr>
          <w:sz w:val="24"/>
          <w:szCs w:val="24"/>
          <w:rtl w:val="0"/>
        </w:rPr>
        <w:t xml:space="preserve">Available at: </w:t>
      </w:r>
      <w:hyperlink r:id="rId57">
        <w:r w:rsidDel="00000000" w:rsidR="00000000" w:rsidRPr="00000000">
          <w:rPr>
            <w:color w:val="1155cc"/>
            <w:sz w:val="24"/>
            <w:szCs w:val="24"/>
            <w:u w:val="single"/>
            <w:rtl w:val="0"/>
          </w:rPr>
          <w:t xml:space="preserve">https://www.nationalcrimeagency.gov.uk/who-we-are/publications/257-county-lines-drug-supply-vulnerability-and-harm-2018/file</w:t>
        </w:r>
      </w:hyperlink>
      <w:r w:rsidDel="00000000" w:rsidR="00000000" w:rsidRPr="00000000">
        <w:rPr>
          <w:sz w:val="24"/>
          <w:szCs w:val="24"/>
          <w:rtl w:val="0"/>
        </w:rPr>
        <w:t xml:space="preserve"> (Accessed: 23 December 2024).</w:t>
      </w:r>
    </w:p>
    <w:p w:rsidR="00000000" w:rsidDel="00000000" w:rsidP="00000000" w:rsidRDefault="00000000" w:rsidRPr="00000000" w14:paraId="000000FC">
      <w:pPr>
        <w:spacing w:after="240" w:before="240" w:line="276" w:lineRule="auto"/>
        <w:rPr>
          <w:sz w:val="24"/>
          <w:szCs w:val="24"/>
        </w:rPr>
      </w:pPr>
      <w:r w:rsidDel="00000000" w:rsidR="00000000" w:rsidRPr="00000000">
        <w:rPr>
          <w:sz w:val="24"/>
          <w:szCs w:val="24"/>
          <w:rtl w:val="0"/>
        </w:rPr>
        <w:t xml:space="preserve">NPCC (2018). NPCC </w:t>
      </w:r>
      <w:r w:rsidDel="00000000" w:rsidR="00000000" w:rsidRPr="00000000">
        <w:rPr>
          <w:i w:val="1"/>
          <w:color w:val="0e101a"/>
          <w:sz w:val="24"/>
          <w:szCs w:val="24"/>
          <w:rtl w:val="0"/>
        </w:rPr>
        <w:t xml:space="preserve">Diversity, Equality and Inclusion Strategy (2018–2025)</w:t>
      </w:r>
      <w:r w:rsidDel="00000000" w:rsidR="00000000" w:rsidRPr="00000000">
        <w:rPr>
          <w:i w:val="1"/>
          <w:sz w:val="24"/>
          <w:szCs w:val="24"/>
          <w:rtl w:val="0"/>
        </w:rPr>
        <w:t xml:space="preserve"> </w:t>
      </w:r>
      <w:r w:rsidDel="00000000" w:rsidR="00000000" w:rsidRPr="00000000">
        <w:rPr>
          <w:sz w:val="24"/>
          <w:szCs w:val="24"/>
          <w:rtl w:val="0"/>
        </w:rPr>
        <w:t xml:space="preserve">Available at: </w:t>
      </w:r>
      <w:hyperlink r:id="rId58">
        <w:r w:rsidDel="00000000" w:rsidR="00000000" w:rsidRPr="00000000">
          <w:rPr>
            <w:color w:val="1155cc"/>
            <w:sz w:val="24"/>
            <w:szCs w:val="24"/>
            <w:u w:val="single"/>
            <w:rtl w:val="0"/>
          </w:rPr>
          <w:t xml:space="preserve">https://www.npcc.police.uk/SysSiteAssets/media/downloads/publications/publications-log/2018/npcc-diversity-equality--inclusion-strategy-2018-2025.pdf</w:t>
        </w:r>
      </w:hyperlink>
      <w:r w:rsidDel="00000000" w:rsidR="00000000" w:rsidRPr="00000000">
        <w:rPr>
          <w:sz w:val="24"/>
          <w:szCs w:val="24"/>
          <w:rtl w:val="0"/>
        </w:rPr>
        <w:t xml:space="preserve"> (Accessed: 2 March 2025).</w:t>
      </w:r>
    </w:p>
    <w:p w:rsidR="00000000" w:rsidDel="00000000" w:rsidP="00000000" w:rsidRDefault="00000000" w:rsidRPr="00000000" w14:paraId="000000FD">
      <w:pPr>
        <w:spacing w:after="240" w:before="240" w:line="276" w:lineRule="auto"/>
        <w:rPr>
          <w:sz w:val="24"/>
          <w:szCs w:val="24"/>
        </w:rPr>
      </w:pPr>
      <w:r w:rsidDel="00000000" w:rsidR="00000000" w:rsidRPr="00000000">
        <w:rPr>
          <w:sz w:val="24"/>
          <w:szCs w:val="24"/>
          <w:rtl w:val="0"/>
        </w:rPr>
        <w:t xml:space="preserve">NPCC (2018). </w:t>
      </w:r>
      <w:r w:rsidDel="00000000" w:rsidR="00000000" w:rsidRPr="00000000">
        <w:rPr>
          <w:i w:val="1"/>
          <w:sz w:val="24"/>
          <w:szCs w:val="24"/>
          <w:rtl w:val="0"/>
        </w:rPr>
        <w:t xml:space="preserve">NPCC Diversity Equality &amp; Inclusion Strategy</w:t>
      </w:r>
      <w:r w:rsidDel="00000000" w:rsidR="00000000" w:rsidRPr="00000000">
        <w:rPr>
          <w:sz w:val="24"/>
          <w:szCs w:val="24"/>
          <w:rtl w:val="0"/>
        </w:rPr>
        <w:t xml:space="preserve"> Available at:</w:t>
      </w:r>
      <w:hyperlink r:id="rId59">
        <w:r w:rsidDel="00000000" w:rsidR="00000000" w:rsidRPr="00000000">
          <w:rPr>
            <w:color w:val="1155cc"/>
            <w:sz w:val="24"/>
            <w:szCs w:val="24"/>
            <w:u w:val="single"/>
            <w:rtl w:val="0"/>
          </w:rPr>
          <w:t xml:space="preserve">https://www.npcc.police.uk/SysSiteAssets/media/downloads/publications/publications-log/2018/npcc-diversity-equality--inclusion-strategy-2018-2025.pdf</w:t>
        </w:r>
      </w:hyperlink>
      <w:r w:rsidDel="00000000" w:rsidR="00000000" w:rsidRPr="00000000">
        <w:rPr>
          <w:sz w:val="24"/>
          <w:szCs w:val="24"/>
          <w:rtl w:val="0"/>
        </w:rPr>
        <w:t xml:space="preserve">(Accessed: 7 January 2025).</w:t>
      </w:r>
    </w:p>
    <w:p w:rsidR="00000000" w:rsidDel="00000000" w:rsidP="00000000" w:rsidRDefault="00000000" w:rsidRPr="00000000" w14:paraId="000000FE">
      <w:pPr>
        <w:spacing w:after="240" w:before="240" w:line="276" w:lineRule="auto"/>
        <w:rPr>
          <w:sz w:val="24"/>
          <w:szCs w:val="24"/>
        </w:rPr>
      </w:pPr>
      <w:r w:rsidDel="00000000" w:rsidR="00000000" w:rsidRPr="00000000">
        <w:rPr>
          <w:sz w:val="24"/>
          <w:szCs w:val="24"/>
          <w:rtl w:val="0"/>
        </w:rPr>
        <w:t xml:space="preserve">Oxford City Council (2025). </w:t>
      </w:r>
      <w:r w:rsidDel="00000000" w:rsidR="00000000" w:rsidRPr="00000000">
        <w:rPr>
          <w:i w:val="1"/>
          <w:sz w:val="24"/>
          <w:szCs w:val="24"/>
          <w:rtl w:val="0"/>
        </w:rPr>
        <w:t xml:space="preserve">What is cuckooing </w:t>
      </w:r>
      <w:r w:rsidDel="00000000" w:rsidR="00000000" w:rsidRPr="00000000">
        <w:rPr>
          <w:sz w:val="24"/>
          <w:szCs w:val="24"/>
          <w:rtl w:val="0"/>
        </w:rPr>
        <w:t xml:space="preserve">Available at: </w:t>
      </w:r>
      <w:hyperlink r:id="rId60">
        <w:r w:rsidDel="00000000" w:rsidR="00000000" w:rsidRPr="00000000">
          <w:rPr>
            <w:color w:val="1155cc"/>
            <w:sz w:val="24"/>
            <w:szCs w:val="24"/>
            <w:u w:val="single"/>
            <w:rtl w:val="0"/>
          </w:rPr>
          <w:t xml:space="preserve">https://www.oxford.gov.uk/community-safety/cuckooing</w:t>
        </w:r>
      </w:hyperlink>
      <w:r w:rsidDel="00000000" w:rsidR="00000000" w:rsidRPr="00000000">
        <w:rPr>
          <w:sz w:val="24"/>
          <w:szCs w:val="24"/>
          <w:rtl w:val="0"/>
        </w:rPr>
        <w:t xml:space="preserve"> (Accessed: 24 February 2025).</w:t>
      </w:r>
    </w:p>
    <w:p w:rsidR="00000000" w:rsidDel="00000000" w:rsidP="00000000" w:rsidRDefault="00000000" w:rsidRPr="00000000" w14:paraId="000000FF">
      <w:pPr>
        <w:spacing w:after="240" w:before="240" w:line="276" w:lineRule="auto"/>
        <w:rPr>
          <w:sz w:val="24"/>
          <w:szCs w:val="24"/>
        </w:rPr>
      </w:pPr>
      <w:r w:rsidDel="00000000" w:rsidR="00000000" w:rsidRPr="00000000">
        <w:rPr>
          <w:sz w:val="24"/>
          <w:szCs w:val="24"/>
          <w:rtl w:val="0"/>
        </w:rPr>
        <w:t xml:space="preserve">O’Hagan.A and Long.A (2019). </w:t>
      </w:r>
      <w:r w:rsidDel="00000000" w:rsidR="00000000" w:rsidRPr="00000000">
        <w:rPr>
          <w:i w:val="1"/>
          <w:sz w:val="24"/>
          <w:szCs w:val="24"/>
          <w:rtl w:val="0"/>
        </w:rPr>
        <w:t xml:space="preserve">The socioeconomic effects of organised crimes county lines on the United Kingdom community </w:t>
      </w:r>
      <w:r w:rsidDel="00000000" w:rsidR="00000000" w:rsidRPr="00000000">
        <w:rPr>
          <w:sz w:val="24"/>
          <w:szCs w:val="24"/>
          <w:rtl w:val="0"/>
        </w:rPr>
        <w:t xml:space="preserve">Available at: </w:t>
      </w:r>
      <w:hyperlink r:id="rId61">
        <w:r w:rsidDel="00000000" w:rsidR="00000000" w:rsidRPr="00000000">
          <w:rPr>
            <w:color w:val="1155cc"/>
            <w:sz w:val="24"/>
            <w:szCs w:val="24"/>
            <w:u w:val="single"/>
            <w:rtl w:val="0"/>
          </w:rPr>
          <w:t xml:space="preserve">https://medcraveonline.com/FRCIJ/the-socioeconomic-effects-of-organised-crimes-county-lines-on-the-united-kingdom-community.html</w:t>
        </w:r>
      </w:hyperlink>
      <w:r w:rsidDel="00000000" w:rsidR="00000000" w:rsidRPr="00000000">
        <w:rPr>
          <w:sz w:val="24"/>
          <w:szCs w:val="24"/>
          <w:rtl w:val="0"/>
        </w:rPr>
        <w:t xml:space="preserve">(Accessed: 24 February 2025).</w:t>
      </w:r>
    </w:p>
    <w:p w:rsidR="00000000" w:rsidDel="00000000" w:rsidP="00000000" w:rsidRDefault="00000000" w:rsidRPr="00000000" w14:paraId="00000100">
      <w:pPr>
        <w:spacing w:after="240" w:before="240" w:line="276" w:lineRule="auto"/>
        <w:rPr>
          <w:sz w:val="24"/>
          <w:szCs w:val="24"/>
        </w:rPr>
      </w:pPr>
      <w:r w:rsidDel="00000000" w:rsidR="00000000" w:rsidRPr="00000000">
        <w:rPr>
          <w:sz w:val="24"/>
          <w:szCs w:val="24"/>
          <w:rtl w:val="0"/>
        </w:rPr>
        <w:t xml:space="preserve">Quigg.Z, Smith.C, Hughes.K, Wilson.C, Butler.N, Jones.L, Bellis.M (2023). </w:t>
      </w:r>
      <w:r w:rsidDel="00000000" w:rsidR="00000000" w:rsidRPr="00000000">
        <w:rPr>
          <w:i w:val="1"/>
          <w:sz w:val="24"/>
          <w:szCs w:val="24"/>
          <w:rtl w:val="0"/>
        </w:rPr>
        <w:t xml:space="preserve">Early intervention crime reduction</w:t>
      </w:r>
      <w:r w:rsidDel="00000000" w:rsidR="00000000" w:rsidRPr="00000000">
        <w:rPr>
          <w:sz w:val="24"/>
          <w:szCs w:val="24"/>
          <w:rtl w:val="0"/>
        </w:rPr>
        <w:t xml:space="preserve">. Available at:</w:t>
      </w:r>
      <w:hyperlink r:id="rId62">
        <w:r w:rsidDel="00000000" w:rsidR="00000000" w:rsidRPr="00000000">
          <w:rPr>
            <w:color w:val="1155cc"/>
            <w:sz w:val="24"/>
            <w:szCs w:val="24"/>
            <w:u w:val="single"/>
            <w:rtl w:val="0"/>
          </w:rPr>
          <w:t xml:space="preserve">https://phwwhocc.co.uk/wp-content/uploads/2023/11/Everybodys-Business-Early-Intervention-Crime-Reduction-LJMUPHW-November-2023.pdf</w:t>
        </w:r>
      </w:hyperlink>
      <w:r w:rsidDel="00000000" w:rsidR="00000000" w:rsidRPr="00000000">
        <w:rPr>
          <w:sz w:val="24"/>
          <w:szCs w:val="24"/>
          <w:rtl w:val="0"/>
        </w:rPr>
        <w:t xml:space="preserve"> (Accessed: 2 January 2025).</w:t>
      </w:r>
    </w:p>
    <w:p w:rsidR="00000000" w:rsidDel="00000000" w:rsidP="00000000" w:rsidRDefault="00000000" w:rsidRPr="00000000" w14:paraId="00000101">
      <w:pPr>
        <w:spacing w:after="240" w:before="240" w:line="276" w:lineRule="auto"/>
        <w:rPr>
          <w:sz w:val="24"/>
          <w:szCs w:val="24"/>
        </w:rPr>
      </w:pPr>
      <w:r w:rsidDel="00000000" w:rsidR="00000000" w:rsidRPr="00000000">
        <w:rPr>
          <w:sz w:val="24"/>
          <w:szCs w:val="24"/>
          <w:rtl w:val="0"/>
        </w:rPr>
        <w:t xml:space="preserve">Railway Children (2023). </w:t>
      </w:r>
      <w:r w:rsidDel="00000000" w:rsidR="00000000" w:rsidRPr="00000000">
        <w:rPr>
          <w:i w:val="1"/>
          <w:sz w:val="24"/>
          <w:szCs w:val="24"/>
          <w:rtl w:val="0"/>
        </w:rPr>
        <w:t xml:space="preserve">The changing face of county lines – why it matters and what we’re doing about it </w:t>
      </w:r>
      <w:r w:rsidDel="00000000" w:rsidR="00000000" w:rsidRPr="00000000">
        <w:rPr>
          <w:sz w:val="24"/>
          <w:szCs w:val="24"/>
          <w:rtl w:val="0"/>
        </w:rPr>
        <w:t xml:space="preserve">Available at: </w:t>
      </w:r>
      <w:hyperlink r:id="rId63">
        <w:r w:rsidDel="00000000" w:rsidR="00000000" w:rsidRPr="00000000">
          <w:rPr>
            <w:color w:val="1155cc"/>
            <w:sz w:val="24"/>
            <w:szCs w:val="24"/>
            <w:u w:val="single"/>
            <w:rtl w:val="0"/>
          </w:rPr>
          <w:t xml:space="preserve">https://www.railwaychildren.org.uk/blog/2023/08/county-lines/</w:t>
        </w:r>
      </w:hyperlink>
      <w:r w:rsidDel="00000000" w:rsidR="00000000" w:rsidRPr="00000000">
        <w:rPr>
          <w:sz w:val="24"/>
          <w:szCs w:val="24"/>
          <w:rtl w:val="0"/>
        </w:rPr>
        <w:t xml:space="preserve">(Accessed: 22 December 2024).</w:t>
      </w:r>
    </w:p>
    <w:p w:rsidR="00000000" w:rsidDel="00000000" w:rsidP="00000000" w:rsidRDefault="00000000" w:rsidRPr="00000000" w14:paraId="00000102">
      <w:pPr>
        <w:spacing w:after="240" w:before="240" w:line="276" w:lineRule="auto"/>
        <w:rPr>
          <w:sz w:val="24"/>
          <w:szCs w:val="24"/>
        </w:rPr>
      </w:pPr>
      <w:r w:rsidDel="00000000" w:rsidR="00000000" w:rsidRPr="00000000">
        <w:rPr>
          <w:sz w:val="24"/>
          <w:szCs w:val="24"/>
          <w:rtl w:val="0"/>
        </w:rPr>
        <w:t xml:space="preserve">Rascanu, R. (2005). </w:t>
      </w:r>
      <w:r w:rsidDel="00000000" w:rsidR="00000000" w:rsidRPr="00000000">
        <w:rPr>
          <w:i w:val="1"/>
          <w:sz w:val="24"/>
          <w:szCs w:val="24"/>
          <w:rtl w:val="0"/>
        </w:rPr>
        <w:t xml:space="preserve">The Personality Profile of the Drug Addict. Europe’s Journal of Psychology, 1(1).</w:t>
      </w:r>
      <w:r w:rsidDel="00000000" w:rsidR="00000000" w:rsidRPr="00000000">
        <w:rPr>
          <w:sz w:val="24"/>
          <w:szCs w:val="24"/>
          <w:rtl w:val="0"/>
        </w:rPr>
        <w:t xml:space="preserve"> Available at: </w:t>
      </w:r>
      <w:hyperlink r:id="rId64">
        <w:r w:rsidDel="00000000" w:rsidR="00000000" w:rsidRPr="00000000">
          <w:rPr>
            <w:color w:val="1155cc"/>
            <w:sz w:val="24"/>
            <w:szCs w:val="24"/>
            <w:u w:val="single"/>
            <w:rtl w:val="0"/>
          </w:rPr>
          <w:t xml:space="preserve">https://doi.org/10.5964/ejop.v1i1.354</w:t>
        </w:r>
      </w:hyperlink>
      <w:r w:rsidDel="00000000" w:rsidR="00000000" w:rsidRPr="00000000">
        <w:rPr>
          <w:sz w:val="24"/>
          <w:szCs w:val="24"/>
          <w:rtl w:val="0"/>
        </w:rPr>
        <w:t xml:space="preserve"> (Accessed: 23 December 2024).</w:t>
      </w:r>
    </w:p>
    <w:p w:rsidR="00000000" w:rsidDel="00000000" w:rsidP="00000000" w:rsidRDefault="00000000" w:rsidRPr="00000000" w14:paraId="00000103">
      <w:pPr>
        <w:spacing w:line="276" w:lineRule="auto"/>
        <w:rPr>
          <w:sz w:val="24"/>
          <w:szCs w:val="24"/>
        </w:rPr>
      </w:pPr>
      <w:r w:rsidDel="00000000" w:rsidR="00000000" w:rsidRPr="00000000">
        <w:rPr>
          <w:sz w:val="24"/>
          <w:szCs w:val="24"/>
          <w:rtl w:val="0"/>
        </w:rPr>
        <w:t xml:space="preserve">Reed.A and Colover.S</w:t>
      </w:r>
      <w:r w:rsidDel="00000000" w:rsidR="00000000" w:rsidRPr="00000000">
        <w:rPr>
          <w:color w:val="0e101a"/>
          <w:sz w:val="24"/>
          <w:szCs w:val="24"/>
          <w:rtl w:val="0"/>
        </w:rPr>
        <w:t xml:space="preserve"> (2019) </w:t>
      </w:r>
      <w:r w:rsidDel="00000000" w:rsidR="00000000" w:rsidRPr="00000000">
        <w:rPr>
          <w:i w:val="1"/>
          <w:color w:val="0e101a"/>
          <w:sz w:val="24"/>
          <w:szCs w:val="24"/>
          <w:rtl w:val="0"/>
        </w:rPr>
        <w:t xml:space="preserve">Independent advisory groups and scrutiny panels in policing An exploratory study of current police force practices </w:t>
      </w:r>
      <w:r w:rsidDel="00000000" w:rsidR="00000000" w:rsidRPr="00000000">
        <w:rPr>
          <w:sz w:val="24"/>
          <w:szCs w:val="24"/>
          <w:rtl w:val="0"/>
        </w:rPr>
        <w:t xml:space="preserve">Available at: </w:t>
      </w:r>
      <w:hyperlink r:id="rId65">
        <w:r w:rsidDel="00000000" w:rsidR="00000000" w:rsidRPr="00000000">
          <w:rPr>
            <w:color w:val="1155cc"/>
            <w:sz w:val="24"/>
            <w:szCs w:val="24"/>
            <w:u w:val="single"/>
            <w:rtl w:val="0"/>
          </w:rPr>
          <w:t xml:space="preserve">https://library.college.police.uk/docs/CoP/Independent-advisory-groups-scrutiny-panels-2024.pdf</w:t>
        </w:r>
      </w:hyperlink>
      <w:r w:rsidDel="00000000" w:rsidR="00000000" w:rsidRPr="00000000">
        <w:rPr>
          <w:sz w:val="24"/>
          <w:szCs w:val="24"/>
          <w:rtl w:val="0"/>
        </w:rPr>
        <w:t xml:space="preserve"> (Accessed: 2 March 2025).</w:t>
      </w:r>
    </w:p>
    <w:p w:rsidR="00000000" w:rsidDel="00000000" w:rsidP="00000000" w:rsidRDefault="00000000" w:rsidRPr="00000000" w14:paraId="00000104">
      <w:pPr>
        <w:spacing w:after="240" w:before="240" w:line="276" w:lineRule="auto"/>
        <w:rPr>
          <w:b w:val="1"/>
          <w:sz w:val="24"/>
          <w:szCs w:val="24"/>
        </w:rPr>
      </w:pPr>
      <w:r w:rsidDel="00000000" w:rsidR="00000000" w:rsidRPr="00000000">
        <w:rPr>
          <w:sz w:val="24"/>
          <w:szCs w:val="24"/>
          <w:rtl w:val="0"/>
        </w:rPr>
        <w:t xml:space="preserve">Rice.C (2025)</w:t>
      </w:r>
      <w:r w:rsidDel="00000000" w:rsidR="00000000" w:rsidRPr="00000000">
        <w:rPr>
          <w:i w:val="1"/>
          <w:sz w:val="24"/>
          <w:szCs w:val="24"/>
          <w:rtl w:val="0"/>
        </w:rPr>
        <w:t xml:space="preserve"> Racial disparity in stop and search: New report calls for greater scrutiny of ‘self-generated’ searches </w:t>
      </w:r>
      <w:r w:rsidDel="00000000" w:rsidR="00000000" w:rsidRPr="00000000">
        <w:rPr>
          <w:sz w:val="24"/>
          <w:szCs w:val="24"/>
          <w:rtl w:val="0"/>
        </w:rPr>
        <w:t xml:space="preserve">Available at: </w:t>
      </w:r>
      <w:hyperlink r:id="rId66">
        <w:r w:rsidDel="00000000" w:rsidR="00000000" w:rsidRPr="00000000">
          <w:rPr>
            <w:color w:val="1155cc"/>
            <w:sz w:val="24"/>
            <w:szCs w:val="24"/>
            <w:u w:val="single"/>
            <w:rtl w:val="0"/>
          </w:rPr>
          <w:t xml:space="preserve">https://yjlc.uk/resources/legal-updates/racial-disparity-stop-and-search-new-report-calls-greater-scrutiny-self</w:t>
        </w:r>
      </w:hyperlink>
      <w:r w:rsidDel="00000000" w:rsidR="00000000" w:rsidRPr="00000000">
        <w:rPr>
          <w:sz w:val="24"/>
          <w:szCs w:val="24"/>
          <w:rtl w:val="0"/>
        </w:rPr>
        <w:t xml:space="preserve"> (Accessed: 23 February 2025).</w:t>
      </w:r>
      <w:r w:rsidDel="00000000" w:rsidR="00000000" w:rsidRPr="00000000">
        <w:rPr>
          <w:rtl w:val="0"/>
        </w:rPr>
      </w:r>
    </w:p>
    <w:p w:rsidR="00000000" w:rsidDel="00000000" w:rsidP="00000000" w:rsidRDefault="00000000" w:rsidRPr="00000000" w14:paraId="00000105">
      <w:pPr>
        <w:spacing w:after="240" w:before="240" w:line="276" w:lineRule="auto"/>
        <w:rPr>
          <w:sz w:val="24"/>
          <w:szCs w:val="24"/>
        </w:rPr>
      </w:pPr>
      <w:r w:rsidDel="00000000" w:rsidR="00000000" w:rsidRPr="00000000">
        <w:rPr>
          <w:sz w:val="24"/>
          <w:szCs w:val="24"/>
          <w:rtl w:val="0"/>
        </w:rPr>
        <w:t xml:space="preserve">Safer Devon (2025). </w:t>
      </w:r>
      <w:r w:rsidDel="00000000" w:rsidR="00000000" w:rsidRPr="00000000">
        <w:rPr>
          <w:i w:val="1"/>
          <w:sz w:val="24"/>
          <w:szCs w:val="24"/>
          <w:rtl w:val="0"/>
        </w:rPr>
        <w:t xml:space="preserve">Preventing Exploitation Toolkit </w:t>
      </w:r>
      <w:r w:rsidDel="00000000" w:rsidR="00000000" w:rsidRPr="00000000">
        <w:rPr>
          <w:sz w:val="24"/>
          <w:szCs w:val="24"/>
          <w:rtl w:val="0"/>
        </w:rPr>
        <w:t xml:space="preserve">Available at: </w:t>
      </w:r>
      <w:hyperlink r:id="rId67">
        <w:r w:rsidDel="00000000" w:rsidR="00000000" w:rsidRPr="00000000">
          <w:rPr>
            <w:color w:val="1155cc"/>
            <w:sz w:val="24"/>
            <w:szCs w:val="24"/>
            <w:u w:val="single"/>
            <w:rtl w:val="0"/>
          </w:rPr>
          <w:t xml:space="preserve">https://www.preventingexploitationtoolkit.org.uk</w:t>
        </w:r>
      </w:hyperlink>
      <w:r w:rsidDel="00000000" w:rsidR="00000000" w:rsidRPr="00000000">
        <w:rPr>
          <w:sz w:val="24"/>
          <w:szCs w:val="24"/>
          <w:rtl w:val="0"/>
        </w:rPr>
        <w:t xml:space="preserve"> (Accessed: 24 February 2025)</w:t>
      </w:r>
    </w:p>
    <w:p w:rsidR="00000000" w:rsidDel="00000000" w:rsidP="00000000" w:rsidRDefault="00000000" w:rsidRPr="00000000" w14:paraId="00000106">
      <w:pPr>
        <w:rPr>
          <w:sz w:val="24"/>
          <w:szCs w:val="24"/>
        </w:rPr>
      </w:pPr>
      <w:r w:rsidDel="00000000" w:rsidR="00000000" w:rsidRPr="00000000">
        <w:rPr>
          <w:sz w:val="24"/>
          <w:szCs w:val="24"/>
          <w:rtl w:val="0"/>
        </w:rPr>
        <w:t xml:space="preserve">Sharma.K &amp; Gupta.K (2023). </w:t>
      </w:r>
      <w:r w:rsidDel="00000000" w:rsidR="00000000" w:rsidRPr="00000000">
        <w:rPr>
          <w:i w:val="1"/>
          <w:sz w:val="24"/>
          <w:szCs w:val="24"/>
          <w:rtl w:val="0"/>
        </w:rPr>
        <w:t xml:space="preserve">AN ANALYSIS OF SOCIAL LEARNING THEORY TO THE CHANGING NATURE OF JUVENILE CRIMES AND LEGAL RESPONSES TO NAVIGATE THE CHANGE.</w:t>
      </w:r>
      <w:r w:rsidDel="00000000" w:rsidR="00000000" w:rsidRPr="00000000">
        <w:rPr>
          <w:sz w:val="24"/>
          <w:szCs w:val="24"/>
          <w:rtl w:val="0"/>
        </w:rPr>
        <w:t xml:space="preserve"> (Accessed: 28 February 2025)</w:t>
      </w:r>
    </w:p>
    <w:p w:rsidR="00000000" w:rsidDel="00000000" w:rsidP="00000000" w:rsidRDefault="00000000" w:rsidRPr="00000000" w14:paraId="00000107">
      <w:pPr>
        <w:spacing w:after="240" w:before="240" w:line="276" w:lineRule="auto"/>
        <w:rPr>
          <w:sz w:val="24"/>
          <w:szCs w:val="24"/>
        </w:rPr>
      </w:pPr>
      <w:r w:rsidDel="00000000" w:rsidR="00000000" w:rsidRPr="00000000">
        <w:rPr>
          <w:sz w:val="24"/>
          <w:szCs w:val="24"/>
          <w:rtl w:val="0"/>
        </w:rPr>
        <w:t xml:space="preserve">Social Care Wales (2022) </w:t>
      </w:r>
      <w:r w:rsidDel="00000000" w:rsidR="00000000" w:rsidRPr="00000000">
        <w:rPr>
          <w:i w:val="1"/>
          <w:sz w:val="24"/>
          <w:szCs w:val="24"/>
          <w:rtl w:val="0"/>
        </w:rPr>
        <w:t xml:space="preserve">Child exploitation and children living in residential child care </w:t>
      </w:r>
      <w:r w:rsidDel="00000000" w:rsidR="00000000" w:rsidRPr="00000000">
        <w:rPr>
          <w:sz w:val="24"/>
          <w:szCs w:val="24"/>
          <w:rtl w:val="0"/>
        </w:rPr>
        <w:t xml:space="preserve">Available at: </w:t>
      </w:r>
      <w:hyperlink r:id="rId68">
        <w:r w:rsidDel="00000000" w:rsidR="00000000" w:rsidRPr="00000000">
          <w:rPr>
            <w:color w:val="1155cc"/>
            <w:sz w:val="24"/>
            <w:szCs w:val="24"/>
            <w:u w:val="single"/>
            <w:rtl w:val="0"/>
          </w:rPr>
          <w:t xml:space="preserve">https://socialcare.wales/resources-guidance/improving-care-and-support/children-who-are-looked-after/child-exploitation-and-children-living-in-residential-child-care</w:t>
        </w:r>
      </w:hyperlink>
      <w:r w:rsidDel="00000000" w:rsidR="00000000" w:rsidRPr="00000000">
        <w:rPr>
          <w:sz w:val="24"/>
          <w:szCs w:val="24"/>
          <w:rtl w:val="0"/>
        </w:rPr>
        <w:t xml:space="preserve">(Accessed: 28 November 2024).</w:t>
      </w:r>
    </w:p>
    <w:p w:rsidR="00000000" w:rsidDel="00000000" w:rsidP="00000000" w:rsidRDefault="00000000" w:rsidRPr="00000000" w14:paraId="00000108">
      <w:pPr>
        <w:spacing w:after="240" w:before="240" w:line="276" w:lineRule="auto"/>
        <w:rPr>
          <w:sz w:val="24"/>
          <w:szCs w:val="24"/>
        </w:rPr>
      </w:pPr>
      <w:r w:rsidDel="00000000" w:rsidR="00000000" w:rsidRPr="00000000">
        <w:rPr>
          <w:sz w:val="24"/>
          <w:szCs w:val="24"/>
          <w:rtl w:val="0"/>
        </w:rPr>
        <w:t xml:space="preserve">Surrey PCC (2025). </w:t>
      </w:r>
      <w:r w:rsidDel="00000000" w:rsidR="00000000" w:rsidRPr="00000000">
        <w:rPr>
          <w:i w:val="1"/>
          <w:sz w:val="24"/>
          <w:szCs w:val="24"/>
          <w:rtl w:val="0"/>
        </w:rPr>
        <w:t xml:space="preserve">Equality, diversity and inclusion </w:t>
      </w:r>
      <w:r w:rsidDel="00000000" w:rsidR="00000000" w:rsidRPr="00000000">
        <w:rPr>
          <w:sz w:val="24"/>
          <w:szCs w:val="24"/>
          <w:rtl w:val="0"/>
        </w:rPr>
        <w:t xml:space="preserve">Available at: </w:t>
      </w:r>
      <w:hyperlink r:id="rId69">
        <w:r w:rsidDel="00000000" w:rsidR="00000000" w:rsidRPr="00000000">
          <w:rPr>
            <w:color w:val="1155cc"/>
            <w:sz w:val="24"/>
            <w:szCs w:val="24"/>
            <w:u w:val="single"/>
            <w:rtl w:val="0"/>
          </w:rPr>
          <w:t xml:space="preserve">https://www.surrey-pcc.gov.uk/office-of-the-commissioner/equality-diversity-and-inclusion</w:t>
        </w:r>
      </w:hyperlink>
      <w:r w:rsidDel="00000000" w:rsidR="00000000" w:rsidRPr="00000000">
        <w:rPr>
          <w:sz w:val="24"/>
          <w:szCs w:val="24"/>
          <w:rtl w:val="0"/>
        </w:rPr>
        <w:t xml:space="preserve"> (Accessed: 2 March 2025).</w:t>
      </w:r>
    </w:p>
    <w:p w:rsidR="00000000" w:rsidDel="00000000" w:rsidP="00000000" w:rsidRDefault="00000000" w:rsidRPr="00000000" w14:paraId="00000109">
      <w:pPr>
        <w:spacing w:after="240" w:before="240" w:line="276" w:lineRule="auto"/>
        <w:rPr>
          <w:sz w:val="24"/>
          <w:szCs w:val="24"/>
        </w:rPr>
      </w:pPr>
      <w:r w:rsidDel="00000000" w:rsidR="00000000" w:rsidRPr="00000000">
        <w:rPr>
          <w:sz w:val="24"/>
          <w:szCs w:val="24"/>
          <w:rtl w:val="0"/>
        </w:rPr>
        <w:t xml:space="preserve">Sutton.J, (2021). </w:t>
      </w:r>
      <w:r w:rsidDel="00000000" w:rsidR="00000000" w:rsidRPr="00000000">
        <w:rPr>
          <w:i w:val="1"/>
          <w:sz w:val="24"/>
          <w:szCs w:val="24"/>
          <w:rtl w:val="0"/>
        </w:rPr>
        <w:t xml:space="preserve">What Is Bandura’s Social Learning Theory? 3 Examples</w:t>
      </w:r>
      <w:r w:rsidDel="00000000" w:rsidR="00000000" w:rsidRPr="00000000">
        <w:rPr>
          <w:sz w:val="24"/>
          <w:szCs w:val="24"/>
          <w:rtl w:val="0"/>
        </w:rPr>
        <w:t xml:space="preserve"> Available at:</w:t>
      </w:r>
      <w:hyperlink r:id="rId70">
        <w:r w:rsidDel="00000000" w:rsidR="00000000" w:rsidRPr="00000000">
          <w:rPr>
            <w:color w:val="1155cc"/>
            <w:sz w:val="24"/>
            <w:szCs w:val="24"/>
            <w:u w:val="single"/>
            <w:rtl w:val="0"/>
          </w:rPr>
          <w:t xml:space="preserve">https://positivepsychology.com/social-learning-theory-bandura/</w:t>
        </w:r>
      </w:hyperlink>
      <w:r w:rsidDel="00000000" w:rsidR="00000000" w:rsidRPr="00000000">
        <w:rPr>
          <w:sz w:val="24"/>
          <w:szCs w:val="24"/>
          <w:rtl w:val="0"/>
        </w:rPr>
        <w:t xml:space="preserve"> (Accessed: 17 January 2025).</w:t>
      </w:r>
    </w:p>
    <w:p w:rsidR="00000000" w:rsidDel="00000000" w:rsidP="00000000" w:rsidRDefault="00000000" w:rsidRPr="00000000" w14:paraId="0000010A">
      <w:pPr>
        <w:spacing w:after="240" w:before="240" w:line="276" w:lineRule="auto"/>
        <w:rPr>
          <w:sz w:val="24"/>
          <w:szCs w:val="24"/>
        </w:rPr>
      </w:pPr>
      <w:r w:rsidDel="00000000" w:rsidR="00000000" w:rsidRPr="00000000">
        <w:rPr>
          <w:sz w:val="24"/>
          <w:szCs w:val="24"/>
          <w:rtl w:val="0"/>
        </w:rPr>
        <w:t xml:space="preserve">The Children’s Society (2024). </w:t>
      </w:r>
      <w:r w:rsidDel="00000000" w:rsidR="00000000" w:rsidRPr="00000000">
        <w:rPr>
          <w:i w:val="1"/>
          <w:sz w:val="24"/>
          <w:szCs w:val="24"/>
          <w:rtl w:val="0"/>
        </w:rPr>
        <w:t xml:space="preserve">Criminal Exploitation:Stages of Recruitment.</w:t>
      </w:r>
      <w:r w:rsidDel="00000000" w:rsidR="00000000" w:rsidRPr="00000000">
        <w:rPr>
          <w:sz w:val="24"/>
          <w:szCs w:val="24"/>
          <w:rtl w:val="0"/>
        </w:rPr>
        <w:t xml:space="preserve"> Available at: </w:t>
      </w:r>
      <w:hyperlink r:id="rId71">
        <w:r w:rsidDel="00000000" w:rsidR="00000000" w:rsidRPr="00000000">
          <w:rPr>
            <w:color w:val="1155cc"/>
            <w:sz w:val="24"/>
            <w:szCs w:val="24"/>
            <w:u w:val="single"/>
            <w:rtl w:val="0"/>
          </w:rPr>
          <w:t xml:space="preserve">https://www.northlincscmars.co.uk/wp-content/uploads/2021/02/Childrens-society.pdf</w:t>
        </w:r>
      </w:hyperlink>
      <w:r w:rsidDel="00000000" w:rsidR="00000000" w:rsidRPr="00000000">
        <w:rPr>
          <w:sz w:val="24"/>
          <w:szCs w:val="24"/>
          <w:rtl w:val="0"/>
        </w:rPr>
        <w:t xml:space="preserve"> (Accessed: 23 December 2024).</w:t>
      </w:r>
    </w:p>
    <w:p w:rsidR="00000000" w:rsidDel="00000000" w:rsidP="00000000" w:rsidRDefault="00000000" w:rsidRPr="00000000" w14:paraId="0000010B">
      <w:pPr>
        <w:spacing w:after="240" w:before="240" w:line="276" w:lineRule="auto"/>
        <w:rPr>
          <w:sz w:val="24"/>
          <w:szCs w:val="24"/>
        </w:rPr>
      </w:pPr>
      <w:r w:rsidDel="00000000" w:rsidR="00000000" w:rsidRPr="00000000">
        <w:rPr>
          <w:sz w:val="24"/>
          <w:szCs w:val="24"/>
          <w:rtl w:val="0"/>
        </w:rPr>
        <w:t xml:space="preserve">Titheradge, N. (2023) </w:t>
      </w:r>
      <w:r w:rsidDel="00000000" w:rsidR="00000000" w:rsidRPr="00000000">
        <w:rPr>
          <w:i w:val="1"/>
          <w:sz w:val="24"/>
          <w:szCs w:val="24"/>
          <w:rtl w:val="0"/>
        </w:rPr>
        <w:t xml:space="preserve">Police officers widely misusing body-worn cameras </w:t>
      </w:r>
      <w:r w:rsidDel="00000000" w:rsidR="00000000" w:rsidRPr="00000000">
        <w:rPr>
          <w:sz w:val="24"/>
          <w:szCs w:val="24"/>
          <w:rtl w:val="0"/>
        </w:rPr>
        <w:t xml:space="preserve">Available at: </w:t>
      </w:r>
      <w:hyperlink r:id="rId72">
        <w:r w:rsidDel="00000000" w:rsidR="00000000" w:rsidRPr="00000000">
          <w:rPr>
            <w:color w:val="1155cc"/>
            <w:sz w:val="24"/>
            <w:szCs w:val="24"/>
            <w:u w:val="single"/>
            <w:rtl w:val="0"/>
          </w:rPr>
          <w:t xml:space="preserve">https://www.bbc.co.uk/news/uk-66809642</w:t>
        </w:r>
      </w:hyperlink>
      <w:r w:rsidDel="00000000" w:rsidR="00000000" w:rsidRPr="00000000">
        <w:rPr>
          <w:sz w:val="24"/>
          <w:szCs w:val="24"/>
          <w:rtl w:val="0"/>
        </w:rPr>
        <w:t xml:space="preserve"> (Accessed: 27 November 2024).</w:t>
      </w:r>
    </w:p>
    <w:p w:rsidR="00000000" w:rsidDel="00000000" w:rsidP="00000000" w:rsidRDefault="00000000" w:rsidRPr="00000000" w14:paraId="0000010C">
      <w:pPr>
        <w:spacing w:after="240" w:before="240" w:line="276" w:lineRule="auto"/>
        <w:rPr>
          <w:sz w:val="24"/>
          <w:szCs w:val="24"/>
        </w:rPr>
      </w:pPr>
      <w:r w:rsidDel="00000000" w:rsidR="00000000" w:rsidRPr="00000000">
        <w:rPr>
          <w:sz w:val="24"/>
          <w:szCs w:val="24"/>
          <w:rtl w:val="0"/>
        </w:rPr>
        <w:t xml:space="preserve">Ugwudike, P. (2015). </w:t>
      </w:r>
      <w:r w:rsidDel="00000000" w:rsidR="00000000" w:rsidRPr="00000000">
        <w:rPr>
          <w:i w:val="1"/>
          <w:sz w:val="24"/>
          <w:szCs w:val="24"/>
          <w:rtl w:val="0"/>
        </w:rPr>
        <w:t xml:space="preserve">Two: The labelling perspective. In An Introduction to Critical Criminolog</w:t>
      </w:r>
      <w:r w:rsidDel="00000000" w:rsidR="00000000" w:rsidRPr="00000000">
        <w:rPr>
          <w:sz w:val="24"/>
          <w:szCs w:val="24"/>
          <w:rtl w:val="0"/>
        </w:rPr>
        <w:t xml:space="preserve">y Available at: </w:t>
      </w:r>
      <w:hyperlink r:id="rId73">
        <w:r w:rsidDel="00000000" w:rsidR="00000000" w:rsidRPr="00000000">
          <w:rPr>
            <w:color w:val="1155cc"/>
            <w:sz w:val="24"/>
            <w:szCs w:val="24"/>
            <w:u w:val="single"/>
            <w:rtl w:val="0"/>
          </w:rPr>
          <w:t xml:space="preserve">https://doi.org/10.51952/9781447320227.ch002</w:t>
        </w:r>
      </w:hyperlink>
      <w:r w:rsidDel="00000000" w:rsidR="00000000" w:rsidRPr="00000000">
        <w:rPr>
          <w:sz w:val="24"/>
          <w:szCs w:val="24"/>
          <w:rtl w:val="0"/>
        </w:rPr>
        <w:t xml:space="preserve"> (Accessed: 28 February 2025).</w:t>
      </w:r>
    </w:p>
    <w:p w:rsidR="00000000" w:rsidDel="00000000" w:rsidP="00000000" w:rsidRDefault="00000000" w:rsidRPr="00000000" w14:paraId="0000010D">
      <w:pPr>
        <w:spacing w:line="276" w:lineRule="auto"/>
        <w:rPr>
          <w:sz w:val="24"/>
          <w:szCs w:val="24"/>
        </w:rPr>
      </w:pPr>
      <w:r w:rsidDel="00000000" w:rsidR="00000000" w:rsidRPr="00000000">
        <w:rPr>
          <w:color w:val="0e101a"/>
          <w:sz w:val="24"/>
          <w:szCs w:val="24"/>
          <w:rtl w:val="0"/>
        </w:rPr>
        <w:t xml:space="preserve">UK Parliament (2019) </w:t>
      </w:r>
      <w:r w:rsidDel="00000000" w:rsidR="00000000" w:rsidRPr="00000000">
        <w:rPr>
          <w:i w:val="1"/>
          <w:color w:val="0e101a"/>
          <w:sz w:val="24"/>
          <w:szCs w:val="24"/>
          <w:rtl w:val="0"/>
        </w:rPr>
        <w:t xml:space="preserve">The Macpherson Report: Twenty Years On inquiry </w:t>
      </w:r>
      <w:r w:rsidDel="00000000" w:rsidR="00000000" w:rsidRPr="00000000">
        <w:rPr>
          <w:sz w:val="24"/>
          <w:szCs w:val="24"/>
          <w:rtl w:val="0"/>
        </w:rPr>
        <w:t xml:space="preserve">Available at: </w:t>
      </w:r>
      <w:hyperlink r:id="rId74">
        <w:r w:rsidDel="00000000" w:rsidR="00000000" w:rsidRPr="00000000">
          <w:rPr>
            <w:color w:val="1155cc"/>
            <w:sz w:val="24"/>
            <w:szCs w:val="24"/>
            <w:u w:val="single"/>
            <w:rtl w:val="0"/>
          </w:rPr>
          <w:t xml:space="preserve">https://committees.parliament.uk/work/3164/the-macpherson-report--twenty-years-on-inquiry/</w:t>
        </w:r>
      </w:hyperlink>
      <w:r w:rsidDel="00000000" w:rsidR="00000000" w:rsidRPr="00000000">
        <w:rPr>
          <w:sz w:val="24"/>
          <w:szCs w:val="24"/>
          <w:rtl w:val="0"/>
        </w:rPr>
        <w:t xml:space="preserve"> (Accessed: 2 March 2025).</w:t>
      </w:r>
    </w:p>
    <w:p w:rsidR="00000000" w:rsidDel="00000000" w:rsidP="00000000" w:rsidRDefault="00000000" w:rsidRPr="00000000" w14:paraId="0000010E">
      <w:pPr>
        <w:spacing w:after="240" w:before="240" w:line="276" w:lineRule="auto"/>
        <w:rPr>
          <w:sz w:val="24"/>
          <w:szCs w:val="24"/>
        </w:rPr>
      </w:pPr>
      <w:r w:rsidDel="00000000" w:rsidR="00000000" w:rsidRPr="00000000">
        <w:rPr>
          <w:sz w:val="24"/>
          <w:szCs w:val="24"/>
          <w:rtl w:val="0"/>
        </w:rPr>
        <w:t xml:space="preserve">UK Parliament (2022). </w:t>
      </w:r>
      <w:r w:rsidDel="00000000" w:rsidR="00000000" w:rsidRPr="00000000">
        <w:rPr>
          <w:i w:val="1"/>
          <w:sz w:val="24"/>
          <w:szCs w:val="24"/>
          <w:rtl w:val="0"/>
        </w:rPr>
        <w:t xml:space="preserve">Progress made but many still feel let down </w:t>
      </w:r>
      <w:r w:rsidDel="00000000" w:rsidR="00000000" w:rsidRPr="00000000">
        <w:rPr>
          <w:i w:val="1"/>
          <w:sz w:val="24"/>
          <w:szCs w:val="24"/>
          <w:rtl w:val="0"/>
        </w:rPr>
        <w:t xml:space="preserve">by police</w:t>
      </w:r>
      <w:r w:rsidDel="00000000" w:rsidR="00000000" w:rsidRPr="00000000">
        <w:rPr>
          <w:i w:val="1"/>
          <w:sz w:val="24"/>
          <w:szCs w:val="24"/>
          <w:rtl w:val="0"/>
        </w:rPr>
        <w:t xml:space="preserve"> complaints system</w:t>
      </w:r>
      <w:r w:rsidDel="00000000" w:rsidR="00000000" w:rsidRPr="00000000">
        <w:rPr>
          <w:sz w:val="24"/>
          <w:szCs w:val="24"/>
          <w:rtl w:val="0"/>
        </w:rPr>
        <w:t xml:space="preserve">. Available at:</w:t>
      </w:r>
      <w:hyperlink r:id="rId75">
        <w:r w:rsidDel="00000000" w:rsidR="00000000" w:rsidRPr="00000000">
          <w:rPr>
            <w:color w:val="1155cc"/>
            <w:sz w:val="24"/>
            <w:szCs w:val="24"/>
            <w:u w:val="single"/>
            <w:rtl w:val="0"/>
          </w:rPr>
          <w:t xml:space="preserve">https://committees.parliament.uk/committee/83/home-affairs-committee/news/161387/progress-made-but-many-still-feel-let-down-by-police-complaints-system/</w:t>
        </w:r>
      </w:hyperlink>
      <w:r w:rsidDel="00000000" w:rsidR="00000000" w:rsidRPr="00000000">
        <w:rPr>
          <w:sz w:val="24"/>
          <w:szCs w:val="24"/>
          <w:rtl w:val="0"/>
        </w:rPr>
        <w:t xml:space="preserve"> (Accessed: 25 November 2024).</w:t>
      </w:r>
    </w:p>
    <w:p w:rsidR="00000000" w:rsidDel="00000000" w:rsidP="00000000" w:rsidRDefault="00000000" w:rsidRPr="00000000" w14:paraId="0000010F">
      <w:pPr>
        <w:spacing w:after="240" w:before="240" w:line="276" w:lineRule="auto"/>
        <w:rPr>
          <w:sz w:val="24"/>
          <w:szCs w:val="24"/>
        </w:rPr>
      </w:pPr>
      <w:r w:rsidDel="00000000" w:rsidR="00000000" w:rsidRPr="00000000">
        <w:rPr>
          <w:sz w:val="24"/>
          <w:szCs w:val="24"/>
          <w:rtl w:val="0"/>
        </w:rPr>
        <w:t xml:space="preserve">Woodhouse, J. and Lalic, M. (2024). </w:t>
      </w:r>
      <w:r w:rsidDel="00000000" w:rsidR="00000000" w:rsidRPr="00000000">
        <w:rPr>
          <w:i w:val="1"/>
          <w:sz w:val="24"/>
          <w:szCs w:val="24"/>
          <w:rtl w:val="0"/>
        </w:rPr>
        <w:t xml:space="preserve">The impact of smartphones and social media on children</w:t>
      </w:r>
      <w:r w:rsidDel="00000000" w:rsidR="00000000" w:rsidRPr="00000000">
        <w:rPr>
          <w:sz w:val="24"/>
          <w:szCs w:val="24"/>
          <w:rtl w:val="0"/>
        </w:rPr>
        <w:t xml:space="preserve">. Available at:</w:t>
      </w:r>
      <w:hyperlink r:id="rId76">
        <w:r w:rsidDel="00000000" w:rsidR="00000000" w:rsidRPr="00000000">
          <w:rPr>
            <w:color w:val="1155cc"/>
            <w:sz w:val="24"/>
            <w:szCs w:val="24"/>
            <w:u w:val="single"/>
            <w:rtl w:val="0"/>
          </w:rPr>
          <w:t xml:space="preserve">https://commonslibrary.parliament.uk/research-briefings/cdp-2024-0103/#:~:text=In%20February%202024%2C%20Ofcom%2C%20the,one%20of%20the%20large%20platforms</w:t>
        </w:r>
      </w:hyperlink>
      <w:r w:rsidDel="00000000" w:rsidR="00000000" w:rsidRPr="00000000">
        <w:rPr>
          <w:sz w:val="24"/>
          <w:szCs w:val="24"/>
          <w:rtl w:val="0"/>
        </w:rPr>
        <w:t xml:space="preserve">.(Accessed: 22 December 2024).</w:t>
      </w:r>
    </w:p>
    <w:p w:rsidR="00000000" w:rsidDel="00000000" w:rsidP="00000000" w:rsidRDefault="00000000" w:rsidRPr="00000000" w14:paraId="00000110">
      <w:pPr>
        <w:spacing w:after="240" w:before="240" w:line="276" w:lineRule="auto"/>
        <w:rPr>
          <w:sz w:val="24"/>
          <w:szCs w:val="24"/>
        </w:rPr>
      </w:pPr>
      <w:r w:rsidDel="00000000" w:rsidR="00000000" w:rsidRPr="00000000">
        <w:rPr>
          <w:sz w:val="24"/>
          <w:szCs w:val="24"/>
          <w:rtl w:val="0"/>
        </w:rPr>
        <w:t xml:space="preserve">YJLC (2025). </w:t>
      </w:r>
      <w:r w:rsidDel="00000000" w:rsidR="00000000" w:rsidRPr="00000000">
        <w:rPr>
          <w:i w:val="1"/>
          <w:sz w:val="24"/>
          <w:szCs w:val="24"/>
          <w:rtl w:val="0"/>
        </w:rPr>
        <w:t xml:space="preserve">New Stop and Search guidance for police to avoid unconscious bias </w:t>
      </w:r>
      <w:r w:rsidDel="00000000" w:rsidR="00000000" w:rsidRPr="00000000">
        <w:rPr>
          <w:sz w:val="24"/>
          <w:szCs w:val="24"/>
          <w:rtl w:val="0"/>
        </w:rPr>
        <w:t xml:space="preserve">Available at: </w:t>
      </w:r>
      <w:hyperlink r:id="rId77">
        <w:r w:rsidDel="00000000" w:rsidR="00000000" w:rsidRPr="00000000">
          <w:rPr>
            <w:color w:val="1155cc"/>
            <w:sz w:val="24"/>
            <w:szCs w:val="24"/>
            <w:u w:val="single"/>
            <w:rtl w:val="0"/>
          </w:rPr>
          <w:t xml:space="preserve">https://yjlc.uk/resources/legal-updates/new-stop-and-search-guidance-police-avoid-unconscious-bias</w:t>
        </w:r>
      </w:hyperlink>
      <w:r w:rsidDel="00000000" w:rsidR="00000000" w:rsidRPr="00000000">
        <w:rPr>
          <w:sz w:val="24"/>
          <w:szCs w:val="24"/>
          <w:rtl w:val="0"/>
        </w:rPr>
        <w:t xml:space="preserve"> (Accessed: 8 January 2025).</w:t>
      </w:r>
    </w:p>
    <w:p w:rsidR="00000000" w:rsidDel="00000000" w:rsidP="00000000" w:rsidRDefault="00000000" w:rsidRPr="00000000" w14:paraId="00000111">
      <w:pPr>
        <w:spacing w:after="240" w:before="240" w:line="276" w:lineRule="auto"/>
        <w:rPr/>
      </w:pPr>
      <w:r w:rsidDel="00000000" w:rsidR="00000000" w:rsidRPr="00000000">
        <w:rPr>
          <w:sz w:val="24"/>
          <w:szCs w:val="24"/>
          <w:rtl w:val="0"/>
        </w:rPr>
        <w:t xml:space="preserve">Zander, M. (2011) PACE (The Police and Criminal Evidence Act) 1984: Past, Present and Future. National Law School of India Review, Vol. 23, No. 1 (2011), pp. 47-62.</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news/independent-office-for-police-conduct-launches-today" TargetMode="External"/><Relationship Id="rId42" Type="http://schemas.openxmlformats.org/officeDocument/2006/relationships/hyperlink" Target="https://publications.parliament.uk/pa/cm5802/cmselect/cmhaff/139/13903.htm" TargetMode="External"/><Relationship Id="rId41" Type="http://schemas.openxmlformats.org/officeDocument/2006/relationships/hyperlink" Target="https://publications.parliament.uk/pa/cm5802/cmselect/cmhaff/139/13907.htm" TargetMode="External"/><Relationship Id="rId44" Type="http://schemas.openxmlformats.org/officeDocument/2006/relationships/hyperlink" Target="https://www.policeconduct.gov.uk/complaints/super-complaints" TargetMode="External"/><Relationship Id="rId43" Type="http://schemas.openxmlformats.org/officeDocument/2006/relationships/hyperlink" Target="https://www.shekubayohinquiry.scot/sites/default/files/2024-06/SBPI-00503%20-%20The%20Macpherson%20report%2C%2020%20years%20on%2C%20the%20home%20affairs%20select%20committee%2030%20July%202021.pdf" TargetMode="External"/><Relationship Id="rId46" Type="http://schemas.openxmlformats.org/officeDocument/2006/relationships/hyperlink" Target="https://thecommissiononyounglives.co.uk/wp-content/uploads/2023/07/Keeping-Girls-And-Young-Women-Safe-MMU-and-COYL-report-.pdf" TargetMode="External"/><Relationship Id="rId45" Type="http://schemas.openxmlformats.org/officeDocument/2006/relationships/hyperlink" Target="https://www.policeconduct.gov.uk/about-us/what-we-d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text=Department%20for%20Education-,Executive%20summary,April%202015%20to%20December%202023" TargetMode="External"/><Relationship Id="rId48" Type="http://schemas.openxmlformats.org/officeDocument/2006/relationships/hyperlink" Target="https://youthendowmentfund.org.uk/wp-content/uploads/2024/03/NCB-YEF-Diversion-Evidence-Review-for-Publication.pdf" TargetMode="External"/><Relationship Id="rId47" Type="http://schemas.openxmlformats.org/officeDocument/2006/relationships/hyperlink" Target="https://www.researchgate.net/publication/299537557_Katz_I_Corlyon_J_La_Placa_V_and_Hunter_S_2007_Review_Paper_The_Relationship_Between_Parenting_and_Poverty_York_Joseph_Rowntree_Foundation" TargetMode="External"/><Relationship Id="rId49" Type="http://schemas.openxmlformats.org/officeDocument/2006/relationships/hyperlink" Target="https://www.nuffieldfoundation.org/project/impact-of-pace-on-the-detention-and-questioning-of-young-suspects" TargetMode="External"/><Relationship Id="rId5" Type="http://schemas.openxmlformats.org/officeDocument/2006/relationships/styles" Target="styles.xml"/><Relationship Id="rId6" Type="http://schemas.openxmlformats.org/officeDocument/2006/relationships/hyperlink" Target="https://www.asecib.ase.ro/mps/Bandura_SocialLearningTheory.pdf" TargetMode="External"/><Relationship Id="rId7" Type="http://schemas.openxmlformats.org/officeDocument/2006/relationships/hyperlink" Target="https://www.cam.ac.uk/research/news/use-of-body-worn-cameras-sees-complaints-against-police-virtually-vanish-study-finds" TargetMode="External"/><Relationship Id="rId8" Type="http://schemas.openxmlformats.org/officeDocument/2006/relationships/hyperlink" Target="https://www.london.gov.uk/who-we-are/what-london-assembly-does/questions-mayor/find-an-answer/unconscious-bias-training-police" TargetMode="External"/><Relationship Id="rId73" Type="http://schemas.openxmlformats.org/officeDocument/2006/relationships/hyperlink" Target="https://doi.org/10.51952/9781447320227.ch002" TargetMode="External"/><Relationship Id="rId72" Type="http://schemas.openxmlformats.org/officeDocument/2006/relationships/hyperlink" Target="https://www.bbc.co.uk/news/uk-66809642" TargetMode="External"/><Relationship Id="rId31" Type="http://schemas.openxmlformats.org/officeDocument/2006/relationships/hyperlink" Target="https://hmicfrs.justiceinspectorates.gov.uk/police-forces/working-with-others/super-complaints/" TargetMode="External"/><Relationship Id="rId75" Type="http://schemas.openxmlformats.org/officeDocument/2006/relationships/hyperlink" Target="https://committees.parliament.uk/committee/83/home-affairs-committee/news/161387/progress-made-but-many-still-feel-let-down-by-police-complaints-system/" TargetMode="External"/><Relationship Id="rId30" Type="http://schemas.openxmlformats.org/officeDocument/2006/relationships/hyperlink" Target="https://innocenceproject.org/how-the-uk-police-interview-suspects/" TargetMode="External"/><Relationship Id="rId74" Type="http://schemas.openxmlformats.org/officeDocument/2006/relationships/hyperlink" Target="https://committees.parliament.uk/work/3164/the-macpherson-report--twenty-years-on-inquiry/" TargetMode="External"/><Relationship Id="rId33" Type="http://schemas.openxmlformats.org/officeDocument/2006/relationships/hyperlink" Target="https://post.parliament.uk/research-briefings/post-pn-0693/#:~:text=For%20policing%20by%20consent%20to,and%20cooperation%20with%20the%20police" TargetMode="External"/><Relationship Id="rId77" Type="http://schemas.openxmlformats.org/officeDocument/2006/relationships/hyperlink" Target="https://yjlc.uk/resources/legal-updates/new-stop-and-search-guidance-police-avoid-unconscious-bias" TargetMode="External"/><Relationship Id="rId32" Type="http://schemas.openxmlformats.org/officeDocument/2006/relationships/hyperlink" Target="https://www.justiceinspectorates.gov.uk/hmiprobation/research/the-evidence-base-youth-offending-services/specific-types-of-delivery/prevention/" TargetMode="External"/><Relationship Id="rId76" Type="http://schemas.openxmlformats.org/officeDocument/2006/relationships/hyperlink" Target="https://commonslibrary.parliament.uk/research-briefings/cdp-2024-0103/#:~:text=In%20February%202024%2C%20Ofcom%2C%20the,one%20of%20the%20large%20platforms" TargetMode="External"/><Relationship Id="rId35" Type="http://schemas.openxmlformats.org/officeDocument/2006/relationships/hyperlink" Target="https://post.parliament.uk/research-briefings/post-pn-0693/#:~:text=For%20policing%20by%20consent%20to,and%20cooperation%20with%20the%20police" TargetMode="External"/><Relationship Id="rId34" Type="http://schemas.openxmlformats.org/officeDocument/2006/relationships/hyperlink" Target="https://post.parliament.uk/research-briefings/post-pn-0693/#:~:text=For%20policing%20by%20consent%20to,and%20cooperation%20with%20the%20police" TargetMode="External"/><Relationship Id="rId71" Type="http://schemas.openxmlformats.org/officeDocument/2006/relationships/hyperlink" Target="https://www.northlincscmars.co.uk/wp-content/uploads/2021/02/Childrens-society.pdf" TargetMode="External"/><Relationship Id="rId70" Type="http://schemas.openxmlformats.org/officeDocument/2006/relationships/hyperlink" Target="https://positivepsychology.com/social-learning-theory-bandura/" TargetMode="External"/><Relationship Id="rId37" Type="http://schemas.openxmlformats.org/officeDocument/2006/relationships/hyperlink" Target="https://www.gov.uk/guidance/police-and-criminal-evidence-act-1984-pace-codes-of-practice" TargetMode="External"/><Relationship Id="rId36" Type="http://schemas.openxmlformats.org/officeDocument/2006/relationships/hyperlink" Target="https://post.parliament.uk/research-briefings/post-pn-0693/#:~:text=For%20policing%20by%20consent%20to,and%20cooperation%20with%20the%20police" TargetMode="External"/><Relationship Id="rId39" Type="http://schemas.openxmlformats.org/officeDocument/2006/relationships/hyperlink" Target="https://www.ethnicity-facts-figures.service.gov.uk/crime-justice-and-the-law/policing/stop-and-search/latest/" TargetMode="External"/><Relationship Id="rId38" Type="http://schemas.openxmlformats.org/officeDocument/2006/relationships/hyperlink" Target="https://www.gov.uk/government/news/new-reforms-to-boost-confidence-in-police-accountability-system" TargetMode="External"/><Relationship Id="rId62" Type="http://schemas.openxmlformats.org/officeDocument/2006/relationships/hyperlink" Target="https://phwwhocc.co.uk/wp-content/uploads/2023/11/Everybodys-Business-Early-Intervention-Crime-Reduction-LJMUPHW-November-2023.pdf" TargetMode="External"/><Relationship Id="rId61" Type="http://schemas.openxmlformats.org/officeDocument/2006/relationships/hyperlink" Target="https://medcraveonline.com/FRCIJ/the-socioeconomic-effects-of-organised-crimes-county-lines-on-the-united-kingdom-community.html" TargetMode="External"/><Relationship Id="rId20" Type="http://schemas.openxmlformats.org/officeDocument/2006/relationships/hyperlink" Target="https://assets.publishing.service.gov.uk/media/5a75aa7740f0b67f59fcea9a/The_first_Troubled_Families_Programme_an_overview.pdf" TargetMode="External"/><Relationship Id="rId64" Type="http://schemas.openxmlformats.org/officeDocument/2006/relationships/hyperlink" Target="https://doi.org/10.5964/ejop.v1i1.354" TargetMode="External"/><Relationship Id="rId63" Type="http://schemas.openxmlformats.org/officeDocument/2006/relationships/hyperlink" Target="https://www.railwaychildren.org.uk/blog/2023/08/county-lines/" TargetMode="External"/><Relationship Id="rId22" Type="http://schemas.openxmlformats.org/officeDocument/2006/relationships/hyperlink" Target="https://www.legislation.gov.uk/ukpga/2010/15/contents" TargetMode="External"/><Relationship Id="rId66" Type="http://schemas.openxmlformats.org/officeDocument/2006/relationships/hyperlink" Target="https://yjlc.uk/resources/legal-updates/racial-disparity-stop-and-search-new-report-calls-greater-scrutiny-self" TargetMode="External"/><Relationship Id="rId21" Type="http://schemas.openxmlformats.org/officeDocument/2006/relationships/hyperlink" Target="https://assets.publishing.service.gov.uk/media/5a820863e5274a2e87dc0cb8/Troubled_Families_-_Evaluation_Overview.pdf" TargetMode="External"/><Relationship Id="rId65" Type="http://schemas.openxmlformats.org/officeDocument/2006/relationships/hyperlink" Target="https://library.college.police.uk/docs/CoP/Independent-advisory-groups-scrutiny-panels-2024.pdf" TargetMode="External"/><Relationship Id="rId24" Type="http://schemas.openxmlformats.org/officeDocument/2006/relationships/hyperlink" Target="https://www.nuffieldfoundation.org/project/impact-of-pace-on-the-detention-and-questioning-of-young-suspects" TargetMode="External"/><Relationship Id="rId68" Type="http://schemas.openxmlformats.org/officeDocument/2006/relationships/hyperlink" Target="https://socialcare.wales/resources-guidance/improving-care-and-support/children-who-are-looked-after/child-exploitation-and-children-living-in-residential-child-care" TargetMode="External"/><Relationship Id="rId23" Type="http://schemas.openxmlformats.org/officeDocument/2006/relationships/hyperlink" Target="https://www.researchgate.net/publication/31065245_Saving_Children_From_A_Life_Of_Crime_Early_Risk_Factors_And_Effective_Interventions" TargetMode="External"/><Relationship Id="rId67" Type="http://schemas.openxmlformats.org/officeDocument/2006/relationships/hyperlink" Target="https://www.preventingexploitationtoolkit.org.uk" TargetMode="External"/><Relationship Id="rId60" Type="http://schemas.openxmlformats.org/officeDocument/2006/relationships/hyperlink" Target="https://www.oxford.gov.uk/community-safety/cuckooing" TargetMode="External"/><Relationship Id="rId26" Type="http://schemas.openxmlformats.org/officeDocument/2006/relationships/hyperlink" Target="https://www.gov.uk/guidance/police-super-complaints#how-will-decisions-be-taken-on-the-super-complaint" TargetMode="External"/><Relationship Id="rId25" Type="http://schemas.openxmlformats.org/officeDocument/2006/relationships/hyperlink" Target="https://www.researchgate.net/publication/382914181_How_vulnerable_are_people_to_victimisation_of_County_Lines_drug_dealing" TargetMode="External"/><Relationship Id="rId69" Type="http://schemas.openxmlformats.org/officeDocument/2006/relationships/hyperlink" Target="https://www.surrey-pcc.gov.uk/office-of-the-commissioner/equality-diversity-and-inclusion" TargetMode="External"/><Relationship Id="rId28"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text=Department%20for%20Education-,Executive%20summary,April%202015%20to%20December%202023" TargetMode="External"/><Relationship Id="rId27" Type="http://schemas.openxmlformats.org/officeDocument/2006/relationships/hyperlink" Target="https://www.gov.uk/government/statistics/youth-justice-statistics-2022-to-2023/youth-justice-statistics-2022-to-2023-accessible-version" TargetMode="External"/><Relationship Id="rId29" Type="http://schemas.openxmlformats.org/officeDocument/2006/relationships/hyperlink" Target="https://krw-law.ie/wp-content/uploads/2017/05/The-Role-of-a-Solicitor-in-the-Police-Station-PACE-IPLS-8.3.17.pdf" TargetMode="External"/><Relationship Id="rId51" Type="http://schemas.openxmlformats.org/officeDocument/2006/relationships/hyperlink" Target="https://publications.parliament.uk/pa/cm5802/cmselect/cmhaff/139/13904.htm" TargetMode="External"/><Relationship Id="rId50" Type="http://schemas.openxmlformats.org/officeDocument/2006/relationships/hyperlink" Target="https://www.nuffieldfoundation.org/project/impact-of-pace-on-the-detention-and-questioning-of-young-suspects" TargetMode="External"/><Relationship Id="rId53" Type="http://schemas.openxmlformats.org/officeDocument/2006/relationships/hyperlink" Target="https://www.london.gov.uk/who-we-are/what-london-assembly-does/questions-mayor/find-an-answer/unconscious-bias-training-police" TargetMode="External"/><Relationship Id="rId52" Type="http://schemas.openxmlformats.org/officeDocument/2006/relationships/hyperlink" Target="https://doi.org/10.1080/09687599.2022.2071680" TargetMode="External"/><Relationship Id="rId11" Type="http://schemas.openxmlformats.org/officeDocument/2006/relationships/hyperlink" Target="https://www.cdc.gov/violenceprevention/aces/about.html#:~:text=Almost%20two-thirds%20of%20study,%2C%20learn%2C%20work%20and%20play" TargetMode="External"/><Relationship Id="rId55" Type="http://schemas.openxmlformats.org/officeDocument/2006/relationships/hyperlink" Target="https://krw-law.ie/wp-content/uploads/2017/05/The-Role-of-a-Solicitor-in-the-Police-Station-PACE-IPLS-8.3.17.pdf" TargetMode="External"/><Relationship Id="rId10" Type="http://schemas.openxmlformats.org/officeDocument/2006/relationships/hyperlink" Target="https://www.npcc.police.uk/SysSiteAssets/media/downloads/publications/publications-log/2018/natcen-enhancing-diversity-in-policing-final-report---may-2018.pdf" TargetMode="External"/><Relationship Id="rId54" Type="http://schemas.openxmlformats.org/officeDocument/2006/relationships/hyperlink" Target="https://www.met.police.uk/foi-ai/metropolitan-police/disclosure-2023/november-2023/body-worn-cameras-training/#:~:text=The%20Commissioner%20at%20the%20time,that%20has%20to%20be%20good" TargetMode="External"/><Relationship Id="rId13" Type="http://schemas.openxmlformats.org/officeDocument/2006/relationships/hyperlink" Target="https://www.college.police.uk/support-forces/diversity-and-inclusion/workplace-adjustment-duties" TargetMode="External"/><Relationship Id="rId57" Type="http://schemas.openxmlformats.org/officeDocument/2006/relationships/hyperlink" Target="https://www.nationalcrimeagency.gov.uk/who-we-are/publications/257-county-lines-drug-supply-vulnerability-and-harm-2018/file" TargetMode="External"/><Relationship Id="rId12" Type="http://schemas.openxmlformats.org/officeDocument/2006/relationships/hyperlink" Target="https://www.friedmanomics.co.uk/post/a-critical-assessment-of-the-police-and-criminal-evidence-act-1984" TargetMode="External"/><Relationship Id="rId56" Type="http://schemas.openxmlformats.org/officeDocument/2006/relationships/hyperlink" Target="https://krw-law.ie/wp-content/uploads/2017/05/The-Role-of-a-Solicitor-in-the-Police-Station-PACE-IPLS-8.3.17.pdf" TargetMode="External"/><Relationship Id="rId15" Type="http://schemas.openxmlformats.org/officeDocument/2006/relationships/hyperlink" Target="https://www.college.police.uk/guidance/conducting-effective-investigations/making-good-decisions" TargetMode="External"/><Relationship Id="rId59" Type="http://schemas.openxmlformats.org/officeDocument/2006/relationships/hyperlink" Target="https://www.npcc.police.uk/SysSiteAssets/media/downloads/publications/publications-log/2018/npcc-diversity-equality--inclusion-strategy-2018-2025.pdf" TargetMode="External"/><Relationship Id="rId14" Type="http://schemas.openxmlformats.org/officeDocument/2006/relationships/hyperlink" Target="https://www.college.police.uk/app/stop-and-search/legal/legal-basis" TargetMode="External"/><Relationship Id="rId58" Type="http://schemas.openxmlformats.org/officeDocument/2006/relationships/hyperlink" Target="https://www.npcc.police.uk/SysSiteAssets/media/downloads/publications/publications-log/2018/npcc-diversity-equality--inclusion-strategy-2018-2025.pdf" TargetMode="External"/><Relationship Id="rId17" Type="http://schemas.openxmlformats.org/officeDocument/2006/relationships/hyperlink" Target="https://www.actionforchildren.org.uk/blog/young-people-and-serious-organised-crime-how-early-intervention-can-help/" TargetMode="External"/><Relationship Id="rId16" Type="http://schemas.openxmlformats.org/officeDocument/2006/relationships/hyperlink" Target="https://library.college.police.uk/docs/NPCC/Body-worn-video-2022.pdf" TargetMode="External"/><Relationship Id="rId19" Type="http://schemas.openxmlformats.org/officeDocument/2006/relationships/hyperlink" Target="https://assets.childrenscommissioner.gov.uk/wpuploads/2021/02/cco-still-not-safe.pdf" TargetMode="External"/><Relationship Id="rId18" Type="http://schemas.openxmlformats.org/officeDocument/2006/relationships/hyperlink" Target="https://www.centreforsocialjustice.org.uk/wp-content/uploads/2024/02/CSJ-JC_Criminal_exploi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