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4963A6E" w:rsidR="7908378C" w:rsidRDefault="7908378C" w:rsidP="33572C6E">
            <w:pPr>
              <w:ind w:right="237"/>
              <w:rPr>
                <w:b/>
                <w:bCs/>
                <w:color w:val="auto"/>
                <w:sz w:val="32"/>
                <w:szCs w:val="32"/>
              </w:rPr>
            </w:pPr>
            <w:r w:rsidRPr="33572C6E">
              <w:rPr>
                <w:b/>
                <w:bCs/>
                <w:color w:val="auto"/>
                <w:sz w:val="32"/>
                <w:szCs w:val="32"/>
              </w:rPr>
              <w:t xml:space="preserve">Learner name: </w:t>
            </w:r>
            <w:r w:rsidR="000B79CA">
              <w:rPr>
                <w:b/>
                <w:bCs/>
                <w:color w:val="auto"/>
                <w:sz w:val="32"/>
                <w:szCs w:val="32"/>
              </w:rPr>
              <w:t>William Luka</w:t>
            </w:r>
          </w:p>
          <w:p w14:paraId="3A3A802D" w14:textId="77777777" w:rsidR="33572C6E" w:rsidRDefault="33572C6E" w:rsidP="33572C6E">
            <w:pPr>
              <w:ind w:right="237"/>
              <w:rPr>
                <w:b/>
                <w:bCs/>
                <w:color w:val="auto"/>
                <w:sz w:val="32"/>
                <w:szCs w:val="32"/>
              </w:rPr>
            </w:pPr>
          </w:p>
          <w:p w14:paraId="5DC3CFD6" w14:textId="21F00C06" w:rsidR="7908378C" w:rsidRDefault="7908378C" w:rsidP="33572C6E">
            <w:pPr>
              <w:ind w:right="237"/>
              <w:rPr>
                <w:b/>
                <w:bCs/>
                <w:color w:val="auto"/>
                <w:sz w:val="32"/>
                <w:szCs w:val="32"/>
              </w:rPr>
            </w:pPr>
            <w:r w:rsidRPr="33572C6E">
              <w:rPr>
                <w:b/>
                <w:bCs/>
                <w:color w:val="auto"/>
                <w:sz w:val="32"/>
                <w:szCs w:val="32"/>
              </w:rPr>
              <w:t>Learner’s University Registration Number:</w:t>
            </w:r>
            <w:r w:rsidR="000B79CA">
              <w:rPr>
                <w:b/>
                <w:bCs/>
                <w:color w:val="auto"/>
                <w:sz w:val="32"/>
                <w:szCs w:val="32"/>
              </w:rPr>
              <w:t xml:space="preserve"> 23</w:t>
            </w:r>
            <w:r w:rsidR="00B27267">
              <w:rPr>
                <w:b/>
                <w:bCs/>
                <w:color w:val="auto"/>
                <w:sz w:val="32"/>
                <w:szCs w:val="32"/>
              </w:rPr>
              <w:t>19924</w:t>
            </w: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6B6010">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6B6010">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6B6010">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6B6010">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6B6010">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6B6010">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6B6010">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6B6010">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6B6010">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6B6010">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6B6010">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6B6010">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6B6010">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6B6010">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6B6010">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6B6010">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5C2F86A9" w14:textId="77777777" w:rsidR="00B664D6" w:rsidRDefault="00B664D6" w:rsidP="5B843AF0">
      <w:pPr>
        <w:ind w:right="237"/>
        <w:jc w:val="both"/>
        <w:rPr>
          <w:rFonts w:eastAsia="Arial"/>
          <w:b/>
          <w:bCs/>
          <w:color w:val="000000" w:themeColor="text1"/>
          <w:sz w:val="24"/>
          <w:szCs w:val="24"/>
        </w:rPr>
      </w:pPr>
    </w:p>
    <w:p w14:paraId="6B8D978D" w14:textId="48681319" w:rsidR="00377EE9" w:rsidRDefault="00377EE9" w:rsidP="5B843AF0">
      <w:pPr>
        <w:ind w:right="237"/>
        <w:jc w:val="both"/>
        <w:rPr>
          <w:rFonts w:eastAsia="Arial"/>
          <w:b/>
          <w:bCs/>
          <w:color w:val="000000" w:themeColor="text1"/>
          <w:sz w:val="24"/>
          <w:szCs w:val="24"/>
        </w:rPr>
      </w:pPr>
      <w:r>
        <w:rPr>
          <w:rFonts w:eastAsia="Arial"/>
          <w:b/>
          <w:bCs/>
          <w:color w:val="000000" w:themeColor="text1"/>
          <w:sz w:val="24"/>
          <w:szCs w:val="24"/>
        </w:rPr>
        <w:t xml:space="preserve">Introduction – </w:t>
      </w:r>
    </w:p>
    <w:p w14:paraId="7208F037" w14:textId="77777777" w:rsidR="00377EE9" w:rsidRDefault="00377EE9" w:rsidP="5B843AF0">
      <w:pPr>
        <w:ind w:right="237"/>
        <w:jc w:val="both"/>
        <w:rPr>
          <w:rFonts w:eastAsia="Arial"/>
          <w:b/>
          <w:bCs/>
          <w:color w:val="000000" w:themeColor="text1"/>
          <w:sz w:val="24"/>
          <w:szCs w:val="24"/>
        </w:rPr>
      </w:pPr>
    </w:p>
    <w:p w14:paraId="164D428A" w14:textId="37390DFC" w:rsidR="00B664D6" w:rsidRDefault="00B664D6" w:rsidP="5B843AF0">
      <w:pPr>
        <w:ind w:right="237"/>
        <w:jc w:val="both"/>
        <w:rPr>
          <w:rFonts w:eastAsia="Arial"/>
          <w:color w:val="000000" w:themeColor="text1"/>
          <w:sz w:val="24"/>
          <w:szCs w:val="24"/>
        </w:rPr>
      </w:pPr>
      <w:r w:rsidRPr="00B664D6">
        <w:rPr>
          <w:rFonts w:eastAsia="Arial"/>
          <w:color w:val="000000" w:themeColor="text1"/>
          <w:sz w:val="24"/>
          <w:szCs w:val="24"/>
        </w:rPr>
        <w:t xml:space="preserve">When evaluating the appropriateness of different approaches by professionals and the police in supporting or managing vulnerable people or people at risk of harm during the investigative process, it's crucial to consider the various needs and circumstances of vulnerable individuals, including those with mental health conditions, learning disabilities, or trauma histories, as well as other individuals who may be at risk. </w:t>
      </w:r>
      <w:r w:rsidR="00411449">
        <w:rPr>
          <w:rFonts w:eastAsia="Arial"/>
          <w:color w:val="000000" w:themeColor="text1"/>
          <w:sz w:val="24"/>
          <w:szCs w:val="24"/>
        </w:rPr>
        <w:t>This writing describes the incident involved and</w:t>
      </w:r>
      <w:r w:rsidR="00377EE9">
        <w:rPr>
          <w:rFonts w:eastAsia="Arial"/>
          <w:color w:val="000000" w:themeColor="text1"/>
          <w:sz w:val="24"/>
          <w:szCs w:val="24"/>
        </w:rPr>
        <w:t xml:space="preserve"> discusses the approach of restorative justice and its effectiveness within this case and other cases in general, it discusses its role in offender rehabilitation and reoffending and the positives of RJ on victims. This writing will also discuss the use of interpreters, where there are language barriers and the importance of being able to understand victims and suspects in investigations. The role of victim support will also be written about and its ability to rehabilitate victims and allow then to gain confidence back as well as provide them with support allowing then to proceed with their cases.</w:t>
      </w:r>
      <w:r w:rsidR="00525D47">
        <w:rPr>
          <w:rFonts w:eastAsia="Arial"/>
          <w:color w:val="000000" w:themeColor="text1"/>
          <w:sz w:val="24"/>
          <w:szCs w:val="24"/>
        </w:rPr>
        <w:t xml:space="preserve"> The below also gives information about re-offending and repeat victimisation </w:t>
      </w:r>
      <w:r w:rsidR="0048272E">
        <w:rPr>
          <w:rFonts w:eastAsia="Arial"/>
          <w:color w:val="000000" w:themeColor="text1"/>
          <w:sz w:val="24"/>
          <w:szCs w:val="24"/>
        </w:rPr>
        <w:t>giving statistics and figures in relation to these.</w:t>
      </w:r>
      <w:r w:rsidR="0037550C">
        <w:rPr>
          <w:rFonts w:eastAsia="Arial"/>
          <w:color w:val="000000" w:themeColor="text1"/>
          <w:sz w:val="24"/>
          <w:szCs w:val="24"/>
        </w:rPr>
        <w:t xml:space="preserve"> </w:t>
      </w:r>
    </w:p>
    <w:p w14:paraId="2F62CD58" w14:textId="77777777" w:rsidR="0037550C" w:rsidRDefault="0037550C" w:rsidP="5B843AF0">
      <w:pPr>
        <w:ind w:right="237"/>
        <w:jc w:val="both"/>
        <w:rPr>
          <w:rFonts w:eastAsia="Arial"/>
          <w:color w:val="000000" w:themeColor="text1"/>
          <w:sz w:val="24"/>
          <w:szCs w:val="24"/>
        </w:rPr>
      </w:pPr>
    </w:p>
    <w:p w14:paraId="68B81E52" w14:textId="2D67832E" w:rsidR="0037550C" w:rsidRPr="0037550C" w:rsidRDefault="0037550C" w:rsidP="5B843AF0">
      <w:pPr>
        <w:ind w:right="237"/>
        <w:jc w:val="both"/>
        <w:rPr>
          <w:rFonts w:eastAsia="Arial"/>
          <w:b/>
          <w:bCs/>
          <w:color w:val="000000" w:themeColor="text1"/>
          <w:sz w:val="24"/>
          <w:szCs w:val="24"/>
        </w:rPr>
      </w:pPr>
      <w:r w:rsidRPr="0037550C">
        <w:rPr>
          <w:rFonts w:eastAsia="Arial"/>
          <w:b/>
          <w:bCs/>
          <w:color w:val="000000" w:themeColor="text1"/>
          <w:sz w:val="24"/>
          <w:szCs w:val="24"/>
        </w:rPr>
        <w:t>Core -</w:t>
      </w:r>
    </w:p>
    <w:p w14:paraId="4BBC525A" w14:textId="2C62A870" w:rsidR="5B843AF0" w:rsidRDefault="5B843AF0" w:rsidP="5B843AF0">
      <w:pPr>
        <w:ind w:right="237"/>
        <w:jc w:val="both"/>
        <w:rPr>
          <w:rFonts w:eastAsia="Arial"/>
          <w:color w:val="000000" w:themeColor="text1"/>
          <w:sz w:val="24"/>
          <w:szCs w:val="24"/>
        </w:rPr>
      </w:pPr>
    </w:p>
    <w:p w14:paraId="06DD143E" w14:textId="2202309E" w:rsidR="009B69E8" w:rsidRDefault="00965C96" w:rsidP="5B843AF0">
      <w:pPr>
        <w:ind w:right="237"/>
        <w:jc w:val="both"/>
        <w:rPr>
          <w:rFonts w:eastAsia="Arial"/>
          <w:color w:val="000000" w:themeColor="text1"/>
          <w:sz w:val="24"/>
          <w:szCs w:val="24"/>
        </w:rPr>
      </w:pPr>
      <w:r>
        <w:rPr>
          <w:rFonts w:eastAsia="Arial"/>
          <w:color w:val="000000" w:themeColor="text1"/>
          <w:sz w:val="24"/>
          <w:szCs w:val="24"/>
        </w:rPr>
        <w:t xml:space="preserve">This investigation relates to </w:t>
      </w:r>
      <w:r w:rsidR="00F37C4E">
        <w:rPr>
          <w:rFonts w:eastAsia="Arial"/>
          <w:color w:val="000000" w:themeColor="text1"/>
          <w:sz w:val="24"/>
          <w:szCs w:val="24"/>
        </w:rPr>
        <w:t xml:space="preserve">a </w:t>
      </w:r>
      <w:r w:rsidR="0068006A">
        <w:rPr>
          <w:rFonts w:eastAsia="Arial"/>
          <w:color w:val="000000" w:themeColor="text1"/>
          <w:sz w:val="24"/>
          <w:szCs w:val="24"/>
        </w:rPr>
        <w:t xml:space="preserve">racially </w:t>
      </w:r>
      <w:r w:rsidR="003541AA">
        <w:rPr>
          <w:rFonts w:eastAsia="Arial"/>
          <w:color w:val="000000" w:themeColor="text1"/>
          <w:sz w:val="24"/>
          <w:szCs w:val="24"/>
        </w:rPr>
        <w:t>aggravated common assault</w:t>
      </w:r>
      <w:r w:rsidR="0078183E">
        <w:rPr>
          <w:rFonts w:eastAsia="Arial"/>
          <w:color w:val="000000" w:themeColor="text1"/>
          <w:sz w:val="24"/>
          <w:szCs w:val="24"/>
        </w:rPr>
        <w:t xml:space="preserve"> under section 28 Crime and Disorder Act 1998. A </w:t>
      </w:r>
      <w:r w:rsidR="007957D7">
        <w:rPr>
          <w:rFonts w:eastAsia="Arial"/>
          <w:color w:val="000000" w:themeColor="text1"/>
          <w:sz w:val="24"/>
          <w:szCs w:val="24"/>
        </w:rPr>
        <w:t>Mu</w:t>
      </w:r>
      <w:r w:rsidR="0051360B">
        <w:rPr>
          <w:rFonts w:eastAsia="Arial"/>
          <w:color w:val="000000" w:themeColor="text1"/>
          <w:sz w:val="24"/>
          <w:szCs w:val="24"/>
        </w:rPr>
        <w:t>slim,</w:t>
      </w:r>
      <w:r w:rsidR="006D0F17">
        <w:rPr>
          <w:rFonts w:eastAsia="Arial"/>
          <w:color w:val="000000" w:themeColor="text1"/>
          <w:sz w:val="24"/>
          <w:szCs w:val="24"/>
        </w:rPr>
        <w:t xml:space="preserve"> mixed race</w:t>
      </w:r>
      <w:r w:rsidR="0051360B">
        <w:rPr>
          <w:rFonts w:eastAsia="Arial"/>
          <w:color w:val="000000" w:themeColor="text1"/>
          <w:sz w:val="24"/>
          <w:szCs w:val="24"/>
        </w:rPr>
        <w:t>, male,</w:t>
      </w:r>
      <w:r w:rsidR="006D0F17">
        <w:rPr>
          <w:rFonts w:eastAsia="Arial"/>
          <w:color w:val="000000" w:themeColor="text1"/>
          <w:sz w:val="24"/>
          <w:szCs w:val="24"/>
        </w:rPr>
        <w:t xml:space="preserve"> taxi driver operating</w:t>
      </w:r>
      <w:r w:rsidR="00C23FCF">
        <w:rPr>
          <w:rFonts w:eastAsia="Arial"/>
          <w:color w:val="000000" w:themeColor="text1"/>
          <w:sz w:val="24"/>
          <w:szCs w:val="24"/>
        </w:rPr>
        <w:t xml:space="preserve"> on the night of the in</w:t>
      </w:r>
      <w:r w:rsidR="0080778D">
        <w:rPr>
          <w:rFonts w:eastAsia="Arial"/>
          <w:color w:val="000000" w:themeColor="text1"/>
          <w:sz w:val="24"/>
          <w:szCs w:val="24"/>
        </w:rPr>
        <w:t>cident,</w:t>
      </w:r>
      <w:r w:rsidR="006D0F17">
        <w:rPr>
          <w:rFonts w:eastAsia="Arial"/>
          <w:color w:val="000000" w:themeColor="text1"/>
          <w:sz w:val="24"/>
          <w:szCs w:val="24"/>
        </w:rPr>
        <w:t xml:space="preserve"> alleged that he had been assaulted </w:t>
      </w:r>
      <w:r w:rsidR="002C15BE">
        <w:rPr>
          <w:rFonts w:eastAsia="Arial"/>
          <w:color w:val="000000" w:themeColor="text1"/>
          <w:sz w:val="24"/>
          <w:szCs w:val="24"/>
        </w:rPr>
        <w:t xml:space="preserve">by a white intoxicated </w:t>
      </w:r>
      <w:r w:rsidR="0051360B">
        <w:rPr>
          <w:rFonts w:eastAsia="Arial"/>
          <w:color w:val="000000" w:themeColor="text1"/>
          <w:sz w:val="24"/>
          <w:szCs w:val="24"/>
        </w:rPr>
        <w:t xml:space="preserve">elderly </w:t>
      </w:r>
      <w:r w:rsidR="002C15BE">
        <w:rPr>
          <w:rFonts w:eastAsia="Arial"/>
          <w:color w:val="000000" w:themeColor="text1"/>
          <w:sz w:val="24"/>
          <w:szCs w:val="24"/>
        </w:rPr>
        <w:t xml:space="preserve">female. </w:t>
      </w:r>
      <w:r w:rsidR="00EC4052">
        <w:rPr>
          <w:rFonts w:eastAsia="Arial"/>
          <w:color w:val="000000" w:themeColor="text1"/>
          <w:sz w:val="24"/>
          <w:szCs w:val="24"/>
        </w:rPr>
        <w:t xml:space="preserve">There was first a verbal dispute where racial slurs were </w:t>
      </w:r>
      <w:r w:rsidR="000D2174">
        <w:rPr>
          <w:rFonts w:eastAsia="Arial"/>
          <w:color w:val="000000" w:themeColor="text1"/>
          <w:sz w:val="24"/>
          <w:szCs w:val="24"/>
        </w:rPr>
        <w:t>directed</w:t>
      </w:r>
      <w:r w:rsidR="00EC4052">
        <w:rPr>
          <w:rFonts w:eastAsia="Arial"/>
          <w:color w:val="000000" w:themeColor="text1"/>
          <w:sz w:val="24"/>
          <w:szCs w:val="24"/>
        </w:rPr>
        <w:t xml:space="preserve"> at the </w:t>
      </w:r>
      <w:r w:rsidR="00817E8B">
        <w:rPr>
          <w:rFonts w:eastAsia="Arial"/>
          <w:color w:val="000000" w:themeColor="text1"/>
          <w:sz w:val="24"/>
          <w:szCs w:val="24"/>
        </w:rPr>
        <w:t xml:space="preserve">taxi driver including comments referring to the taxi driver “going back to his own </w:t>
      </w:r>
      <w:r w:rsidR="00817E8B">
        <w:rPr>
          <w:rFonts w:eastAsia="Arial"/>
          <w:color w:val="000000" w:themeColor="text1"/>
          <w:sz w:val="24"/>
          <w:szCs w:val="24"/>
        </w:rPr>
        <w:lastRenderedPageBreak/>
        <w:t>country”</w:t>
      </w:r>
      <w:r w:rsidR="00EE3AC3">
        <w:rPr>
          <w:rFonts w:eastAsia="Arial"/>
          <w:color w:val="000000" w:themeColor="text1"/>
          <w:sz w:val="24"/>
          <w:szCs w:val="24"/>
        </w:rPr>
        <w:t xml:space="preserve">. The dispute then turned violent with the female punching the victim to the face </w:t>
      </w:r>
      <w:r w:rsidR="00E500E9">
        <w:rPr>
          <w:rFonts w:eastAsia="Arial"/>
          <w:color w:val="000000" w:themeColor="text1"/>
          <w:sz w:val="24"/>
          <w:szCs w:val="24"/>
        </w:rPr>
        <w:t xml:space="preserve">causing a broken nose and a bruised eye socket. The dispute initially </w:t>
      </w:r>
      <w:r w:rsidR="00B95FB6">
        <w:rPr>
          <w:rFonts w:eastAsia="Arial"/>
          <w:color w:val="000000" w:themeColor="text1"/>
          <w:sz w:val="24"/>
          <w:szCs w:val="24"/>
        </w:rPr>
        <w:t xml:space="preserve">started over the taxi driver refusing travel to the female due to her heavily intoxicated state. The female fled the scene before police arrival. </w:t>
      </w:r>
      <w:r w:rsidR="008C54A3">
        <w:rPr>
          <w:rFonts w:eastAsia="Arial"/>
          <w:color w:val="000000" w:themeColor="text1"/>
          <w:sz w:val="24"/>
          <w:szCs w:val="24"/>
        </w:rPr>
        <w:t xml:space="preserve">The taxi driver as mentioned is Mixed race and </w:t>
      </w:r>
      <w:r w:rsidR="00907B19">
        <w:rPr>
          <w:rFonts w:eastAsia="Arial"/>
          <w:color w:val="000000" w:themeColor="text1"/>
          <w:sz w:val="24"/>
          <w:szCs w:val="24"/>
        </w:rPr>
        <w:t>is a practicing Muslim who struggles with English</w:t>
      </w:r>
      <w:r w:rsidR="00AF0BE5">
        <w:rPr>
          <w:rFonts w:eastAsia="Arial"/>
          <w:color w:val="000000" w:themeColor="text1"/>
          <w:sz w:val="24"/>
          <w:szCs w:val="24"/>
        </w:rPr>
        <w:t xml:space="preserve"> but has been living in this country for approximately 10 years and is a registered British citizen.</w:t>
      </w:r>
      <w:r w:rsidR="00D936EB">
        <w:rPr>
          <w:rFonts w:eastAsia="Arial"/>
          <w:color w:val="000000" w:themeColor="text1"/>
          <w:sz w:val="24"/>
          <w:szCs w:val="24"/>
        </w:rPr>
        <w:t xml:space="preserve"> This occurrence relates to numerous cultural</w:t>
      </w:r>
      <w:r w:rsidR="00D853BF">
        <w:rPr>
          <w:rFonts w:eastAsia="Arial"/>
          <w:color w:val="000000" w:themeColor="text1"/>
          <w:sz w:val="24"/>
          <w:szCs w:val="24"/>
        </w:rPr>
        <w:t xml:space="preserve">, ethnicity and language issues. </w:t>
      </w:r>
    </w:p>
    <w:p w14:paraId="3D2EE1FA" w14:textId="77777777" w:rsidR="00D853BF" w:rsidRDefault="00D853BF" w:rsidP="5B843AF0">
      <w:pPr>
        <w:ind w:right="237"/>
        <w:jc w:val="both"/>
        <w:rPr>
          <w:rFonts w:eastAsia="Arial"/>
          <w:color w:val="000000" w:themeColor="text1"/>
          <w:sz w:val="24"/>
          <w:szCs w:val="24"/>
        </w:rPr>
      </w:pPr>
    </w:p>
    <w:p w14:paraId="7CD367C3" w14:textId="77777777" w:rsidR="00112E58" w:rsidRDefault="00C64BF7" w:rsidP="00F16C80">
      <w:pPr>
        <w:ind w:right="237"/>
        <w:jc w:val="both"/>
        <w:rPr>
          <w:rFonts w:eastAsia="Arial"/>
          <w:color w:val="000000" w:themeColor="text1"/>
          <w:sz w:val="24"/>
          <w:szCs w:val="24"/>
        </w:rPr>
      </w:pPr>
      <w:r>
        <w:rPr>
          <w:rFonts w:eastAsia="Arial"/>
          <w:color w:val="000000" w:themeColor="text1"/>
          <w:sz w:val="24"/>
          <w:szCs w:val="24"/>
        </w:rPr>
        <w:t xml:space="preserve">When </w:t>
      </w:r>
      <w:r w:rsidR="001F27C3">
        <w:rPr>
          <w:rFonts w:eastAsia="Arial"/>
          <w:color w:val="000000" w:themeColor="text1"/>
          <w:sz w:val="24"/>
          <w:szCs w:val="24"/>
        </w:rPr>
        <w:t>exploring</w:t>
      </w:r>
      <w:r>
        <w:rPr>
          <w:rFonts w:eastAsia="Arial"/>
          <w:color w:val="000000" w:themeColor="text1"/>
          <w:sz w:val="24"/>
          <w:szCs w:val="24"/>
        </w:rPr>
        <w:t xml:space="preserve"> different approaches there are several ways in which this incident could be de</w:t>
      </w:r>
      <w:r w:rsidR="009D53E6">
        <w:rPr>
          <w:rFonts w:eastAsia="Arial"/>
          <w:color w:val="000000" w:themeColor="text1"/>
          <w:sz w:val="24"/>
          <w:szCs w:val="24"/>
        </w:rPr>
        <w:t>alt with</w:t>
      </w:r>
      <w:r w:rsidR="00F8302A">
        <w:rPr>
          <w:rFonts w:eastAsia="Arial"/>
          <w:color w:val="000000" w:themeColor="text1"/>
          <w:sz w:val="24"/>
          <w:szCs w:val="24"/>
        </w:rPr>
        <w:t>;</w:t>
      </w:r>
      <w:r w:rsidR="009D53E6">
        <w:rPr>
          <w:rFonts w:eastAsia="Arial"/>
          <w:color w:val="000000" w:themeColor="text1"/>
          <w:sz w:val="24"/>
          <w:szCs w:val="24"/>
        </w:rPr>
        <w:t xml:space="preserve"> this next section will evaluate the effectiveness</w:t>
      </w:r>
      <w:r w:rsidR="00F8302A">
        <w:rPr>
          <w:rFonts w:eastAsia="Arial"/>
          <w:color w:val="000000" w:themeColor="text1"/>
          <w:sz w:val="24"/>
          <w:szCs w:val="24"/>
        </w:rPr>
        <w:t xml:space="preserve"> and </w:t>
      </w:r>
      <w:r w:rsidR="009D53E6">
        <w:rPr>
          <w:rFonts w:eastAsia="Arial"/>
          <w:color w:val="000000" w:themeColor="text1"/>
          <w:sz w:val="24"/>
          <w:szCs w:val="24"/>
        </w:rPr>
        <w:t>appropriateness of each method given the current case</w:t>
      </w:r>
      <w:r w:rsidR="00B847BE">
        <w:rPr>
          <w:rFonts w:eastAsia="Arial"/>
          <w:color w:val="000000" w:themeColor="text1"/>
          <w:sz w:val="24"/>
          <w:szCs w:val="24"/>
        </w:rPr>
        <w:t xml:space="preserve">. </w:t>
      </w:r>
      <w:r w:rsidR="00E16320">
        <w:rPr>
          <w:rFonts w:eastAsia="Arial"/>
          <w:color w:val="000000" w:themeColor="text1"/>
          <w:sz w:val="24"/>
          <w:szCs w:val="24"/>
        </w:rPr>
        <w:t xml:space="preserve">The first possible approach is restorative justice, </w:t>
      </w:r>
      <w:r w:rsidR="001F35CC">
        <w:rPr>
          <w:rFonts w:eastAsia="Arial"/>
          <w:color w:val="000000" w:themeColor="text1"/>
          <w:sz w:val="24"/>
          <w:szCs w:val="24"/>
        </w:rPr>
        <w:t xml:space="preserve">according to the </w:t>
      </w:r>
      <w:r w:rsidR="00BD4932">
        <w:rPr>
          <w:rFonts w:eastAsia="Arial"/>
          <w:color w:val="000000" w:themeColor="text1"/>
          <w:sz w:val="24"/>
          <w:szCs w:val="24"/>
        </w:rPr>
        <w:t>C</w:t>
      </w:r>
      <w:r w:rsidR="001F35CC">
        <w:rPr>
          <w:rFonts w:eastAsia="Arial"/>
          <w:color w:val="000000" w:themeColor="text1"/>
          <w:sz w:val="24"/>
          <w:szCs w:val="24"/>
        </w:rPr>
        <w:t xml:space="preserve">ollege of </w:t>
      </w:r>
      <w:r w:rsidR="00BD4932">
        <w:rPr>
          <w:rFonts w:eastAsia="Arial"/>
          <w:color w:val="000000" w:themeColor="text1"/>
          <w:sz w:val="24"/>
          <w:szCs w:val="24"/>
        </w:rPr>
        <w:t>P</w:t>
      </w:r>
      <w:r w:rsidR="001F35CC">
        <w:rPr>
          <w:rFonts w:eastAsia="Arial"/>
          <w:color w:val="000000" w:themeColor="text1"/>
          <w:sz w:val="24"/>
          <w:szCs w:val="24"/>
        </w:rPr>
        <w:t>olicing</w:t>
      </w:r>
      <w:r w:rsidR="003776BC">
        <w:rPr>
          <w:rFonts w:eastAsia="Arial"/>
          <w:color w:val="000000" w:themeColor="text1"/>
          <w:sz w:val="24"/>
          <w:szCs w:val="24"/>
        </w:rPr>
        <w:t>, restorative justice</w:t>
      </w:r>
      <w:r w:rsidR="003776BC" w:rsidRPr="003776BC">
        <w:rPr>
          <w:rFonts w:eastAsia="Arial"/>
          <w:color w:val="000000" w:themeColor="text1"/>
          <w:sz w:val="24"/>
          <w:szCs w:val="24"/>
        </w:rPr>
        <w:t xml:space="preserve"> is </w:t>
      </w:r>
      <w:r w:rsidR="007D0954">
        <w:rPr>
          <w:rFonts w:eastAsia="Arial"/>
          <w:color w:val="000000" w:themeColor="text1"/>
          <w:sz w:val="24"/>
          <w:szCs w:val="24"/>
        </w:rPr>
        <w:t>“</w:t>
      </w:r>
      <w:r w:rsidR="003776BC" w:rsidRPr="003776BC">
        <w:rPr>
          <w:rFonts w:eastAsia="Arial"/>
          <w:color w:val="000000" w:themeColor="text1"/>
          <w:sz w:val="24"/>
          <w:szCs w:val="24"/>
        </w:rPr>
        <w:t>the process of repairing harm caused by criminal behaviour</w:t>
      </w:r>
      <w:r w:rsidR="007D0954">
        <w:rPr>
          <w:rFonts w:eastAsia="Arial"/>
          <w:color w:val="000000" w:themeColor="text1"/>
          <w:sz w:val="24"/>
          <w:szCs w:val="24"/>
        </w:rPr>
        <w:t>”</w:t>
      </w:r>
      <w:r w:rsidR="003776BC" w:rsidRPr="003776BC">
        <w:rPr>
          <w:rFonts w:eastAsia="Arial"/>
          <w:color w:val="000000" w:themeColor="text1"/>
          <w:sz w:val="24"/>
          <w:szCs w:val="24"/>
        </w:rPr>
        <w:t>. It involves communication between those harmed by crime or conflict and those responsible for it</w:t>
      </w:r>
      <w:r w:rsidR="003776BC">
        <w:rPr>
          <w:rFonts w:eastAsia="Arial"/>
          <w:color w:val="000000" w:themeColor="text1"/>
          <w:sz w:val="24"/>
          <w:szCs w:val="24"/>
        </w:rPr>
        <w:t xml:space="preserve">’ </w:t>
      </w:r>
      <w:r w:rsidR="008C4939" w:rsidRPr="008C4939">
        <w:rPr>
          <w:rFonts w:eastAsia="Arial"/>
          <w:color w:val="000000" w:themeColor="text1"/>
          <w:sz w:val="24"/>
          <w:szCs w:val="24"/>
        </w:rPr>
        <w:t>(College of Policing, 2024)</w:t>
      </w:r>
      <w:r w:rsidR="008C4939">
        <w:rPr>
          <w:rFonts w:eastAsia="Arial"/>
          <w:color w:val="000000" w:themeColor="text1"/>
          <w:sz w:val="24"/>
          <w:szCs w:val="24"/>
        </w:rPr>
        <w:t xml:space="preserve">. </w:t>
      </w:r>
      <w:r w:rsidR="00F16C80" w:rsidRPr="00F16C80">
        <w:rPr>
          <w:rFonts w:eastAsia="Arial"/>
          <w:color w:val="000000" w:themeColor="text1"/>
          <w:sz w:val="24"/>
          <w:szCs w:val="24"/>
        </w:rPr>
        <w:t xml:space="preserve">By holding the offender responsible for their actions and providing them with the chance to comprehend how their actions affect other people, restorative justice (RJ) can lower reoffending. </w:t>
      </w:r>
    </w:p>
    <w:p w14:paraId="5FCF168F" w14:textId="77777777" w:rsidR="002E0B0F" w:rsidRDefault="002E0B0F" w:rsidP="00F16C80">
      <w:pPr>
        <w:ind w:right="237"/>
        <w:jc w:val="both"/>
        <w:rPr>
          <w:rFonts w:eastAsia="Arial"/>
          <w:color w:val="000000" w:themeColor="text1"/>
          <w:sz w:val="24"/>
          <w:szCs w:val="24"/>
        </w:rPr>
      </w:pPr>
    </w:p>
    <w:p w14:paraId="15F3518E" w14:textId="0D9F8001" w:rsidR="002E0B0F" w:rsidRDefault="002E0B0F" w:rsidP="00F16C80">
      <w:pPr>
        <w:ind w:right="237"/>
        <w:jc w:val="both"/>
        <w:rPr>
          <w:rFonts w:eastAsia="Arial"/>
          <w:color w:val="000000" w:themeColor="text1"/>
          <w:sz w:val="24"/>
          <w:szCs w:val="24"/>
        </w:rPr>
      </w:pPr>
      <w:r w:rsidRPr="002E0B0F">
        <w:rPr>
          <w:rFonts w:eastAsia="Arial"/>
          <w:color w:val="000000" w:themeColor="text1"/>
          <w:sz w:val="24"/>
          <w:szCs w:val="24"/>
        </w:rPr>
        <w:t>According to the Ministry of Justice's review, restorative justice conferences can result in a 14% decrease in recidivism. A restorative informal out-of-court solution, Surrey County Council's Youth Restorative Intervention, was cited. According to an independent assessment, the initiative reduced recidivism by 18% and saved the larger system £3 for every £1 invested.</w:t>
      </w:r>
      <w:r w:rsidR="00403E1F">
        <w:rPr>
          <w:rFonts w:eastAsia="Arial"/>
          <w:color w:val="000000" w:themeColor="text1"/>
          <w:sz w:val="24"/>
          <w:szCs w:val="24"/>
        </w:rPr>
        <w:t xml:space="preserve"> </w:t>
      </w:r>
      <w:r w:rsidRPr="002E0B0F">
        <w:rPr>
          <w:rFonts w:eastAsia="Arial"/>
          <w:color w:val="000000" w:themeColor="text1"/>
          <w:sz w:val="24"/>
          <w:szCs w:val="24"/>
        </w:rPr>
        <w:t>Ten research on restorative justice conferences were analysed, and the results showed that the impact on recurrent arrests or convictions ranged from 7% to 45%.</w:t>
      </w:r>
      <w:r w:rsidR="006B590D" w:rsidRPr="006B590D">
        <w:t xml:space="preserve"> </w:t>
      </w:r>
      <w:r w:rsidR="006B590D">
        <w:t>(</w:t>
      </w:r>
      <w:r w:rsidR="006B590D" w:rsidRPr="006B590D">
        <w:rPr>
          <w:rFonts w:eastAsia="Arial"/>
          <w:color w:val="000000" w:themeColor="text1"/>
          <w:sz w:val="24"/>
          <w:szCs w:val="24"/>
        </w:rPr>
        <w:t>House of Commons (2016)</w:t>
      </w:r>
    </w:p>
    <w:p w14:paraId="2C6C0589" w14:textId="77777777" w:rsidR="00112E58" w:rsidRDefault="00112E58" w:rsidP="00F16C80">
      <w:pPr>
        <w:ind w:right="237"/>
        <w:jc w:val="both"/>
        <w:rPr>
          <w:rFonts w:eastAsia="Arial"/>
          <w:color w:val="000000" w:themeColor="text1"/>
          <w:sz w:val="24"/>
          <w:szCs w:val="24"/>
        </w:rPr>
      </w:pPr>
    </w:p>
    <w:p w14:paraId="2294149A" w14:textId="2AC35766" w:rsidR="003F58FB" w:rsidRDefault="00417067" w:rsidP="003F58FB">
      <w:pPr>
        <w:ind w:right="237"/>
        <w:jc w:val="both"/>
        <w:rPr>
          <w:rFonts w:eastAsia="Arial"/>
          <w:color w:val="000000" w:themeColor="text1"/>
          <w:sz w:val="24"/>
          <w:szCs w:val="24"/>
        </w:rPr>
      </w:pPr>
      <w:r>
        <w:rPr>
          <w:rFonts w:eastAsia="Arial"/>
          <w:color w:val="000000" w:themeColor="text1"/>
          <w:sz w:val="24"/>
          <w:szCs w:val="24"/>
        </w:rPr>
        <w:t>“</w:t>
      </w:r>
      <w:r w:rsidR="003F58FB" w:rsidRPr="003F58FB">
        <w:rPr>
          <w:rFonts w:eastAsia="Arial"/>
          <w:color w:val="000000" w:themeColor="text1"/>
          <w:sz w:val="24"/>
          <w:szCs w:val="24"/>
        </w:rPr>
        <w:t>Instead of only punishing the perpetrator, the method</w:t>
      </w:r>
      <w:r w:rsidR="00E705AF">
        <w:rPr>
          <w:rFonts w:eastAsia="Arial"/>
          <w:color w:val="000000" w:themeColor="text1"/>
          <w:sz w:val="24"/>
          <w:szCs w:val="24"/>
        </w:rPr>
        <w:t xml:space="preserve"> of restorative justice</w:t>
      </w:r>
      <w:r w:rsidR="003F58FB" w:rsidRPr="003F58FB">
        <w:rPr>
          <w:rFonts w:eastAsia="Arial"/>
          <w:color w:val="000000" w:themeColor="text1"/>
          <w:sz w:val="24"/>
          <w:szCs w:val="24"/>
        </w:rPr>
        <w:t xml:space="preserve"> enables the harm to be lessened </w:t>
      </w:r>
      <w:r>
        <w:rPr>
          <w:rFonts w:eastAsia="Arial"/>
          <w:color w:val="000000" w:themeColor="text1"/>
          <w:sz w:val="24"/>
          <w:szCs w:val="24"/>
        </w:rPr>
        <w:t>“</w:t>
      </w:r>
      <w:r w:rsidR="003F58FB" w:rsidRPr="003F58FB">
        <w:rPr>
          <w:rFonts w:eastAsia="Arial"/>
          <w:color w:val="000000" w:themeColor="text1"/>
          <w:sz w:val="24"/>
          <w:szCs w:val="24"/>
        </w:rPr>
        <w:t xml:space="preserve">(Sherman and Strang, 2012) </w:t>
      </w:r>
      <w:r>
        <w:rPr>
          <w:rFonts w:eastAsia="Arial"/>
          <w:color w:val="000000" w:themeColor="text1"/>
          <w:sz w:val="24"/>
          <w:szCs w:val="24"/>
        </w:rPr>
        <w:t>“</w:t>
      </w:r>
      <w:r w:rsidR="003F58FB" w:rsidRPr="003F58FB">
        <w:rPr>
          <w:rFonts w:eastAsia="Arial"/>
          <w:color w:val="000000" w:themeColor="text1"/>
          <w:sz w:val="24"/>
          <w:szCs w:val="24"/>
        </w:rPr>
        <w:t>and can aid in restoring the victim's lost dignity</w:t>
      </w:r>
      <w:r>
        <w:rPr>
          <w:rFonts w:eastAsia="Arial"/>
          <w:color w:val="000000" w:themeColor="text1"/>
          <w:sz w:val="24"/>
          <w:szCs w:val="24"/>
        </w:rPr>
        <w:t>”</w:t>
      </w:r>
      <w:r w:rsidR="003F58FB" w:rsidRPr="003F58FB">
        <w:rPr>
          <w:rFonts w:eastAsia="Arial"/>
          <w:color w:val="000000" w:themeColor="text1"/>
          <w:sz w:val="24"/>
          <w:szCs w:val="24"/>
        </w:rPr>
        <w:t xml:space="preserve"> (Young and Hoyle, 2013).</w:t>
      </w:r>
    </w:p>
    <w:p w14:paraId="4256EC72" w14:textId="77777777" w:rsidR="00CB078D" w:rsidRDefault="00CB078D" w:rsidP="003F58FB">
      <w:pPr>
        <w:ind w:right="237"/>
        <w:jc w:val="both"/>
        <w:rPr>
          <w:rFonts w:eastAsia="Arial"/>
          <w:color w:val="000000" w:themeColor="text1"/>
          <w:sz w:val="24"/>
          <w:szCs w:val="24"/>
        </w:rPr>
      </w:pPr>
    </w:p>
    <w:p w14:paraId="1AD56EA5" w14:textId="2832F431" w:rsidR="007D0E2E" w:rsidRPr="007D0E2E" w:rsidRDefault="00CB078D" w:rsidP="007D0E2E">
      <w:pPr>
        <w:ind w:right="237"/>
        <w:jc w:val="both"/>
        <w:rPr>
          <w:rFonts w:eastAsia="Arial"/>
          <w:color w:val="000000" w:themeColor="text1"/>
          <w:sz w:val="24"/>
          <w:szCs w:val="24"/>
        </w:rPr>
      </w:pPr>
      <w:r w:rsidRPr="00CB078D">
        <w:rPr>
          <w:rFonts w:eastAsia="Arial"/>
          <w:color w:val="000000" w:themeColor="text1"/>
          <w:sz w:val="24"/>
          <w:szCs w:val="24"/>
        </w:rPr>
        <w:t xml:space="preserve">RJ is commonly defined as </w:t>
      </w:r>
      <w:r w:rsidR="00417067">
        <w:rPr>
          <w:rFonts w:eastAsia="Arial"/>
          <w:color w:val="000000" w:themeColor="text1"/>
          <w:sz w:val="24"/>
          <w:szCs w:val="24"/>
        </w:rPr>
        <w:t>“</w:t>
      </w:r>
      <w:r w:rsidRPr="00CB078D">
        <w:rPr>
          <w:rFonts w:eastAsia="Arial"/>
          <w:color w:val="000000" w:themeColor="text1"/>
          <w:sz w:val="24"/>
          <w:szCs w:val="24"/>
        </w:rPr>
        <w:t>a process whereby parties with a stake in a specific offence collectively resolve how to deal with the aftermath of an offence and its implications for the future</w:t>
      </w:r>
      <w:r w:rsidR="00417067">
        <w:rPr>
          <w:rFonts w:eastAsia="Arial"/>
          <w:color w:val="000000" w:themeColor="text1"/>
          <w:sz w:val="24"/>
          <w:szCs w:val="24"/>
        </w:rPr>
        <w:t>”</w:t>
      </w:r>
      <w:r w:rsidRPr="00CB078D">
        <w:rPr>
          <w:rFonts w:eastAsia="Arial"/>
          <w:color w:val="000000" w:themeColor="text1"/>
          <w:sz w:val="24"/>
          <w:szCs w:val="24"/>
        </w:rPr>
        <w:t xml:space="preserve"> (Marshall, 1999).</w:t>
      </w:r>
      <w:r w:rsidR="007D0E2E">
        <w:rPr>
          <w:rFonts w:eastAsia="Arial"/>
          <w:color w:val="000000" w:themeColor="text1"/>
          <w:sz w:val="24"/>
          <w:szCs w:val="24"/>
        </w:rPr>
        <w:t xml:space="preserve"> </w:t>
      </w:r>
      <w:r w:rsidR="007D0E2E" w:rsidRPr="007D0E2E">
        <w:rPr>
          <w:rFonts w:eastAsia="Arial"/>
          <w:color w:val="000000" w:themeColor="text1"/>
          <w:sz w:val="24"/>
          <w:szCs w:val="24"/>
        </w:rPr>
        <w:t>In the UK, RJ was introduced in 1980 and now, at any point during the criminal justice process, victims can request a restorative intervention under the UK's current victim-led approach to RJ,</w:t>
      </w:r>
      <w:r w:rsidR="00D727BE">
        <w:rPr>
          <w:rFonts w:eastAsia="Arial"/>
          <w:color w:val="000000" w:themeColor="text1"/>
          <w:sz w:val="24"/>
          <w:szCs w:val="24"/>
        </w:rPr>
        <w:t xml:space="preserve"> </w:t>
      </w:r>
      <w:r w:rsidR="007D0E2E" w:rsidRPr="007D0E2E">
        <w:rPr>
          <w:rFonts w:eastAsia="Arial"/>
          <w:color w:val="000000" w:themeColor="text1"/>
          <w:sz w:val="24"/>
          <w:szCs w:val="24"/>
        </w:rPr>
        <w:t xml:space="preserve">(Restorative Justice Council, 2016). RJ can also be offered to victims as an alternative to the court process, many </w:t>
      </w:r>
      <w:r w:rsidR="00D727BE" w:rsidRPr="007D0E2E">
        <w:rPr>
          <w:rFonts w:eastAsia="Arial"/>
          <w:color w:val="000000" w:themeColor="text1"/>
          <w:sz w:val="24"/>
          <w:szCs w:val="24"/>
        </w:rPr>
        <w:t>victims</w:t>
      </w:r>
      <w:r w:rsidR="007D0E2E" w:rsidRPr="007D0E2E">
        <w:rPr>
          <w:rFonts w:eastAsia="Arial"/>
          <w:color w:val="000000" w:themeColor="text1"/>
          <w:sz w:val="24"/>
          <w:szCs w:val="24"/>
        </w:rPr>
        <w:t xml:space="preserve"> want to see a fast result and will not be willing to attend court however will be happy to take a restorative approach as it is more time effective and often less daunting. </w:t>
      </w:r>
    </w:p>
    <w:p w14:paraId="3A95C930" w14:textId="2C264F75" w:rsidR="00CB078D" w:rsidRDefault="0033539E" w:rsidP="0033539E">
      <w:pPr>
        <w:tabs>
          <w:tab w:val="left" w:pos="5340"/>
        </w:tabs>
        <w:ind w:right="237"/>
        <w:jc w:val="both"/>
        <w:rPr>
          <w:rFonts w:eastAsia="Arial"/>
          <w:color w:val="000000" w:themeColor="text1"/>
          <w:sz w:val="24"/>
          <w:szCs w:val="24"/>
        </w:rPr>
      </w:pPr>
      <w:r>
        <w:rPr>
          <w:rFonts w:eastAsia="Arial"/>
          <w:color w:val="000000" w:themeColor="text1"/>
          <w:sz w:val="24"/>
          <w:szCs w:val="24"/>
        </w:rPr>
        <w:tab/>
      </w:r>
    </w:p>
    <w:p w14:paraId="2BEC4B70" w14:textId="6E607996" w:rsidR="00433C2F" w:rsidRDefault="0033539E" w:rsidP="00E9526C">
      <w:pPr>
        <w:tabs>
          <w:tab w:val="left" w:pos="5340"/>
        </w:tabs>
        <w:ind w:right="237"/>
        <w:jc w:val="both"/>
        <w:rPr>
          <w:rFonts w:eastAsia="Arial"/>
          <w:color w:val="000000" w:themeColor="text1"/>
          <w:sz w:val="24"/>
          <w:szCs w:val="24"/>
        </w:rPr>
      </w:pPr>
      <w:r w:rsidRPr="0033539E">
        <w:rPr>
          <w:rFonts w:eastAsia="Arial"/>
          <w:color w:val="000000" w:themeColor="text1"/>
          <w:sz w:val="24"/>
          <w:szCs w:val="24"/>
        </w:rPr>
        <w:t>The use of restorative justice (RJ) can be advantageous in all stages of the criminal justice system. It can therefore be applied at any stage of the criminal justice process. RJ is successfully reducing reoffending and improving victim satisfaction with the criminal justice system. Additionally, victims who participated in RJ conferences reported lower rates of post-traumatic stress disorder. Compared to RJ conferencing, which involves both parties, research on the efficacy of indirect RJ—in which victims and offenders do not meet—in lowering reoffending is less conclusive.</w:t>
      </w:r>
      <w:r w:rsidR="00E9526C" w:rsidRPr="00E9526C">
        <w:t xml:space="preserve"> </w:t>
      </w:r>
      <w:r w:rsidR="00E9526C" w:rsidRPr="00E9526C">
        <w:rPr>
          <w:rFonts w:eastAsia="Arial"/>
          <w:color w:val="000000" w:themeColor="text1"/>
          <w:sz w:val="24"/>
          <w:szCs w:val="24"/>
        </w:rPr>
        <w:t xml:space="preserve">Despite this, victim satisfaction is high for both forms of RJ. Lastly, it has been demonstrated that restorative justice techniques are more economical than </w:t>
      </w:r>
      <w:r w:rsidR="00E9526C" w:rsidRPr="00E9526C">
        <w:rPr>
          <w:rFonts w:eastAsia="Arial"/>
          <w:color w:val="000000" w:themeColor="text1"/>
          <w:sz w:val="24"/>
          <w:szCs w:val="24"/>
        </w:rPr>
        <w:lastRenderedPageBreak/>
        <w:t>alternative approaches, as seen by the decline in reoffending expenses following their implementation.</w:t>
      </w:r>
      <w:r w:rsidR="00E9526C" w:rsidRPr="0080256D">
        <w:rPr>
          <w:rFonts w:eastAsia="Arial"/>
          <w:color w:val="000000" w:themeColor="text1"/>
          <w:sz w:val="24"/>
          <w:szCs w:val="24"/>
        </w:rPr>
        <w:t xml:space="preserve"> </w:t>
      </w:r>
      <w:r w:rsidR="0080256D" w:rsidRPr="0080256D">
        <w:rPr>
          <w:rFonts w:eastAsia="Arial"/>
          <w:color w:val="000000" w:themeColor="text1"/>
          <w:sz w:val="24"/>
          <w:szCs w:val="24"/>
        </w:rPr>
        <w:t>(College of Policing, 2024)</w:t>
      </w:r>
    </w:p>
    <w:p w14:paraId="04314218" w14:textId="77777777" w:rsidR="00FA753D" w:rsidRDefault="00FA753D" w:rsidP="5B843AF0">
      <w:pPr>
        <w:ind w:right="237"/>
        <w:jc w:val="both"/>
        <w:rPr>
          <w:rFonts w:eastAsia="Arial"/>
          <w:color w:val="000000" w:themeColor="text1"/>
          <w:sz w:val="24"/>
          <w:szCs w:val="24"/>
        </w:rPr>
      </w:pPr>
    </w:p>
    <w:p w14:paraId="41DCBBC4" w14:textId="395060A7" w:rsidR="00FA753D" w:rsidRDefault="00FA753D" w:rsidP="5B843AF0">
      <w:pPr>
        <w:ind w:right="237"/>
        <w:jc w:val="both"/>
        <w:rPr>
          <w:rFonts w:eastAsia="Arial"/>
          <w:color w:val="000000" w:themeColor="text1"/>
          <w:sz w:val="24"/>
          <w:szCs w:val="24"/>
        </w:rPr>
      </w:pPr>
      <w:r>
        <w:rPr>
          <w:rFonts w:eastAsia="Arial"/>
          <w:color w:val="000000" w:themeColor="text1"/>
          <w:sz w:val="24"/>
          <w:szCs w:val="24"/>
        </w:rPr>
        <w:t xml:space="preserve">In relation to the above matter, </w:t>
      </w:r>
      <w:r w:rsidR="00D36BD9">
        <w:rPr>
          <w:rFonts w:eastAsia="Arial"/>
          <w:color w:val="000000" w:themeColor="text1"/>
          <w:sz w:val="24"/>
          <w:szCs w:val="24"/>
        </w:rPr>
        <w:t>considering</w:t>
      </w:r>
      <w:r w:rsidR="009005FE">
        <w:rPr>
          <w:rFonts w:eastAsia="Arial"/>
          <w:color w:val="000000" w:themeColor="text1"/>
          <w:sz w:val="24"/>
          <w:szCs w:val="24"/>
        </w:rPr>
        <w:t xml:space="preserve"> the effectiveness of RJ it would seem an appropriate method should the victim agree. </w:t>
      </w:r>
      <w:r w:rsidR="00D36BD9">
        <w:rPr>
          <w:rFonts w:eastAsia="Arial"/>
          <w:color w:val="000000" w:themeColor="text1"/>
          <w:sz w:val="24"/>
          <w:szCs w:val="24"/>
        </w:rPr>
        <w:t xml:space="preserve">In this case the perpetrator is a </w:t>
      </w:r>
      <w:r w:rsidR="00AA306A">
        <w:rPr>
          <w:rFonts w:eastAsia="Arial"/>
          <w:color w:val="000000" w:themeColor="text1"/>
          <w:sz w:val="24"/>
          <w:szCs w:val="24"/>
        </w:rPr>
        <w:t>first-time</w:t>
      </w:r>
      <w:r w:rsidR="00D36BD9">
        <w:rPr>
          <w:rFonts w:eastAsia="Arial"/>
          <w:color w:val="000000" w:themeColor="text1"/>
          <w:sz w:val="24"/>
          <w:szCs w:val="24"/>
        </w:rPr>
        <w:t xml:space="preserve"> offender and has no previous convictions or </w:t>
      </w:r>
      <w:r w:rsidR="00A22ACC">
        <w:rPr>
          <w:rFonts w:eastAsia="Arial"/>
          <w:color w:val="000000" w:themeColor="text1"/>
          <w:sz w:val="24"/>
          <w:szCs w:val="24"/>
        </w:rPr>
        <w:t>cautions and</w:t>
      </w:r>
      <w:r w:rsidR="00D36BD9">
        <w:rPr>
          <w:rFonts w:eastAsia="Arial"/>
          <w:color w:val="000000" w:themeColor="text1"/>
          <w:sz w:val="24"/>
          <w:szCs w:val="24"/>
        </w:rPr>
        <w:t xml:space="preserve"> had already expressed serious remorse for her actions. </w:t>
      </w:r>
      <w:r w:rsidR="00D945D3">
        <w:rPr>
          <w:rFonts w:eastAsia="Arial"/>
          <w:color w:val="000000" w:themeColor="text1"/>
          <w:sz w:val="24"/>
          <w:szCs w:val="24"/>
        </w:rPr>
        <w:t xml:space="preserve">Given the effectiveness of restorative justice on reducing re-offending it would again suggest that the suitability </w:t>
      </w:r>
      <w:r w:rsidR="00AA306A">
        <w:rPr>
          <w:rFonts w:eastAsia="Arial"/>
          <w:color w:val="000000" w:themeColor="text1"/>
          <w:sz w:val="24"/>
          <w:szCs w:val="24"/>
        </w:rPr>
        <w:t>is good for this particular incident. However, given the severity of the injuries</w:t>
      </w:r>
      <w:r w:rsidR="00936E0B">
        <w:rPr>
          <w:rFonts w:eastAsia="Arial"/>
          <w:color w:val="000000" w:themeColor="text1"/>
          <w:sz w:val="24"/>
          <w:szCs w:val="24"/>
        </w:rPr>
        <w:t xml:space="preserve"> and</w:t>
      </w:r>
      <w:r w:rsidR="00AA306A">
        <w:rPr>
          <w:rFonts w:eastAsia="Arial"/>
          <w:color w:val="000000" w:themeColor="text1"/>
          <w:sz w:val="24"/>
          <w:szCs w:val="24"/>
        </w:rPr>
        <w:t xml:space="preserve"> the element of hate</w:t>
      </w:r>
      <w:r w:rsidR="00936E0B">
        <w:rPr>
          <w:rFonts w:eastAsia="Arial"/>
          <w:color w:val="000000" w:themeColor="text1"/>
          <w:sz w:val="24"/>
          <w:szCs w:val="24"/>
        </w:rPr>
        <w:t xml:space="preserve"> the victim would be encouraged to take a different approach </w:t>
      </w:r>
      <w:r w:rsidR="00C836BA">
        <w:rPr>
          <w:rFonts w:eastAsia="Arial"/>
          <w:color w:val="000000" w:themeColor="text1"/>
          <w:sz w:val="24"/>
          <w:szCs w:val="24"/>
        </w:rPr>
        <w:t xml:space="preserve">such as taking the matter to court, making a positive statement </w:t>
      </w:r>
      <w:r w:rsidR="00AD1EAE">
        <w:rPr>
          <w:rFonts w:eastAsia="Arial"/>
          <w:color w:val="000000" w:themeColor="text1"/>
          <w:sz w:val="24"/>
          <w:szCs w:val="24"/>
        </w:rPr>
        <w:t xml:space="preserve">and then the arrest or voluntary attendee interview of the suspect. </w:t>
      </w:r>
    </w:p>
    <w:p w14:paraId="176C8826" w14:textId="77777777" w:rsidR="00AD1EAE" w:rsidRDefault="00AD1EAE" w:rsidP="5B843AF0">
      <w:pPr>
        <w:ind w:right="237"/>
        <w:jc w:val="both"/>
        <w:rPr>
          <w:rFonts w:eastAsia="Arial"/>
          <w:color w:val="000000" w:themeColor="text1"/>
          <w:sz w:val="24"/>
          <w:szCs w:val="24"/>
        </w:rPr>
      </w:pPr>
    </w:p>
    <w:p w14:paraId="64A216B9" w14:textId="55800C25" w:rsidR="00AD0EA6" w:rsidRDefault="00AD0EA6" w:rsidP="004D791C">
      <w:pPr>
        <w:ind w:right="237"/>
        <w:jc w:val="both"/>
        <w:rPr>
          <w:rFonts w:eastAsia="Arial"/>
          <w:color w:val="000000" w:themeColor="text1"/>
          <w:sz w:val="24"/>
          <w:szCs w:val="24"/>
        </w:rPr>
      </w:pPr>
      <w:r>
        <w:rPr>
          <w:rFonts w:eastAsia="Arial"/>
          <w:color w:val="000000" w:themeColor="text1"/>
          <w:sz w:val="24"/>
          <w:szCs w:val="24"/>
        </w:rPr>
        <w:t xml:space="preserve">In relation to managing the victim, in this case there is an ethical and language barrier that needed to be </w:t>
      </w:r>
      <w:r w:rsidR="00F20DA3">
        <w:rPr>
          <w:rFonts w:eastAsia="Arial"/>
          <w:color w:val="000000" w:themeColor="text1"/>
          <w:sz w:val="24"/>
          <w:szCs w:val="24"/>
        </w:rPr>
        <w:t xml:space="preserve">overcome. The first approach that was used in order to facilitate effective communication between police and victim was to </w:t>
      </w:r>
      <w:r w:rsidR="003C2BE4">
        <w:rPr>
          <w:rFonts w:eastAsia="Arial"/>
          <w:color w:val="000000" w:themeColor="text1"/>
          <w:sz w:val="24"/>
          <w:szCs w:val="24"/>
        </w:rPr>
        <w:t xml:space="preserve">use an interpreter. </w:t>
      </w:r>
      <w:r w:rsidR="00D12E6D">
        <w:rPr>
          <w:rFonts w:eastAsia="Arial"/>
          <w:color w:val="000000" w:themeColor="text1"/>
          <w:sz w:val="24"/>
          <w:szCs w:val="24"/>
        </w:rPr>
        <w:t>“R</w:t>
      </w:r>
      <w:r w:rsidR="004D791C" w:rsidRPr="004D791C">
        <w:rPr>
          <w:rFonts w:eastAsia="Arial"/>
          <w:color w:val="000000" w:themeColor="text1"/>
          <w:sz w:val="24"/>
          <w:szCs w:val="24"/>
        </w:rPr>
        <w:t>esearch suggests that barriers identified in the initial findings are having two impacts: on the support received by the victim, and on justice outcomes</w:t>
      </w:r>
      <w:r w:rsidR="00D12E6D">
        <w:rPr>
          <w:rFonts w:eastAsia="Arial"/>
          <w:color w:val="000000" w:themeColor="text1"/>
          <w:sz w:val="24"/>
          <w:szCs w:val="24"/>
        </w:rPr>
        <w:t>”</w:t>
      </w:r>
      <w:r w:rsidR="003A10A7">
        <w:rPr>
          <w:rFonts w:eastAsia="Arial"/>
          <w:color w:val="000000" w:themeColor="text1"/>
          <w:sz w:val="24"/>
          <w:szCs w:val="24"/>
        </w:rPr>
        <w:t xml:space="preserve"> </w:t>
      </w:r>
      <w:r w:rsidR="00E0228A">
        <w:rPr>
          <w:rFonts w:eastAsia="Arial"/>
          <w:color w:val="000000" w:themeColor="text1"/>
          <w:sz w:val="24"/>
          <w:szCs w:val="24"/>
        </w:rPr>
        <w:t>according to research conducted by</w:t>
      </w:r>
      <w:r w:rsidR="00BC4185">
        <w:rPr>
          <w:rFonts w:eastAsia="Arial"/>
          <w:color w:val="000000" w:themeColor="text1"/>
          <w:sz w:val="24"/>
          <w:szCs w:val="24"/>
        </w:rPr>
        <w:t xml:space="preserve"> (</w:t>
      </w:r>
      <w:r w:rsidR="00BC4185" w:rsidRPr="00BC4185">
        <w:rPr>
          <w:rFonts w:eastAsia="Arial"/>
          <w:color w:val="000000" w:themeColor="text1"/>
          <w:sz w:val="24"/>
          <w:szCs w:val="24"/>
        </w:rPr>
        <w:t>Victim Support</w:t>
      </w:r>
      <w:r w:rsidR="008435B0">
        <w:rPr>
          <w:rFonts w:eastAsia="Arial"/>
          <w:color w:val="000000" w:themeColor="text1"/>
          <w:sz w:val="24"/>
          <w:szCs w:val="24"/>
        </w:rPr>
        <w:t xml:space="preserve">, </w:t>
      </w:r>
      <w:r w:rsidR="00BC4185" w:rsidRPr="00BC4185">
        <w:rPr>
          <w:rFonts w:eastAsia="Arial"/>
          <w:color w:val="000000" w:themeColor="text1"/>
          <w:sz w:val="24"/>
          <w:szCs w:val="24"/>
        </w:rPr>
        <w:t>2021)</w:t>
      </w:r>
      <w:r w:rsidR="00BC4185">
        <w:rPr>
          <w:rFonts w:eastAsia="Arial"/>
          <w:color w:val="000000" w:themeColor="text1"/>
          <w:sz w:val="24"/>
          <w:szCs w:val="24"/>
        </w:rPr>
        <w:t>.</w:t>
      </w:r>
    </w:p>
    <w:p w14:paraId="6FB0C880" w14:textId="77777777" w:rsidR="00C64BF7" w:rsidRDefault="00C64BF7" w:rsidP="5B843AF0">
      <w:pPr>
        <w:ind w:right="237"/>
        <w:jc w:val="both"/>
        <w:rPr>
          <w:rFonts w:eastAsia="Arial"/>
          <w:color w:val="000000" w:themeColor="text1"/>
          <w:sz w:val="24"/>
          <w:szCs w:val="24"/>
        </w:rPr>
      </w:pPr>
    </w:p>
    <w:p w14:paraId="01CB768D" w14:textId="2889E296" w:rsidR="00336C3C" w:rsidRDefault="00336C3C" w:rsidP="00336C3C">
      <w:pPr>
        <w:ind w:right="237"/>
        <w:jc w:val="both"/>
        <w:rPr>
          <w:rFonts w:eastAsia="Arial"/>
          <w:color w:val="000000" w:themeColor="text1"/>
          <w:sz w:val="24"/>
          <w:szCs w:val="24"/>
        </w:rPr>
      </w:pPr>
      <w:r w:rsidRPr="00336C3C">
        <w:rPr>
          <w:rFonts w:eastAsia="Arial"/>
          <w:color w:val="000000" w:themeColor="text1"/>
          <w:sz w:val="24"/>
          <w:szCs w:val="24"/>
        </w:rPr>
        <w:t>The interaction between the victim and support staff is significantly impacted by the usage of interpreters. Employees and volunteers informed us that developing trust with the victim and expressing empathy and emotion through an interpreter might be difficult. This is difficult as you can't speak with the victim directly. The use of interpreters carries the risk of miscommunications and errors, which can further complicate the process of building and maintaining a support network. It must be underlined, nevertheless, that victims who do not understand English can also receive support that they might not have otherwise been able to thanks to the availability of an interpreter.</w:t>
      </w:r>
      <w:r>
        <w:rPr>
          <w:rFonts w:eastAsia="Arial"/>
          <w:color w:val="000000" w:themeColor="text1"/>
          <w:sz w:val="24"/>
          <w:szCs w:val="24"/>
        </w:rPr>
        <w:t xml:space="preserve"> </w:t>
      </w:r>
      <w:r w:rsidRPr="00336C3C">
        <w:rPr>
          <w:rFonts w:eastAsia="Arial"/>
          <w:color w:val="000000" w:themeColor="text1"/>
          <w:sz w:val="24"/>
          <w:szCs w:val="24"/>
        </w:rPr>
        <w:t>(Victim Support</w:t>
      </w:r>
      <w:r w:rsidR="008435B0">
        <w:rPr>
          <w:rFonts w:eastAsia="Arial"/>
          <w:color w:val="000000" w:themeColor="text1"/>
          <w:sz w:val="24"/>
          <w:szCs w:val="24"/>
        </w:rPr>
        <w:t xml:space="preserve">, </w:t>
      </w:r>
      <w:r w:rsidRPr="00336C3C">
        <w:rPr>
          <w:rFonts w:eastAsia="Arial"/>
          <w:color w:val="000000" w:themeColor="text1"/>
          <w:sz w:val="24"/>
          <w:szCs w:val="24"/>
        </w:rPr>
        <w:t>2021).</w:t>
      </w:r>
    </w:p>
    <w:p w14:paraId="56A8C99D" w14:textId="77777777" w:rsidR="00336C3C" w:rsidRDefault="00336C3C" w:rsidP="00336C3C">
      <w:pPr>
        <w:ind w:right="237"/>
        <w:jc w:val="both"/>
        <w:rPr>
          <w:rFonts w:eastAsia="Arial"/>
          <w:color w:val="000000" w:themeColor="text1"/>
          <w:sz w:val="24"/>
          <w:szCs w:val="24"/>
        </w:rPr>
      </w:pPr>
    </w:p>
    <w:p w14:paraId="046F76F7" w14:textId="77777777" w:rsidR="00A26DEA" w:rsidRPr="00A26DEA" w:rsidRDefault="00A26DEA" w:rsidP="00A26DEA">
      <w:pPr>
        <w:ind w:right="237"/>
        <w:jc w:val="both"/>
        <w:rPr>
          <w:rFonts w:eastAsia="Arial"/>
          <w:color w:val="000000" w:themeColor="text1"/>
          <w:sz w:val="24"/>
          <w:szCs w:val="24"/>
        </w:rPr>
      </w:pPr>
      <w:r w:rsidRPr="00A26DEA">
        <w:rPr>
          <w:rFonts w:eastAsia="Arial"/>
          <w:color w:val="000000" w:themeColor="text1"/>
          <w:sz w:val="24"/>
          <w:szCs w:val="24"/>
        </w:rPr>
        <w:t>Several obstacles to interacting with the Criminal Justice System have been found by this preliminary study involving criminal justice professionals and support providers. These make it difficult for victims to go to court, provide evidence, and report crimes to the police. In the worst situations, practitioners worry that difficulties might be causing victims to leave and become disinclined to assist the legal system.</w:t>
      </w:r>
    </w:p>
    <w:p w14:paraId="7C452BE5" w14:textId="3F94DAEB" w:rsidR="00336C3C" w:rsidRDefault="00A26DEA" w:rsidP="00336C3C">
      <w:pPr>
        <w:ind w:right="237"/>
        <w:jc w:val="both"/>
        <w:rPr>
          <w:rFonts w:eastAsia="Arial"/>
          <w:color w:val="000000" w:themeColor="text1"/>
          <w:sz w:val="24"/>
          <w:szCs w:val="24"/>
        </w:rPr>
      </w:pPr>
      <w:r w:rsidRPr="00A26DEA">
        <w:rPr>
          <w:rFonts w:eastAsia="Arial"/>
          <w:color w:val="000000" w:themeColor="text1"/>
          <w:sz w:val="24"/>
          <w:szCs w:val="24"/>
        </w:rPr>
        <w:t>(Victim Support</w:t>
      </w:r>
      <w:r w:rsidR="008435B0">
        <w:rPr>
          <w:rFonts w:eastAsia="Arial"/>
          <w:color w:val="000000" w:themeColor="text1"/>
          <w:sz w:val="24"/>
          <w:szCs w:val="24"/>
        </w:rPr>
        <w:t xml:space="preserve">, </w:t>
      </w:r>
      <w:r w:rsidRPr="00A26DEA">
        <w:rPr>
          <w:rFonts w:eastAsia="Arial"/>
          <w:color w:val="000000" w:themeColor="text1"/>
          <w:sz w:val="24"/>
          <w:szCs w:val="24"/>
        </w:rPr>
        <w:t>2021).</w:t>
      </w:r>
      <w:r>
        <w:rPr>
          <w:rFonts w:eastAsia="Arial"/>
          <w:color w:val="000000" w:themeColor="text1"/>
          <w:sz w:val="24"/>
          <w:szCs w:val="24"/>
        </w:rPr>
        <w:t xml:space="preserve"> </w:t>
      </w:r>
    </w:p>
    <w:p w14:paraId="7A829C84" w14:textId="77777777" w:rsidR="00A26DEA" w:rsidRDefault="00A26DEA" w:rsidP="00336C3C">
      <w:pPr>
        <w:ind w:right="237"/>
        <w:jc w:val="both"/>
        <w:rPr>
          <w:rFonts w:eastAsia="Arial"/>
          <w:color w:val="000000" w:themeColor="text1"/>
          <w:sz w:val="24"/>
          <w:szCs w:val="24"/>
        </w:rPr>
      </w:pPr>
    </w:p>
    <w:p w14:paraId="540DE398" w14:textId="1DB7A0DA" w:rsidR="00A26DEA" w:rsidRDefault="00A26DEA" w:rsidP="00336C3C">
      <w:pPr>
        <w:ind w:right="237"/>
        <w:jc w:val="both"/>
        <w:rPr>
          <w:rFonts w:eastAsia="Arial"/>
          <w:color w:val="000000" w:themeColor="text1"/>
          <w:sz w:val="24"/>
          <w:szCs w:val="24"/>
        </w:rPr>
      </w:pPr>
      <w:r>
        <w:rPr>
          <w:rFonts w:eastAsia="Arial"/>
          <w:color w:val="000000" w:themeColor="text1"/>
          <w:sz w:val="24"/>
          <w:szCs w:val="24"/>
        </w:rPr>
        <w:t>When looking at this research from victim support it is important that if the first language of the victim is not English then an interpreter should be used t</w:t>
      </w:r>
      <w:r w:rsidR="00652892">
        <w:rPr>
          <w:rFonts w:eastAsia="Arial"/>
          <w:color w:val="000000" w:themeColor="text1"/>
          <w:sz w:val="24"/>
          <w:szCs w:val="24"/>
        </w:rPr>
        <w:t xml:space="preserve">o ensure the victim feels confidence in what they are saying, and to have confidence in the system. </w:t>
      </w:r>
    </w:p>
    <w:p w14:paraId="5C83D802" w14:textId="77777777" w:rsidR="0022680F" w:rsidRDefault="0022680F" w:rsidP="00336C3C">
      <w:pPr>
        <w:ind w:right="237"/>
        <w:jc w:val="both"/>
        <w:rPr>
          <w:rFonts w:eastAsia="Arial"/>
          <w:color w:val="000000" w:themeColor="text1"/>
          <w:sz w:val="24"/>
          <w:szCs w:val="24"/>
        </w:rPr>
      </w:pPr>
    </w:p>
    <w:p w14:paraId="446EC711" w14:textId="5CA30070" w:rsidR="00D355BD" w:rsidRDefault="00D355BD" w:rsidP="00336C3C">
      <w:pPr>
        <w:ind w:right="237"/>
        <w:jc w:val="both"/>
        <w:rPr>
          <w:rFonts w:eastAsia="Arial"/>
          <w:color w:val="000000" w:themeColor="text1"/>
          <w:sz w:val="24"/>
          <w:szCs w:val="24"/>
        </w:rPr>
      </w:pPr>
      <w:r>
        <w:rPr>
          <w:rFonts w:eastAsia="Arial"/>
          <w:color w:val="000000" w:themeColor="text1"/>
          <w:sz w:val="24"/>
          <w:szCs w:val="24"/>
        </w:rPr>
        <w:t>Another important factor in this inves</w:t>
      </w:r>
      <w:r w:rsidR="00BA03A1">
        <w:rPr>
          <w:rFonts w:eastAsia="Arial"/>
          <w:color w:val="000000" w:themeColor="text1"/>
          <w:sz w:val="24"/>
          <w:szCs w:val="24"/>
        </w:rPr>
        <w:t xml:space="preserve">tigation is managing that victim support and ensuring that the victim has access to any resource that they are entitled too. As per south Wales police victim policy, every victim is entitled to a victim focus referral. </w:t>
      </w:r>
      <w:r w:rsidR="008C5C50" w:rsidRPr="008C5C50">
        <w:rPr>
          <w:rFonts w:eastAsia="Arial"/>
          <w:color w:val="000000" w:themeColor="text1"/>
          <w:sz w:val="24"/>
          <w:szCs w:val="24"/>
        </w:rPr>
        <w:t>Victim-focused referrals, where support services are connected to victims of crime or abuse, aim to improve outcomes by ensuring timely and appropriate assistance, but can also present challenges like re-victimization risks and potential for disengagement.</w:t>
      </w:r>
      <w:r w:rsidR="00D8652F">
        <w:rPr>
          <w:rFonts w:eastAsia="Arial"/>
          <w:color w:val="000000" w:themeColor="text1"/>
          <w:sz w:val="24"/>
          <w:szCs w:val="24"/>
        </w:rPr>
        <w:t xml:space="preserve"> (</w:t>
      </w:r>
      <w:r w:rsidR="00D8652F" w:rsidRPr="00D8652F">
        <w:rPr>
          <w:rFonts w:eastAsia="Arial"/>
          <w:color w:val="000000" w:themeColor="text1"/>
          <w:sz w:val="24"/>
          <w:szCs w:val="24"/>
        </w:rPr>
        <w:t>Union</w:t>
      </w:r>
      <w:r w:rsidR="008435B0">
        <w:rPr>
          <w:rFonts w:eastAsia="Arial"/>
          <w:color w:val="000000" w:themeColor="text1"/>
          <w:sz w:val="24"/>
          <w:szCs w:val="24"/>
        </w:rPr>
        <w:t xml:space="preserve">, </w:t>
      </w:r>
      <w:r w:rsidR="00D8652F" w:rsidRPr="00D8652F">
        <w:rPr>
          <w:rFonts w:eastAsia="Arial"/>
          <w:color w:val="000000" w:themeColor="text1"/>
          <w:sz w:val="24"/>
          <w:szCs w:val="24"/>
        </w:rPr>
        <w:t>2020)</w:t>
      </w:r>
    </w:p>
    <w:p w14:paraId="7D4981F6" w14:textId="77777777" w:rsidR="008C5C50" w:rsidRDefault="008C5C50" w:rsidP="00336C3C">
      <w:pPr>
        <w:ind w:right="237"/>
        <w:jc w:val="both"/>
        <w:rPr>
          <w:rFonts w:eastAsia="Arial"/>
          <w:color w:val="000000" w:themeColor="text1"/>
          <w:sz w:val="24"/>
          <w:szCs w:val="24"/>
        </w:rPr>
      </w:pPr>
    </w:p>
    <w:p w14:paraId="258000D6" w14:textId="6BD32694" w:rsidR="0045122F" w:rsidRDefault="00033164" w:rsidP="00FE40A2">
      <w:pPr>
        <w:ind w:right="237"/>
        <w:jc w:val="both"/>
        <w:rPr>
          <w:rFonts w:eastAsia="Arial"/>
          <w:color w:val="000000" w:themeColor="text1"/>
          <w:sz w:val="24"/>
          <w:szCs w:val="24"/>
        </w:rPr>
      </w:pPr>
      <w:r>
        <w:rPr>
          <w:rFonts w:eastAsia="Arial"/>
          <w:color w:val="000000" w:themeColor="text1"/>
          <w:sz w:val="24"/>
          <w:szCs w:val="24"/>
        </w:rPr>
        <w:lastRenderedPageBreak/>
        <w:t xml:space="preserve">The following points </w:t>
      </w:r>
      <w:r w:rsidR="00E75B2D">
        <w:rPr>
          <w:rFonts w:eastAsia="Arial"/>
          <w:color w:val="000000" w:themeColor="text1"/>
          <w:sz w:val="24"/>
          <w:szCs w:val="24"/>
        </w:rPr>
        <w:t>show the</w:t>
      </w:r>
      <w:r>
        <w:rPr>
          <w:rFonts w:eastAsia="Arial"/>
          <w:color w:val="000000" w:themeColor="text1"/>
          <w:sz w:val="24"/>
          <w:szCs w:val="24"/>
        </w:rPr>
        <w:t xml:space="preserve"> positive effects of using victim focus referrals</w:t>
      </w:r>
      <w:r w:rsidR="00E75B2D">
        <w:rPr>
          <w:rFonts w:eastAsia="Arial"/>
          <w:color w:val="000000" w:themeColor="text1"/>
          <w:sz w:val="24"/>
          <w:szCs w:val="24"/>
        </w:rPr>
        <w:t xml:space="preserve"> with the first being </w:t>
      </w:r>
      <w:r w:rsidR="00FE40A2" w:rsidRPr="00FE40A2">
        <w:rPr>
          <w:rFonts w:eastAsia="Arial"/>
          <w:color w:val="000000" w:themeColor="text1"/>
          <w:sz w:val="24"/>
          <w:szCs w:val="24"/>
        </w:rPr>
        <w:t xml:space="preserve">Greater Access to Support: Referrals that are victim-focused guarantee that victims are contacted by support agencies and given aid, which can be extremely important for their healing and general well-being. </w:t>
      </w:r>
      <w:r w:rsidR="00D2487B" w:rsidRPr="00D2487B">
        <w:rPr>
          <w:rFonts w:eastAsia="Arial"/>
          <w:color w:val="000000" w:themeColor="text1"/>
          <w:sz w:val="24"/>
          <w:szCs w:val="24"/>
        </w:rPr>
        <w:t xml:space="preserve">(Association of </w:t>
      </w:r>
      <w:r w:rsidR="008435B0">
        <w:rPr>
          <w:rFonts w:eastAsia="Arial"/>
          <w:color w:val="000000" w:themeColor="text1"/>
          <w:sz w:val="24"/>
          <w:szCs w:val="24"/>
        </w:rPr>
        <w:t>P</w:t>
      </w:r>
      <w:r w:rsidR="00D2487B" w:rsidRPr="00D2487B">
        <w:rPr>
          <w:rFonts w:eastAsia="Arial"/>
          <w:color w:val="000000" w:themeColor="text1"/>
          <w:sz w:val="24"/>
          <w:szCs w:val="24"/>
        </w:rPr>
        <w:t xml:space="preserve">olice and </w:t>
      </w:r>
      <w:r w:rsidR="008435B0">
        <w:rPr>
          <w:rFonts w:eastAsia="Arial"/>
          <w:color w:val="000000" w:themeColor="text1"/>
          <w:sz w:val="24"/>
          <w:szCs w:val="24"/>
        </w:rPr>
        <w:t>C</w:t>
      </w:r>
      <w:r w:rsidR="00D2487B" w:rsidRPr="00D2487B">
        <w:rPr>
          <w:rFonts w:eastAsia="Arial"/>
          <w:color w:val="000000" w:themeColor="text1"/>
          <w:sz w:val="24"/>
          <w:szCs w:val="24"/>
        </w:rPr>
        <w:t xml:space="preserve">rime </w:t>
      </w:r>
      <w:r w:rsidR="008435B0">
        <w:rPr>
          <w:rFonts w:eastAsia="Arial"/>
          <w:color w:val="000000" w:themeColor="text1"/>
          <w:sz w:val="24"/>
          <w:szCs w:val="24"/>
        </w:rPr>
        <w:t>C</w:t>
      </w:r>
      <w:r w:rsidR="00D2487B" w:rsidRPr="00D2487B">
        <w:rPr>
          <w:rFonts w:eastAsia="Arial"/>
          <w:color w:val="000000" w:themeColor="text1"/>
          <w:sz w:val="24"/>
          <w:szCs w:val="24"/>
        </w:rPr>
        <w:t>ommissi</w:t>
      </w:r>
      <w:r w:rsidR="008435B0">
        <w:rPr>
          <w:rFonts w:eastAsia="Arial"/>
          <w:color w:val="000000" w:themeColor="text1"/>
          <w:sz w:val="24"/>
          <w:szCs w:val="24"/>
        </w:rPr>
        <w:t>oners</w:t>
      </w:r>
      <w:r w:rsidR="00D2487B" w:rsidRPr="00D2487B">
        <w:rPr>
          <w:rFonts w:eastAsia="Arial"/>
          <w:color w:val="000000" w:themeColor="text1"/>
          <w:sz w:val="24"/>
          <w:szCs w:val="24"/>
        </w:rPr>
        <w:t xml:space="preserve">, </w:t>
      </w:r>
      <w:r w:rsidR="008435B0">
        <w:rPr>
          <w:rFonts w:eastAsia="Arial"/>
          <w:color w:val="000000" w:themeColor="text1"/>
          <w:sz w:val="24"/>
          <w:szCs w:val="24"/>
        </w:rPr>
        <w:t>N.D</w:t>
      </w:r>
      <w:r w:rsidR="00D2487B" w:rsidRPr="00D2487B">
        <w:rPr>
          <w:rFonts w:eastAsia="Arial"/>
          <w:color w:val="000000" w:themeColor="text1"/>
          <w:sz w:val="24"/>
          <w:szCs w:val="24"/>
        </w:rPr>
        <w:t>.)</w:t>
      </w:r>
    </w:p>
    <w:p w14:paraId="12DFD275" w14:textId="77777777" w:rsidR="0045122F" w:rsidRDefault="0045122F" w:rsidP="00FE40A2">
      <w:pPr>
        <w:ind w:right="237"/>
        <w:jc w:val="both"/>
        <w:rPr>
          <w:rFonts w:eastAsia="Arial"/>
          <w:color w:val="000000" w:themeColor="text1"/>
          <w:sz w:val="24"/>
          <w:szCs w:val="24"/>
        </w:rPr>
      </w:pPr>
    </w:p>
    <w:p w14:paraId="22C07924" w14:textId="42AA2DA6" w:rsidR="00FE40A2" w:rsidRDefault="0045122F" w:rsidP="00FE40A2">
      <w:pPr>
        <w:ind w:right="237"/>
        <w:jc w:val="both"/>
        <w:rPr>
          <w:rFonts w:eastAsia="Arial"/>
          <w:color w:val="000000" w:themeColor="text1"/>
          <w:sz w:val="24"/>
          <w:szCs w:val="24"/>
        </w:rPr>
      </w:pPr>
      <w:r>
        <w:rPr>
          <w:rFonts w:eastAsia="Arial"/>
          <w:color w:val="000000" w:themeColor="text1"/>
          <w:sz w:val="24"/>
          <w:szCs w:val="24"/>
        </w:rPr>
        <w:t>Another positive is there are now b</w:t>
      </w:r>
      <w:r w:rsidR="00FE40A2" w:rsidRPr="00FE40A2">
        <w:rPr>
          <w:rFonts w:eastAsia="Arial"/>
          <w:color w:val="000000" w:themeColor="text1"/>
          <w:sz w:val="24"/>
          <w:szCs w:val="24"/>
        </w:rPr>
        <w:t xml:space="preserve">etter </w:t>
      </w:r>
      <w:r>
        <w:rPr>
          <w:rFonts w:eastAsia="Arial"/>
          <w:color w:val="000000" w:themeColor="text1"/>
          <w:sz w:val="24"/>
          <w:szCs w:val="24"/>
        </w:rPr>
        <w:t>r</w:t>
      </w:r>
      <w:r w:rsidR="00FE40A2" w:rsidRPr="00FE40A2">
        <w:rPr>
          <w:rFonts w:eastAsia="Arial"/>
          <w:color w:val="000000" w:themeColor="text1"/>
          <w:sz w:val="24"/>
          <w:szCs w:val="24"/>
        </w:rPr>
        <w:t xml:space="preserve">esults: These referrals can assist victims in overcoming the trauma of their experiences by offering prompt and suitable care. </w:t>
      </w:r>
      <w:r w:rsidR="00EA33C2">
        <w:rPr>
          <w:rFonts w:eastAsia="Arial"/>
          <w:color w:val="000000" w:themeColor="text1"/>
          <w:sz w:val="24"/>
          <w:szCs w:val="24"/>
        </w:rPr>
        <w:t>(</w:t>
      </w:r>
      <w:r w:rsidR="00EA33C2" w:rsidRPr="00EA33C2">
        <w:rPr>
          <w:rFonts w:eastAsia="Arial"/>
          <w:color w:val="000000" w:themeColor="text1"/>
          <w:sz w:val="24"/>
          <w:szCs w:val="24"/>
        </w:rPr>
        <w:t>Victims Commissioner (</w:t>
      </w:r>
      <w:r w:rsidR="007049FD" w:rsidRPr="00EA33C2">
        <w:rPr>
          <w:rFonts w:eastAsia="Arial"/>
          <w:color w:val="000000" w:themeColor="text1"/>
          <w:sz w:val="24"/>
          <w:szCs w:val="24"/>
        </w:rPr>
        <w:t>2024)</w:t>
      </w:r>
      <w:r w:rsidR="007049FD" w:rsidRPr="00FE40A2">
        <w:rPr>
          <w:rFonts w:eastAsia="Arial"/>
          <w:color w:val="000000" w:themeColor="text1"/>
          <w:sz w:val="24"/>
          <w:szCs w:val="24"/>
        </w:rPr>
        <w:t xml:space="preserve"> Improved</w:t>
      </w:r>
      <w:r w:rsidR="00FE40A2" w:rsidRPr="00FE40A2">
        <w:rPr>
          <w:rFonts w:eastAsia="Arial"/>
          <w:color w:val="000000" w:themeColor="text1"/>
          <w:sz w:val="24"/>
          <w:szCs w:val="24"/>
        </w:rPr>
        <w:t xml:space="preserve"> Criminal Justice System: The foundation of the criminal justice system is victim services, which make sure victims get the assistance they require to continue seeking justice.</w:t>
      </w:r>
      <w:r w:rsidR="007049FD">
        <w:rPr>
          <w:rFonts w:eastAsia="Arial"/>
          <w:color w:val="000000" w:themeColor="text1"/>
          <w:sz w:val="24"/>
          <w:szCs w:val="24"/>
        </w:rPr>
        <w:t xml:space="preserve"> When looking at this point in relation to the above investigation, this shows the importance of a victim referral, as there is likely to be further assistance required which can be easily outlined and provided.</w:t>
      </w:r>
      <w:r w:rsidR="00FE40A2" w:rsidRPr="00FE40A2">
        <w:rPr>
          <w:rFonts w:eastAsia="Arial"/>
          <w:color w:val="000000" w:themeColor="text1"/>
          <w:sz w:val="24"/>
          <w:szCs w:val="24"/>
        </w:rPr>
        <w:t xml:space="preserve"> </w:t>
      </w:r>
      <w:r w:rsidR="0093492F">
        <w:rPr>
          <w:rFonts w:eastAsia="Arial"/>
          <w:color w:val="000000" w:themeColor="text1"/>
          <w:sz w:val="24"/>
          <w:szCs w:val="24"/>
        </w:rPr>
        <w:t>(</w:t>
      </w:r>
      <w:r w:rsidR="0093492F" w:rsidRPr="0093492F">
        <w:rPr>
          <w:rFonts w:eastAsia="Arial"/>
          <w:color w:val="000000" w:themeColor="text1"/>
          <w:sz w:val="24"/>
          <w:szCs w:val="24"/>
        </w:rPr>
        <w:t>Victims Commissioner</w:t>
      </w:r>
      <w:r w:rsidR="008435B0">
        <w:rPr>
          <w:rFonts w:eastAsia="Arial"/>
          <w:color w:val="000000" w:themeColor="text1"/>
          <w:sz w:val="24"/>
          <w:szCs w:val="24"/>
        </w:rPr>
        <w:t xml:space="preserve">, </w:t>
      </w:r>
      <w:r w:rsidR="0093492F" w:rsidRPr="0093492F">
        <w:rPr>
          <w:rFonts w:eastAsia="Arial"/>
          <w:color w:val="000000" w:themeColor="text1"/>
          <w:sz w:val="24"/>
          <w:szCs w:val="24"/>
        </w:rPr>
        <w:t>2024)</w:t>
      </w:r>
    </w:p>
    <w:p w14:paraId="25CC81E3" w14:textId="77777777" w:rsidR="0093492F" w:rsidRPr="00FE40A2" w:rsidRDefault="0093492F" w:rsidP="00FE40A2">
      <w:pPr>
        <w:ind w:right="237"/>
        <w:jc w:val="both"/>
        <w:rPr>
          <w:rFonts w:eastAsia="Arial"/>
          <w:color w:val="000000" w:themeColor="text1"/>
          <w:sz w:val="24"/>
          <w:szCs w:val="24"/>
        </w:rPr>
      </w:pPr>
    </w:p>
    <w:p w14:paraId="3C79EF69" w14:textId="1B51A57C" w:rsidR="000A2E56" w:rsidRDefault="000A2E56" w:rsidP="000A2E56">
      <w:pPr>
        <w:ind w:right="237"/>
        <w:jc w:val="both"/>
        <w:rPr>
          <w:rFonts w:eastAsia="Arial"/>
          <w:color w:val="000000" w:themeColor="text1"/>
          <w:sz w:val="24"/>
          <w:szCs w:val="24"/>
        </w:rPr>
      </w:pPr>
      <w:r>
        <w:rPr>
          <w:rFonts w:eastAsia="Arial"/>
          <w:color w:val="000000" w:themeColor="text1"/>
          <w:sz w:val="24"/>
          <w:szCs w:val="24"/>
        </w:rPr>
        <w:t xml:space="preserve">Two additional positives of victim focus referrals are as follows - </w:t>
      </w:r>
      <w:r w:rsidRPr="000A2E56">
        <w:rPr>
          <w:rFonts w:eastAsia="Arial"/>
          <w:color w:val="000000" w:themeColor="text1"/>
          <w:sz w:val="24"/>
          <w:szCs w:val="24"/>
        </w:rPr>
        <w:t>Empowerment: By giving victims the knowledge and tools they need to make wise decisions regarding their circumstances, victim-focused referrals can empower victims.</w:t>
      </w:r>
      <w:r w:rsidR="00ED1B63">
        <w:rPr>
          <w:rFonts w:eastAsia="Arial"/>
          <w:color w:val="000000" w:themeColor="text1"/>
          <w:sz w:val="24"/>
          <w:szCs w:val="24"/>
        </w:rPr>
        <w:t xml:space="preserve"> By submitting a victim focus referral </w:t>
      </w:r>
      <w:proofErr w:type="gramStart"/>
      <w:r w:rsidR="00ED1B63">
        <w:rPr>
          <w:rFonts w:eastAsia="Arial"/>
          <w:color w:val="000000" w:themeColor="text1"/>
          <w:sz w:val="24"/>
          <w:szCs w:val="24"/>
        </w:rPr>
        <w:t>in</w:t>
      </w:r>
      <w:proofErr w:type="gramEnd"/>
      <w:r w:rsidR="00ED1B63">
        <w:rPr>
          <w:rFonts w:eastAsia="Arial"/>
          <w:color w:val="000000" w:themeColor="text1"/>
          <w:sz w:val="24"/>
          <w:szCs w:val="24"/>
        </w:rPr>
        <w:t xml:space="preserve"> this case, it could allow the victim to understand </w:t>
      </w:r>
      <w:r w:rsidR="00210AD4">
        <w:rPr>
          <w:rFonts w:eastAsia="Arial"/>
          <w:color w:val="000000" w:themeColor="text1"/>
          <w:sz w:val="24"/>
          <w:szCs w:val="24"/>
        </w:rPr>
        <w:t>better what the role of the police will be and explain that support for any of their social or cultural needs can be made available.</w:t>
      </w:r>
      <w:r w:rsidR="009F6A08">
        <w:rPr>
          <w:rFonts w:eastAsia="Arial"/>
          <w:color w:val="000000" w:themeColor="text1"/>
          <w:sz w:val="24"/>
          <w:szCs w:val="24"/>
        </w:rPr>
        <w:t xml:space="preserve"> A</w:t>
      </w:r>
      <w:r w:rsidRPr="000A2E56">
        <w:rPr>
          <w:rFonts w:eastAsia="Arial"/>
          <w:color w:val="000000" w:themeColor="text1"/>
          <w:sz w:val="24"/>
          <w:szCs w:val="24"/>
        </w:rPr>
        <w:t xml:space="preserve"> Smooth Transition: Referral mechanisms can guarantee that witnesses and victims have a smooth transition through the criminal justice system</w:t>
      </w:r>
      <w:r w:rsidR="009F6A08">
        <w:rPr>
          <w:rFonts w:eastAsia="Arial"/>
          <w:color w:val="000000" w:themeColor="text1"/>
          <w:sz w:val="24"/>
          <w:szCs w:val="24"/>
        </w:rPr>
        <w:t xml:space="preserve"> which allows them to participate in a less stressful manner and allow for greater </w:t>
      </w:r>
      <w:r w:rsidR="00770230">
        <w:rPr>
          <w:rFonts w:eastAsia="Arial"/>
          <w:color w:val="000000" w:themeColor="text1"/>
          <w:sz w:val="24"/>
          <w:szCs w:val="24"/>
        </w:rPr>
        <w:t>positive turnout and more victims coming on board with cases</w:t>
      </w:r>
      <w:r w:rsidRPr="000A2E56">
        <w:rPr>
          <w:rFonts w:eastAsia="Arial"/>
          <w:color w:val="000000" w:themeColor="text1"/>
          <w:sz w:val="24"/>
          <w:szCs w:val="24"/>
        </w:rPr>
        <w:t xml:space="preserve">. </w:t>
      </w:r>
      <w:r w:rsidR="00306910">
        <w:rPr>
          <w:rFonts w:eastAsia="Arial"/>
          <w:color w:val="000000" w:themeColor="text1"/>
          <w:sz w:val="24"/>
          <w:szCs w:val="24"/>
        </w:rPr>
        <w:t>(</w:t>
      </w:r>
      <w:r w:rsidR="00306910" w:rsidRPr="00306910">
        <w:rPr>
          <w:rFonts w:eastAsia="Arial"/>
          <w:color w:val="000000" w:themeColor="text1"/>
          <w:sz w:val="24"/>
          <w:szCs w:val="24"/>
        </w:rPr>
        <w:t>HM Government (2018)</w:t>
      </w:r>
      <w:r w:rsidR="0078683D">
        <w:rPr>
          <w:rFonts w:eastAsia="Arial"/>
          <w:color w:val="000000" w:themeColor="text1"/>
          <w:sz w:val="24"/>
          <w:szCs w:val="24"/>
        </w:rPr>
        <w:t xml:space="preserve">. The use of Victim referrals would be a valuable </w:t>
      </w:r>
      <w:r w:rsidR="004C0824">
        <w:rPr>
          <w:rFonts w:eastAsia="Arial"/>
          <w:color w:val="000000" w:themeColor="text1"/>
          <w:sz w:val="24"/>
          <w:szCs w:val="24"/>
        </w:rPr>
        <w:t>step to take during this investigation and was one that was made</w:t>
      </w:r>
      <w:r w:rsidR="000439C3">
        <w:rPr>
          <w:rFonts w:eastAsia="Arial"/>
          <w:color w:val="000000" w:themeColor="text1"/>
          <w:sz w:val="24"/>
          <w:szCs w:val="24"/>
        </w:rPr>
        <w:t xml:space="preserve"> however there is always the risk of disengagement where the victim decides that they will no longer </w:t>
      </w:r>
      <w:r w:rsidR="00263805">
        <w:rPr>
          <w:rFonts w:eastAsia="Arial"/>
          <w:color w:val="000000" w:themeColor="text1"/>
          <w:sz w:val="24"/>
          <w:szCs w:val="24"/>
        </w:rPr>
        <w:t>engage,</w:t>
      </w:r>
      <w:r w:rsidR="000439C3">
        <w:rPr>
          <w:rFonts w:eastAsia="Arial"/>
          <w:color w:val="000000" w:themeColor="text1"/>
          <w:sz w:val="24"/>
          <w:szCs w:val="24"/>
        </w:rPr>
        <w:t xml:space="preserve"> and this is always something to be mindful of. </w:t>
      </w:r>
    </w:p>
    <w:p w14:paraId="0D1A186B" w14:textId="77777777" w:rsidR="000439C3" w:rsidRDefault="000439C3" w:rsidP="000A2E56">
      <w:pPr>
        <w:ind w:right="237"/>
        <w:jc w:val="both"/>
        <w:rPr>
          <w:rFonts w:eastAsia="Arial"/>
          <w:color w:val="000000" w:themeColor="text1"/>
          <w:sz w:val="24"/>
          <w:szCs w:val="24"/>
        </w:rPr>
      </w:pPr>
    </w:p>
    <w:p w14:paraId="2C45BBEA" w14:textId="4DC15080" w:rsidR="000439C3" w:rsidRDefault="009D1487" w:rsidP="000A2E56">
      <w:pPr>
        <w:ind w:right="237"/>
        <w:jc w:val="both"/>
        <w:rPr>
          <w:rFonts w:eastAsia="Arial"/>
          <w:color w:val="000000" w:themeColor="text1"/>
          <w:sz w:val="24"/>
          <w:szCs w:val="24"/>
        </w:rPr>
      </w:pPr>
      <w:r>
        <w:rPr>
          <w:rFonts w:eastAsia="Arial"/>
          <w:color w:val="000000" w:themeColor="text1"/>
          <w:sz w:val="24"/>
          <w:szCs w:val="24"/>
        </w:rPr>
        <w:t>In the b</w:t>
      </w:r>
      <w:r w:rsidR="00810F63">
        <w:rPr>
          <w:rFonts w:eastAsia="Arial"/>
          <w:color w:val="000000" w:themeColor="text1"/>
          <w:sz w:val="24"/>
          <w:szCs w:val="24"/>
        </w:rPr>
        <w:t>e</w:t>
      </w:r>
      <w:r>
        <w:rPr>
          <w:rFonts w:eastAsia="Arial"/>
          <w:color w:val="000000" w:themeColor="text1"/>
          <w:sz w:val="24"/>
          <w:szCs w:val="24"/>
        </w:rPr>
        <w:t xml:space="preserve">low segment </w:t>
      </w:r>
      <w:r w:rsidR="00810F63">
        <w:rPr>
          <w:rFonts w:eastAsia="Arial"/>
          <w:color w:val="000000" w:themeColor="text1"/>
          <w:sz w:val="24"/>
          <w:szCs w:val="24"/>
        </w:rPr>
        <w:t xml:space="preserve">repeat victimisation and </w:t>
      </w:r>
      <w:r w:rsidR="00C47D93">
        <w:rPr>
          <w:rFonts w:eastAsia="Arial"/>
          <w:color w:val="000000" w:themeColor="text1"/>
          <w:sz w:val="24"/>
          <w:szCs w:val="24"/>
        </w:rPr>
        <w:t>repeat offending will be discussed.</w:t>
      </w:r>
    </w:p>
    <w:p w14:paraId="1C01AF8F" w14:textId="77777777" w:rsidR="007F0891" w:rsidRDefault="00F0514E" w:rsidP="007F0891">
      <w:pPr>
        <w:ind w:right="237"/>
        <w:jc w:val="both"/>
        <w:rPr>
          <w:rFonts w:eastAsia="Arial"/>
          <w:color w:val="000000" w:themeColor="text1"/>
          <w:sz w:val="24"/>
          <w:szCs w:val="24"/>
        </w:rPr>
      </w:pPr>
      <w:r w:rsidRPr="00F0514E">
        <w:rPr>
          <w:rFonts w:eastAsia="Arial"/>
          <w:color w:val="000000" w:themeColor="text1"/>
          <w:sz w:val="24"/>
          <w:szCs w:val="24"/>
        </w:rPr>
        <w:t xml:space="preserve">Rehabilitation programs, situational crime prevention, and addressing underlying problems like substance addiction and mental health are the main techniques used to combat persistent victimisation and criminal conduct. Reoffending rates can be considerably decreased by community support and focused interventions, according to statistics. </w:t>
      </w:r>
      <w:r w:rsidR="005262EC" w:rsidRPr="005262EC">
        <w:rPr>
          <w:rFonts w:eastAsia="Arial"/>
          <w:color w:val="000000" w:themeColor="text1"/>
          <w:sz w:val="24"/>
          <w:szCs w:val="24"/>
        </w:rPr>
        <w:t xml:space="preserve">The number of </w:t>
      </w:r>
      <w:r w:rsidR="005262EC">
        <w:rPr>
          <w:rFonts w:eastAsia="Arial"/>
          <w:color w:val="000000" w:themeColor="text1"/>
          <w:sz w:val="24"/>
          <w:szCs w:val="24"/>
        </w:rPr>
        <w:t>previous offenders</w:t>
      </w:r>
      <w:r w:rsidR="005262EC" w:rsidRPr="005262EC">
        <w:rPr>
          <w:rFonts w:eastAsia="Arial"/>
          <w:color w:val="000000" w:themeColor="text1"/>
          <w:sz w:val="24"/>
          <w:szCs w:val="24"/>
        </w:rPr>
        <w:t xml:space="preserve"> who commit new crimes within a given time frame is the basis for calculating reoffending rates. </w:t>
      </w:r>
      <w:r w:rsidR="005262EC" w:rsidRPr="005262EC">
        <w:rPr>
          <w:rFonts w:eastAsia="Arial"/>
          <w:color w:val="000000" w:themeColor="text1"/>
          <w:sz w:val="24"/>
          <w:szCs w:val="24"/>
        </w:rPr>
        <w:br/>
        <w:t xml:space="preserve">Reoffending that leads to a caution or conviction in court is called proved. </w:t>
      </w:r>
      <w:r w:rsidR="005262EC" w:rsidRPr="005262EC">
        <w:rPr>
          <w:rFonts w:eastAsia="Arial"/>
          <w:color w:val="000000" w:themeColor="text1"/>
          <w:sz w:val="24"/>
          <w:szCs w:val="24"/>
        </w:rPr>
        <w:br/>
        <w:t xml:space="preserve">According to recent, verified reoffending rates, the following percentage of adults commit crimes again within a year: </w:t>
      </w:r>
    </w:p>
    <w:p w14:paraId="56CE6A29" w14:textId="56501EBC" w:rsidR="007F0891" w:rsidRDefault="007F0891" w:rsidP="007F0891">
      <w:pPr>
        <w:ind w:right="237"/>
        <w:jc w:val="both"/>
        <w:rPr>
          <w:rFonts w:eastAsia="Arial"/>
          <w:color w:val="000000" w:themeColor="text1"/>
          <w:sz w:val="24"/>
          <w:szCs w:val="24"/>
        </w:rPr>
      </w:pPr>
      <w:r>
        <w:rPr>
          <w:rFonts w:eastAsia="Arial"/>
          <w:color w:val="000000" w:themeColor="text1"/>
          <w:sz w:val="24"/>
          <w:szCs w:val="24"/>
        </w:rPr>
        <w:t>“</w:t>
      </w:r>
    </w:p>
    <w:p w14:paraId="11C05A0F" w14:textId="07B8C79C" w:rsidR="0036742C" w:rsidRPr="007F0891" w:rsidRDefault="0036742C" w:rsidP="007F0891">
      <w:pPr>
        <w:pStyle w:val="ListParagraph"/>
        <w:numPr>
          <w:ilvl w:val="0"/>
          <w:numId w:val="9"/>
        </w:numPr>
        <w:ind w:right="237"/>
        <w:jc w:val="both"/>
        <w:rPr>
          <w:rFonts w:eastAsia="Arial"/>
          <w:color w:val="000000" w:themeColor="text1"/>
          <w:sz w:val="24"/>
          <w:szCs w:val="24"/>
        </w:rPr>
      </w:pPr>
      <w:r w:rsidRPr="007F0891">
        <w:rPr>
          <w:rFonts w:eastAsia="Arial"/>
          <w:color w:val="000000" w:themeColor="text1"/>
          <w:sz w:val="24"/>
          <w:szCs w:val="24"/>
        </w:rPr>
        <w:t xml:space="preserve">58 per cent of prisoners released from under 12 months’ custody. </w:t>
      </w:r>
    </w:p>
    <w:p w14:paraId="41FCD302" w14:textId="0191EF7B" w:rsidR="0036742C" w:rsidRPr="0036742C" w:rsidRDefault="0036742C" w:rsidP="006B6010">
      <w:pPr>
        <w:pStyle w:val="ListParagraph"/>
        <w:numPr>
          <w:ilvl w:val="0"/>
          <w:numId w:val="2"/>
        </w:numPr>
        <w:ind w:right="237"/>
        <w:jc w:val="both"/>
        <w:rPr>
          <w:rFonts w:eastAsia="Arial"/>
          <w:color w:val="000000" w:themeColor="text1"/>
          <w:sz w:val="24"/>
          <w:szCs w:val="24"/>
        </w:rPr>
      </w:pPr>
      <w:r w:rsidRPr="0036742C">
        <w:rPr>
          <w:rFonts w:eastAsia="Arial"/>
          <w:color w:val="000000" w:themeColor="text1"/>
          <w:sz w:val="24"/>
          <w:szCs w:val="24"/>
        </w:rPr>
        <w:t xml:space="preserve">35 per cent of prisoners released after 12 months or more in custody (excluding public protection and life sentences). </w:t>
      </w:r>
    </w:p>
    <w:p w14:paraId="6AF37300" w14:textId="3208377B" w:rsidR="00F0514E" w:rsidRPr="0036742C" w:rsidRDefault="0036742C" w:rsidP="006B6010">
      <w:pPr>
        <w:pStyle w:val="ListParagraph"/>
        <w:numPr>
          <w:ilvl w:val="0"/>
          <w:numId w:val="7"/>
        </w:numPr>
        <w:ind w:right="237"/>
        <w:jc w:val="both"/>
        <w:rPr>
          <w:rFonts w:eastAsia="Arial"/>
          <w:color w:val="000000" w:themeColor="text1"/>
          <w:sz w:val="24"/>
          <w:szCs w:val="24"/>
        </w:rPr>
      </w:pPr>
      <w:r w:rsidRPr="0036742C">
        <w:rPr>
          <w:rFonts w:eastAsia="Arial"/>
          <w:color w:val="000000" w:themeColor="text1"/>
          <w:sz w:val="24"/>
          <w:szCs w:val="24"/>
        </w:rPr>
        <w:t>34 per cent of those starting a court order.</w:t>
      </w:r>
      <w:r w:rsidR="007F0891">
        <w:rPr>
          <w:rFonts w:eastAsia="Arial"/>
          <w:color w:val="000000" w:themeColor="text1"/>
          <w:sz w:val="24"/>
          <w:szCs w:val="24"/>
        </w:rPr>
        <w:t>”</w:t>
      </w:r>
    </w:p>
    <w:p w14:paraId="2EAFF1A7" w14:textId="10E21DD0" w:rsidR="00C47D93" w:rsidRDefault="00D3134A" w:rsidP="000A2E56">
      <w:pPr>
        <w:ind w:right="237"/>
        <w:jc w:val="both"/>
        <w:rPr>
          <w:rFonts w:eastAsia="Arial"/>
          <w:color w:val="000000" w:themeColor="text1"/>
          <w:sz w:val="24"/>
          <w:szCs w:val="24"/>
        </w:rPr>
      </w:pPr>
      <w:r>
        <w:rPr>
          <w:rFonts w:eastAsia="Arial"/>
          <w:color w:val="000000" w:themeColor="text1"/>
          <w:sz w:val="24"/>
          <w:szCs w:val="24"/>
        </w:rPr>
        <w:t>(</w:t>
      </w:r>
      <w:r w:rsidRPr="00D3134A">
        <w:rPr>
          <w:rFonts w:eastAsia="Arial"/>
          <w:color w:val="000000" w:themeColor="text1"/>
          <w:sz w:val="24"/>
          <w:szCs w:val="24"/>
        </w:rPr>
        <w:t>Ministry of Justice (2013)</w:t>
      </w:r>
    </w:p>
    <w:p w14:paraId="52BC25C7" w14:textId="7F8A0FB4" w:rsidR="00D3134A" w:rsidRDefault="00D3134A" w:rsidP="000A2E56">
      <w:pPr>
        <w:ind w:right="237"/>
        <w:jc w:val="both"/>
        <w:rPr>
          <w:rFonts w:eastAsia="Arial"/>
          <w:color w:val="000000" w:themeColor="text1"/>
          <w:sz w:val="24"/>
          <w:szCs w:val="24"/>
        </w:rPr>
      </w:pPr>
    </w:p>
    <w:p w14:paraId="0BF4E6E8" w14:textId="072AFD32" w:rsidR="00370ACA" w:rsidRDefault="008617C0" w:rsidP="00370ACA">
      <w:pPr>
        <w:ind w:right="237"/>
        <w:jc w:val="both"/>
        <w:rPr>
          <w:rFonts w:eastAsia="Arial"/>
          <w:color w:val="000000" w:themeColor="text1"/>
          <w:sz w:val="24"/>
          <w:szCs w:val="24"/>
        </w:rPr>
      </w:pPr>
      <w:r w:rsidRPr="008617C0">
        <w:rPr>
          <w:rFonts w:eastAsia="Arial"/>
          <w:color w:val="000000" w:themeColor="text1"/>
          <w:sz w:val="24"/>
          <w:szCs w:val="24"/>
        </w:rPr>
        <w:t xml:space="preserve">Numerous social or personal traits are routinely assessed as part of offender management practices since they are known to be associated with a higher risk of reoffending. Often referred to as "criminogenic needs," these components may be particularly connected to specific types of criminal behaviour. Alcohol binge drinking, </w:t>
      </w:r>
      <w:r w:rsidRPr="008617C0">
        <w:rPr>
          <w:rFonts w:eastAsia="Arial"/>
          <w:color w:val="000000" w:themeColor="text1"/>
          <w:sz w:val="24"/>
          <w:szCs w:val="24"/>
        </w:rPr>
        <w:lastRenderedPageBreak/>
        <w:t>for example, is especially associated with aggression, while crack and heroin usage are specifically associated with certain types of acquisitive offences, such as shoplifting.</w:t>
      </w:r>
      <w:r>
        <w:rPr>
          <w:rFonts w:eastAsia="Arial"/>
          <w:color w:val="000000" w:themeColor="text1"/>
          <w:sz w:val="24"/>
          <w:szCs w:val="24"/>
        </w:rPr>
        <w:t xml:space="preserve"> </w:t>
      </w:r>
      <w:r w:rsidR="00370ACA" w:rsidRPr="00370ACA">
        <w:rPr>
          <w:rFonts w:eastAsia="Arial"/>
          <w:color w:val="000000" w:themeColor="text1"/>
          <w:sz w:val="24"/>
          <w:szCs w:val="24"/>
        </w:rPr>
        <w:t>(Ministry of Justice (2013)</w:t>
      </w:r>
      <w:r w:rsidR="00370ACA">
        <w:rPr>
          <w:rFonts w:eastAsia="Arial"/>
          <w:color w:val="000000" w:themeColor="text1"/>
          <w:sz w:val="24"/>
          <w:szCs w:val="24"/>
        </w:rPr>
        <w:t xml:space="preserve"> Though these factors may not directly relate to the above case, it </w:t>
      </w:r>
      <w:r w:rsidR="008034B9">
        <w:rPr>
          <w:rFonts w:eastAsia="Arial"/>
          <w:color w:val="000000" w:themeColor="text1"/>
          <w:sz w:val="24"/>
          <w:szCs w:val="24"/>
        </w:rPr>
        <w:t xml:space="preserve">shows that had the circumstances been different there may have been a much different outcome, and a heightened </w:t>
      </w:r>
      <w:r w:rsidR="00831192">
        <w:rPr>
          <w:rFonts w:eastAsia="Arial"/>
          <w:color w:val="000000" w:themeColor="text1"/>
          <w:sz w:val="24"/>
          <w:szCs w:val="24"/>
        </w:rPr>
        <w:t xml:space="preserve">chance of re-offending. Regarding the above case there is currently a much lower chance of re-offending due to the lack of previous convictions/cautions </w:t>
      </w:r>
      <w:r w:rsidR="003E0E03">
        <w:rPr>
          <w:rFonts w:eastAsia="Arial"/>
          <w:color w:val="000000" w:themeColor="text1"/>
          <w:sz w:val="24"/>
          <w:szCs w:val="24"/>
        </w:rPr>
        <w:t xml:space="preserve">and age of the perpetrator being above 65 years old. </w:t>
      </w:r>
    </w:p>
    <w:p w14:paraId="70799737" w14:textId="77777777" w:rsidR="002A6440" w:rsidRDefault="002A6440" w:rsidP="00370ACA">
      <w:pPr>
        <w:ind w:right="237"/>
        <w:jc w:val="both"/>
        <w:rPr>
          <w:rFonts w:eastAsia="Arial"/>
          <w:color w:val="000000" w:themeColor="text1"/>
          <w:sz w:val="24"/>
          <w:szCs w:val="24"/>
        </w:rPr>
      </w:pPr>
    </w:p>
    <w:p w14:paraId="55A4553D" w14:textId="779FAF34" w:rsidR="002A6440" w:rsidRDefault="002A6440" w:rsidP="00370ACA">
      <w:pPr>
        <w:ind w:right="237"/>
        <w:jc w:val="both"/>
        <w:rPr>
          <w:rFonts w:eastAsia="Arial"/>
          <w:color w:val="000000" w:themeColor="text1"/>
          <w:sz w:val="24"/>
          <w:szCs w:val="24"/>
        </w:rPr>
      </w:pPr>
      <w:r>
        <w:rPr>
          <w:rFonts w:eastAsia="Arial"/>
          <w:color w:val="000000" w:themeColor="text1"/>
          <w:sz w:val="24"/>
          <w:szCs w:val="24"/>
        </w:rPr>
        <w:t xml:space="preserve">In relation to reducing repeat victimisation there are numerous </w:t>
      </w:r>
      <w:r w:rsidR="008F7E47">
        <w:rPr>
          <w:rFonts w:eastAsia="Arial"/>
          <w:color w:val="000000" w:themeColor="text1"/>
          <w:sz w:val="24"/>
          <w:szCs w:val="24"/>
        </w:rPr>
        <w:t xml:space="preserve">options available. </w:t>
      </w:r>
    </w:p>
    <w:p w14:paraId="6AF17DD7" w14:textId="77777777" w:rsidR="008F7E47" w:rsidRPr="00370ACA" w:rsidRDefault="008F7E47" w:rsidP="00370ACA">
      <w:pPr>
        <w:ind w:right="237"/>
        <w:jc w:val="both"/>
        <w:rPr>
          <w:rFonts w:eastAsia="Arial"/>
          <w:color w:val="000000" w:themeColor="text1"/>
          <w:sz w:val="24"/>
          <w:szCs w:val="24"/>
        </w:rPr>
      </w:pPr>
    </w:p>
    <w:p w14:paraId="27CB91A3" w14:textId="1FBEEB2F" w:rsidR="003B4D58" w:rsidRPr="00AB659C" w:rsidRDefault="00DC7458" w:rsidP="00AB659C">
      <w:pPr>
        <w:ind w:right="237"/>
        <w:jc w:val="both"/>
        <w:rPr>
          <w:rFonts w:eastAsia="Arial"/>
          <w:color w:val="000000" w:themeColor="text1"/>
          <w:sz w:val="24"/>
          <w:szCs w:val="24"/>
        </w:rPr>
      </w:pPr>
      <w:r w:rsidRPr="00122CB9">
        <w:rPr>
          <w:rFonts w:eastAsia="Arial"/>
          <w:color w:val="000000" w:themeColor="text1"/>
          <w:sz w:val="24"/>
          <w:szCs w:val="24"/>
        </w:rPr>
        <w:t>Target Hardening</w:t>
      </w:r>
      <w:r w:rsidR="00122CB9">
        <w:rPr>
          <w:rFonts w:eastAsia="Arial"/>
          <w:color w:val="000000" w:themeColor="text1"/>
          <w:sz w:val="24"/>
          <w:szCs w:val="24"/>
        </w:rPr>
        <w:t xml:space="preserve"> which can b</w:t>
      </w:r>
      <w:r w:rsidRPr="00122CB9">
        <w:rPr>
          <w:rFonts w:eastAsia="Arial"/>
          <w:color w:val="000000" w:themeColor="text1"/>
          <w:sz w:val="24"/>
          <w:szCs w:val="24"/>
        </w:rPr>
        <w:t xml:space="preserve">oost property security by upgrading security systems, locks, and lighting. Neighbourhood Watch: Use initiatives like "Cocooning" or "Neighbourhood Watch" to promote community participation in crime prevention. </w:t>
      </w:r>
      <w:r w:rsidR="00AB659C">
        <w:rPr>
          <w:rFonts w:eastAsia="Arial"/>
          <w:color w:val="000000" w:themeColor="text1"/>
          <w:sz w:val="24"/>
          <w:szCs w:val="24"/>
        </w:rPr>
        <w:t xml:space="preserve"> </w:t>
      </w:r>
      <w:r w:rsidRPr="00122CB9">
        <w:rPr>
          <w:rFonts w:eastAsia="Arial"/>
          <w:color w:val="000000" w:themeColor="text1"/>
          <w:sz w:val="24"/>
          <w:szCs w:val="24"/>
        </w:rPr>
        <w:t>Advice on Crime Prevention: Educate and counsel locals on ways to lower their chance of becoming victims.</w:t>
      </w:r>
      <w:r w:rsidR="00AB659C">
        <w:rPr>
          <w:rFonts w:eastAsia="Arial"/>
          <w:color w:val="000000" w:themeColor="text1"/>
          <w:sz w:val="24"/>
          <w:szCs w:val="24"/>
        </w:rPr>
        <w:t xml:space="preserve"> </w:t>
      </w:r>
      <w:r w:rsidRPr="00AB659C">
        <w:rPr>
          <w:rFonts w:eastAsia="Arial"/>
          <w:color w:val="000000" w:themeColor="text1"/>
          <w:sz w:val="24"/>
          <w:szCs w:val="24"/>
        </w:rPr>
        <w:t xml:space="preserve">Property Marking: To prevent theft and facilitate recovery, put in place mechanisms for marking property with distinctive identifiers. </w:t>
      </w:r>
    </w:p>
    <w:p w14:paraId="2D7E1834" w14:textId="387297AB" w:rsidR="00351C49" w:rsidRDefault="003B4D58" w:rsidP="00AB659C">
      <w:pPr>
        <w:ind w:right="237"/>
        <w:jc w:val="both"/>
        <w:rPr>
          <w:rFonts w:eastAsia="Arial"/>
          <w:color w:val="000000" w:themeColor="text1"/>
          <w:sz w:val="24"/>
          <w:szCs w:val="24"/>
        </w:rPr>
      </w:pPr>
      <w:r w:rsidRPr="00AB659C">
        <w:rPr>
          <w:rFonts w:eastAsia="Arial"/>
          <w:color w:val="000000" w:themeColor="text1"/>
          <w:sz w:val="24"/>
          <w:szCs w:val="24"/>
        </w:rPr>
        <w:t xml:space="preserve">Risk mapping: Determine which locations and properties are more likely to experience recurrent victimisation and concentrate resources there. </w:t>
      </w:r>
      <w:r w:rsidR="00351C49" w:rsidRPr="00AB659C">
        <w:rPr>
          <w:rFonts w:eastAsia="Arial"/>
          <w:color w:val="000000" w:themeColor="text1"/>
          <w:sz w:val="24"/>
          <w:szCs w:val="24"/>
        </w:rPr>
        <w:t>(College of Policing (2023)</w:t>
      </w:r>
      <w:r w:rsidR="00AB659C">
        <w:rPr>
          <w:rFonts w:eastAsia="Arial"/>
          <w:color w:val="000000" w:themeColor="text1"/>
          <w:sz w:val="24"/>
          <w:szCs w:val="24"/>
        </w:rPr>
        <w:t xml:space="preserve"> </w:t>
      </w:r>
      <w:r w:rsidR="00062F63" w:rsidRPr="00AB659C">
        <w:rPr>
          <w:rFonts w:eastAsia="Arial"/>
          <w:color w:val="000000" w:themeColor="text1"/>
          <w:sz w:val="24"/>
          <w:szCs w:val="24"/>
        </w:rPr>
        <w:t xml:space="preserve">In relation to the above case, </w:t>
      </w:r>
      <w:r w:rsidR="00377EE9">
        <w:rPr>
          <w:rFonts w:eastAsia="Arial"/>
          <w:color w:val="000000" w:themeColor="text1"/>
          <w:sz w:val="24"/>
          <w:szCs w:val="24"/>
        </w:rPr>
        <w:t xml:space="preserve">the previous methods mentioned </w:t>
      </w:r>
      <w:r w:rsidR="00282452" w:rsidRPr="00AB659C">
        <w:rPr>
          <w:rFonts w:eastAsia="Arial"/>
          <w:color w:val="000000" w:themeColor="text1"/>
          <w:sz w:val="24"/>
          <w:szCs w:val="24"/>
        </w:rPr>
        <w:t xml:space="preserve">could all be implemented with the local community to try and reduce the risk of repeat victimisation. </w:t>
      </w:r>
      <w:r w:rsidR="00C214C4" w:rsidRPr="00AB659C">
        <w:rPr>
          <w:rFonts w:eastAsia="Arial"/>
          <w:color w:val="000000" w:themeColor="text1"/>
          <w:sz w:val="24"/>
          <w:szCs w:val="24"/>
        </w:rPr>
        <w:t xml:space="preserve">There is clear evidence that these methods are successful and </w:t>
      </w:r>
      <w:r w:rsidR="006B6010" w:rsidRPr="00AB659C">
        <w:rPr>
          <w:rFonts w:eastAsia="Arial"/>
          <w:color w:val="000000" w:themeColor="text1"/>
          <w:sz w:val="24"/>
          <w:szCs w:val="24"/>
        </w:rPr>
        <w:t xml:space="preserve">have shown to reduce the risk. </w:t>
      </w:r>
    </w:p>
    <w:p w14:paraId="2E313763" w14:textId="77777777" w:rsidR="0037550C" w:rsidRDefault="0037550C" w:rsidP="00AB659C">
      <w:pPr>
        <w:ind w:right="237"/>
        <w:jc w:val="both"/>
        <w:rPr>
          <w:rFonts w:eastAsia="Arial"/>
          <w:color w:val="000000" w:themeColor="text1"/>
          <w:sz w:val="24"/>
          <w:szCs w:val="24"/>
        </w:rPr>
      </w:pPr>
    </w:p>
    <w:p w14:paraId="32D279C0" w14:textId="0BAF8EA9" w:rsidR="0037550C" w:rsidRPr="0037550C" w:rsidRDefault="0037550C" w:rsidP="00AB659C">
      <w:pPr>
        <w:ind w:right="237"/>
        <w:jc w:val="both"/>
        <w:rPr>
          <w:rFonts w:eastAsia="Arial"/>
          <w:b/>
          <w:bCs/>
          <w:color w:val="000000" w:themeColor="text1"/>
          <w:sz w:val="24"/>
          <w:szCs w:val="24"/>
        </w:rPr>
      </w:pPr>
      <w:r w:rsidRPr="0037550C">
        <w:rPr>
          <w:rFonts w:eastAsia="Arial"/>
          <w:b/>
          <w:bCs/>
          <w:color w:val="000000" w:themeColor="text1"/>
          <w:sz w:val="24"/>
          <w:szCs w:val="24"/>
        </w:rPr>
        <w:t>Conclusion -</w:t>
      </w:r>
    </w:p>
    <w:p w14:paraId="4FAA5FBB" w14:textId="77777777" w:rsidR="00AB659C" w:rsidRDefault="00AB659C" w:rsidP="00AB659C">
      <w:pPr>
        <w:ind w:right="237"/>
        <w:jc w:val="both"/>
        <w:rPr>
          <w:rFonts w:eastAsia="Arial"/>
          <w:color w:val="000000" w:themeColor="text1"/>
          <w:sz w:val="24"/>
          <w:szCs w:val="24"/>
        </w:rPr>
      </w:pPr>
    </w:p>
    <w:p w14:paraId="7B18F281" w14:textId="303B9A51" w:rsidR="0048272E" w:rsidRDefault="0048272E" w:rsidP="00AB659C">
      <w:pPr>
        <w:ind w:right="237"/>
        <w:jc w:val="both"/>
        <w:rPr>
          <w:rFonts w:eastAsia="Arial"/>
          <w:color w:val="000000" w:themeColor="text1"/>
          <w:sz w:val="24"/>
          <w:szCs w:val="24"/>
        </w:rPr>
      </w:pPr>
      <w:r>
        <w:rPr>
          <w:rFonts w:eastAsia="Arial"/>
          <w:color w:val="000000" w:themeColor="text1"/>
          <w:sz w:val="24"/>
          <w:szCs w:val="24"/>
        </w:rPr>
        <w:t xml:space="preserve">In conclusion, the approach of Restorative Justice has been successful in reducing re-offending rates, and supportive positive action for victims who are overall satisfied. The use of interpreters massively improves satisfaction of victims and allows for improved trust in police that are dealing with a case, they also allow for a clearer image of a case to be portrayed by a victim which benefits all those involved in the case. Furthermore, the use of victim </w:t>
      </w:r>
      <w:r w:rsidR="00263805">
        <w:rPr>
          <w:rFonts w:eastAsia="Arial"/>
          <w:color w:val="000000" w:themeColor="text1"/>
          <w:sz w:val="24"/>
          <w:szCs w:val="24"/>
        </w:rPr>
        <w:t>focuses</w:t>
      </w:r>
      <w:r>
        <w:rPr>
          <w:rFonts w:eastAsia="Arial"/>
          <w:color w:val="000000" w:themeColor="text1"/>
          <w:sz w:val="24"/>
          <w:szCs w:val="24"/>
        </w:rPr>
        <w:t xml:space="preserve"> referrals have </w:t>
      </w:r>
      <w:r w:rsidR="00263805">
        <w:rPr>
          <w:rFonts w:eastAsia="Arial"/>
          <w:color w:val="000000" w:themeColor="text1"/>
          <w:sz w:val="24"/>
          <w:szCs w:val="24"/>
        </w:rPr>
        <w:t>led</w:t>
      </w:r>
      <w:r>
        <w:rPr>
          <w:rFonts w:eastAsia="Arial"/>
          <w:color w:val="000000" w:themeColor="text1"/>
          <w:sz w:val="24"/>
          <w:szCs w:val="24"/>
        </w:rPr>
        <w:t xml:space="preserve"> there to be more victim empowerment and allow for victims to have a wider understanding of the role of the police, </w:t>
      </w:r>
      <w:r w:rsidR="00411449">
        <w:rPr>
          <w:rFonts w:eastAsia="Arial"/>
          <w:color w:val="000000" w:themeColor="text1"/>
          <w:sz w:val="24"/>
          <w:szCs w:val="24"/>
        </w:rPr>
        <w:t xml:space="preserve">also allowing a smooth transition through the criminal justice system. </w:t>
      </w:r>
      <w:r w:rsidR="00263805">
        <w:rPr>
          <w:rFonts w:eastAsia="Arial"/>
          <w:color w:val="000000" w:themeColor="text1"/>
          <w:sz w:val="24"/>
          <w:szCs w:val="24"/>
        </w:rPr>
        <w:t>Finally,</w:t>
      </w:r>
      <w:r w:rsidR="00411449">
        <w:rPr>
          <w:rFonts w:eastAsia="Arial"/>
          <w:color w:val="000000" w:themeColor="text1"/>
          <w:sz w:val="24"/>
          <w:szCs w:val="24"/>
        </w:rPr>
        <w:t xml:space="preserve"> the use of Target Hardening has </w:t>
      </w:r>
      <w:r w:rsidR="00263805">
        <w:rPr>
          <w:rFonts w:eastAsia="Arial"/>
          <w:color w:val="000000" w:themeColor="text1"/>
          <w:sz w:val="24"/>
          <w:szCs w:val="24"/>
        </w:rPr>
        <w:t>led</w:t>
      </w:r>
      <w:r w:rsidR="00411449">
        <w:rPr>
          <w:rFonts w:eastAsia="Arial"/>
          <w:color w:val="000000" w:themeColor="text1"/>
          <w:sz w:val="24"/>
          <w:szCs w:val="24"/>
        </w:rPr>
        <w:t xml:space="preserve"> to the increase in property security allowing victims of crime to feel more secure and a useful way to prevent victimisation.</w:t>
      </w:r>
    </w:p>
    <w:p w14:paraId="394AE179" w14:textId="77777777" w:rsidR="0048272E" w:rsidRDefault="0048272E" w:rsidP="00AB659C">
      <w:pPr>
        <w:ind w:right="237"/>
        <w:jc w:val="both"/>
        <w:rPr>
          <w:rFonts w:eastAsia="Arial"/>
          <w:color w:val="000000" w:themeColor="text1"/>
          <w:sz w:val="24"/>
          <w:szCs w:val="24"/>
        </w:rPr>
      </w:pPr>
    </w:p>
    <w:p w14:paraId="2F74145B" w14:textId="77777777" w:rsidR="0048272E" w:rsidRPr="00AB659C" w:rsidRDefault="0048272E" w:rsidP="00AB659C">
      <w:pPr>
        <w:ind w:right="237"/>
        <w:jc w:val="both"/>
        <w:rPr>
          <w:rFonts w:eastAsia="Arial"/>
          <w:color w:val="000000" w:themeColor="text1"/>
          <w:sz w:val="24"/>
          <w:szCs w:val="24"/>
        </w:rPr>
      </w:pPr>
    </w:p>
    <w:p w14:paraId="06491356" w14:textId="1E113170" w:rsidR="00A221AB" w:rsidRPr="001734D1" w:rsidRDefault="00411449" w:rsidP="001734D1">
      <w:pPr>
        <w:ind w:right="237"/>
        <w:jc w:val="both"/>
        <w:rPr>
          <w:rFonts w:eastAsia="Arial"/>
          <w:color w:val="000000" w:themeColor="text1"/>
          <w:sz w:val="24"/>
          <w:szCs w:val="24"/>
        </w:rPr>
      </w:pPr>
      <w:r>
        <w:rPr>
          <w:rFonts w:eastAsia="Arial"/>
          <w:color w:val="000000" w:themeColor="text1"/>
          <w:sz w:val="24"/>
          <w:szCs w:val="24"/>
        </w:rPr>
        <w:t>218</w:t>
      </w:r>
      <w:r w:rsidR="008435B0">
        <w:rPr>
          <w:rFonts w:eastAsia="Arial"/>
          <w:color w:val="000000" w:themeColor="text1"/>
          <w:sz w:val="24"/>
          <w:szCs w:val="24"/>
        </w:rPr>
        <w:t>9</w:t>
      </w:r>
      <w:r w:rsidR="00305649">
        <w:rPr>
          <w:rFonts w:eastAsia="Arial"/>
          <w:color w:val="000000" w:themeColor="text1"/>
          <w:sz w:val="24"/>
          <w:szCs w:val="24"/>
        </w:rPr>
        <w:t xml:space="preserve"> words</w:t>
      </w: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6A8F307" w14:textId="77777777" w:rsidR="0037550C" w:rsidRDefault="0037550C"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27B04746" w14:textId="77777777" w:rsidR="0037550C" w:rsidRDefault="0037550C" w:rsidP="0037550C">
      <w:pPr>
        <w:ind w:right="237"/>
        <w:rPr>
          <w:b/>
          <w:bCs/>
          <w:sz w:val="24"/>
          <w:szCs w:val="24"/>
        </w:rPr>
      </w:pPr>
    </w:p>
    <w:p w14:paraId="58751063" w14:textId="6BB20680" w:rsidR="13AD8C62" w:rsidRDefault="13AD8C62" w:rsidP="0037550C">
      <w:pPr>
        <w:ind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3747E4EE" w14:textId="77777777" w:rsidR="00414B8E" w:rsidRDefault="00414B8E" w:rsidP="009370AE">
      <w:pPr>
        <w:ind w:right="237"/>
        <w:jc w:val="both"/>
        <w:rPr>
          <w:b/>
          <w:bCs/>
          <w:color w:val="000000" w:themeColor="text1"/>
          <w:sz w:val="28"/>
          <w:szCs w:val="28"/>
        </w:rPr>
      </w:pPr>
    </w:p>
    <w:p w14:paraId="421421D0" w14:textId="6106B0B9" w:rsidR="00414B8E" w:rsidRPr="00B47D81" w:rsidRDefault="00414B8E" w:rsidP="009370AE">
      <w:pPr>
        <w:ind w:right="237"/>
        <w:jc w:val="both"/>
        <w:rPr>
          <w:b/>
          <w:bCs/>
          <w:color w:val="000000" w:themeColor="text1"/>
          <w:sz w:val="24"/>
          <w:szCs w:val="24"/>
        </w:rPr>
      </w:pPr>
      <w:r w:rsidRPr="00B47D81">
        <w:rPr>
          <w:b/>
          <w:bCs/>
          <w:color w:val="000000" w:themeColor="text1"/>
          <w:sz w:val="24"/>
          <w:szCs w:val="24"/>
        </w:rPr>
        <w:t xml:space="preserve">Introduction: </w:t>
      </w:r>
    </w:p>
    <w:p w14:paraId="5F79612C" w14:textId="4E91C753" w:rsidR="009370AE" w:rsidRDefault="009370AE" w:rsidP="009370AE">
      <w:pPr>
        <w:ind w:right="237"/>
        <w:jc w:val="both"/>
        <w:rPr>
          <w:b/>
          <w:bCs/>
          <w:color w:val="000000" w:themeColor="text1"/>
          <w:sz w:val="28"/>
          <w:szCs w:val="28"/>
        </w:rPr>
      </w:pPr>
    </w:p>
    <w:p w14:paraId="73472531" w14:textId="26B258B2" w:rsidR="00930FDB" w:rsidRPr="00930FDB" w:rsidRDefault="00930FDB" w:rsidP="009370AE">
      <w:pPr>
        <w:ind w:right="237"/>
        <w:jc w:val="both"/>
        <w:rPr>
          <w:color w:val="000000" w:themeColor="text1"/>
          <w:sz w:val="22"/>
          <w:szCs w:val="22"/>
        </w:rPr>
      </w:pPr>
      <w:r w:rsidRPr="00930FDB">
        <w:rPr>
          <w:color w:val="000000" w:themeColor="text1"/>
          <w:sz w:val="22"/>
          <w:szCs w:val="22"/>
        </w:rPr>
        <w:t xml:space="preserve">Throughout this </w:t>
      </w:r>
      <w:r>
        <w:rPr>
          <w:color w:val="000000" w:themeColor="text1"/>
          <w:sz w:val="22"/>
          <w:szCs w:val="22"/>
        </w:rPr>
        <w:t xml:space="preserve">piece of </w:t>
      </w:r>
      <w:r w:rsidR="00792769">
        <w:rPr>
          <w:color w:val="000000" w:themeColor="text1"/>
          <w:sz w:val="22"/>
          <w:szCs w:val="22"/>
        </w:rPr>
        <w:t>writing,</w:t>
      </w:r>
      <w:r>
        <w:rPr>
          <w:color w:val="000000" w:themeColor="text1"/>
          <w:sz w:val="22"/>
          <w:szCs w:val="22"/>
        </w:rPr>
        <w:t xml:space="preserve"> I will discuss and evaluate an </w:t>
      </w:r>
      <w:r w:rsidRPr="00930FDB">
        <w:rPr>
          <w:color w:val="000000" w:themeColor="text1"/>
          <w:sz w:val="22"/>
          <w:szCs w:val="22"/>
        </w:rPr>
        <w:t>investigation</w:t>
      </w:r>
      <w:r>
        <w:rPr>
          <w:color w:val="000000" w:themeColor="text1"/>
          <w:sz w:val="22"/>
          <w:szCs w:val="22"/>
        </w:rPr>
        <w:t xml:space="preserve"> regarding a missing person and sudden death. The writing talks about the missing person and </w:t>
      </w:r>
      <w:r w:rsidR="00792769">
        <w:rPr>
          <w:color w:val="000000" w:themeColor="text1"/>
          <w:sz w:val="22"/>
          <w:szCs w:val="22"/>
        </w:rPr>
        <w:t xml:space="preserve">relative characteristics tot his case such as mental health flags. The importance of golden hour and my reflective thoughts on the incident. Family impacts of incidents like this and the support that police provided to family and loved ones. Statistics of missing persons will also be discussed which will show the percentage of persons with the same characteristics as this missing person likelihood of coming to harm. </w:t>
      </w:r>
    </w:p>
    <w:p w14:paraId="6E272582" w14:textId="77777777" w:rsidR="00B47D81" w:rsidRDefault="00B47D81" w:rsidP="009370AE">
      <w:pPr>
        <w:ind w:right="237"/>
        <w:jc w:val="both"/>
        <w:rPr>
          <w:b/>
          <w:bCs/>
          <w:color w:val="000000" w:themeColor="text1"/>
          <w:sz w:val="28"/>
          <w:szCs w:val="28"/>
        </w:rPr>
      </w:pPr>
    </w:p>
    <w:p w14:paraId="00333512" w14:textId="378C4950" w:rsidR="00C223C7" w:rsidRDefault="007F43EE" w:rsidP="00C223C7">
      <w:pPr>
        <w:ind w:right="237"/>
        <w:jc w:val="both"/>
        <w:rPr>
          <w:color w:val="000000" w:themeColor="text1"/>
          <w:sz w:val="24"/>
          <w:szCs w:val="24"/>
        </w:rPr>
      </w:pPr>
      <w:r w:rsidRPr="00876486">
        <w:rPr>
          <w:color w:val="000000" w:themeColor="text1"/>
          <w:sz w:val="24"/>
          <w:szCs w:val="24"/>
        </w:rPr>
        <w:t>The investigation that I have chosen to use as my example for this assignment is regarding a complex</w:t>
      </w:r>
      <w:r w:rsidR="00BF2938" w:rsidRPr="00876486">
        <w:rPr>
          <w:color w:val="000000" w:themeColor="text1"/>
          <w:sz w:val="24"/>
          <w:szCs w:val="24"/>
        </w:rPr>
        <w:t xml:space="preserve"> and serious search for a high-risk missing person. Officers initially received a report that a white male, late 30s had gone missing from his home address</w:t>
      </w:r>
      <w:r w:rsidR="00414B8E">
        <w:rPr>
          <w:color w:val="000000" w:themeColor="text1"/>
          <w:sz w:val="24"/>
          <w:szCs w:val="24"/>
        </w:rPr>
        <w:t>,</w:t>
      </w:r>
      <w:r w:rsidR="004C5B91" w:rsidRPr="00876486">
        <w:rPr>
          <w:color w:val="000000" w:themeColor="text1"/>
          <w:sz w:val="24"/>
          <w:szCs w:val="24"/>
        </w:rPr>
        <w:t xml:space="preserve"> leaving his mother and 2 children at home. The male had recently been sectioned </w:t>
      </w:r>
      <w:r w:rsidR="00613F49" w:rsidRPr="00876486">
        <w:rPr>
          <w:color w:val="000000" w:themeColor="text1"/>
          <w:sz w:val="24"/>
          <w:szCs w:val="24"/>
        </w:rPr>
        <w:t xml:space="preserve">under the </w:t>
      </w:r>
      <w:r w:rsidR="008435B0">
        <w:rPr>
          <w:color w:val="000000" w:themeColor="text1"/>
          <w:sz w:val="24"/>
          <w:szCs w:val="24"/>
        </w:rPr>
        <w:t>M</w:t>
      </w:r>
      <w:r w:rsidR="00613F49" w:rsidRPr="00876486">
        <w:rPr>
          <w:color w:val="000000" w:themeColor="text1"/>
          <w:sz w:val="24"/>
          <w:szCs w:val="24"/>
        </w:rPr>
        <w:t xml:space="preserve">ental </w:t>
      </w:r>
      <w:r w:rsidR="008435B0">
        <w:rPr>
          <w:color w:val="000000" w:themeColor="text1"/>
          <w:sz w:val="24"/>
          <w:szCs w:val="24"/>
        </w:rPr>
        <w:t>H</w:t>
      </w:r>
      <w:r w:rsidR="00613F49" w:rsidRPr="00876486">
        <w:rPr>
          <w:color w:val="000000" w:themeColor="text1"/>
          <w:sz w:val="24"/>
          <w:szCs w:val="24"/>
        </w:rPr>
        <w:t xml:space="preserve">ealth act but had been released a few days prior to going missing. This male </w:t>
      </w:r>
      <w:r w:rsidR="008435B0">
        <w:rPr>
          <w:color w:val="000000" w:themeColor="text1"/>
          <w:sz w:val="24"/>
          <w:szCs w:val="24"/>
        </w:rPr>
        <w:t>was known to police</w:t>
      </w:r>
      <w:r w:rsidR="005E0734" w:rsidRPr="00876486">
        <w:rPr>
          <w:color w:val="000000" w:themeColor="text1"/>
          <w:sz w:val="24"/>
          <w:szCs w:val="24"/>
        </w:rPr>
        <w:t xml:space="preserve"> for mental health and suicidal tendencies and had attempted suicide on many occasions</w:t>
      </w:r>
      <w:r w:rsidR="002B5166" w:rsidRPr="00876486">
        <w:rPr>
          <w:color w:val="000000" w:themeColor="text1"/>
          <w:sz w:val="24"/>
          <w:szCs w:val="24"/>
        </w:rPr>
        <w:t xml:space="preserve"> which increased the severity of the incident. This male also had numerous associates, and lack of technology which made is complex in tracking him down. </w:t>
      </w:r>
      <w:r w:rsidR="003C413E" w:rsidRPr="00876486">
        <w:rPr>
          <w:color w:val="000000" w:themeColor="text1"/>
          <w:sz w:val="24"/>
          <w:szCs w:val="24"/>
        </w:rPr>
        <w:t>I was assigned this case at the start of my shift and worked alongside other officers and staff to try and track him down</w:t>
      </w:r>
      <w:r w:rsidR="004D6BEB" w:rsidRPr="00876486">
        <w:rPr>
          <w:color w:val="000000" w:themeColor="text1"/>
          <w:sz w:val="24"/>
          <w:szCs w:val="24"/>
        </w:rPr>
        <w:t xml:space="preserve">. In this case the end result was </w:t>
      </w:r>
      <w:r w:rsidR="009F61E9" w:rsidRPr="00876486">
        <w:rPr>
          <w:color w:val="000000" w:themeColor="text1"/>
          <w:sz w:val="24"/>
          <w:szCs w:val="24"/>
        </w:rPr>
        <w:t>u</w:t>
      </w:r>
      <w:r w:rsidR="004D6BEB" w:rsidRPr="00876486">
        <w:rPr>
          <w:color w:val="000000" w:themeColor="text1"/>
          <w:sz w:val="24"/>
          <w:szCs w:val="24"/>
        </w:rPr>
        <w:t xml:space="preserve">nfortunate and resulted in myself locating the male deceased, however this investigation included </w:t>
      </w:r>
      <w:r w:rsidR="00DC762E" w:rsidRPr="00876486">
        <w:rPr>
          <w:color w:val="000000" w:themeColor="text1"/>
          <w:sz w:val="24"/>
          <w:szCs w:val="24"/>
        </w:rPr>
        <w:t xml:space="preserve">several fast-track actions, </w:t>
      </w:r>
      <w:r w:rsidR="00DC762E" w:rsidRPr="00876486">
        <w:rPr>
          <w:color w:val="000000" w:themeColor="text1"/>
          <w:sz w:val="24"/>
          <w:szCs w:val="24"/>
        </w:rPr>
        <w:lastRenderedPageBreak/>
        <w:t xml:space="preserve">support for families of those affected by the incident, </w:t>
      </w:r>
      <w:r w:rsidR="008A0CCC" w:rsidRPr="00876486">
        <w:rPr>
          <w:color w:val="000000" w:themeColor="text1"/>
          <w:sz w:val="24"/>
          <w:szCs w:val="24"/>
        </w:rPr>
        <w:t xml:space="preserve">and had effective use of my own personal </w:t>
      </w:r>
      <w:r w:rsidR="009F61E9" w:rsidRPr="00876486">
        <w:rPr>
          <w:color w:val="000000" w:themeColor="text1"/>
          <w:sz w:val="24"/>
          <w:szCs w:val="24"/>
        </w:rPr>
        <w:t xml:space="preserve">values and attitudes which helped locate the male. </w:t>
      </w:r>
    </w:p>
    <w:p w14:paraId="20CA6377" w14:textId="77777777" w:rsidR="00876486" w:rsidRDefault="00876486" w:rsidP="00C223C7">
      <w:pPr>
        <w:ind w:right="237"/>
        <w:jc w:val="both"/>
        <w:rPr>
          <w:color w:val="000000" w:themeColor="text1"/>
          <w:sz w:val="24"/>
          <w:szCs w:val="24"/>
        </w:rPr>
      </w:pPr>
    </w:p>
    <w:p w14:paraId="04F24E7B" w14:textId="7D4ADF17" w:rsidR="00876486" w:rsidRPr="00876486" w:rsidRDefault="00876486" w:rsidP="00C223C7">
      <w:pPr>
        <w:ind w:right="237"/>
        <w:jc w:val="both"/>
        <w:rPr>
          <w:color w:val="000000" w:themeColor="text1"/>
          <w:sz w:val="24"/>
          <w:szCs w:val="24"/>
        </w:rPr>
      </w:pPr>
      <w:r>
        <w:rPr>
          <w:color w:val="000000" w:themeColor="text1"/>
          <w:sz w:val="24"/>
          <w:szCs w:val="24"/>
        </w:rPr>
        <w:t>After this incident I referred to the Gibbs Reflective Model to assess my personal feelings and the actions that I had on the day. Gibbs is broken down into 6 stages the first is description of the incident which has already been discussed above</w:t>
      </w:r>
      <w:r w:rsidR="002A1968">
        <w:rPr>
          <w:color w:val="000000" w:themeColor="text1"/>
          <w:sz w:val="24"/>
          <w:szCs w:val="24"/>
        </w:rPr>
        <w:t xml:space="preserve">. The second stage is feeling, in reflection of this incident it was highly traumatic finding a body, but at the time my role as an officer took president and I knew that I had to remain calm and ensure the correct resources were arranged. I believe being calm and level-headed allowed for a more effective response getting resources and services as fast as possible. The third stage is evaluation, in this incident things went really well with everything considered, though the outcome was not as we </w:t>
      </w:r>
      <w:r w:rsidR="004653DF">
        <w:rPr>
          <w:color w:val="000000" w:themeColor="text1"/>
          <w:sz w:val="24"/>
          <w:szCs w:val="24"/>
        </w:rPr>
        <w:t>wanted,</w:t>
      </w:r>
      <w:r w:rsidR="002A1968">
        <w:rPr>
          <w:color w:val="000000" w:themeColor="text1"/>
          <w:sz w:val="24"/>
          <w:szCs w:val="24"/>
        </w:rPr>
        <w:t xml:space="preserve"> and the missing person was deceased the response that I provided was of a good level and I was able to effectivity communicate a rural location to all other resources and provide clarity to a family. </w:t>
      </w:r>
      <w:r w:rsidR="00B47D81" w:rsidRPr="00B47D81">
        <w:rPr>
          <w:color w:val="000000" w:themeColor="text1"/>
          <w:sz w:val="24"/>
          <w:szCs w:val="24"/>
        </w:rPr>
        <w:t>(McLeod, 2025)</w:t>
      </w:r>
      <w:r w:rsidR="00B47D81">
        <w:rPr>
          <w:color w:val="000000" w:themeColor="text1"/>
          <w:sz w:val="24"/>
          <w:szCs w:val="24"/>
        </w:rPr>
        <w:t xml:space="preserve"> </w:t>
      </w:r>
      <w:r w:rsidR="002A1968">
        <w:rPr>
          <w:color w:val="000000" w:themeColor="text1"/>
          <w:sz w:val="24"/>
          <w:szCs w:val="24"/>
        </w:rPr>
        <w:t xml:space="preserve">The fourth section of Gibbs is analysed. In this incident the level of response provided was proportionate, though the missing person was deceased all possible avenues in the golden hour enquires were completed and there was not anything would have changed the outcome. The fifth element is conclusion and what I personally learnt, from this incident I learnt that remaining calm and professional </w:t>
      </w:r>
      <w:r w:rsidR="004653DF">
        <w:rPr>
          <w:color w:val="000000" w:themeColor="text1"/>
          <w:sz w:val="24"/>
          <w:szCs w:val="24"/>
        </w:rPr>
        <w:t>in</w:t>
      </w:r>
      <w:r w:rsidR="002A1968">
        <w:rPr>
          <w:color w:val="000000" w:themeColor="text1"/>
          <w:sz w:val="24"/>
          <w:szCs w:val="24"/>
        </w:rPr>
        <w:t xml:space="preserve"> high pressure situations allow for clear thinking and effective results. The final element is action plan, in regard to this and applying what I learnt, is difficult. However, the main takeaway from this situation is to always instil that value of calm, and clear thinking, and remembering my training.  </w:t>
      </w:r>
      <w:r w:rsidR="00414B8E" w:rsidRPr="00414B8E">
        <w:rPr>
          <w:color w:val="000000" w:themeColor="text1"/>
          <w:sz w:val="24"/>
          <w:szCs w:val="24"/>
        </w:rPr>
        <w:t>(University of Derby, 2024)</w:t>
      </w:r>
    </w:p>
    <w:p w14:paraId="47879961" w14:textId="77777777" w:rsidR="00C223C7" w:rsidRPr="00876486" w:rsidRDefault="00C223C7" w:rsidP="00C223C7">
      <w:pPr>
        <w:ind w:right="237"/>
        <w:jc w:val="both"/>
        <w:rPr>
          <w:b/>
          <w:bCs/>
          <w:color w:val="000000" w:themeColor="text1"/>
          <w:sz w:val="24"/>
          <w:szCs w:val="24"/>
        </w:rPr>
      </w:pPr>
    </w:p>
    <w:p w14:paraId="5ACCDC46" w14:textId="32931268" w:rsidR="00751331" w:rsidRPr="00876486" w:rsidRDefault="005A3B42" w:rsidP="00751331">
      <w:pPr>
        <w:ind w:right="237"/>
        <w:jc w:val="both"/>
        <w:rPr>
          <w:color w:val="000000" w:themeColor="text1"/>
          <w:sz w:val="24"/>
          <w:szCs w:val="24"/>
        </w:rPr>
      </w:pPr>
      <w:r w:rsidRPr="00876486">
        <w:rPr>
          <w:color w:val="000000" w:themeColor="text1"/>
          <w:sz w:val="24"/>
          <w:szCs w:val="24"/>
        </w:rPr>
        <w:t xml:space="preserve">In nearly every missing </w:t>
      </w:r>
      <w:r w:rsidR="00751331" w:rsidRPr="00876486">
        <w:rPr>
          <w:color w:val="000000" w:themeColor="text1"/>
          <w:sz w:val="24"/>
          <w:szCs w:val="24"/>
        </w:rPr>
        <w:t>person</w:t>
      </w:r>
      <w:r w:rsidRPr="00876486">
        <w:rPr>
          <w:color w:val="000000" w:themeColor="text1"/>
          <w:sz w:val="24"/>
          <w:szCs w:val="24"/>
        </w:rPr>
        <w:t xml:space="preserve"> investigation the initial steps are called the Golden Hour enquiries which are often completed b</w:t>
      </w:r>
      <w:r w:rsidR="008F2000" w:rsidRPr="00876486">
        <w:rPr>
          <w:color w:val="000000" w:themeColor="text1"/>
          <w:sz w:val="24"/>
          <w:szCs w:val="24"/>
        </w:rPr>
        <w:t xml:space="preserve">y response police officers. </w:t>
      </w:r>
      <w:r w:rsidR="00751331" w:rsidRPr="00876486">
        <w:rPr>
          <w:color w:val="000000" w:themeColor="text1"/>
          <w:sz w:val="24"/>
          <w:szCs w:val="24"/>
        </w:rPr>
        <w:t xml:space="preserve">According to the </w:t>
      </w:r>
      <w:r w:rsidR="00A764DD">
        <w:rPr>
          <w:color w:val="000000" w:themeColor="text1"/>
          <w:sz w:val="24"/>
          <w:szCs w:val="24"/>
        </w:rPr>
        <w:t>C</w:t>
      </w:r>
      <w:r w:rsidR="00751331" w:rsidRPr="00876486">
        <w:rPr>
          <w:color w:val="000000" w:themeColor="text1"/>
          <w:sz w:val="24"/>
          <w:szCs w:val="24"/>
        </w:rPr>
        <w:t xml:space="preserve">ollege of </w:t>
      </w:r>
      <w:r w:rsidR="00A764DD">
        <w:rPr>
          <w:color w:val="000000" w:themeColor="text1"/>
          <w:sz w:val="24"/>
          <w:szCs w:val="24"/>
        </w:rPr>
        <w:t>P</w:t>
      </w:r>
      <w:r w:rsidR="00751331" w:rsidRPr="00876486">
        <w:rPr>
          <w:color w:val="000000" w:themeColor="text1"/>
          <w:sz w:val="24"/>
          <w:szCs w:val="24"/>
        </w:rPr>
        <w:t>olicing, the safety of the missing person is the first consideration for the IIO (Initial investigating officer) and all other investigators. A missing person report may be the first report of a serious crime or of a person being at significant risk of harm; if this is thought to be the case, a supervisory officer should be contacted immediately. While most missing person enquiries do not result in a major crime investigation, when they do, early identification that this may be a major crime investigation is crucial to the investigation. The IIO should start the investigation, conduct appropriate searches, and reassess the level of risk. Decisions made at this point may affect the investigation's efficacy.</w:t>
      </w:r>
      <w:r w:rsidR="00D37A5E" w:rsidRPr="00876486">
        <w:rPr>
          <w:sz w:val="24"/>
          <w:szCs w:val="24"/>
        </w:rPr>
        <w:t xml:space="preserve"> </w:t>
      </w:r>
      <w:r w:rsidR="00D37A5E" w:rsidRPr="00876486">
        <w:rPr>
          <w:color w:val="000000" w:themeColor="text1"/>
          <w:sz w:val="24"/>
          <w:szCs w:val="24"/>
        </w:rPr>
        <w:t>(College of Policing, 2016)</w:t>
      </w:r>
      <w:r w:rsidR="00553F9B" w:rsidRPr="00876486">
        <w:rPr>
          <w:color w:val="000000" w:themeColor="text1"/>
          <w:sz w:val="24"/>
          <w:szCs w:val="24"/>
        </w:rPr>
        <w:t xml:space="preserve"> In relation to this case I was appointed officer in charge of case and </w:t>
      </w:r>
      <w:r w:rsidR="00BA4559" w:rsidRPr="00876486">
        <w:rPr>
          <w:color w:val="000000" w:themeColor="text1"/>
          <w:sz w:val="24"/>
          <w:szCs w:val="24"/>
        </w:rPr>
        <w:t>IIO meaning I was the first point of contact for the family and friends involved, and it was my responsibility to carry out actions to find the missing male.</w:t>
      </w:r>
    </w:p>
    <w:p w14:paraId="4ECA3DB5" w14:textId="77777777" w:rsidR="00751331" w:rsidRPr="00876486" w:rsidRDefault="00751331" w:rsidP="00751331">
      <w:pPr>
        <w:ind w:right="237"/>
        <w:jc w:val="both"/>
        <w:rPr>
          <w:color w:val="000000" w:themeColor="text1"/>
          <w:sz w:val="24"/>
          <w:szCs w:val="24"/>
        </w:rPr>
      </w:pPr>
    </w:p>
    <w:p w14:paraId="3C70CE6E" w14:textId="23DF50DB" w:rsidR="00130D28" w:rsidRPr="00876486" w:rsidRDefault="00553F9B" w:rsidP="00130D28">
      <w:pPr>
        <w:ind w:right="237"/>
        <w:jc w:val="both"/>
        <w:rPr>
          <w:color w:val="000000" w:themeColor="text1"/>
          <w:sz w:val="24"/>
          <w:szCs w:val="24"/>
        </w:rPr>
      </w:pPr>
      <w:r w:rsidRPr="00876486">
        <w:rPr>
          <w:color w:val="000000" w:themeColor="text1"/>
          <w:sz w:val="24"/>
          <w:szCs w:val="24"/>
        </w:rPr>
        <w:t xml:space="preserve">In missing person cases, </w:t>
      </w:r>
      <w:r w:rsidR="000C53C7" w:rsidRPr="00876486">
        <w:rPr>
          <w:color w:val="000000" w:themeColor="text1"/>
          <w:sz w:val="24"/>
          <w:szCs w:val="24"/>
        </w:rPr>
        <w:t>‘</w:t>
      </w:r>
      <w:r w:rsidRPr="00876486">
        <w:rPr>
          <w:color w:val="000000" w:themeColor="text1"/>
          <w:sz w:val="24"/>
          <w:szCs w:val="24"/>
        </w:rPr>
        <w:t>the "golden hour" refers to the crucial initial period after a report is made where swift action is vital, as evidence and opportunities for locating the person diminish rapidly.</w:t>
      </w:r>
      <w:r w:rsidR="000C53C7" w:rsidRPr="00876486">
        <w:rPr>
          <w:color w:val="000000" w:themeColor="text1"/>
          <w:sz w:val="24"/>
          <w:szCs w:val="24"/>
        </w:rPr>
        <w:t>’</w:t>
      </w:r>
      <w:r w:rsidR="006541A7" w:rsidRPr="00876486">
        <w:rPr>
          <w:color w:val="000000" w:themeColor="text1"/>
          <w:sz w:val="24"/>
          <w:szCs w:val="24"/>
        </w:rPr>
        <w:t xml:space="preserve"> (Missing Persons Information Hub</w:t>
      </w:r>
      <w:r w:rsidR="00A764DD">
        <w:rPr>
          <w:color w:val="000000" w:themeColor="text1"/>
          <w:sz w:val="24"/>
          <w:szCs w:val="24"/>
        </w:rPr>
        <w:t xml:space="preserve">, </w:t>
      </w:r>
      <w:r w:rsidR="006541A7" w:rsidRPr="00876486">
        <w:rPr>
          <w:color w:val="000000" w:themeColor="text1"/>
          <w:sz w:val="24"/>
          <w:szCs w:val="24"/>
        </w:rPr>
        <w:t>2022)</w:t>
      </w:r>
      <w:r w:rsidR="00130D28" w:rsidRPr="00876486">
        <w:rPr>
          <w:color w:val="000000" w:themeColor="text1"/>
          <w:sz w:val="24"/>
          <w:szCs w:val="24"/>
        </w:rPr>
        <w:t xml:space="preserve"> It is the time frame right after a missing individual is reported that has the best probability of being located. Although the first 48 hours is frequently used, the idea is applicable to any preliminary research period. As time goes on, witnesses may become more difficult to locate, evidence may be lost or destroyed, and the missing person may have to go farther or be in more danger. The likelihood of a successful outcome can be considerably increased by taking prompt, efficient action. </w:t>
      </w:r>
      <w:r w:rsidR="00930FDB" w:rsidRPr="00930FDB">
        <w:rPr>
          <w:color w:val="000000" w:themeColor="text1"/>
          <w:sz w:val="24"/>
          <w:szCs w:val="24"/>
        </w:rPr>
        <w:t>(Limited, 2022)</w:t>
      </w:r>
    </w:p>
    <w:p w14:paraId="3847289E" w14:textId="77777777" w:rsidR="001A7E34" w:rsidRPr="00876486" w:rsidRDefault="001A7E34" w:rsidP="00130D28">
      <w:pPr>
        <w:ind w:right="237"/>
        <w:jc w:val="both"/>
        <w:rPr>
          <w:color w:val="000000" w:themeColor="text1"/>
          <w:sz w:val="24"/>
          <w:szCs w:val="24"/>
        </w:rPr>
      </w:pPr>
    </w:p>
    <w:p w14:paraId="4E4CB11A" w14:textId="62F38E07" w:rsidR="00467D7F" w:rsidRDefault="001A7E34" w:rsidP="00130D28">
      <w:pPr>
        <w:ind w:right="237"/>
        <w:jc w:val="both"/>
        <w:rPr>
          <w:color w:val="000000" w:themeColor="text1"/>
          <w:sz w:val="24"/>
          <w:szCs w:val="24"/>
        </w:rPr>
      </w:pPr>
      <w:r w:rsidRPr="00876486">
        <w:rPr>
          <w:color w:val="000000" w:themeColor="text1"/>
          <w:sz w:val="24"/>
          <w:szCs w:val="24"/>
        </w:rPr>
        <w:lastRenderedPageBreak/>
        <w:t xml:space="preserve">According to the </w:t>
      </w:r>
      <w:r w:rsidR="00A764DD">
        <w:rPr>
          <w:color w:val="000000" w:themeColor="text1"/>
          <w:sz w:val="24"/>
          <w:szCs w:val="24"/>
        </w:rPr>
        <w:t>C</w:t>
      </w:r>
      <w:r w:rsidRPr="00876486">
        <w:rPr>
          <w:color w:val="000000" w:themeColor="text1"/>
          <w:sz w:val="24"/>
          <w:szCs w:val="24"/>
        </w:rPr>
        <w:t xml:space="preserve">ollege of </w:t>
      </w:r>
      <w:r w:rsidR="00A764DD">
        <w:rPr>
          <w:color w:val="000000" w:themeColor="text1"/>
          <w:sz w:val="24"/>
          <w:szCs w:val="24"/>
        </w:rPr>
        <w:t>P</w:t>
      </w:r>
      <w:r w:rsidRPr="00876486">
        <w:rPr>
          <w:color w:val="000000" w:themeColor="text1"/>
          <w:sz w:val="24"/>
          <w:szCs w:val="24"/>
        </w:rPr>
        <w:t xml:space="preserve">olicing and </w:t>
      </w:r>
      <w:r w:rsidR="003F7CBF" w:rsidRPr="00876486">
        <w:rPr>
          <w:color w:val="000000" w:themeColor="text1"/>
          <w:sz w:val="24"/>
          <w:szCs w:val="24"/>
        </w:rPr>
        <w:t xml:space="preserve">the Missing Persons Information Hub the golden hour enquiries of a missing persons case are as </w:t>
      </w:r>
      <w:r w:rsidR="00467D7F">
        <w:rPr>
          <w:color w:val="000000" w:themeColor="text1"/>
          <w:sz w:val="24"/>
          <w:szCs w:val="24"/>
        </w:rPr>
        <w:t>below, the most important of these enquiries relating to this case are being discussed in detail also</w:t>
      </w:r>
      <w:r w:rsidR="003F7CBF" w:rsidRPr="00876486">
        <w:rPr>
          <w:color w:val="000000" w:themeColor="text1"/>
          <w:sz w:val="24"/>
          <w:szCs w:val="24"/>
        </w:rPr>
        <w:t>:</w:t>
      </w:r>
      <w:r w:rsidR="00414B8E">
        <w:rPr>
          <w:color w:val="000000" w:themeColor="text1"/>
          <w:sz w:val="24"/>
          <w:szCs w:val="24"/>
        </w:rPr>
        <w:t xml:space="preserve"> </w:t>
      </w:r>
    </w:p>
    <w:p w14:paraId="6B4E3595" w14:textId="77777777" w:rsidR="003F7CBF" w:rsidRDefault="003F7CBF" w:rsidP="00130D28">
      <w:pPr>
        <w:ind w:right="237"/>
        <w:jc w:val="both"/>
        <w:rPr>
          <w:color w:val="000000" w:themeColor="text1"/>
          <w:sz w:val="24"/>
          <w:szCs w:val="24"/>
        </w:rPr>
      </w:pPr>
    </w:p>
    <w:p w14:paraId="1707300A" w14:textId="2B23C96A" w:rsidR="00C27F22" w:rsidRDefault="00C27F22" w:rsidP="00130D28">
      <w:pPr>
        <w:ind w:right="237"/>
        <w:jc w:val="both"/>
        <w:rPr>
          <w:color w:val="000000" w:themeColor="text1"/>
          <w:sz w:val="24"/>
          <w:szCs w:val="24"/>
        </w:rPr>
      </w:pPr>
      <w:r>
        <w:rPr>
          <w:color w:val="000000" w:themeColor="text1"/>
          <w:sz w:val="24"/>
          <w:szCs w:val="24"/>
        </w:rPr>
        <w:t xml:space="preserve">The first is the initial Investigation, </w:t>
      </w:r>
      <w:proofErr w:type="gramStart"/>
      <w:r w:rsidRPr="00C27F22">
        <w:rPr>
          <w:color w:val="000000" w:themeColor="text1"/>
          <w:sz w:val="24"/>
          <w:szCs w:val="24"/>
        </w:rPr>
        <w:t>This</w:t>
      </w:r>
      <w:proofErr w:type="gramEnd"/>
      <w:r w:rsidRPr="00C27F22">
        <w:rPr>
          <w:color w:val="000000" w:themeColor="text1"/>
          <w:sz w:val="24"/>
          <w:szCs w:val="24"/>
        </w:rPr>
        <w:t xml:space="preserve"> involved speaking with the missing persons family, gathering information on their friends, family, locations, hobbies, favourite places, behaviour, mental health and gaining a picture of what that </w:t>
      </w:r>
      <w:r w:rsidR="00A764DD" w:rsidRPr="00C27F22">
        <w:rPr>
          <w:color w:val="000000" w:themeColor="text1"/>
          <w:sz w:val="24"/>
          <w:szCs w:val="24"/>
        </w:rPr>
        <w:t>person’s</w:t>
      </w:r>
      <w:r w:rsidRPr="00C27F22">
        <w:rPr>
          <w:color w:val="000000" w:themeColor="text1"/>
          <w:sz w:val="24"/>
          <w:szCs w:val="24"/>
        </w:rPr>
        <w:t xml:space="preserve"> life looked like at the time.</w:t>
      </w:r>
    </w:p>
    <w:p w14:paraId="05765427" w14:textId="77777777" w:rsidR="00C27F22" w:rsidRDefault="00C27F22" w:rsidP="00130D28">
      <w:pPr>
        <w:ind w:right="237"/>
        <w:jc w:val="both"/>
        <w:rPr>
          <w:color w:val="000000" w:themeColor="text1"/>
          <w:sz w:val="24"/>
          <w:szCs w:val="24"/>
        </w:rPr>
      </w:pPr>
    </w:p>
    <w:p w14:paraId="4B4E2F11" w14:textId="32147B50" w:rsidR="00A42FC7" w:rsidRDefault="00C27F22" w:rsidP="00C27F22">
      <w:pPr>
        <w:ind w:right="237"/>
        <w:jc w:val="both"/>
        <w:rPr>
          <w:color w:val="000000" w:themeColor="text1"/>
          <w:sz w:val="24"/>
          <w:szCs w:val="24"/>
        </w:rPr>
      </w:pPr>
      <w:r>
        <w:rPr>
          <w:color w:val="000000" w:themeColor="text1"/>
          <w:sz w:val="24"/>
          <w:szCs w:val="24"/>
        </w:rPr>
        <w:t>The second is s</w:t>
      </w:r>
      <w:r w:rsidR="003F7CBF" w:rsidRPr="00C27F22">
        <w:rPr>
          <w:color w:val="000000" w:themeColor="text1"/>
          <w:sz w:val="24"/>
          <w:szCs w:val="24"/>
        </w:rPr>
        <w:t xml:space="preserve">cene preservation: In order to collect possible evidence, the scene where the person was last seen should, if applicable, be preserved. </w:t>
      </w:r>
      <w:r w:rsidR="00AC2D0A" w:rsidRPr="00C27F22">
        <w:rPr>
          <w:color w:val="000000" w:themeColor="text1"/>
          <w:sz w:val="24"/>
          <w:szCs w:val="24"/>
        </w:rPr>
        <w:t xml:space="preserve">During the initial stages of this </w:t>
      </w:r>
      <w:r w:rsidR="00370EBB" w:rsidRPr="00C27F22">
        <w:rPr>
          <w:color w:val="000000" w:themeColor="text1"/>
          <w:sz w:val="24"/>
          <w:szCs w:val="24"/>
        </w:rPr>
        <w:t xml:space="preserve">investigation there were two </w:t>
      </w:r>
      <w:r w:rsidR="002E5B31" w:rsidRPr="00C27F22">
        <w:rPr>
          <w:color w:val="000000" w:themeColor="text1"/>
          <w:sz w:val="24"/>
          <w:szCs w:val="24"/>
        </w:rPr>
        <w:t xml:space="preserve">possible scenes, one being his home bedroom </w:t>
      </w:r>
      <w:proofErr w:type="spellStart"/>
      <w:proofErr w:type="gramStart"/>
      <w:r w:rsidR="002E5B31" w:rsidRPr="00C27F22">
        <w:rPr>
          <w:color w:val="000000" w:themeColor="text1"/>
          <w:sz w:val="24"/>
          <w:szCs w:val="24"/>
        </w:rPr>
        <w:t>an</w:t>
      </w:r>
      <w:proofErr w:type="spellEnd"/>
      <w:proofErr w:type="gramEnd"/>
      <w:r w:rsidR="002E5B31" w:rsidRPr="00C27F22">
        <w:rPr>
          <w:color w:val="000000" w:themeColor="text1"/>
          <w:sz w:val="24"/>
          <w:szCs w:val="24"/>
        </w:rPr>
        <w:t xml:space="preserve"> the other being the caravan he owned, however on officers searching these areas there was nothing of any concern found and </w:t>
      </w:r>
      <w:r w:rsidR="0088225F" w:rsidRPr="00C27F22">
        <w:rPr>
          <w:color w:val="000000" w:themeColor="text1"/>
          <w:sz w:val="24"/>
          <w:szCs w:val="24"/>
        </w:rPr>
        <w:t xml:space="preserve">keeping these as scenes then became less of a priority. Had there have been something of concern then this would have been a stronger action to take but given that there wasn’t the effectiveness in this particular case was reduced. </w:t>
      </w:r>
      <w:r w:rsidR="00565CB5">
        <w:rPr>
          <w:color w:val="000000" w:themeColor="text1"/>
          <w:sz w:val="24"/>
          <w:szCs w:val="24"/>
        </w:rPr>
        <w:t xml:space="preserve">According to a study into crime scene analysis, scenes that have been preserved are 75% more likely to have a clearer and better understanding of the actions that have unfolded pre crime. </w:t>
      </w:r>
      <w:r w:rsidR="00565CB5" w:rsidRPr="00565CB5">
        <w:rPr>
          <w:color w:val="000000" w:themeColor="text1"/>
          <w:sz w:val="24"/>
          <w:szCs w:val="24"/>
        </w:rPr>
        <w:t>(</w:t>
      </w:r>
      <w:proofErr w:type="spellStart"/>
      <w:r w:rsidR="00565CB5" w:rsidRPr="00565CB5">
        <w:rPr>
          <w:color w:val="000000" w:themeColor="text1"/>
          <w:sz w:val="24"/>
          <w:szCs w:val="24"/>
        </w:rPr>
        <w:t>Lednev</w:t>
      </w:r>
      <w:proofErr w:type="spellEnd"/>
      <w:r w:rsidR="00565CB5" w:rsidRPr="00565CB5">
        <w:rPr>
          <w:color w:val="000000" w:themeColor="text1"/>
          <w:sz w:val="24"/>
          <w:szCs w:val="24"/>
        </w:rPr>
        <w:t>, 2023)</w:t>
      </w:r>
    </w:p>
    <w:p w14:paraId="6D88457D" w14:textId="77777777" w:rsidR="00C27F22" w:rsidRPr="00C27F22" w:rsidRDefault="00C27F22" w:rsidP="00C27F22">
      <w:pPr>
        <w:ind w:right="237"/>
        <w:jc w:val="both"/>
        <w:rPr>
          <w:color w:val="000000" w:themeColor="text1"/>
          <w:sz w:val="24"/>
          <w:szCs w:val="24"/>
        </w:rPr>
      </w:pPr>
    </w:p>
    <w:p w14:paraId="6DA5AFC6" w14:textId="668240E3" w:rsidR="00A42FC7" w:rsidRDefault="00C27F22" w:rsidP="00C27F22">
      <w:pPr>
        <w:ind w:right="237"/>
        <w:jc w:val="both"/>
        <w:rPr>
          <w:color w:val="000000" w:themeColor="text1"/>
          <w:sz w:val="24"/>
          <w:szCs w:val="24"/>
        </w:rPr>
      </w:pPr>
      <w:r>
        <w:rPr>
          <w:color w:val="000000" w:themeColor="text1"/>
          <w:sz w:val="24"/>
          <w:szCs w:val="24"/>
        </w:rPr>
        <w:t>The third is i</w:t>
      </w:r>
      <w:r w:rsidR="003F7CBF" w:rsidRPr="00C27F22">
        <w:rPr>
          <w:color w:val="000000" w:themeColor="text1"/>
          <w:sz w:val="24"/>
          <w:szCs w:val="24"/>
        </w:rPr>
        <w:t xml:space="preserve">nformation gathering: It's critical to get information from the person who reported the missing person as well as any other pertinent parties. </w:t>
      </w:r>
      <w:r w:rsidR="00BC14E9" w:rsidRPr="00C27F22">
        <w:rPr>
          <w:color w:val="000000" w:themeColor="text1"/>
          <w:sz w:val="24"/>
          <w:szCs w:val="24"/>
        </w:rPr>
        <w:t xml:space="preserve">This point is very similar to the first and ranks the same with it being one of the most crucial parts of the investigation, </w:t>
      </w:r>
      <w:r w:rsidR="00CB6CDD" w:rsidRPr="00C27F22">
        <w:rPr>
          <w:color w:val="000000" w:themeColor="text1"/>
          <w:sz w:val="24"/>
          <w:szCs w:val="24"/>
        </w:rPr>
        <w:t xml:space="preserve">and at the time I did not realise that the information provided to me by family would be what lead me to locate the missing person. </w:t>
      </w:r>
      <w:r w:rsidR="00565CB5" w:rsidRPr="00565CB5">
        <w:rPr>
          <w:color w:val="000000" w:themeColor="text1"/>
          <w:sz w:val="24"/>
          <w:szCs w:val="24"/>
        </w:rPr>
        <w:t>(</w:t>
      </w:r>
      <w:proofErr w:type="spellStart"/>
      <w:r w:rsidR="00565CB5" w:rsidRPr="00565CB5">
        <w:rPr>
          <w:color w:val="000000" w:themeColor="text1"/>
          <w:sz w:val="24"/>
          <w:szCs w:val="24"/>
        </w:rPr>
        <w:t>Intersol</w:t>
      </w:r>
      <w:proofErr w:type="spellEnd"/>
      <w:r w:rsidR="00565CB5" w:rsidRPr="00565CB5">
        <w:rPr>
          <w:color w:val="000000" w:themeColor="text1"/>
          <w:sz w:val="24"/>
          <w:szCs w:val="24"/>
        </w:rPr>
        <w:t xml:space="preserve"> Global, 2024)</w:t>
      </w:r>
    </w:p>
    <w:p w14:paraId="3F45FC8A" w14:textId="77777777" w:rsidR="00C27F22" w:rsidRDefault="00C27F22" w:rsidP="00C27F22">
      <w:pPr>
        <w:ind w:right="237"/>
        <w:jc w:val="both"/>
        <w:rPr>
          <w:color w:val="000000" w:themeColor="text1"/>
          <w:sz w:val="24"/>
          <w:szCs w:val="24"/>
        </w:rPr>
      </w:pPr>
    </w:p>
    <w:p w14:paraId="135E615F" w14:textId="603BA507" w:rsidR="00A42FC7" w:rsidRDefault="00C27F22" w:rsidP="00C27F22">
      <w:pPr>
        <w:ind w:right="237"/>
        <w:jc w:val="both"/>
        <w:rPr>
          <w:color w:val="000000" w:themeColor="text1"/>
          <w:sz w:val="24"/>
          <w:szCs w:val="24"/>
        </w:rPr>
      </w:pPr>
      <w:r>
        <w:rPr>
          <w:color w:val="000000" w:themeColor="text1"/>
          <w:sz w:val="24"/>
          <w:szCs w:val="24"/>
        </w:rPr>
        <w:t xml:space="preserve">The fourth element to the golden hour enquiries </w:t>
      </w:r>
      <w:r w:rsidR="004653DF">
        <w:rPr>
          <w:color w:val="000000" w:themeColor="text1"/>
          <w:sz w:val="24"/>
          <w:szCs w:val="24"/>
        </w:rPr>
        <w:t>is</w:t>
      </w:r>
      <w:r>
        <w:rPr>
          <w:color w:val="000000" w:themeColor="text1"/>
          <w:sz w:val="24"/>
          <w:szCs w:val="24"/>
        </w:rPr>
        <w:t xml:space="preserve"> </w:t>
      </w:r>
      <w:r w:rsidR="003F7CBF" w:rsidRPr="00C27F22">
        <w:rPr>
          <w:color w:val="000000" w:themeColor="text1"/>
          <w:sz w:val="24"/>
          <w:szCs w:val="24"/>
        </w:rPr>
        <w:t xml:space="preserve">Local searches: It can be crucial to carry out local searches, house-to-house inspections, and enquiries. </w:t>
      </w:r>
      <w:r w:rsidR="004653DF" w:rsidRPr="00C27F22">
        <w:rPr>
          <w:color w:val="000000" w:themeColor="text1"/>
          <w:sz w:val="24"/>
          <w:szCs w:val="24"/>
        </w:rPr>
        <w:t>In regard to</w:t>
      </w:r>
      <w:r w:rsidR="001E7C04" w:rsidRPr="00C27F22">
        <w:rPr>
          <w:color w:val="000000" w:themeColor="text1"/>
          <w:sz w:val="24"/>
          <w:szCs w:val="24"/>
        </w:rPr>
        <w:t xml:space="preserve"> the investigation that I was </w:t>
      </w:r>
      <w:r w:rsidR="004653DF" w:rsidRPr="00C27F22">
        <w:rPr>
          <w:color w:val="000000" w:themeColor="text1"/>
          <w:sz w:val="24"/>
          <w:szCs w:val="24"/>
        </w:rPr>
        <w:t>a part</w:t>
      </w:r>
      <w:r w:rsidR="001E7C04" w:rsidRPr="00C27F22">
        <w:rPr>
          <w:color w:val="000000" w:themeColor="text1"/>
          <w:sz w:val="24"/>
          <w:szCs w:val="24"/>
        </w:rPr>
        <w:t xml:space="preserve"> of these local searches were the main contributing factor which allowed for the person to be located. By </w:t>
      </w:r>
      <w:r w:rsidR="00C87477" w:rsidRPr="00C27F22">
        <w:rPr>
          <w:color w:val="000000" w:themeColor="text1"/>
          <w:sz w:val="24"/>
          <w:szCs w:val="24"/>
        </w:rPr>
        <w:t xml:space="preserve">focusing local searches in areas of interest highlighted by family members </w:t>
      </w:r>
      <w:r w:rsidR="0041676E" w:rsidRPr="00C27F22">
        <w:rPr>
          <w:color w:val="000000" w:themeColor="text1"/>
          <w:sz w:val="24"/>
          <w:szCs w:val="24"/>
        </w:rPr>
        <w:t>there is a significantly increased chance of finding a person</w:t>
      </w:r>
      <w:r w:rsidR="00A764DD">
        <w:rPr>
          <w:color w:val="000000" w:themeColor="text1"/>
          <w:sz w:val="24"/>
          <w:szCs w:val="24"/>
        </w:rPr>
        <w:t>. In this case a</w:t>
      </w:r>
      <w:r w:rsidR="0068022F" w:rsidRPr="00C27F22">
        <w:rPr>
          <w:color w:val="000000" w:themeColor="text1"/>
          <w:sz w:val="24"/>
          <w:szCs w:val="24"/>
        </w:rPr>
        <w:t>fter my persistence of conducting a thorough search I located the body of the male missing person</w:t>
      </w:r>
      <w:r w:rsidR="00E119F0" w:rsidRPr="00C27F22">
        <w:rPr>
          <w:color w:val="000000" w:themeColor="text1"/>
          <w:sz w:val="24"/>
          <w:szCs w:val="24"/>
        </w:rPr>
        <w:t xml:space="preserve">, sadly deceased after taking his life. </w:t>
      </w:r>
      <w:r w:rsidR="004653DF" w:rsidRPr="00C27F22">
        <w:rPr>
          <w:color w:val="000000" w:themeColor="text1"/>
          <w:sz w:val="24"/>
          <w:szCs w:val="24"/>
        </w:rPr>
        <w:t>However,</w:t>
      </w:r>
      <w:r w:rsidR="00E119F0" w:rsidRPr="00C27F22">
        <w:rPr>
          <w:color w:val="000000" w:themeColor="text1"/>
          <w:sz w:val="24"/>
          <w:szCs w:val="24"/>
        </w:rPr>
        <w:t xml:space="preserve"> by sticking to my values </w:t>
      </w:r>
      <w:r w:rsidR="006F3D12" w:rsidRPr="00C27F22">
        <w:rPr>
          <w:color w:val="000000" w:themeColor="text1"/>
          <w:sz w:val="24"/>
          <w:szCs w:val="24"/>
        </w:rPr>
        <w:t xml:space="preserve">we were able to bring closure to the family and prevent a member of the public possibly finding a </w:t>
      </w:r>
      <w:r w:rsidR="006D5A84" w:rsidRPr="00C27F22">
        <w:rPr>
          <w:color w:val="000000" w:themeColor="text1"/>
          <w:sz w:val="24"/>
          <w:szCs w:val="24"/>
        </w:rPr>
        <w:t xml:space="preserve">body, preventing a distressing event for that person. </w:t>
      </w:r>
    </w:p>
    <w:p w14:paraId="693267B2" w14:textId="77777777" w:rsidR="00467D7F" w:rsidRDefault="00467D7F" w:rsidP="00C27F22">
      <w:pPr>
        <w:ind w:right="237"/>
        <w:jc w:val="both"/>
        <w:rPr>
          <w:color w:val="000000" w:themeColor="text1"/>
          <w:sz w:val="24"/>
          <w:szCs w:val="24"/>
        </w:rPr>
      </w:pPr>
    </w:p>
    <w:p w14:paraId="17AB20C2" w14:textId="122ECEAE" w:rsidR="00A42FC7" w:rsidRPr="00467D7F" w:rsidRDefault="00467D7F" w:rsidP="00467D7F">
      <w:pPr>
        <w:ind w:right="237"/>
        <w:jc w:val="both"/>
        <w:rPr>
          <w:color w:val="000000" w:themeColor="text1"/>
          <w:sz w:val="24"/>
          <w:szCs w:val="24"/>
        </w:rPr>
      </w:pPr>
      <w:r>
        <w:rPr>
          <w:color w:val="000000" w:themeColor="text1"/>
          <w:sz w:val="24"/>
          <w:szCs w:val="24"/>
        </w:rPr>
        <w:t>The final element is s</w:t>
      </w:r>
      <w:r w:rsidR="003F7CBF" w:rsidRPr="00467D7F">
        <w:rPr>
          <w:color w:val="000000" w:themeColor="text1"/>
          <w:sz w:val="24"/>
          <w:szCs w:val="24"/>
        </w:rPr>
        <w:t>etting high-risk cases as a priority: In high-risk cases, detective supervisors should assess the cases as soon as feasible. (Missing Persons Information Hub</w:t>
      </w:r>
      <w:r w:rsidR="00A764DD">
        <w:rPr>
          <w:color w:val="000000" w:themeColor="text1"/>
          <w:sz w:val="24"/>
          <w:szCs w:val="24"/>
        </w:rPr>
        <w:t xml:space="preserve">, </w:t>
      </w:r>
      <w:r w:rsidR="003F7CBF" w:rsidRPr="00467D7F">
        <w:rPr>
          <w:color w:val="000000" w:themeColor="text1"/>
          <w:sz w:val="24"/>
          <w:szCs w:val="24"/>
        </w:rPr>
        <w:t>2022)</w:t>
      </w:r>
      <w:r w:rsidR="003F7CBF" w:rsidRPr="00467D7F">
        <w:rPr>
          <w:sz w:val="24"/>
          <w:szCs w:val="24"/>
        </w:rPr>
        <w:t xml:space="preserve"> </w:t>
      </w:r>
      <w:r w:rsidR="003F7CBF" w:rsidRPr="00467D7F">
        <w:rPr>
          <w:color w:val="000000" w:themeColor="text1"/>
          <w:sz w:val="24"/>
          <w:szCs w:val="24"/>
        </w:rPr>
        <w:t>(College of Policing, 2016)</w:t>
      </w:r>
    </w:p>
    <w:p w14:paraId="3981A90F" w14:textId="77777777" w:rsidR="00C27F22" w:rsidRPr="00C27F22" w:rsidRDefault="00C27F22" w:rsidP="00C27F22">
      <w:pPr>
        <w:ind w:right="237"/>
        <w:jc w:val="both"/>
        <w:rPr>
          <w:color w:val="000000" w:themeColor="text1"/>
          <w:sz w:val="24"/>
          <w:szCs w:val="24"/>
        </w:rPr>
      </w:pPr>
    </w:p>
    <w:p w14:paraId="2789F665" w14:textId="77777777" w:rsidR="003B7E95" w:rsidRDefault="003B7E95" w:rsidP="00CE1451">
      <w:pPr>
        <w:ind w:right="237"/>
        <w:jc w:val="both"/>
        <w:rPr>
          <w:color w:val="000000" w:themeColor="text1"/>
          <w:sz w:val="24"/>
          <w:szCs w:val="24"/>
        </w:rPr>
      </w:pPr>
    </w:p>
    <w:p w14:paraId="0C5CC713" w14:textId="72BE5429" w:rsidR="00CE1451" w:rsidRPr="00876486" w:rsidRDefault="003F7CBF" w:rsidP="00CE1451">
      <w:pPr>
        <w:ind w:right="237"/>
        <w:jc w:val="both"/>
        <w:rPr>
          <w:color w:val="000000" w:themeColor="text1"/>
          <w:sz w:val="24"/>
          <w:szCs w:val="24"/>
        </w:rPr>
      </w:pPr>
      <w:r w:rsidRPr="00876486">
        <w:rPr>
          <w:color w:val="000000" w:themeColor="text1"/>
          <w:sz w:val="24"/>
          <w:szCs w:val="24"/>
        </w:rPr>
        <w:t xml:space="preserve">During this initial investigation these actions were </w:t>
      </w:r>
      <w:r w:rsidR="0096488A" w:rsidRPr="00876486">
        <w:rPr>
          <w:color w:val="000000" w:themeColor="text1"/>
          <w:sz w:val="24"/>
          <w:szCs w:val="24"/>
        </w:rPr>
        <w:t>my responsibility to allocate and complete</w:t>
      </w:r>
      <w:r w:rsidR="008A45BA" w:rsidRPr="00876486">
        <w:rPr>
          <w:color w:val="000000" w:themeColor="text1"/>
          <w:sz w:val="24"/>
          <w:szCs w:val="24"/>
        </w:rPr>
        <w:t xml:space="preserve">. </w:t>
      </w:r>
      <w:r w:rsidR="00CE1451" w:rsidRPr="00876486">
        <w:rPr>
          <w:color w:val="000000" w:themeColor="text1"/>
          <w:sz w:val="24"/>
          <w:szCs w:val="24"/>
        </w:rPr>
        <w:t xml:space="preserve">The importance of these actions </w:t>
      </w:r>
      <w:r w:rsidR="00C27F22" w:rsidRPr="00876486">
        <w:rPr>
          <w:color w:val="000000" w:themeColor="text1"/>
          <w:sz w:val="24"/>
          <w:szCs w:val="24"/>
        </w:rPr>
        <w:t>is</w:t>
      </w:r>
      <w:r w:rsidR="00CE1451" w:rsidRPr="00876486">
        <w:rPr>
          <w:color w:val="000000" w:themeColor="text1"/>
          <w:sz w:val="24"/>
          <w:szCs w:val="24"/>
        </w:rPr>
        <w:t xml:space="preserve"> highly important</w:t>
      </w:r>
      <w:r w:rsidR="004C2373" w:rsidRPr="00876486">
        <w:rPr>
          <w:color w:val="000000" w:themeColor="text1"/>
          <w:sz w:val="24"/>
          <w:szCs w:val="24"/>
        </w:rPr>
        <w:t>, some with greater strengths then others</w:t>
      </w:r>
      <w:r w:rsidR="00AC2D0A" w:rsidRPr="00876486">
        <w:rPr>
          <w:color w:val="000000" w:themeColor="text1"/>
          <w:sz w:val="24"/>
          <w:szCs w:val="24"/>
        </w:rPr>
        <w:t xml:space="preserve">, </w:t>
      </w:r>
      <w:r w:rsidR="00CE1451" w:rsidRPr="00876486">
        <w:rPr>
          <w:color w:val="000000" w:themeColor="text1"/>
          <w:sz w:val="24"/>
          <w:szCs w:val="24"/>
        </w:rPr>
        <w:t xml:space="preserve">as without </w:t>
      </w:r>
      <w:r w:rsidR="00C27F22" w:rsidRPr="00876486">
        <w:rPr>
          <w:color w:val="000000" w:themeColor="text1"/>
          <w:sz w:val="24"/>
          <w:szCs w:val="24"/>
        </w:rPr>
        <w:t>this completion</w:t>
      </w:r>
      <w:r w:rsidR="00CE1451" w:rsidRPr="00876486">
        <w:rPr>
          <w:color w:val="000000" w:themeColor="text1"/>
          <w:sz w:val="24"/>
          <w:szCs w:val="24"/>
        </w:rPr>
        <w:t xml:space="preserve"> it </w:t>
      </w:r>
      <w:r w:rsidR="005A35DF" w:rsidRPr="00876486">
        <w:rPr>
          <w:color w:val="000000" w:themeColor="text1"/>
          <w:sz w:val="24"/>
          <w:szCs w:val="24"/>
        </w:rPr>
        <w:t>reduces the chance of the person being found, especially concerning as this male was also known for going out with f</w:t>
      </w:r>
      <w:r w:rsidR="00412CB7" w:rsidRPr="00876486">
        <w:rPr>
          <w:color w:val="000000" w:themeColor="text1"/>
          <w:sz w:val="24"/>
          <w:szCs w:val="24"/>
        </w:rPr>
        <w:t xml:space="preserve">riends on a night out and </w:t>
      </w:r>
      <w:r w:rsidR="00C94A3D" w:rsidRPr="00876486">
        <w:rPr>
          <w:color w:val="000000" w:themeColor="text1"/>
          <w:sz w:val="24"/>
          <w:szCs w:val="24"/>
        </w:rPr>
        <w:t xml:space="preserve">‘men who go on a night out and disappear, with a significant number of those reported missing being found dead in water. A study of </w:t>
      </w:r>
      <w:r w:rsidR="00C94A3D" w:rsidRPr="00876486">
        <w:rPr>
          <w:color w:val="000000" w:themeColor="text1"/>
          <w:sz w:val="24"/>
          <w:szCs w:val="24"/>
        </w:rPr>
        <w:lastRenderedPageBreak/>
        <w:t>96 fatal disappearances revealed that 71% were under 25 years and 89% were recovered from water</w:t>
      </w:r>
      <w:r w:rsidR="00E37208" w:rsidRPr="00876486">
        <w:rPr>
          <w:color w:val="000000" w:themeColor="text1"/>
          <w:sz w:val="24"/>
          <w:szCs w:val="24"/>
        </w:rPr>
        <w:t>’ increased the risk even further. (Missing Persons Information Hub (2022)</w:t>
      </w:r>
    </w:p>
    <w:p w14:paraId="76709B20" w14:textId="2CD521B4" w:rsidR="00C223C7" w:rsidRPr="00876486" w:rsidRDefault="00C223C7" w:rsidP="009370AE">
      <w:pPr>
        <w:ind w:right="237"/>
        <w:jc w:val="both"/>
        <w:rPr>
          <w:b/>
          <w:bCs/>
          <w:color w:val="000000" w:themeColor="text1"/>
          <w:sz w:val="24"/>
          <w:szCs w:val="24"/>
        </w:rPr>
      </w:pPr>
    </w:p>
    <w:p w14:paraId="614E5C43" w14:textId="5739299A" w:rsidR="00B05A47" w:rsidRPr="00876486" w:rsidRDefault="00B05A47" w:rsidP="007A32D8">
      <w:pPr>
        <w:ind w:right="237"/>
        <w:jc w:val="both"/>
        <w:rPr>
          <w:color w:val="000000" w:themeColor="text1"/>
          <w:sz w:val="24"/>
          <w:szCs w:val="24"/>
        </w:rPr>
      </w:pPr>
      <w:r w:rsidRPr="00876486">
        <w:rPr>
          <w:color w:val="000000" w:themeColor="text1"/>
          <w:sz w:val="24"/>
          <w:szCs w:val="24"/>
        </w:rPr>
        <w:t xml:space="preserve">The following Graph from </w:t>
      </w:r>
      <w:r w:rsidR="007A32D8" w:rsidRPr="00876486">
        <w:rPr>
          <w:color w:val="000000" w:themeColor="text1"/>
          <w:sz w:val="24"/>
          <w:szCs w:val="24"/>
        </w:rPr>
        <w:t xml:space="preserve">the National Crime Agency shows that Males account for 54.3% of all missing incidents, female 43.6%, transgender people represent 0.4% and unknown 1.7%. There was a consistent gender disparity across all age groups with males accounting for the majority of incidents. The variation was most apparent in the 40-59year age bracket with 65.1% of missing persons being male. </w:t>
      </w:r>
      <w:r w:rsidR="009B5E4E" w:rsidRPr="00876486">
        <w:rPr>
          <w:color w:val="000000" w:themeColor="text1"/>
          <w:sz w:val="24"/>
          <w:szCs w:val="24"/>
        </w:rPr>
        <w:t>(Missing Persons (2023)</w:t>
      </w:r>
    </w:p>
    <w:p w14:paraId="238238F3" w14:textId="71DAF37B" w:rsidR="00C223C7" w:rsidRPr="00876486" w:rsidRDefault="00C223C7" w:rsidP="009370AE">
      <w:pPr>
        <w:ind w:right="237"/>
        <w:jc w:val="both"/>
        <w:rPr>
          <w:b/>
          <w:bCs/>
          <w:color w:val="000000" w:themeColor="text1"/>
          <w:sz w:val="24"/>
          <w:szCs w:val="24"/>
        </w:rPr>
      </w:pPr>
    </w:p>
    <w:p w14:paraId="15CDBD4B" w14:textId="77BBA2DA" w:rsidR="00C223C7" w:rsidRPr="00876486" w:rsidRDefault="000426EB" w:rsidP="009370AE">
      <w:pPr>
        <w:ind w:right="237"/>
        <w:jc w:val="both"/>
        <w:rPr>
          <w:b/>
          <w:bCs/>
          <w:color w:val="000000" w:themeColor="text1"/>
          <w:sz w:val="24"/>
          <w:szCs w:val="24"/>
        </w:rPr>
      </w:pPr>
      <w:r w:rsidRPr="00876486">
        <w:rPr>
          <w:b/>
          <w:bCs/>
          <w:noProof/>
          <w:color w:val="000000" w:themeColor="text1"/>
          <w:sz w:val="24"/>
          <w:szCs w:val="24"/>
        </w:rPr>
        <w:drawing>
          <wp:anchor distT="0" distB="0" distL="114300" distR="114300" simplePos="0" relativeHeight="251658240" behindDoc="1" locked="0" layoutInCell="1" allowOverlap="1" wp14:anchorId="01628C76" wp14:editId="7463780F">
            <wp:simplePos x="0" y="0"/>
            <wp:positionH relativeFrom="column">
              <wp:posOffset>596629</wp:posOffset>
            </wp:positionH>
            <wp:positionV relativeFrom="paragraph">
              <wp:posOffset>3689</wp:posOffset>
            </wp:positionV>
            <wp:extent cx="4681984" cy="4526604"/>
            <wp:effectExtent l="0" t="0" r="4445" b="7620"/>
            <wp:wrapTight wrapText="bothSides">
              <wp:wrapPolygon edited="0">
                <wp:start x="0" y="0"/>
                <wp:lineTo x="0" y="21545"/>
                <wp:lineTo x="21533" y="21545"/>
                <wp:lineTo x="21533" y="0"/>
                <wp:lineTo x="0" y="0"/>
              </wp:wrapPolygon>
            </wp:wrapTight>
            <wp:docPr id="111381870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18708" name="Picture 2" descr="A screenshot of a computer&#10;&#10;AI-generated content may be incorrect."/>
                    <pic:cNvPicPr/>
                  </pic:nvPicPr>
                  <pic:blipFill rotWithShape="1">
                    <a:blip r:embed="rId15" cstate="print">
                      <a:extLst>
                        <a:ext uri="{28A0092B-C50C-407E-A947-70E740481C1C}">
                          <a14:useLocalDpi xmlns:a14="http://schemas.microsoft.com/office/drawing/2010/main" val="0"/>
                        </a:ext>
                      </a:extLst>
                    </a:blip>
                    <a:srcRect l="5658" t="26135" r="12650" b="14630"/>
                    <a:stretch/>
                  </pic:blipFill>
                  <pic:spPr bwMode="auto">
                    <a:xfrm>
                      <a:off x="0" y="0"/>
                      <a:ext cx="4681984" cy="4526604"/>
                    </a:xfrm>
                    <a:prstGeom prst="rect">
                      <a:avLst/>
                    </a:prstGeom>
                    <a:ln>
                      <a:noFill/>
                    </a:ln>
                    <a:extLst>
                      <a:ext uri="{53640926-AAD7-44D8-BBD7-CCE9431645EC}">
                        <a14:shadowObscured xmlns:a14="http://schemas.microsoft.com/office/drawing/2010/main"/>
                      </a:ext>
                    </a:extLst>
                  </pic:spPr>
                </pic:pic>
              </a:graphicData>
            </a:graphic>
          </wp:anchor>
        </w:drawing>
      </w:r>
    </w:p>
    <w:p w14:paraId="078174E4" w14:textId="77777777" w:rsidR="00C223C7" w:rsidRPr="00876486" w:rsidRDefault="00C223C7" w:rsidP="009370AE">
      <w:pPr>
        <w:ind w:right="237"/>
        <w:jc w:val="both"/>
        <w:rPr>
          <w:b/>
          <w:bCs/>
          <w:color w:val="000000" w:themeColor="text1"/>
          <w:sz w:val="24"/>
          <w:szCs w:val="24"/>
        </w:rPr>
      </w:pPr>
    </w:p>
    <w:p w14:paraId="72896572" w14:textId="77777777" w:rsidR="00C223C7" w:rsidRPr="00876486" w:rsidRDefault="00C223C7" w:rsidP="009370AE">
      <w:pPr>
        <w:ind w:right="237"/>
        <w:jc w:val="both"/>
        <w:rPr>
          <w:b/>
          <w:bCs/>
          <w:color w:val="000000" w:themeColor="text1"/>
          <w:sz w:val="24"/>
          <w:szCs w:val="24"/>
        </w:rPr>
      </w:pPr>
    </w:p>
    <w:p w14:paraId="23A75853" w14:textId="77777777" w:rsidR="00C223C7" w:rsidRPr="00876486" w:rsidRDefault="00C223C7" w:rsidP="009370AE">
      <w:pPr>
        <w:ind w:right="237"/>
        <w:jc w:val="both"/>
        <w:rPr>
          <w:b/>
          <w:bCs/>
          <w:color w:val="000000" w:themeColor="text1"/>
          <w:sz w:val="24"/>
          <w:szCs w:val="24"/>
        </w:rPr>
      </w:pPr>
    </w:p>
    <w:p w14:paraId="62C04B0B" w14:textId="77777777" w:rsidR="00C223C7" w:rsidRPr="00876486" w:rsidRDefault="00C223C7" w:rsidP="009370AE">
      <w:pPr>
        <w:ind w:right="237"/>
        <w:jc w:val="both"/>
        <w:rPr>
          <w:b/>
          <w:bCs/>
          <w:color w:val="000000" w:themeColor="text1"/>
          <w:sz w:val="24"/>
          <w:szCs w:val="24"/>
        </w:rPr>
      </w:pPr>
    </w:p>
    <w:p w14:paraId="0F34206C" w14:textId="77777777" w:rsidR="00C223C7" w:rsidRPr="00876486" w:rsidRDefault="00C223C7" w:rsidP="009370AE">
      <w:pPr>
        <w:ind w:right="237"/>
        <w:jc w:val="both"/>
        <w:rPr>
          <w:b/>
          <w:bCs/>
          <w:color w:val="000000" w:themeColor="text1"/>
          <w:sz w:val="24"/>
          <w:szCs w:val="24"/>
        </w:rPr>
      </w:pPr>
    </w:p>
    <w:p w14:paraId="0960760F" w14:textId="77777777" w:rsidR="00C223C7" w:rsidRPr="00876486" w:rsidRDefault="00C223C7" w:rsidP="009370AE">
      <w:pPr>
        <w:ind w:right="237"/>
        <w:jc w:val="both"/>
        <w:rPr>
          <w:b/>
          <w:bCs/>
          <w:color w:val="000000" w:themeColor="text1"/>
          <w:sz w:val="24"/>
          <w:szCs w:val="24"/>
        </w:rPr>
      </w:pPr>
    </w:p>
    <w:p w14:paraId="4875A277" w14:textId="77777777" w:rsidR="00C223C7" w:rsidRPr="00876486" w:rsidRDefault="00C223C7" w:rsidP="009370AE">
      <w:pPr>
        <w:ind w:right="237"/>
        <w:jc w:val="both"/>
        <w:rPr>
          <w:b/>
          <w:bCs/>
          <w:color w:val="000000" w:themeColor="text1"/>
          <w:sz w:val="24"/>
          <w:szCs w:val="24"/>
        </w:rPr>
      </w:pPr>
    </w:p>
    <w:p w14:paraId="1C33FF96" w14:textId="77777777" w:rsidR="00C223C7" w:rsidRPr="00876486" w:rsidRDefault="00C223C7" w:rsidP="009370AE">
      <w:pPr>
        <w:ind w:right="237"/>
        <w:jc w:val="both"/>
        <w:rPr>
          <w:b/>
          <w:bCs/>
          <w:color w:val="000000" w:themeColor="text1"/>
          <w:sz w:val="24"/>
          <w:szCs w:val="24"/>
        </w:rPr>
      </w:pPr>
    </w:p>
    <w:p w14:paraId="7C07C5DF" w14:textId="77777777" w:rsidR="00C223C7" w:rsidRPr="00876486" w:rsidRDefault="00C223C7" w:rsidP="009370AE">
      <w:pPr>
        <w:ind w:right="237"/>
        <w:jc w:val="both"/>
        <w:rPr>
          <w:b/>
          <w:bCs/>
          <w:color w:val="000000" w:themeColor="text1"/>
          <w:sz w:val="24"/>
          <w:szCs w:val="24"/>
        </w:rPr>
      </w:pPr>
    </w:p>
    <w:p w14:paraId="7592DC00" w14:textId="77777777" w:rsidR="00C223C7" w:rsidRPr="00876486" w:rsidRDefault="00C223C7" w:rsidP="009370AE">
      <w:pPr>
        <w:ind w:right="237"/>
        <w:jc w:val="both"/>
        <w:rPr>
          <w:b/>
          <w:bCs/>
          <w:color w:val="000000" w:themeColor="text1"/>
          <w:sz w:val="24"/>
          <w:szCs w:val="24"/>
        </w:rPr>
      </w:pPr>
    </w:p>
    <w:p w14:paraId="3E1AF21E" w14:textId="77777777" w:rsidR="00C223C7" w:rsidRPr="00876486" w:rsidRDefault="00C223C7" w:rsidP="009370AE">
      <w:pPr>
        <w:ind w:right="237"/>
        <w:jc w:val="both"/>
        <w:rPr>
          <w:b/>
          <w:bCs/>
          <w:color w:val="000000" w:themeColor="text1"/>
          <w:sz w:val="24"/>
          <w:szCs w:val="24"/>
        </w:rPr>
      </w:pPr>
    </w:p>
    <w:p w14:paraId="389D46BD" w14:textId="77777777" w:rsidR="00C223C7" w:rsidRPr="00876486" w:rsidRDefault="00C223C7" w:rsidP="009370AE">
      <w:pPr>
        <w:ind w:right="237"/>
        <w:jc w:val="both"/>
        <w:rPr>
          <w:b/>
          <w:bCs/>
          <w:color w:val="000000" w:themeColor="text1"/>
          <w:sz w:val="24"/>
          <w:szCs w:val="24"/>
        </w:rPr>
      </w:pPr>
    </w:p>
    <w:p w14:paraId="5F9BD41C" w14:textId="77777777" w:rsidR="00C223C7" w:rsidRPr="00876486" w:rsidRDefault="00C223C7" w:rsidP="009370AE">
      <w:pPr>
        <w:ind w:right="237"/>
        <w:jc w:val="both"/>
        <w:rPr>
          <w:b/>
          <w:bCs/>
          <w:color w:val="000000" w:themeColor="text1"/>
          <w:sz w:val="24"/>
          <w:szCs w:val="24"/>
        </w:rPr>
      </w:pPr>
    </w:p>
    <w:p w14:paraId="44568D0F" w14:textId="77777777" w:rsidR="00C223C7" w:rsidRPr="00876486" w:rsidRDefault="00C223C7" w:rsidP="009370AE">
      <w:pPr>
        <w:ind w:right="237"/>
        <w:jc w:val="both"/>
        <w:rPr>
          <w:b/>
          <w:bCs/>
          <w:color w:val="000000" w:themeColor="text1"/>
          <w:sz w:val="24"/>
          <w:szCs w:val="24"/>
        </w:rPr>
      </w:pPr>
    </w:p>
    <w:p w14:paraId="6E68F1C7" w14:textId="77777777" w:rsidR="00C223C7" w:rsidRPr="00876486" w:rsidRDefault="00C223C7" w:rsidP="009370AE">
      <w:pPr>
        <w:ind w:right="237"/>
        <w:jc w:val="both"/>
        <w:rPr>
          <w:b/>
          <w:bCs/>
          <w:color w:val="000000" w:themeColor="text1"/>
          <w:sz w:val="24"/>
          <w:szCs w:val="24"/>
        </w:rPr>
      </w:pPr>
    </w:p>
    <w:p w14:paraId="4A668856" w14:textId="77777777" w:rsidR="00C223C7" w:rsidRPr="00876486" w:rsidRDefault="00C223C7" w:rsidP="009370AE">
      <w:pPr>
        <w:ind w:right="237"/>
        <w:jc w:val="both"/>
        <w:rPr>
          <w:b/>
          <w:bCs/>
          <w:color w:val="000000" w:themeColor="text1"/>
          <w:sz w:val="24"/>
          <w:szCs w:val="24"/>
        </w:rPr>
      </w:pPr>
    </w:p>
    <w:p w14:paraId="5BE476D7" w14:textId="77777777" w:rsidR="00C223C7" w:rsidRPr="00876486" w:rsidRDefault="00C223C7" w:rsidP="009370AE">
      <w:pPr>
        <w:ind w:right="237"/>
        <w:jc w:val="both"/>
        <w:rPr>
          <w:b/>
          <w:bCs/>
          <w:color w:val="000000" w:themeColor="text1"/>
          <w:sz w:val="24"/>
          <w:szCs w:val="24"/>
        </w:rPr>
      </w:pPr>
    </w:p>
    <w:p w14:paraId="0960A863" w14:textId="77777777" w:rsidR="00C223C7" w:rsidRPr="00876486" w:rsidRDefault="00C223C7" w:rsidP="009370AE">
      <w:pPr>
        <w:ind w:right="237"/>
        <w:jc w:val="both"/>
        <w:rPr>
          <w:b/>
          <w:bCs/>
          <w:color w:val="000000" w:themeColor="text1"/>
          <w:sz w:val="24"/>
          <w:szCs w:val="24"/>
        </w:rPr>
      </w:pPr>
    </w:p>
    <w:p w14:paraId="1CC1FDD1" w14:textId="77777777" w:rsidR="00C223C7" w:rsidRPr="00876486" w:rsidRDefault="00C223C7" w:rsidP="009370AE">
      <w:pPr>
        <w:ind w:right="237"/>
        <w:jc w:val="both"/>
        <w:rPr>
          <w:b/>
          <w:bCs/>
          <w:color w:val="000000" w:themeColor="text1"/>
          <w:sz w:val="24"/>
          <w:szCs w:val="24"/>
        </w:rPr>
      </w:pPr>
    </w:p>
    <w:p w14:paraId="1665E3C0" w14:textId="77777777" w:rsidR="00C223C7" w:rsidRPr="00876486" w:rsidRDefault="00C223C7" w:rsidP="009370AE">
      <w:pPr>
        <w:ind w:right="237"/>
        <w:jc w:val="both"/>
        <w:rPr>
          <w:b/>
          <w:bCs/>
          <w:color w:val="000000" w:themeColor="text1"/>
          <w:sz w:val="24"/>
          <w:szCs w:val="24"/>
        </w:rPr>
      </w:pPr>
    </w:p>
    <w:p w14:paraId="4EA9BC1C" w14:textId="77777777" w:rsidR="00C223C7" w:rsidRPr="00876486" w:rsidRDefault="00C223C7" w:rsidP="009370AE">
      <w:pPr>
        <w:ind w:right="237"/>
        <w:jc w:val="both"/>
        <w:rPr>
          <w:b/>
          <w:bCs/>
          <w:color w:val="000000" w:themeColor="text1"/>
          <w:sz w:val="24"/>
          <w:szCs w:val="24"/>
        </w:rPr>
      </w:pPr>
    </w:p>
    <w:p w14:paraId="49989C09" w14:textId="77777777" w:rsidR="009370AE" w:rsidRPr="00876486" w:rsidRDefault="009370AE" w:rsidP="009370AE">
      <w:pPr>
        <w:ind w:right="237"/>
        <w:jc w:val="both"/>
        <w:rPr>
          <w:b/>
          <w:bCs/>
          <w:color w:val="000000" w:themeColor="text1"/>
          <w:sz w:val="24"/>
          <w:szCs w:val="24"/>
        </w:rPr>
      </w:pPr>
    </w:p>
    <w:p w14:paraId="17E0155D" w14:textId="629078EE" w:rsidR="009B5E4E" w:rsidRPr="00876486" w:rsidRDefault="009B5E4E" w:rsidP="5CE196A1">
      <w:pPr>
        <w:rPr>
          <w:rFonts w:eastAsia="Arial"/>
          <w:b/>
          <w:bCs/>
          <w:color w:val="000000" w:themeColor="text1"/>
          <w:sz w:val="24"/>
          <w:szCs w:val="24"/>
        </w:rPr>
      </w:pPr>
      <w:r w:rsidRPr="00876486">
        <w:rPr>
          <w:rFonts w:eastAsia="Arial"/>
          <w:b/>
          <w:bCs/>
          <w:color w:val="000000" w:themeColor="text1"/>
          <w:sz w:val="24"/>
          <w:szCs w:val="24"/>
        </w:rPr>
        <w:t>(Missing Persons (2023)</w:t>
      </w:r>
    </w:p>
    <w:p w14:paraId="41A3ED4C" w14:textId="77777777" w:rsidR="009B5E4E" w:rsidRPr="00876486" w:rsidRDefault="009B5E4E" w:rsidP="5CE196A1">
      <w:pPr>
        <w:rPr>
          <w:rFonts w:eastAsia="Arial"/>
          <w:b/>
          <w:bCs/>
          <w:color w:val="000000" w:themeColor="text1"/>
          <w:sz w:val="24"/>
          <w:szCs w:val="24"/>
        </w:rPr>
      </w:pPr>
    </w:p>
    <w:p w14:paraId="6D1E7D2A" w14:textId="2F47DA3E" w:rsidR="009B5E4E" w:rsidRPr="00876486" w:rsidRDefault="00452553" w:rsidP="5CE196A1">
      <w:pPr>
        <w:rPr>
          <w:rFonts w:eastAsia="Arial"/>
          <w:color w:val="000000" w:themeColor="text1"/>
          <w:sz w:val="24"/>
          <w:szCs w:val="24"/>
        </w:rPr>
      </w:pPr>
      <w:r w:rsidRPr="00876486">
        <w:rPr>
          <w:rFonts w:eastAsia="Arial"/>
          <w:color w:val="000000" w:themeColor="text1"/>
          <w:sz w:val="24"/>
          <w:szCs w:val="24"/>
        </w:rPr>
        <w:t xml:space="preserve">After the events of finding the person there </w:t>
      </w:r>
      <w:r w:rsidR="00E7668A" w:rsidRPr="00876486">
        <w:rPr>
          <w:rFonts w:eastAsia="Arial"/>
          <w:color w:val="000000" w:themeColor="text1"/>
          <w:sz w:val="24"/>
          <w:szCs w:val="24"/>
        </w:rPr>
        <w:t xml:space="preserve">were many other things to think about such as the impact on family and the support that will be needed for them. In this case there was an elderly female (grandmother) </w:t>
      </w:r>
      <w:r w:rsidR="003559FD" w:rsidRPr="00876486">
        <w:rPr>
          <w:rFonts w:eastAsia="Arial"/>
          <w:color w:val="000000" w:themeColor="text1"/>
          <w:sz w:val="24"/>
          <w:szCs w:val="24"/>
        </w:rPr>
        <w:t xml:space="preserve">left to care for two children, one being a severely disabled </w:t>
      </w:r>
      <w:r w:rsidR="00263805" w:rsidRPr="00876486">
        <w:rPr>
          <w:rFonts w:eastAsia="Arial"/>
          <w:color w:val="000000" w:themeColor="text1"/>
          <w:sz w:val="24"/>
          <w:szCs w:val="24"/>
        </w:rPr>
        <w:t>non-verbal</w:t>
      </w:r>
      <w:r w:rsidR="003559FD" w:rsidRPr="00876486">
        <w:rPr>
          <w:rFonts w:eastAsia="Arial"/>
          <w:color w:val="000000" w:themeColor="text1"/>
          <w:sz w:val="24"/>
          <w:szCs w:val="24"/>
        </w:rPr>
        <w:t xml:space="preserve"> </w:t>
      </w:r>
      <w:r w:rsidR="00263805" w:rsidRPr="00876486">
        <w:rPr>
          <w:rFonts w:eastAsia="Arial"/>
          <w:color w:val="000000" w:themeColor="text1"/>
          <w:sz w:val="24"/>
          <w:szCs w:val="24"/>
        </w:rPr>
        <w:t>8-year-old</w:t>
      </w:r>
      <w:r w:rsidR="003559FD" w:rsidRPr="00876486">
        <w:rPr>
          <w:rFonts w:eastAsia="Arial"/>
          <w:color w:val="000000" w:themeColor="text1"/>
          <w:sz w:val="24"/>
          <w:szCs w:val="24"/>
        </w:rPr>
        <w:t xml:space="preserve">. The impact of her </w:t>
      </w:r>
      <w:r w:rsidR="00263805" w:rsidRPr="00876486">
        <w:rPr>
          <w:rFonts w:eastAsia="Arial"/>
          <w:color w:val="000000" w:themeColor="text1"/>
          <w:sz w:val="24"/>
          <w:szCs w:val="24"/>
        </w:rPr>
        <w:t>son’s</w:t>
      </w:r>
      <w:r w:rsidR="003559FD" w:rsidRPr="00876486">
        <w:rPr>
          <w:rFonts w:eastAsia="Arial"/>
          <w:color w:val="000000" w:themeColor="text1"/>
          <w:sz w:val="24"/>
          <w:szCs w:val="24"/>
        </w:rPr>
        <w:t xml:space="preserve"> death was </w:t>
      </w:r>
      <w:r w:rsidR="00C553CE" w:rsidRPr="00876486">
        <w:rPr>
          <w:rFonts w:eastAsia="Arial"/>
          <w:color w:val="000000" w:themeColor="text1"/>
          <w:sz w:val="24"/>
          <w:szCs w:val="24"/>
        </w:rPr>
        <w:t xml:space="preserve">just one of the things that she would be left to deal </w:t>
      </w:r>
      <w:r w:rsidR="00582CAE" w:rsidRPr="00876486">
        <w:rPr>
          <w:rFonts w:eastAsia="Arial"/>
          <w:color w:val="000000" w:themeColor="text1"/>
          <w:sz w:val="24"/>
          <w:szCs w:val="24"/>
        </w:rPr>
        <w:t>with,</w:t>
      </w:r>
      <w:r w:rsidR="00C553CE" w:rsidRPr="00876486">
        <w:rPr>
          <w:rFonts w:eastAsia="Arial"/>
          <w:color w:val="000000" w:themeColor="text1"/>
          <w:sz w:val="24"/>
          <w:szCs w:val="24"/>
        </w:rPr>
        <w:t xml:space="preserve"> and it was my responsibility to support her and the children in as many ways as I could in a professional manner. </w:t>
      </w:r>
    </w:p>
    <w:p w14:paraId="7F5FBAF8" w14:textId="77777777" w:rsidR="00BA327C" w:rsidRPr="00876486" w:rsidRDefault="00BA327C" w:rsidP="5CE196A1">
      <w:pPr>
        <w:rPr>
          <w:rFonts w:eastAsia="Arial"/>
          <w:color w:val="000000" w:themeColor="text1"/>
          <w:sz w:val="24"/>
          <w:szCs w:val="24"/>
        </w:rPr>
      </w:pPr>
    </w:p>
    <w:p w14:paraId="60062404" w14:textId="5A6F8B1B" w:rsidR="00BA327C" w:rsidRPr="00876486" w:rsidRDefault="00BA327C" w:rsidP="5CE196A1">
      <w:pPr>
        <w:rPr>
          <w:rFonts w:eastAsia="Arial"/>
          <w:color w:val="000000" w:themeColor="text1"/>
          <w:sz w:val="24"/>
          <w:szCs w:val="24"/>
        </w:rPr>
      </w:pPr>
      <w:r w:rsidRPr="00876486">
        <w:rPr>
          <w:rFonts w:eastAsia="Arial"/>
          <w:color w:val="000000" w:themeColor="text1"/>
          <w:sz w:val="24"/>
          <w:szCs w:val="24"/>
        </w:rPr>
        <w:t>One way in which I helped provide the support was by submitting a public protection notification (PPN).</w:t>
      </w:r>
      <w:r w:rsidR="00980113" w:rsidRPr="00876486">
        <w:rPr>
          <w:rFonts w:eastAsia="Arial"/>
          <w:color w:val="000000" w:themeColor="text1"/>
          <w:sz w:val="24"/>
          <w:szCs w:val="24"/>
        </w:rPr>
        <w:t xml:space="preserve"> “A PPN is an information-sharing document that records safeguarding concerns about an adult or child. PPNs are shared with partner agencies to inform a multi-agency response.”</w:t>
      </w:r>
      <w:r w:rsidR="005939E4" w:rsidRPr="00876486">
        <w:rPr>
          <w:rFonts w:eastAsia="Arial"/>
          <w:color w:val="000000" w:themeColor="text1"/>
          <w:sz w:val="24"/>
          <w:szCs w:val="24"/>
        </w:rPr>
        <w:t xml:space="preserve"> </w:t>
      </w:r>
      <w:r w:rsidR="00647BF5" w:rsidRPr="00876486">
        <w:rPr>
          <w:rFonts w:eastAsia="Arial"/>
          <w:color w:val="000000" w:themeColor="text1"/>
          <w:sz w:val="24"/>
          <w:szCs w:val="24"/>
        </w:rPr>
        <w:t xml:space="preserve">(His Majesty’s Inspectorate of </w:t>
      </w:r>
      <w:r w:rsidR="00647BF5" w:rsidRPr="00876486">
        <w:rPr>
          <w:rFonts w:eastAsia="Arial"/>
          <w:color w:val="000000" w:themeColor="text1"/>
          <w:sz w:val="24"/>
          <w:szCs w:val="24"/>
        </w:rPr>
        <w:lastRenderedPageBreak/>
        <w:t xml:space="preserve">Constabulary and Fire &amp; Rescue Services, 2023). </w:t>
      </w:r>
      <w:r w:rsidR="00A55FF0" w:rsidRPr="00876486">
        <w:rPr>
          <w:rFonts w:eastAsia="Arial"/>
          <w:color w:val="000000" w:themeColor="text1"/>
          <w:sz w:val="24"/>
          <w:szCs w:val="24"/>
        </w:rPr>
        <w:t xml:space="preserve">In this instance there was concerns for the young child with learning difficulties as well as concerns for the older child and grandmother and their ability to cope </w:t>
      </w:r>
      <w:r w:rsidR="00212A9B" w:rsidRPr="00876486">
        <w:rPr>
          <w:rFonts w:eastAsia="Arial"/>
          <w:color w:val="000000" w:themeColor="text1"/>
          <w:sz w:val="24"/>
          <w:szCs w:val="24"/>
        </w:rPr>
        <w:t xml:space="preserve">with the situation. In such a sudden and unexpected death as this it would have been hard for anyone involved </w:t>
      </w:r>
      <w:r w:rsidR="00D4628A" w:rsidRPr="00876486">
        <w:rPr>
          <w:rFonts w:eastAsia="Arial"/>
          <w:color w:val="000000" w:themeColor="text1"/>
          <w:sz w:val="24"/>
          <w:szCs w:val="24"/>
        </w:rPr>
        <w:t xml:space="preserve">but this was heightened by the fact the grandmother was now left to care for the children alone, this then warranted the submission of the PPN. Each PPN is </w:t>
      </w:r>
      <w:r w:rsidR="00207434" w:rsidRPr="00876486">
        <w:rPr>
          <w:rFonts w:eastAsia="Arial"/>
          <w:color w:val="000000" w:themeColor="text1"/>
          <w:sz w:val="24"/>
          <w:szCs w:val="24"/>
        </w:rPr>
        <w:t>categorised</w:t>
      </w:r>
      <w:r w:rsidR="00D4628A" w:rsidRPr="00876486">
        <w:rPr>
          <w:rFonts w:eastAsia="Arial"/>
          <w:color w:val="000000" w:themeColor="text1"/>
          <w:sz w:val="24"/>
          <w:szCs w:val="24"/>
        </w:rPr>
        <w:t xml:space="preserve"> into </w:t>
      </w:r>
      <w:r w:rsidR="00207434" w:rsidRPr="00876486">
        <w:rPr>
          <w:rFonts w:eastAsia="Arial"/>
          <w:color w:val="000000" w:themeColor="text1"/>
          <w:sz w:val="24"/>
          <w:szCs w:val="24"/>
        </w:rPr>
        <w:t xml:space="preserve">high, medium or low risk which is guided by the officers observations. In this case I submitted a high risk PPN for both children and the grandmother to ensure they are put in touch with relevant agencies that can help them through the processes to follow </w:t>
      </w:r>
      <w:r w:rsidR="00885F53" w:rsidRPr="00876486">
        <w:rPr>
          <w:rFonts w:eastAsia="Arial"/>
          <w:color w:val="000000" w:themeColor="text1"/>
          <w:sz w:val="24"/>
          <w:szCs w:val="24"/>
        </w:rPr>
        <w:t>in regard to</w:t>
      </w:r>
      <w:r w:rsidR="00207434" w:rsidRPr="00876486">
        <w:rPr>
          <w:rFonts w:eastAsia="Arial"/>
          <w:color w:val="000000" w:themeColor="text1"/>
          <w:sz w:val="24"/>
          <w:szCs w:val="24"/>
        </w:rPr>
        <w:t xml:space="preserve"> a sudden death. </w:t>
      </w:r>
      <w:r w:rsidR="00885F53" w:rsidRPr="00876486">
        <w:rPr>
          <w:rFonts w:eastAsia="Arial"/>
          <w:color w:val="000000" w:themeColor="text1"/>
          <w:sz w:val="24"/>
          <w:szCs w:val="24"/>
        </w:rPr>
        <w:t xml:space="preserve">These could be counselling facilities or social services who can suggest new ways in which to alleviate any stress, or anxiety. </w:t>
      </w:r>
      <w:r w:rsidR="00930FDB" w:rsidRPr="00930FDB">
        <w:rPr>
          <w:rFonts w:eastAsia="Arial"/>
          <w:color w:val="000000" w:themeColor="text1"/>
          <w:sz w:val="24"/>
          <w:szCs w:val="24"/>
        </w:rPr>
        <w:t>(Justice, 2024)</w:t>
      </w:r>
    </w:p>
    <w:p w14:paraId="1B78D6EC" w14:textId="77777777" w:rsidR="0066510B" w:rsidRPr="00876486" w:rsidRDefault="0066510B" w:rsidP="5CE196A1">
      <w:pPr>
        <w:rPr>
          <w:rFonts w:eastAsia="Arial"/>
          <w:color w:val="000000" w:themeColor="text1"/>
          <w:sz w:val="24"/>
          <w:szCs w:val="24"/>
        </w:rPr>
      </w:pPr>
    </w:p>
    <w:p w14:paraId="16438B39" w14:textId="297C6867" w:rsidR="004C506F" w:rsidRPr="00876486" w:rsidRDefault="0066510B" w:rsidP="5CE196A1">
      <w:pPr>
        <w:rPr>
          <w:rFonts w:eastAsia="Arial"/>
          <w:color w:val="000000" w:themeColor="text1"/>
          <w:sz w:val="24"/>
          <w:szCs w:val="24"/>
        </w:rPr>
      </w:pPr>
      <w:r w:rsidRPr="00876486">
        <w:rPr>
          <w:rFonts w:eastAsia="Arial"/>
          <w:color w:val="000000" w:themeColor="text1"/>
          <w:sz w:val="24"/>
          <w:szCs w:val="24"/>
        </w:rPr>
        <w:t xml:space="preserve">When evaluating </w:t>
      </w:r>
      <w:r w:rsidR="00B126DD" w:rsidRPr="00876486">
        <w:rPr>
          <w:rFonts w:eastAsia="Arial"/>
          <w:color w:val="000000" w:themeColor="text1"/>
          <w:sz w:val="24"/>
          <w:szCs w:val="24"/>
        </w:rPr>
        <w:t xml:space="preserve">the support that was </w:t>
      </w:r>
      <w:r w:rsidR="004C506F" w:rsidRPr="00876486">
        <w:rPr>
          <w:rFonts w:eastAsia="Arial"/>
          <w:color w:val="000000" w:themeColor="text1"/>
          <w:sz w:val="24"/>
          <w:szCs w:val="24"/>
        </w:rPr>
        <w:t>provided,</w:t>
      </w:r>
      <w:r w:rsidR="00B126DD" w:rsidRPr="00876486">
        <w:rPr>
          <w:rFonts w:eastAsia="Arial"/>
          <w:color w:val="000000" w:themeColor="text1"/>
          <w:sz w:val="24"/>
          <w:szCs w:val="24"/>
        </w:rPr>
        <w:t xml:space="preserve"> I believe that my team and I provided a good level of support. We visited the family on several occasion after the </w:t>
      </w:r>
      <w:r w:rsidR="00C42B27" w:rsidRPr="00876486">
        <w:rPr>
          <w:rFonts w:eastAsia="Arial"/>
          <w:color w:val="000000" w:themeColor="text1"/>
          <w:sz w:val="24"/>
          <w:szCs w:val="24"/>
        </w:rPr>
        <w:t xml:space="preserve">death to ensure that they were coping and if they needed anything else or any further support. The grandmother was always very thankful of the police and thankful that it was us that found him and not a member of the public. In review of this however I did believe that there could have been more that we could have done to provide support should we have had the knowledge </w:t>
      </w:r>
      <w:r w:rsidR="00377AA9" w:rsidRPr="00876486">
        <w:rPr>
          <w:rFonts w:eastAsia="Arial"/>
          <w:color w:val="000000" w:themeColor="text1"/>
          <w:sz w:val="24"/>
          <w:szCs w:val="24"/>
        </w:rPr>
        <w:t>of</w:t>
      </w:r>
      <w:r w:rsidR="00C42B27" w:rsidRPr="00876486">
        <w:rPr>
          <w:rFonts w:eastAsia="Arial"/>
          <w:color w:val="000000" w:themeColor="text1"/>
          <w:sz w:val="24"/>
          <w:szCs w:val="24"/>
        </w:rPr>
        <w:t xml:space="preserve"> different charities within the local area, or support groups</w:t>
      </w:r>
      <w:r w:rsidR="00377AA9" w:rsidRPr="00876486">
        <w:rPr>
          <w:rFonts w:eastAsia="Arial"/>
          <w:color w:val="000000" w:themeColor="text1"/>
          <w:sz w:val="24"/>
          <w:szCs w:val="24"/>
        </w:rPr>
        <w:t xml:space="preserve"> we could have put the family in touch with. I believe as police we</w:t>
      </w:r>
      <w:r w:rsidR="00AC3AC7" w:rsidRPr="00876486">
        <w:rPr>
          <w:rFonts w:eastAsia="Arial"/>
          <w:color w:val="000000" w:themeColor="text1"/>
          <w:sz w:val="24"/>
          <w:szCs w:val="24"/>
        </w:rPr>
        <w:t xml:space="preserve"> should have more knowledge about different local charities or support groups for different incidents whether that’s a domestic incident, a car theft or a death. </w:t>
      </w:r>
      <w:r w:rsidR="003A6E08" w:rsidRPr="00876486">
        <w:rPr>
          <w:rFonts w:eastAsia="Arial"/>
          <w:color w:val="000000" w:themeColor="text1"/>
          <w:sz w:val="24"/>
          <w:szCs w:val="24"/>
        </w:rPr>
        <w:t xml:space="preserve">I suggested after this incident a wall within the station where officers can go to find new information about local </w:t>
      </w:r>
      <w:r w:rsidR="004C506F" w:rsidRPr="00876486">
        <w:rPr>
          <w:rFonts w:eastAsia="Arial"/>
          <w:color w:val="000000" w:themeColor="text1"/>
          <w:sz w:val="24"/>
          <w:szCs w:val="24"/>
        </w:rPr>
        <w:t>charities</w:t>
      </w:r>
      <w:r w:rsidR="003A6E08" w:rsidRPr="00876486">
        <w:rPr>
          <w:rFonts w:eastAsia="Arial"/>
          <w:color w:val="000000" w:themeColor="text1"/>
          <w:sz w:val="24"/>
          <w:szCs w:val="24"/>
        </w:rPr>
        <w:t xml:space="preserve"> and support groups</w:t>
      </w:r>
      <w:r w:rsidR="004C506F" w:rsidRPr="00876486">
        <w:rPr>
          <w:rFonts w:eastAsia="Arial"/>
          <w:color w:val="000000" w:themeColor="text1"/>
          <w:sz w:val="24"/>
          <w:szCs w:val="24"/>
        </w:rPr>
        <w:t xml:space="preserve">, or even a digital whiteboard where we could find these things so that we can provide these to vulnerable people for additional support. Overall, I was happy with the level of support given but know for future cases like this that there is more available than just a PPN. </w:t>
      </w:r>
    </w:p>
    <w:p w14:paraId="3EC9D811" w14:textId="77777777" w:rsidR="009B5E4E" w:rsidRDefault="009B5E4E" w:rsidP="5CE196A1">
      <w:pPr>
        <w:rPr>
          <w:rFonts w:eastAsia="Arial"/>
          <w:b/>
          <w:bCs/>
          <w:color w:val="000000" w:themeColor="text1"/>
          <w:sz w:val="24"/>
          <w:szCs w:val="24"/>
        </w:rPr>
      </w:pPr>
    </w:p>
    <w:p w14:paraId="4200ABE4" w14:textId="10C782C1" w:rsidR="00A764DD" w:rsidRPr="0084286C" w:rsidRDefault="00792769" w:rsidP="5CE196A1">
      <w:pPr>
        <w:rPr>
          <w:rFonts w:eastAsia="Arial"/>
          <w:color w:val="000000" w:themeColor="text1"/>
          <w:sz w:val="24"/>
          <w:szCs w:val="24"/>
        </w:rPr>
      </w:pPr>
      <w:r w:rsidRPr="0084286C">
        <w:rPr>
          <w:rFonts w:eastAsia="Arial"/>
          <w:color w:val="000000" w:themeColor="text1"/>
          <w:sz w:val="24"/>
          <w:szCs w:val="24"/>
        </w:rPr>
        <w:t>In conclusion the importance of golden hour throughout this investigation was the most important process to ensure was actioned. Statistics show that effective golden hour enquiries lead to greater rates of positive outcomes and often leads to a conclusion to an investigation in a timely manner. In this case the male who was located was statistically more likely to have committed suicide and the outcome rate was already less positive</w:t>
      </w:r>
      <w:r w:rsidR="0084286C" w:rsidRPr="0084286C">
        <w:rPr>
          <w:rFonts w:eastAsia="Arial"/>
          <w:color w:val="000000" w:themeColor="text1"/>
          <w:sz w:val="24"/>
          <w:szCs w:val="24"/>
        </w:rPr>
        <w:t xml:space="preserve"> given the fact that </w:t>
      </w:r>
      <w:r w:rsidR="0084286C" w:rsidRPr="0084286C">
        <w:rPr>
          <w:rFonts w:eastAsia="Arial"/>
          <w:color w:val="000000" w:themeColor="text1"/>
          <w:sz w:val="24"/>
          <w:szCs w:val="24"/>
        </w:rPr>
        <w:t xml:space="preserve">Males account for 54.3% of all missing </w:t>
      </w:r>
      <w:r w:rsidR="0084286C" w:rsidRPr="0084286C">
        <w:rPr>
          <w:rFonts w:eastAsia="Arial"/>
          <w:color w:val="000000" w:themeColor="text1"/>
          <w:sz w:val="24"/>
          <w:szCs w:val="24"/>
        </w:rPr>
        <w:t xml:space="preserve">incidents. The support provided to the family was proportionate and using my own feelings I provided the support level that I would want to receive should I have been put into a circumstance such as this. </w:t>
      </w:r>
    </w:p>
    <w:p w14:paraId="6376F9BD" w14:textId="11CD6324" w:rsidR="0066510B" w:rsidRDefault="0066510B" w:rsidP="5CE196A1">
      <w:pPr>
        <w:rPr>
          <w:rFonts w:eastAsia="Arial"/>
          <w:b/>
          <w:bCs/>
          <w:color w:val="000000" w:themeColor="text1"/>
          <w:sz w:val="24"/>
          <w:szCs w:val="24"/>
        </w:rPr>
      </w:pPr>
    </w:p>
    <w:p w14:paraId="32EFA34A" w14:textId="483335AF" w:rsidR="009B5E4E" w:rsidRDefault="004C506F" w:rsidP="5CE196A1">
      <w:pPr>
        <w:rPr>
          <w:rFonts w:eastAsia="Arial"/>
          <w:b/>
          <w:bCs/>
          <w:color w:val="000000" w:themeColor="text1"/>
          <w:sz w:val="24"/>
          <w:szCs w:val="24"/>
        </w:rPr>
      </w:pPr>
      <w:r>
        <w:rPr>
          <w:rFonts w:eastAsia="Arial"/>
          <w:b/>
          <w:bCs/>
          <w:color w:val="000000" w:themeColor="text1"/>
          <w:sz w:val="24"/>
          <w:szCs w:val="24"/>
        </w:rPr>
        <w:t xml:space="preserve">Word count: </w:t>
      </w:r>
      <w:r w:rsidR="0084286C">
        <w:rPr>
          <w:rFonts w:eastAsia="Arial"/>
          <w:b/>
          <w:bCs/>
          <w:color w:val="000000" w:themeColor="text1"/>
          <w:sz w:val="24"/>
          <w:szCs w:val="24"/>
        </w:rPr>
        <w:t>2161</w:t>
      </w:r>
    </w:p>
    <w:p w14:paraId="04103761" w14:textId="77777777" w:rsidR="009B5E4E" w:rsidRDefault="009B5E4E" w:rsidP="5CE196A1">
      <w:pPr>
        <w:rPr>
          <w:rFonts w:eastAsia="Arial"/>
          <w:b/>
          <w:bCs/>
          <w:color w:val="000000" w:themeColor="text1"/>
          <w:sz w:val="24"/>
          <w:szCs w:val="24"/>
        </w:rPr>
      </w:pPr>
    </w:p>
    <w:p w14:paraId="303465B3" w14:textId="77777777" w:rsidR="009B5E4E" w:rsidRDefault="009B5E4E" w:rsidP="5CE196A1">
      <w:pPr>
        <w:rPr>
          <w:rFonts w:eastAsia="Arial"/>
          <w:b/>
          <w:bCs/>
          <w:color w:val="000000" w:themeColor="text1"/>
          <w:sz w:val="24"/>
          <w:szCs w:val="24"/>
        </w:rPr>
      </w:pPr>
    </w:p>
    <w:p w14:paraId="3B6FC661" w14:textId="77777777" w:rsidR="009B5E4E" w:rsidRDefault="009B5E4E" w:rsidP="5CE196A1">
      <w:pPr>
        <w:rPr>
          <w:rFonts w:eastAsia="Arial"/>
          <w:b/>
          <w:bCs/>
          <w:color w:val="000000" w:themeColor="text1"/>
          <w:sz w:val="24"/>
          <w:szCs w:val="24"/>
        </w:rPr>
      </w:pPr>
    </w:p>
    <w:p w14:paraId="6B5DE3B3" w14:textId="77777777" w:rsidR="009B5E4E" w:rsidRDefault="009B5E4E" w:rsidP="5CE196A1">
      <w:pPr>
        <w:rPr>
          <w:rFonts w:eastAsia="Arial"/>
          <w:b/>
          <w:bCs/>
          <w:color w:val="000000" w:themeColor="text1"/>
          <w:sz w:val="24"/>
          <w:szCs w:val="24"/>
        </w:rPr>
      </w:pPr>
    </w:p>
    <w:p w14:paraId="5878F5DB" w14:textId="77777777" w:rsidR="009B5E4E" w:rsidRDefault="009B5E4E" w:rsidP="5CE196A1">
      <w:pPr>
        <w:rPr>
          <w:rFonts w:eastAsia="Arial"/>
          <w:b/>
          <w:bCs/>
          <w:color w:val="000000" w:themeColor="text1"/>
          <w:sz w:val="24"/>
          <w:szCs w:val="24"/>
        </w:rPr>
      </w:pPr>
    </w:p>
    <w:p w14:paraId="547DCDBB" w14:textId="77777777" w:rsidR="009B5E4E" w:rsidRDefault="009B5E4E" w:rsidP="5CE196A1">
      <w:pPr>
        <w:rPr>
          <w:rFonts w:eastAsia="Arial"/>
          <w:b/>
          <w:bCs/>
          <w:color w:val="000000" w:themeColor="text1"/>
          <w:sz w:val="24"/>
          <w:szCs w:val="24"/>
        </w:rPr>
      </w:pPr>
    </w:p>
    <w:p w14:paraId="33DD99DF" w14:textId="77777777" w:rsidR="009B5E4E" w:rsidRDefault="009B5E4E" w:rsidP="5CE196A1">
      <w:pPr>
        <w:rPr>
          <w:rFonts w:eastAsia="Arial"/>
          <w:b/>
          <w:bCs/>
          <w:color w:val="000000" w:themeColor="text1"/>
          <w:sz w:val="24"/>
          <w:szCs w:val="24"/>
        </w:rPr>
      </w:pPr>
    </w:p>
    <w:p w14:paraId="505A30A5" w14:textId="77777777" w:rsidR="009B5E4E" w:rsidRDefault="009B5E4E" w:rsidP="5CE196A1">
      <w:pPr>
        <w:rPr>
          <w:rFonts w:eastAsia="Arial"/>
          <w:b/>
          <w:bCs/>
          <w:color w:val="000000" w:themeColor="text1"/>
          <w:sz w:val="24"/>
          <w:szCs w:val="24"/>
        </w:rPr>
      </w:pPr>
    </w:p>
    <w:p w14:paraId="0B133C9A" w14:textId="77777777" w:rsidR="009B5E4E" w:rsidRDefault="009B5E4E" w:rsidP="5CE196A1">
      <w:pPr>
        <w:rPr>
          <w:rFonts w:eastAsia="Arial"/>
          <w:b/>
          <w:bCs/>
          <w:color w:val="000000" w:themeColor="text1"/>
          <w:sz w:val="24"/>
          <w:szCs w:val="24"/>
        </w:rPr>
      </w:pPr>
    </w:p>
    <w:p w14:paraId="72CF8817" w14:textId="77777777" w:rsidR="009B5E4E" w:rsidRDefault="009B5E4E" w:rsidP="5CE196A1">
      <w:pPr>
        <w:rPr>
          <w:rFonts w:eastAsia="Arial"/>
          <w:b/>
          <w:bCs/>
          <w:color w:val="000000" w:themeColor="text1"/>
          <w:sz w:val="24"/>
          <w:szCs w:val="24"/>
        </w:rPr>
      </w:pPr>
    </w:p>
    <w:p w14:paraId="32DD8EAB" w14:textId="77777777" w:rsidR="009B5E4E" w:rsidRDefault="009B5E4E" w:rsidP="5CE196A1">
      <w:pPr>
        <w:rPr>
          <w:rFonts w:eastAsia="Arial"/>
          <w:b/>
          <w:bCs/>
          <w:color w:val="000000" w:themeColor="text1"/>
          <w:sz w:val="24"/>
          <w:szCs w:val="24"/>
        </w:rPr>
      </w:pPr>
    </w:p>
    <w:p w14:paraId="1D8274DE" w14:textId="77777777" w:rsidR="009B5E4E" w:rsidRDefault="009B5E4E" w:rsidP="5CE196A1">
      <w:pPr>
        <w:rPr>
          <w:rFonts w:eastAsia="Arial"/>
          <w:b/>
          <w:bCs/>
          <w:color w:val="000000" w:themeColor="text1"/>
          <w:sz w:val="24"/>
          <w:szCs w:val="24"/>
        </w:rPr>
      </w:pPr>
    </w:p>
    <w:p w14:paraId="1ADEFAE5" w14:textId="7D6FCE9B" w:rsidR="0FF883D4" w:rsidRDefault="5CE196A1" w:rsidP="5CE196A1">
      <w:r w:rsidRPr="5CE196A1">
        <w:rPr>
          <w:rFonts w:eastAsia="Arial"/>
          <w:b/>
          <w:bCs/>
          <w:color w:val="000000" w:themeColor="text1"/>
          <w:sz w:val="24"/>
          <w:szCs w:val="24"/>
        </w:rPr>
        <w:t xml:space="preserve">Authentication signature: </w:t>
      </w:r>
      <w:r w:rsidR="00294CE8">
        <w:rPr>
          <w:rFonts w:eastAsia="Arial"/>
          <w:b/>
          <w:bCs/>
          <w:color w:val="000000" w:themeColor="text1"/>
          <w:sz w:val="24"/>
          <w:szCs w:val="24"/>
        </w:rPr>
        <w:t>WLUKA</w:t>
      </w:r>
    </w:p>
    <w:p w14:paraId="3E37DF86" w14:textId="687D12EF" w:rsidR="0FF883D4" w:rsidRDefault="5CE196A1" w:rsidP="5CE196A1">
      <w:r w:rsidRPr="5CE196A1">
        <w:rPr>
          <w:rFonts w:eastAsia="Arial"/>
          <w:b/>
          <w:bCs/>
          <w:color w:val="000000" w:themeColor="text1"/>
          <w:sz w:val="24"/>
          <w:szCs w:val="24"/>
        </w:rPr>
        <w:t xml:space="preserve"> </w:t>
      </w:r>
    </w:p>
    <w:p w14:paraId="543EE689" w14:textId="3CD1C6B3"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r w:rsidR="00294CE8">
        <w:rPr>
          <w:rFonts w:eastAsia="Arial"/>
          <w:b/>
          <w:bCs/>
          <w:color w:val="000000" w:themeColor="text1"/>
          <w:sz w:val="24"/>
          <w:szCs w:val="24"/>
        </w:rPr>
        <w:t>WLUKA</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4299A48" w:rsidR="0FF883D4" w:rsidRDefault="5CE196A1" w:rsidP="5CE196A1">
      <w:r w:rsidRPr="5CE196A1">
        <w:rPr>
          <w:rFonts w:eastAsia="Arial"/>
          <w:b/>
          <w:bCs/>
          <w:color w:val="000000" w:themeColor="text1"/>
          <w:sz w:val="24"/>
          <w:szCs w:val="24"/>
        </w:rPr>
        <w:t xml:space="preserve">Signed: </w:t>
      </w:r>
      <w:r w:rsidR="00294CE8">
        <w:rPr>
          <w:rFonts w:eastAsia="Arial"/>
          <w:b/>
          <w:bCs/>
          <w:color w:val="000000" w:themeColor="text1"/>
          <w:sz w:val="24"/>
          <w:szCs w:val="24"/>
        </w:rPr>
        <w:t>WLUKA</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1A545C8B" w14:textId="41868B73" w:rsidR="0FF883D4" w:rsidRDefault="005419F5" w:rsidP="5CE196A1">
      <w:pPr>
        <w:ind w:left="2880" w:right="225" w:firstLine="720"/>
        <w:rPr>
          <w:b/>
          <w:bCs/>
          <w:sz w:val="24"/>
          <w:szCs w:val="24"/>
          <w:lang w:eastAsia="zh-TW"/>
        </w:rPr>
      </w:pPr>
      <w:r>
        <w:rPr>
          <w:b/>
          <w:bCs/>
          <w:sz w:val="24"/>
          <w:szCs w:val="24"/>
          <w:lang w:eastAsia="zh-TW"/>
        </w:rPr>
        <w:t>30</w:t>
      </w:r>
      <w:r w:rsidR="00294CE8">
        <w:rPr>
          <w:b/>
          <w:bCs/>
          <w:sz w:val="24"/>
          <w:szCs w:val="24"/>
          <w:lang w:eastAsia="zh-TW"/>
        </w:rPr>
        <w:t>/0</w:t>
      </w:r>
      <w:r>
        <w:rPr>
          <w:b/>
          <w:bCs/>
          <w:sz w:val="24"/>
          <w:szCs w:val="24"/>
          <w:lang w:eastAsia="zh-TW"/>
        </w:rPr>
        <w:t>5</w:t>
      </w:r>
      <w:r w:rsidR="00294CE8">
        <w:rPr>
          <w:b/>
          <w:bCs/>
          <w:sz w:val="24"/>
          <w:szCs w:val="24"/>
          <w:lang w:eastAsia="zh-TW"/>
        </w:rPr>
        <w:t>/</w:t>
      </w:r>
      <w:r w:rsidR="00350709">
        <w:rPr>
          <w:b/>
          <w:bCs/>
          <w:sz w:val="24"/>
          <w:szCs w:val="24"/>
          <w:lang w:eastAsia="zh-TW"/>
        </w:rPr>
        <w:t>2025</w:t>
      </w:r>
    </w:p>
    <w:p w14:paraId="1C83545D" w14:textId="77777777" w:rsidR="005419F5" w:rsidRDefault="005419F5" w:rsidP="5CE196A1">
      <w:pPr>
        <w:ind w:left="2880" w:right="225" w:firstLine="720"/>
        <w:rPr>
          <w:b/>
          <w:bCs/>
          <w:sz w:val="24"/>
          <w:szCs w:val="24"/>
          <w:lang w:eastAsia="zh-TW"/>
        </w:rPr>
      </w:pPr>
    </w:p>
    <w:p w14:paraId="6DA69508" w14:textId="77777777" w:rsidR="005419F5" w:rsidRDefault="005419F5" w:rsidP="5CE196A1">
      <w:pPr>
        <w:ind w:left="2880" w:right="225" w:firstLine="720"/>
        <w:rPr>
          <w:b/>
          <w:bCs/>
          <w:sz w:val="24"/>
          <w:szCs w:val="24"/>
          <w:lang w:eastAsia="zh-TW"/>
        </w:rPr>
      </w:pPr>
    </w:p>
    <w:p w14:paraId="49EDC40A" w14:textId="77777777" w:rsidR="005419F5" w:rsidRDefault="005419F5" w:rsidP="5CE196A1">
      <w:pPr>
        <w:ind w:left="2880" w:right="225" w:firstLine="720"/>
        <w:rPr>
          <w:b/>
          <w:bCs/>
          <w:sz w:val="24"/>
          <w:szCs w:val="24"/>
          <w:lang w:eastAsia="zh-TW"/>
        </w:rPr>
      </w:pPr>
    </w:p>
    <w:p w14:paraId="482B2B3A" w14:textId="13B8C4FC" w:rsidR="005419F5" w:rsidRDefault="005419F5" w:rsidP="5CE196A1">
      <w:pPr>
        <w:ind w:left="2880" w:right="225" w:firstLine="720"/>
        <w:rPr>
          <w:b/>
          <w:bCs/>
          <w:sz w:val="24"/>
          <w:szCs w:val="24"/>
          <w:lang w:eastAsia="zh-TW"/>
        </w:rPr>
        <w:sectPr w:rsidR="005419F5"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48FCCA4" w14:textId="6CDB27D0" w:rsidR="00254754" w:rsidRDefault="00254754" w:rsidP="00254754">
      <w:pPr>
        <w:keepNext/>
        <w:spacing w:before="240" w:after="60"/>
        <w:ind w:right="237"/>
        <w:jc w:val="both"/>
        <w:rPr>
          <w:sz w:val="24"/>
          <w:szCs w:val="24"/>
        </w:rPr>
      </w:pPr>
      <w:r w:rsidRPr="00254754">
        <w:rPr>
          <w:sz w:val="24"/>
          <w:szCs w:val="24"/>
        </w:rPr>
        <w:t>Association of police and crime commissions (n.d.). PCCs MAKING A DIFFERENCE PUTTING VICTIMS FIRST IN FOCUS Transforming the services provided for victims -putting them at the heart of the criminal justice system. [online] Available at: https://www.apccs.police.uk/media/4336/putting-victims-first-in-focus-pdf-final-1.pdf [Accessed 12 Jan. 2025].</w:t>
      </w:r>
    </w:p>
    <w:p w14:paraId="5260C9C6" w14:textId="38F9E42F" w:rsidR="00350709" w:rsidRPr="00254754" w:rsidRDefault="00350709" w:rsidP="00254754">
      <w:pPr>
        <w:keepNext/>
        <w:spacing w:before="240" w:after="60"/>
        <w:ind w:right="237"/>
        <w:jc w:val="both"/>
        <w:rPr>
          <w:sz w:val="24"/>
          <w:szCs w:val="24"/>
        </w:rPr>
      </w:pPr>
      <w:r w:rsidRPr="00350709">
        <w:rPr>
          <w:sz w:val="24"/>
          <w:szCs w:val="24"/>
        </w:rPr>
        <w:t>Christie N. (1977). ‘Conflicts as property’. British Journal of Criminology, 17(1), pp 1–15.</w:t>
      </w:r>
    </w:p>
    <w:p w14:paraId="6CFB6ADA" w14:textId="091FEC42" w:rsidR="00254754" w:rsidRPr="00254754" w:rsidRDefault="00254754" w:rsidP="00254754">
      <w:pPr>
        <w:keepNext/>
        <w:spacing w:before="240" w:after="60"/>
        <w:ind w:right="237"/>
        <w:jc w:val="both"/>
        <w:rPr>
          <w:sz w:val="24"/>
          <w:szCs w:val="24"/>
        </w:rPr>
      </w:pPr>
      <w:r w:rsidRPr="00254754">
        <w:rPr>
          <w:sz w:val="24"/>
          <w:szCs w:val="24"/>
        </w:rPr>
        <w:t>College of Policing (2016). Missing person investigations. [online] College of Policing. Available at: https://www.college.police.uk/app/major-investigation-and-public-protection/missing-persons/missing-person-investigations [Accessed 4 Apr. 2025].</w:t>
      </w:r>
    </w:p>
    <w:p w14:paraId="02F4BF77" w14:textId="13968190" w:rsidR="00254754" w:rsidRPr="00254754" w:rsidRDefault="00254754" w:rsidP="00254754">
      <w:pPr>
        <w:keepNext/>
        <w:spacing w:before="240" w:after="60"/>
        <w:ind w:right="237"/>
        <w:jc w:val="both"/>
        <w:rPr>
          <w:sz w:val="24"/>
          <w:szCs w:val="24"/>
        </w:rPr>
      </w:pPr>
      <w:r w:rsidRPr="00254754">
        <w:rPr>
          <w:sz w:val="24"/>
          <w:szCs w:val="24"/>
        </w:rPr>
        <w:t>College of Policing (2023). Measures to reduce repeat victimisation – burglary. [online] College of Policing. Available at: https://www.college.police.uk/research/crime-reduction-toolkit/measures-reduce-repeat-victimisation-burglary.</w:t>
      </w:r>
    </w:p>
    <w:p w14:paraId="7F0A0E0A" w14:textId="1145C8A0" w:rsidR="00254754" w:rsidRPr="00254754" w:rsidRDefault="00254754" w:rsidP="00254754">
      <w:pPr>
        <w:keepNext/>
        <w:spacing w:before="240" w:after="60"/>
        <w:ind w:right="237"/>
        <w:jc w:val="both"/>
        <w:rPr>
          <w:sz w:val="24"/>
          <w:szCs w:val="24"/>
        </w:rPr>
      </w:pPr>
      <w:r w:rsidRPr="00254754">
        <w:rPr>
          <w:sz w:val="24"/>
          <w:szCs w:val="24"/>
        </w:rPr>
        <w:t>College of Policing (2024). Restorative justice. [online] College of Policing. Available at: https://www.college.police.uk/guidance/restorative-justice [Accessed 4 Apr. 2025].</w:t>
      </w:r>
    </w:p>
    <w:p w14:paraId="3FC99D06" w14:textId="77777777" w:rsidR="00254754" w:rsidRPr="00254754" w:rsidRDefault="00254754" w:rsidP="00254754">
      <w:pPr>
        <w:keepNext/>
        <w:spacing w:before="240" w:after="60"/>
        <w:ind w:right="237"/>
        <w:jc w:val="both"/>
        <w:rPr>
          <w:sz w:val="24"/>
          <w:szCs w:val="24"/>
        </w:rPr>
      </w:pPr>
      <w:r w:rsidRPr="00254754">
        <w:rPr>
          <w:sz w:val="24"/>
          <w:szCs w:val="24"/>
        </w:rPr>
        <w:t>HM Government (2018). Victims Strategy Cm 9700. [online] Available at: https://assets.publishing.service.gov.uk/media/5bbca235ed915d23aa4c2e2d/victim-strategy.pdf [Accessed 4 Apr. 2025].</w:t>
      </w:r>
    </w:p>
    <w:p w14:paraId="3499CA12" w14:textId="60B48C00" w:rsidR="00254754" w:rsidRDefault="00350709" w:rsidP="00254754">
      <w:pPr>
        <w:keepNext/>
        <w:spacing w:before="240" w:after="60"/>
        <w:ind w:right="237"/>
        <w:jc w:val="both"/>
        <w:rPr>
          <w:sz w:val="24"/>
          <w:szCs w:val="24"/>
        </w:rPr>
      </w:pPr>
      <w:r w:rsidRPr="00350709">
        <w:rPr>
          <w:sz w:val="24"/>
          <w:szCs w:val="24"/>
        </w:rPr>
        <w:t xml:space="preserve">His Majesty’s Inspectorate of Constabulary and Fire &amp; Rescue Services (2023). Public Protection Notice (PPN). [online] His Majesty’s Inspectorate of Constabulary and Fire &amp; Rescue Services. Available at: </w:t>
      </w:r>
      <w:r w:rsidRPr="00350709">
        <w:rPr>
          <w:sz w:val="24"/>
          <w:szCs w:val="24"/>
        </w:rPr>
        <w:lastRenderedPageBreak/>
        <w:t>https://hmicfrs.justiceinspectorates.gov.uk/glossary/public-protection-notice/ [Accessed 10 Apr. 2025].</w:t>
      </w:r>
    </w:p>
    <w:p w14:paraId="49C60F05" w14:textId="3485EDC9" w:rsidR="00014328" w:rsidRPr="00254754" w:rsidRDefault="00014328" w:rsidP="00014328">
      <w:pPr>
        <w:keepNext/>
        <w:spacing w:before="240" w:after="60"/>
        <w:ind w:right="237"/>
        <w:jc w:val="both"/>
        <w:rPr>
          <w:sz w:val="24"/>
          <w:szCs w:val="24"/>
        </w:rPr>
      </w:pPr>
      <w:r w:rsidRPr="00014328">
        <w:rPr>
          <w:sz w:val="24"/>
          <w:szCs w:val="24"/>
        </w:rPr>
        <w:t>House of Commons (2016). House of Commons Justice Committee Restorative Justice Fourth Report of Session 2016-17 HC 164. [online] Available at: https://publications.parliament.uk/pa/cm201617/cmselect/cmjust/164/164.pdf.</w:t>
      </w:r>
    </w:p>
    <w:p w14:paraId="4790DD45" w14:textId="0F842F09" w:rsidR="00254754" w:rsidRDefault="00254754" w:rsidP="00254754">
      <w:pPr>
        <w:keepNext/>
        <w:spacing w:before="240" w:after="60"/>
        <w:ind w:right="237"/>
        <w:jc w:val="both"/>
        <w:rPr>
          <w:sz w:val="24"/>
          <w:szCs w:val="24"/>
        </w:rPr>
      </w:pPr>
      <w:r w:rsidRPr="00254754">
        <w:rPr>
          <w:sz w:val="24"/>
          <w:szCs w:val="24"/>
        </w:rPr>
        <w:t>Legislation.Gov.UK (2020). Crime and Disorder Act 1998. [online] Legislation.gov.uk. Available at: https://www.legislation.gov.uk/ukpga/1998/37/section/28 [Accessed 4 Apr. 2025].</w:t>
      </w:r>
    </w:p>
    <w:p w14:paraId="598658F5" w14:textId="620184C2" w:rsidR="00565CB5" w:rsidRDefault="00565CB5" w:rsidP="00254754">
      <w:pPr>
        <w:keepNext/>
        <w:spacing w:before="240" w:after="60"/>
        <w:ind w:right="237"/>
        <w:jc w:val="both"/>
        <w:rPr>
          <w:sz w:val="24"/>
          <w:szCs w:val="24"/>
        </w:rPr>
      </w:pPr>
      <w:proofErr w:type="spellStart"/>
      <w:r w:rsidRPr="00565CB5">
        <w:rPr>
          <w:sz w:val="24"/>
          <w:szCs w:val="24"/>
        </w:rPr>
        <w:t>Lednev</w:t>
      </w:r>
      <w:proofErr w:type="spellEnd"/>
      <w:r w:rsidRPr="00565CB5">
        <w:rPr>
          <w:sz w:val="24"/>
          <w:szCs w:val="24"/>
        </w:rPr>
        <w:t xml:space="preserve">, R. (2023). The Importance of Crime Scene Analysis in Death Investigations. Journal of Forensic Medicine, [online] 8(6). </w:t>
      </w:r>
      <w:proofErr w:type="spellStart"/>
      <w:proofErr w:type="gramStart"/>
      <w:r w:rsidRPr="00565CB5">
        <w:rPr>
          <w:sz w:val="24"/>
          <w:szCs w:val="24"/>
        </w:rPr>
        <w:t>doi:https</w:t>
      </w:r>
      <w:proofErr w:type="spellEnd"/>
      <w:r w:rsidRPr="00565CB5">
        <w:rPr>
          <w:sz w:val="24"/>
          <w:szCs w:val="24"/>
        </w:rPr>
        <w:t>://doi.org/10.37421/2472-1026.2023.8.232</w:t>
      </w:r>
      <w:proofErr w:type="gramEnd"/>
      <w:r w:rsidRPr="00565CB5">
        <w:rPr>
          <w:sz w:val="24"/>
          <w:szCs w:val="24"/>
        </w:rPr>
        <w:t>.</w:t>
      </w:r>
    </w:p>
    <w:p w14:paraId="76F19276" w14:textId="27A534A1" w:rsidR="00930FDB" w:rsidRDefault="00930FDB" w:rsidP="00254754">
      <w:pPr>
        <w:keepNext/>
        <w:spacing w:before="240" w:after="60"/>
        <w:ind w:right="237"/>
        <w:jc w:val="both"/>
        <w:rPr>
          <w:sz w:val="24"/>
          <w:szCs w:val="24"/>
        </w:rPr>
      </w:pPr>
      <w:r w:rsidRPr="00930FDB">
        <w:rPr>
          <w:sz w:val="24"/>
          <w:szCs w:val="24"/>
        </w:rPr>
        <w:t>Limited, H.S.I.C. (2022). Golden Hour Principles in Serious Collision Investigation. [online] Harper Shaw Investigation Consultants Limited. Available at: https://harpershaw.co.uk/blog/f/golden-hour-principles-in-serious-collision-investigation.</w:t>
      </w:r>
    </w:p>
    <w:p w14:paraId="5B5FC567" w14:textId="18A5BD0F" w:rsidR="00565CB5" w:rsidRDefault="00565CB5" w:rsidP="00254754">
      <w:pPr>
        <w:keepNext/>
        <w:spacing w:before="240" w:after="60"/>
        <w:ind w:right="237"/>
        <w:jc w:val="both"/>
        <w:rPr>
          <w:sz w:val="24"/>
          <w:szCs w:val="24"/>
        </w:rPr>
      </w:pPr>
      <w:proofErr w:type="spellStart"/>
      <w:r w:rsidRPr="00565CB5">
        <w:rPr>
          <w:sz w:val="24"/>
          <w:szCs w:val="24"/>
        </w:rPr>
        <w:t>Intersol</w:t>
      </w:r>
      <w:proofErr w:type="spellEnd"/>
      <w:r w:rsidRPr="00565CB5">
        <w:rPr>
          <w:sz w:val="24"/>
          <w:szCs w:val="24"/>
        </w:rPr>
        <w:t xml:space="preserve"> Global. (2024). WORKPLACE INVESTIGATION – ‘THE GOLDEN HOUR’ PRINCIPLES. [online] Available at: </w:t>
      </w:r>
      <w:hyperlink r:id="rId22" w:history="1">
        <w:r w:rsidR="00B47D81" w:rsidRPr="00132796">
          <w:rPr>
            <w:rStyle w:val="Hyperlink"/>
            <w:sz w:val="24"/>
            <w:szCs w:val="24"/>
          </w:rPr>
          <w:t>https://www.intersolglobal.com/blog/2twahxwepewtdkys4i7kme83cbpofd</w:t>
        </w:r>
      </w:hyperlink>
      <w:r w:rsidRPr="00565CB5">
        <w:rPr>
          <w:sz w:val="24"/>
          <w:szCs w:val="24"/>
        </w:rPr>
        <w:t>.</w:t>
      </w:r>
    </w:p>
    <w:p w14:paraId="6596C199" w14:textId="776E6431" w:rsidR="00B47D81" w:rsidRPr="00254754" w:rsidRDefault="00B47D81" w:rsidP="00254754">
      <w:pPr>
        <w:keepNext/>
        <w:spacing w:before="240" w:after="60"/>
        <w:ind w:right="237"/>
        <w:jc w:val="both"/>
        <w:rPr>
          <w:sz w:val="24"/>
          <w:szCs w:val="24"/>
        </w:rPr>
      </w:pPr>
      <w:r w:rsidRPr="00B47D81">
        <w:rPr>
          <w:sz w:val="24"/>
          <w:szCs w:val="24"/>
        </w:rPr>
        <w:t>McLeod, S. (2025). Gibbs Reflective Cycle. [online] Simply Psychology. Available at: https://www.simplypsychology.org/gibbs-reflective-cycle.html.</w:t>
      </w:r>
    </w:p>
    <w:p w14:paraId="69AE35F2" w14:textId="06449D76" w:rsidR="00254754" w:rsidRDefault="00254754" w:rsidP="00254754">
      <w:pPr>
        <w:keepNext/>
        <w:spacing w:before="240" w:after="60"/>
        <w:ind w:right="237"/>
        <w:jc w:val="both"/>
        <w:rPr>
          <w:sz w:val="24"/>
          <w:szCs w:val="24"/>
        </w:rPr>
      </w:pPr>
      <w:r w:rsidRPr="00254754">
        <w:rPr>
          <w:sz w:val="24"/>
          <w:szCs w:val="24"/>
        </w:rPr>
        <w:t>Ministry of Justice (2013). Transforming Rehabilitation: a summary of evidence on reducing reoffending Ministry of Justice Analytical Series 2013. [online] Available at: https://assets.publishing.service.gov.uk/media/5a7565a8e5274a1baf95e408/evidence-reduce-reoffending.pdf [Accessed 4 Apr. 2025].</w:t>
      </w:r>
    </w:p>
    <w:p w14:paraId="7C3B103E" w14:textId="6FD5AC21" w:rsidR="00350709" w:rsidRPr="00254754" w:rsidRDefault="00350709" w:rsidP="00254754">
      <w:pPr>
        <w:keepNext/>
        <w:spacing w:before="240" w:after="60"/>
        <w:ind w:right="237"/>
        <w:jc w:val="both"/>
        <w:rPr>
          <w:sz w:val="24"/>
          <w:szCs w:val="24"/>
        </w:rPr>
      </w:pPr>
      <w:r w:rsidRPr="00350709">
        <w:rPr>
          <w:sz w:val="24"/>
          <w:szCs w:val="24"/>
        </w:rPr>
        <w:t>Marshall T. (1999). ‘Restorative justice: An overview’. London: Home Office.</w:t>
      </w:r>
    </w:p>
    <w:p w14:paraId="68E73BE5" w14:textId="3BECE30D" w:rsidR="00254754" w:rsidRPr="00254754" w:rsidRDefault="00254754" w:rsidP="00254754">
      <w:pPr>
        <w:keepNext/>
        <w:spacing w:before="240" w:after="60"/>
        <w:ind w:right="237"/>
        <w:jc w:val="both"/>
        <w:rPr>
          <w:sz w:val="24"/>
          <w:szCs w:val="24"/>
        </w:rPr>
      </w:pPr>
      <w:r w:rsidRPr="00254754">
        <w:rPr>
          <w:sz w:val="24"/>
          <w:szCs w:val="24"/>
        </w:rPr>
        <w:t>Missing Persons Information Hub (2022). Explanation of Terms. [online] Missing Persons Information Hub (MPIH). Available at: https://mpih.org.uk/explanation-of-terms/ [Accessed 4 Apr. 2025].</w:t>
      </w:r>
    </w:p>
    <w:p w14:paraId="572FD910" w14:textId="09276187" w:rsidR="00350709" w:rsidRDefault="00254754" w:rsidP="00254754">
      <w:pPr>
        <w:keepNext/>
        <w:spacing w:before="240" w:after="60"/>
        <w:ind w:right="237"/>
        <w:jc w:val="both"/>
        <w:rPr>
          <w:sz w:val="24"/>
          <w:szCs w:val="24"/>
        </w:rPr>
      </w:pPr>
      <w:r w:rsidRPr="00254754">
        <w:rPr>
          <w:sz w:val="24"/>
          <w:szCs w:val="24"/>
        </w:rPr>
        <w:t xml:space="preserve">Missing Persons, N. (2023). Protecting the public from serious and organised crime UK Missing Persons Unit Missing Persons Data Report 2022/23. [online] pp.1–24. Available at: </w:t>
      </w:r>
      <w:r w:rsidRPr="00254754">
        <w:rPr>
          <w:sz w:val="24"/>
          <w:szCs w:val="24"/>
        </w:rPr>
        <w:lastRenderedPageBreak/>
        <w:t>https://www.nationalcrimeagency.gov.uk/images/mpu/downloads/UKMPU%20Annual%20Data%20Report%202022-23.pdf [Accessed 4 Apr. 2025].</w:t>
      </w:r>
    </w:p>
    <w:p w14:paraId="071D3092" w14:textId="505593D4" w:rsidR="00930FDB" w:rsidRPr="00254754" w:rsidRDefault="00930FDB" w:rsidP="00254754">
      <w:pPr>
        <w:keepNext/>
        <w:spacing w:before="240" w:after="60"/>
        <w:ind w:right="237"/>
        <w:jc w:val="both"/>
        <w:rPr>
          <w:sz w:val="24"/>
          <w:szCs w:val="24"/>
        </w:rPr>
      </w:pPr>
      <w:r w:rsidRPr="00930FDB">
        <w:rPr>
          <w:sz w:val="24"/>
          <w:szCs w:val="24"/>
        </w:rPr>
        <w:t>Justice, M. of (2024). Critical Public Protection Cases: MP Notification Scheme. [online] GOV.UK. Available at: https://www.gov.uk/government/publications/critical-public-protection-cases-mp-notification-scheme [Accessed 30 May 2025].</w:t>
      </w:r>
    </w:p>
    <w:p w14:paraId="7C4D5AF8" w14:textId="27FE8FDF" w:rsidR="00254754" w:rsidRDefault="00254754" w:rsidP="00254754">
      <w:pPr>
        <w:keepNext/>
        <w:spacing w:before="240" w:after="60"/>
        <w:ind w:right="237"/>
        <w:jc w:val="both"/>
        <w:rPr>
          <w:sz w:val="24"/>
          <w:szCs w:val="24"/>
        </w:rPr>
      </w:pPr>
      <w:r w:rsidRPr="00254754">
        <w:rPr>
          <w:sz w:val="24"/>
          <w:szCs w:val="24"/>
        </w:rPr>
        <w:t>restorative justice council (2016). A guide to restorative justice for Police and Crime Commissioner candidates 1 A guide to restorative justice for Police and Crime Commissioner candidates. [online] Available at: https://restorativejustice.org.uk/sites/default/files/resources/files/RJC%20-%20guide%20for%20Police%20and%20Crime%20Commissioner%20candidates.pdf [Accessed 4 Apr. 2025].</w:t>
      </w:r>
    </w:p>
    <w:p w14:paraId="39053853" w14:textId="5984D833" w:rsidR="00350709" w:rsidRPr="00254754" w:rsidRDefault="00350709" w:rsidP="00254754">
      <w:pPr>
        <w:keepNext/>
        <w:spacing w:before="240" w:after="60"/>
        <w:ind w:right="237"/>
        <w:jc w:val="both"/>
        <w:rPr>
          <w:sz w:val="24"/>
          <w:szCs w:val="24"/>
        </w:rPr>
      </w:pPr>
      <w:r w:rsidRPr="00350709">
        <w:rPr>
          <w:sz w:val="24"/>
          <w:szCs w:val="24"/>
        </w:rPr>
        <w:t>Sherman LW and Strang H. (2012). ‘Restorative justice as evidence-based sentencing’. In: Petersilia J and Reitz K, eds. ‘The Oxford handbook of sentencing and corrections’. Oxford: Oxford University Press. pp 215–243.</w:t>
      </w:r>
    </w:p>
    <w:p w14:paraId="49A9B6B2" w14:textId="46C3283F" w:rsidR="00254754" w:rsidRPr="00254754" w:rsidRDefault="00254754" w:rsidP="00254754">
      <w:pPr>
        <w:keepNext/>
        <w:spacing w:before="240" w:after="60"/>
        <w:ind w:right="237"/>
        <w:jc w:val="both"/>
        <w:rPr>
          <w:sz w:val="24"/>
          <w:szCs w:val="24"/>
        </w:rPr>
      </w:pPr>
      <w:r w:rsidRPr="00254754">
        <w:rPr>
          <w:sz w:val="24"/>
          <w:szCs w:val="24"/>
        </w:rPr>
        <w:t>Union, E. (2020). February 2020 MANUAL OF EFFECTIVE AND SECURE REFERALS OF VICTIMS. [online] Available at: https://victim-support.eu/wp-content/uploads/2021/02/Manual-final-for-print.pdf [Accessed 4 Apr. 2025].</w:t>
      </w:r>
    </w:p>
    <w:p w14:paraId="447EBDB2" w14:textId="1E5999F4" w:rsidR="00254754" w:rsidRPr="00254754" w:rsidRDefault="00254754" w:rsidP="00254754">
      <w:pPr>
        <w:keepNext/>
        <w:spacing w:before="240" w:after="60"/>
        <w:ind w:right="237"/>
        <w:jc w:val="both"/>
        <w:rPr>
          <w:sz w:val="24"/>
          <w:szCs w:val="24"/>
        </w:rPr>
      </w:pPr>
      <w:r w:rsidRPr="00254754">
        <w:rPr>
          <w:sz w:val="24"/>
          <w:szCs w:val="24"/>
        </w:rPr>
        <w:t>Victim Support (2021). Language barriers in the criminal justice system Initial research findings relating to victims and witnesses. [online] Available at: https://www.victimsupport.org.uk/wp-content/uploads/2021/03/VS_Briefing_VictimsLanguageBarriersintheCJS_February2021.pdf [Accessed 4 Apr. 2025].</w:t>
      </w:r>
    </w:p>
    <w:p w14:paraId="505B5266" w14:textId="4D4030C7" w:rsidR="00254754" w:rsidRDefault="00254754" w:rsidP="00254754">
      <w:pPr>
        <w:keepNext/>
        <w:spacing w:before="240" w:after="60"/>
        <w:ind w:right="237"/>
        <w:jc w:val="both"/>
        <w:rPr>
          <w:sz w:val="24"/>
          <w:szCs w:val="24"/>
        </w:rPr>
      </w:pPr>
      <w:r w:rsidRPr="00254754">
        <w:rPr>
          <w:sz w:val="24"/>
          <w:szCs w:val="24"/>
        </w:rPr>
        <w:t>Victims Commissioner (2024). Victim Services Are the Fabric of Our Justice System – They Cannot Be Taken for Granted - Victims Commissioner. [online] Victims Commissioner. Available at: https://victimscommissioner.org.uk/news/victim-services-are-the-fabric-of-our-justice-system-they-cannot-be-taken-for-granted/ [Accessed 4 Apr. 2025].</w:t>
      </w:r>
    </w:p>
    <w:p w14:paraId="3437D204" w14:textId="7E150447" w:rsidR="00414B8E" w:rsidRPr="00930FDB" w:rsidRDefault="008336E1" w:rsidP="00EA28F1">
      <w:pPr>
        <w:keepNext/>
        <w:spacing w:before="240" w:after="60"/>
        <w:ind w:right="237"/>
        <w:jc w:val="both"/>
        <w:rPr>
          <w:sz w:val="24"/>
          <w:szCs w:val="24"/>
        </w:rPr>
      </w:pPr>
      <w:r w:rsidRPr="00350709">
        <w:rPr>
          <w:sz w:val="24"/>
          <w:szCs w:val="24"/>
        </w:rPr>
        <w:t>Young R and Hoyle C. (2013). ‘Restorative justice and punishment’. In: McConville S, ed. ‘The use of punishment’. Tavistock: Routledge. pp 199–234.</w:t>
      </w:r>
    </w:p>
    <w:p w14:paraId="5263727C" w14:textId="7113B9DB" w:rsidR="00414B8E" w:rsidRDefault="00414B8E" w:rsidP="00EA28F1">
      <w:pPr>
        <w:keepNext/>
        <w:spacing w:before="240" w:after="60"/>
        <w:ind w:right="237"/>
        <w:jc w:val="both"/>
      </w:pPr>
      <w:r w:rsidRPr="00414B8E">
        <w:t xml:space="preserve">University of Derby (2024). </w:t>
      </w:r>
      <w:proofErr w:type="spellStart"/>
      <w:r w:rsidRPr="00414B8E">
        <w:t>LibGuides</w:t>
      </w:r>
      <w:proofErr w:type="spellEnd"/>
      <w:r w:rsidRPr="00414B8E">
        <w:t>: Resilience at University: Gibbs Reflective Model. [online] Derby.ac.uk. Available at: https://libguides.derby.ac.uk/c.php?g=722310&amp;p=5252959.</w:t>
      </w:r>
    </w:p>
    <w:sectPr w:rsidR="00414B8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69861" w14:textId="77777777" w:rsidR="009547C2" w:rsidRDefault="009547C2">
      <w:r>
        <w:separator/>
      </w:r>
    </w:p>
  </w:endnote>
  <w:endnote w:type="continuationSeparator" w:id="0">
    <w:p w14:paraId="56C777E1" w14:textId="77777777" w:rsidR="009547C2" w:rsidRDefault="00954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E6FFE" w14:textId="77777777" w:rsidR="009547C2" w:rsidRDefault="009547C2">
      <w:r>
        <w:separator/>
      </w:r>
    </w:p>
  </w:footnote>
  <w:footnote w:type="continuationSeparator" w:id="0">
    <w:p w14:paraId="5EBC2592" w14:textId="77777777" w:rsidR="009547C2" w:rsidRDefault="00954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319372C"/>
    <w:multiLevelType w:val="hybridMultilevel"/>
    <w:tmpl w:val="C1545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CC17BB"/>
    <w:multiLevelType w:val="hybridMultilevel"/>
    <w:tmpl w:val="270A26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F242A9"/>
    <w:multiLevelType w:val="hybridMultilevel"/>
    <w:tmpl w:val="12383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6A02C7"/>
    <w:multiLevelType w:val="hybridMultilevel"/>
    <w:tmpl w:val="37BC7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2"/>
  </w:num>
  <w:num w:numId="3" w16cid:durableId="1573000687">
    <w:abstractNumId w:val="6"/>
  </w:num>
  <w:num w:numId="4" w16cid:durableId="66197777">
    <w:abstractNumId w:val="4"/>
  </w:num>
  <w:num w:numId="5" w16cid:durableId="54592622">
    <w:abstractNumId w:val="8"/>
  </w:num>
  <w:num w:numId="6" w16cid:durableId="1664309042">
    <w:abstractNumId w:val="5"/>
  </w:num>
  <w:num w:numId="7" w16cid:durableId="1147014887">
    <w:abstractNumId w:val="7"/>
  </w:num>
  <w:num w:numId="8" w16cid:durableId="923152464">
    <w:abstractNumId w:val="3"/>
  </w:num>
  <w:num w:numId="9" w16cid:durableId="1412848222">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328"/>
    <w:rsid w:val="00020EEC"/>
    <w:rsid w:val="00025650"/>
    <w:rsid w:val="00026FAB"/>
    <w:rsid w:val="00027B1F"/>
    <w:rsid w:val="0003088B"/>
    <w:rsid w:val="000325D9"/>
    <w:rsid w:val="00033164"/>
    <w:rsid w:val="000336A1"/>
    <w:rsid w:val="000372B2"/>
    <w:rsid w:val="0004079F"/>
    <w:rsid w:val="000426EB"/>
    <w:rsid w:val="000439C3"/>
    <w:rsid w:val="00045B87"/>
    <w:rsid w:val="00045C07"/>
    <w:rsid w:val="00055D43"/>
    <w:rsid w:val="00056FAC"/>
    <w:rsid w:val="00057751"/>
    <w:rsid w:val="00062E39"/>
    <w:rsid w:val="00062F63"/>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2E56"/>
    <w:rsid w:val="000A4240"/>
    <w:rsid w:val="000A469A"/>
    <w:rsid w:val="000B1E96"/>
    <w:rsid w:val="000B79CA"/>
    <w:rsid w:val="000C378F"/>
    <w:rsid w:val="000C53C7"/>
    <w:rsid w:val="000C6892"/>
    <w:rsid w:val="000C6FFE"/>
    <w:rsid w:val="000D0BB6"/>
    <w:rsid w:val="000D2174"/>
    <w:rsid w:val="000E26B0"/>
    <w:rsid w:val="000F1599"/>
    <w:rsid w:val="000F1769"/>
    <w:rsid w:val="000F6196"/>
    <w:rsid w:val="000F7ECD"/>
    <w:rsid w:val="00102E64"/>
    <w:rsid w:val="0010312C"/>
    <w:rsid w:val="00106DC7"/>
    <w:rsid w:val="00107BE0"/>
    <w:rsid w:val="00112391"/>
    <w:rsid w:val="00112E58"/>
    <w:rsid w:val="00114F52"/>
    <w:rsid w:val="00116F6D"/>
    <w:rsid w:val="00120DAC"/>
    <w:rsid w:val="0012135C"/>
    <w:rsid w:val="00122CB9"/>
    <w:rsid w:val="00130D28"/>
    <w:rsid w:val="00130E83"/>
    <w:rsid w:val="001347F8"/>
    <w:rsid w:val="00137BB5"/>
    <w:rsid w:val="00137E05"/>
    <w:rsid w:val="001447F6"/>
    <w:rsid w:val="00147DE3"/>
    <w:rsid w:val="00150794"/>
    <w:rsid w:val="001608C4"/>
    <w:rsid w:val="00171418"/>
    <w:rsid w:val="001734D1"/>
    <w:rsid w:val="00190913"/>
    <w:rsid w:val="001961CF"/>
    <w:rsid w:val="001A59BB"/>
    <w:rsid w:val="001A6A51"/>
    <w:rsid w:val="001A79C4"/>
    <w:rsid w:val="001A7E34"/>
    <w:rsid w:val="001B2FFB"/>
    <w:rsid w:val="001B331A"/>
    <w:rsid w:val="001C0E74"/>
    <w:rsid w:val="001C6CEC"/>
    <w:rsid w:val="001D229F"/>
    <w:rsid w:val="001D6162"/>
    <w:rsid w:val="001E6FAD"/>
    <w:rsid w:val="001E7592"/>
    <w:rsid w:val="001E7C04"/>
    <w:rsid w:val="001F27C3"/>
    <w:rsid w:val="001F35CC"/>
    <w:rsid w:val="001F3878"/>
    <w:rsid w:val="001F4552"/>
    <w:rsid w:val="002019EB"/>
    <w:rsid w:val="00201CE5"/>
    <w:rsid w:val="002030F2"/>
    <w:rsid w:val="00205051"/>
    <w:rsid w:val="00205E57"/>
    <w:rsid w:val="00207434"/>
    <w:rsid w:val="00210AD4"/>
    <w:rsid w:val="00211695"/>
    <w:rsid w:val="00211F65"/>
    <w:rsid w:val="00212A9B"/>
    <w:rsid w:val="00213A97"/>
    <w:rsid w:val="0022001B"/>
    <w:rsid w:val="00220D06"/>
    <w:rsid w:val="002219BA"/>
    <w:rsid w:val="002246A0"/>
    <w:rsid w:val="00224AF9"/>
    <w:rsid w:val="0022680F"/>
    <w:rsid w:val="002270C3"/>
    <w:rsid w:val="00230439"/>
    <w:rsid w:val="002304DF"/>
    <w:rsid w:val="00235176"/>
    <w:rsid w:val="00236061"/>
    <w:rsid w:val="0024100E"/>
    <w:rsid w:val="00241C1B"/>
    <w:rsid w:val="002423B2"/>
    <w:rsid w:val="0024288B"/>
    <w:rsid w:val="00254754"/>
    <w:rsid w:val="00255D8E"/>
    <w:rsid w:val="00263805"/>
    <w:rsid w:val="002657E9"/>
    <w:rsid w:val="0026665E"/>
    <w:rsid w:val="00270EEB"/>
    <w:rsid w:val="0027147E"/>
    <w:rsid w:val="00274DE8"/>
    <w:rsid w:val="002761F4"/>
    <w:rsid w:val="002775E1"/>
    <w:rsid w:val="00277979"/>
    <w:rsid w:val="002808EB"/>
    <w:rsid w:val="0028095D"/>
    <w:rsid w:val="00282452"/>
    <w:rsid w:val="00291ADD"/>
    <w:rsid w:val="00294868"/>
    <w:rsid w:val="00294CE8"/>
    <w:rsid w:val="00295CA1"/>
    <w:rsid w:val="002A1968"/>
    <w:rsid w:val="002A291A"/>
    <w:rsid w:val="002A5604"/>
    <w:rsid w:val="002A6440"/>
    <w:rsid w:val="002A6B93"/>
    <w:rsid w:val="002B1701"/>
    <w:rsid w:val="002B23C3"/>
    <w:rsid w:val="002B443A"/>
    <w:rsid w:val="002B458B"/>
    <w:rsid w:val="002B5166"/>
    <w:rsid w:val="002B5B35"/>
    <w:rsid w:val="002C15BE"/>
    <w:rsid w:val="002C256A"/>
    <w:rsid w:val="002C496D"/>
    <w:rsid w:val="002D05EB"/>
    <w:rsid w:val="002D25E7"/>
    <w:rsid w:val="002D2F29"/>
    <w:rsid w:val="002D2FD3"/>
    <w:rsid w:val="002E0B0F"/>
    <w:rsid w:val="002E5B31"/>
    <w:rsid w:val="002E7017"/>
    <w:rsid w:val="002F4F6E"/>
    <w:rsid w:val="003015C3"/>
    <w:rsid w:val="00302D12"/>
    <w:rsid w:val="00305649"/>
    <w:rsid w:val="00306910"/>
    <w:rsid w:val="0030698D"/>
    <w:rsid w:val="0031027D"/>
    <w:rsid w:val="003107EC"/>
    <w:rsid w:val="0031350A"/>
    <w:rsid w:val="00316815"/>
    <w:rsid w:val="003168CA"/>
    <w:rsid w:val="00316981"/>
    <w:rsid w:val="00321255"/>
    <w:rsid w:val="0032230D"/>
    <w:rsid w:val="00322A0B"/>
    <w:rsid w:val="00332F54"/>
    <w:rsid w:val="0033539E"/>
    <w:rsid w:val="00335FC5"/>
    <w:rsid w:val="00336C3C"/>
    <w:rsid w:val="00340E9A"/>
    <w:rsid w:val="00343316"/>
    <w:rsid w:val="00350709"/>
    <w:rsid w:val="003516C0"/>
    <w:rsid w:val="00351C49"/>
    <w:rsid w:val="00352E59"/>
    <w:rsid w:val="003541AA"/>
    <w:rsid w:val="00354DBE"/>
    <w:rsid w:val="00355210"/>
    <w:rsid w:val="003555D5"/>
    <w:rsid w:val="003559FD"/>
    <w:rsid w:val="00365DF9"/>
    <w:rsid w:val="0036668D"/>
    <w:rsid w:val="0036742C"/>
    <w:rsid w:val="00370ACA"/>
    <w:rsid w:val="00370EBB"/>
    <w:rsid w:val="00372DB4"/>
    <w:rsid w:val="0037490C"/>
    <w:rsid w:val="0037550C"/>
    <w:rsid w:val="00375AF5"/>
    <w:rsid w:val="003761BD"/>
    <w:rsid w:val="003769F6"/>
    <w:rsid w:val="003776BC"/>
    <w:rsid w:val="00377AA9"/>
    <w:rsid w:val="00377EE9"/>
    <w:rsid w:val="00385414"/>
    <w:rsid w:val="00390074"/>
    <w:rsid w:val="00390524"/>
    <w:rsid w:val="00394EC2"/>
    <w:rsid w:val="0039762B"/>
    <w:rsid w:val="003A0C37"/>
    <w:rsid w:val="003A10A7"/>
    <w:rsid w:val="003A1B6B"/>
    <w:rsid w:val="003A2F82"/>
    <w:rsid w:val="003A46C0"/>
    <w:rsid w:val="003A600E"/>
    <w:rsid w:val="003A6513"/>
    <w:rsid w:val="003A6E08"/>
    <w:rsid w:val="003B16C7"/>
    <w:rsid w:val="003B4D58"/>
    <w:rsid w:val="003B7E95"/>
    <w:rsid w:val="003C19F1"/>
    <w:rsid w:val="003C2BE4"/>
    <w:rsid w:val="003C413E"/>
    <w:rsid w:val="003C4186"/>
    <w:rsid w:val="003C458C"/>
    <w:rsid w:val="003C6185"/>
    <w:rsid w:val="003D0D2D"/>
    <w:rsid w:val="003D4710"/>
    <w:rsid w:val="003D74F2"/>
    <w:rsid w:val="003E0E03"/>
    <w:rsid w:val="003E16D7"/>
    <w:rsid w:val="003E197E"/>
    <w:rsid w:val="003F58FB"/>
    <w:rsid w:val="003F7CBF"/>
    <w:rsid w:val="00403E1F"/>
    <w:rsid w:val="004046F0"/>
    <w:rsid w:val="0040668F"/>
    <w:rsid w:val="00411449"/>
    <w:rsid w:val="00412677"/>
    <w:rsid w:val="00412CB7"/>
    <w:rsid w:val="004146D4"/>
    <w:rsid w:val="00414B8E"/>
    <w:rsid w:val="0041676E"/>
    <w:rsid w:val="00417067"/>
    <w:rsid w:val="00417925"/>
    <w:rsid w:val="00417A4D"/>
    <w:rsid w:val="00433C2F"/>
    <w:rsid w:val="004348AE"/>
    <w:rsid w:val="00435E9A"/>
    <w:rsid w:val="004376C0"/>
    <w:rsid w:val="0044115F"/>
    <w:rsid w:val="0044223A"/>
    <w:rsid w:val="00446792"/>
    <w:rsid w:val="00446F80"/>
    <w:rsid w:val="00450C83"/>
    <w:rsid w:val="0045122F"/>
    <w:rsid w:val="00451851"/>
    <w:rsid w:val="00452553"/>
    <w:rsid w:val="00453343"/>
    <w:rsid w:val="004608B9"/>
    <w:rsid w:val="00460ADB"/>
    <w:rsid w:val="004653DF"/>
    <w:rsid w:val="00465947"/>
    <w:rsid w:val="004672C1"/>
    <w:rsid w:val="00467D7F"/>
    <w:rsid w:val="00470BB1"/>
    <w:rsid w:val="004718F7"/>
    <w:rsid w:val="00473153"/>
    <w:rsid w:val="004743AF"/>
    <w:rsid w:val="0048272E"/>
    <w:rsid w:val="00482C17"/>
    <w:rsid w:val="004911B4"/>
    <w:rsid w:val="0049196A"/>
    <w:rsid w:val="004923DA"/>
    <w:rsid w:val="00493434"/>
    <w:rsid w:val="004962F9"/>
    <w:rsid w:val="004968E2"/>
    <w:rsid w:val="004A07F1"/>
    <w:rsid w:val="004A14C4"/>
    <w:rsid w:val="004A2A49"/>
    <w:rsid w:val="004B600B"/>
    <w:rsid w:val="004B6822"/>
    <w:rsid w:val="004B69F6"/>
    <w:rsid w:val="004C0824"/>
    <w:rsid w:val="004C2373"/>
    <w:rsid w:val="004C2D3A"/>
    <w:rsid w:val="004C506F"/>
    <w:rsid w:val="004C5B91"/>
    <w:rsid w:val="004D03C4"/>
    <w:rsid w:val="004D0BF1"/>
    <w:rsid w:val="004D24D2"/>
    <w:rsid w:val="004D35A4"/>
    <w:rsid w:val="004D445F"/>
    <w:rsid w:val="004D6BEB"/>
    <w:rsid w:val="004D791C"/>
    <w:rsid w:val="004E087B"/>
    <w:rsid w:val="004E44A4"/>
    <w:rsid w:val="004E7B8B"/>
    <w:rsid w:val="004E7BDD"/>
    <w:rsid w:val="004F1E21"/>
    <w:rsid w:val="004F740D"/>
    <w:rsid w:val="004F7B8F"/>
    <w:rsid w:val="00500748"/>
    <w:rsid w:val="005011D6"/>
    <w:rsid w:val="0050167A"/>
    <w:rsid w:val="005042F1"/>
    <w:rsid w:val="00510D6A"/>
    <w:rsid w:val="0051360B"/>
    <w:rsid w:val="00513C7D"/>
    <w:rsid w:val="005169D1"/>
    <w:rsid w:val="00521123"/>
    <w:rsid w:val="00521221"/>
    <w:rsid w:val="00525D47"/>
    <w:rsid w:val="005262EC"/>
    <w:rsid w:val="00536FA9"/>
    <w:rsid w:val="00541395"/>
    <w:rsid w:val="005414F4"/>
    <w:rsid w:val="005419F5"/>
    <w:rsid w:val="00546187"/>
    <w:rsid w:val="005463F1"/>
    <w:rsid w:val="00553F9B"/>
    <w:rsid w:val="0055436B"/>
    <w:rsid w:val="00557D77"/>
    <w:rsid w:val="00562EAA"/>
    <w:rsid w:val="00563B58"/>
    <w:rsid w:val="005640C4"/>
    <w:rsid w:val="00564C53"/>
    <w:rsid w:val="00565CB5"/>
    <w:rsid w:val="0056684C"/>
    <w:rsid w:val="00574A0C"/>
    <w:rsid w:val="00576E4C"/>
    <w:rsid w:val="0057780F"/>
    <w:rsid w:val="00581E0A"/>
    <w:rsid w:val="00582698"/>
    <w:rsid w:val="00582870"/>
    <w:rsid w:val="00582CAE"/>
    <w:rsid w:val="005855B7"/>
    <w:rsid w:val="00586D89"/>
    <w:rsid w:val="005916B8"/>
    <w:rsid w:val="005939AD"/>
    <w:rsid w:val="005939E4"/>
    <w:rsid w:val="00593D00"/>
    <w:rsid w:val="005A1B4C"/>
    <w:rsid w:val="005A1BA3"/>
    <w:rsid w:val="005A35DF"/>
    <w:rsid w:val="005A3B42"/>
    <w:rsid w:val="005A545C"/>
    <w:rsid w:val="005C1567"/>
    <w:rsid w:val="005C6CE5"/>
    <w:rsid w:val="005C76DE"/>
    <w:rsid w:val="005D3F07"/>
    <w:rsid w:val="005D583E"/>
    <w:rsid w:val="005D5EBE"/>
    <w:rsid w:val="005E0734"/>
    <w:rsid w:val="005E13EA"/>
    <w:rsid w:val="005E53BD"/>
    <w:rsid w:val="005F2571"/>
    <w:rsid w:val="00601436"/>
    <w:rsid w:val="00606E27"/>
    <w:rsid w:val="0060714C"/>
    <w:rsid w:val="006108C9"/>
    <w:rsid w:val="00613F49"/>
    <w:rsid w:val="00615C7E"/>
    <w:rsid w:val="0062158D"/>
    <w:rsid w:val="00630F39"/>
    <w:rsid w:val="006326D1"/>
    <w:rsid w:val="00632C75"/>
    <w:rsid w:val="00632E0A"/>
    <w:rsid w:val="00633165"/>
    <w:rsid w:val="00636B6C"/>
    <w:rsid w:val="006447DE"/>
    <w:rsid w:val="00647BF5"/>
    <w:rsid w:val="0065276E"/>
    <w:rsid w:val="00652892"/>
    <w:rsid w:val="006541A7"/>
    <w:rsid w:val="00654329"/>
    <w:rsid w:val="00654CEC"/>
    <w:rsid w:val="00655507"/>
    <w:rsid w:val="0066510B"/>
    <w:rsid w:val="006712A7"/>
    <w:rsid w:val="006733CC"/>
    <w:rsid w:val="00674FC2"/>
    <w:rsid w:val="00677E42"/>
    <w:rsid w:val="0068006A"/>
    <w:rsid w:val="0068022F"/>
    <w:rsid w:val="00682334"/>
    <w:rsid w:val="00684B16"/>
    <w:rsid w:val="00694C00"/>
    <w:rsid w:val="00696F65"/>
    <w:rsid w:val="006A7A6D"/>
    <w:rsid w:val="006B590D"/>
    <w:rsid w:val="006B5E67"/>
    <w:rsid w:val="006B6010"/>
    <w:rsid w:val="006C2EB5"/>
    <w:rsid w:val="006C3F19"/>
    <w:rsid w:val="006D0F17"/>
    <w:rsid w:val="006D18A3"/>
    <w:rsid w:val="006D5970"/>
    <w:rsid w:val="006D5A84"/>
    <w:rsid w:val="006E481E"/>
    <w:rsid w:val="006E795F"/>
    <w:rsid w:val="006F3D12"/>
    <w:rsid w:val="00700249"/>
    <w:rsid w:val="00703375"/>
    <w:rsid w:val="007049FD"/>
    <w:rsid w:val="0070604C"/>
    <w:rsid w:val="007069CD"/>
    <w:rsid w:val="00710D69"/>
    <w:rsid w:val="007110E6"/>
    <w:rsid w:val="00711A70"/>
    <w:rsid w:val="00712E6F"/>
    <w:rsid w:val="00712E90"/>
    <w:rsid w:val="00713B7E"/>
    <w:rsid w:val="0071499F"/>
    <w:rsid w:val="00716E96"/>
    <w:rsid w:val="007203DA"/>
    <w:rsid w:val="007204AE"/>
    <w:rsid w:val="0072678F"/>
    <w:rsid w:val="00727C4C"/>
    <w:rsid w:val="00734809"/>
    <w:rsid w:val="0073644B"/>
    <w:rsid w:val="007406E1"/>
    <w:rsid w:val="00743E40"/>
    <w:rsid w:val="00751263"/>
    <w:rsid w:val="00751331"/>
    <w:rsid w:val="00756425"/>
    <w:rsid w:val="0075704F"/>
    <w:rsid w:val="00763B2D"/>
    <w:rsid w:val="00767287"/>
    <w:rsid w:val="00770230"/>
    <w:rsid w:val="00772924"/>
    <w:rsid w:val="0078183E"/>
    <w:rsid w:val="00784EC4"/>
    <w:rsid w:val="0078683D"/>
    <w:rsid w:val="007872F2"/>
    <w:rsid w:val="007874BC"/>
    <w:rsid w:val="007908E0"/>
    <w:rsid w:val="00792769"/>
    <w:rsid w:val="00793EB3"/>
    <w:rsid w:val="00794205"/>
    <w:rsid w:val="007957D7"/>
    <w:rsid w:val="00796B10"/>
    <w:rsid w:val="00797012"/>
    <w:rsid w:val="0079705F"/>
    <w:rsid w:val="007A1F6A"/>
    <w:rsid w:val="007A32D8"/>
    <w:rsid w:val="007B0DE3"/>
    <w:rsid w:val="007B491F"/>
    <w:rsid w:val="007B5CB2"/>
    <w:rsid w:val="007B609E"/>
    <w:rsid w:val="007B7191"/>
    <w:rsid w:val="007C1634"/>
    <w:rsid w:val="007C1D94"/>
    <w:rsid w:val="007C2879"/>
    <w:rsid w:val="007C6A87"/>
    <w:rsid w:val="007C705D"/>
    <w:rsid w:val="007D0954"/>
    <w:rsid w:val="007D0A07"/>
    <w:rsid w:val="007D0C96"/>
    <w:rsid w:val="007D0E2E"/>
    <w:rsid w:val="007D133D"/>
    <w:rsid w:val="007D2318"/>
    <w:rsid w:val="007D3EB4"/>
    <w:rsid w:val="007D3F16"/>
    <w:rsid w:val="007D4BB0"/>
    <w:rsid w:val="007D78CC"/>
    <w:rsid w:val="007F0891"/>
    <w:rsid w:val="007F3F7E"/>
    <w:rsid w:val="007F43EE"/>
    <w:rsid w:val="007F5497"/>
    <w:rsid w:val="0080256D"/>
    <w:rsid w:val="008034B9"/>
    <w:rsid w:val="0080778D"/>
    <w:rsid w:val="00810F63"/>
    <w:rsid w:val="00813CEC"/>
    <w:rsid w:val="0081534C"/>
    <w:rsid w:val="008171E4"/>
    <w:rsid w:val="0081762F"/>
    <w:rsid w:val="00817E8B"/>
    <w:rsid w:val="008208EA"/>
    <w:rsid w:val="00824E67"/>
    <w:rsid w:val="00825A64"/>
    <w:rsid w:val="00826F48"/>
    <w:rsid w:val="008308AE"/>
    <w:rsid w:val="00831192"/>
    <w:rsid w:val="0083166E"/>
    <w:rsid w:val="00831DC3"/>
    <w:rsid w:val="008322C7"/>
    <w:rsid w:val="008336E1"/>
    <w:rsid w:val="00834F1D"/>
    <w:rsid w:val="00836E6C"/>
    <w:rsid w:val="00836FEC"/>
    <w:rsid w:val="00841F9D"/>
    <w:rsid w:val="008420E1"/>
    <w:rsid w:val="0084286C"/>
    <w:rsid w:val="008435B0"/>
    <w:rsid w:val="00843D58"/>
    <w:rsid w:val="00843EBA"/>
    <w:rsid w:val="00844D98"/>
    <w:rsid w:val="00846D84"/>
    <w:rsid w:val="0085230E"/>
    <w:rsid w:val="0085355E"/>
    <w:rsid w:val="008550A1"/>
    <w:rsid w:val="00861035"/>
    <w:rsid w:val="00861038"/>
    <w:rsid w:val="008617C0"/>
    <w:rsid w:val="00865008"/>
    <w:rsid w:val="00866B50"/>
    <w:rsid w:val="008708F1"/>
    <w:rsid w:val="00872C75"/>
    <w:rsid w:val="00876486"/>
    <w:rsid w:val="00880539"/>
    <w:rsid w:val="0088225F"/>
    <w:rsid w:val="008859E8"/>
    <w:rsid w:val="00885F53"/>
    <w:rsid w:val="0088737B"/>
    <w:rsid w:val="00892716"/>
    <w:rsid w:val="00893067"/>
    <w:rsid w:val="008933DE"/>
    <w:rsid w:val="00895D31"/>
    <w:rsid w:val="00895FCE"/>
    <w:rsid w:val="00896605"/>
    <w:rsid w:val="00897F3E"/>
    <w:rsid w:val="008A012E"/>
    <w:rsid w:val="008A0CCC"/>
    <w:rsid w:val="008A1A07"/>
    <w:rsid w:val="008A1BA8"/>
    <w:rsid w:val="008A21B4"/>
    <w:rsid w:val="008A2516"/>
    <w:rsid w:val="008A4576"/>
    <w:rsid w:val="008A45BA"/>
    <w:rsid w:val="008B07DE"/>
    <w:rsid w:val="008B28E7"/>
    <w:rsid w:val="008C00EC"/>
    <w:rsid w:val="008C14C7"/>
    <w:rsid w:val="008C2FFB"/>
    <w:rsid w:val="008C4939"/>
    <w:rsid w:val="008C54A3"/>
    <w:rsid w:val="008C5C50"/>
    <w:rsid w:val="008C6EEA"/>
    <w:rsid w:val="008D15B5"/>
    <w:rsid w:val="008D4D49"/>
    <w:rsid w:val="008D5813"/>
    <w:rsid w:val="008D634E"/>
    <w:rsid w:val="008D778A"/>
    <w:rsid w:val="008F2000"/>
    <w:rsid w:val="008F22BD"/>
    <w:rsid w:val="008F7E47"/>
    <w:rsid w:val="009005FE"/>
    <w:rsid w:val="009079BD"/>
    <w:rsid w:val="00907B19"/>
    <w:rsid w:val="00912BD9"/>
    <w:rsid w:val="00916CFB"/>
    <w:rsid w:val="00920E5B"/>
    <w:rsid w:val="009249F8"/>
    <w:rsid w:val="00926436"/>
    <w:rsid w:val="0093018C"/>
    <w:rsid w:val="00930FDB"/>
    <w:rsid w:val="00932CCA"/>
    <w:rsid w:val="0093492F"/>
    <w:rsid w:val="00936E0B"/>
    <w:rsid w:val="009370AE"/>
    <w:rsid w:val="009376B6"/>
    <w:rsid w:val="009544C0"/>
    <w:rsid w:val="009547C2"/>
    <w:rsid w:val="00954FA4"/>
    <w:rsid w:val="00956AE9"/>
    <w:rsid w:val="0096488A"/>
    <w:rsid w:val="00964CC6"/>
    <w:rsid w:val="00965C96"/>
    <w:rsid w:val="00980113"/>
    <w:rsid w:val="00983A3D"/>
    <w:rsid w:val="00991FDA"/>
    <w:rsid w:val="009927A1"/>
    <w:rsid w:val="0099774D"/>
    <w:rsid w:val="009A0E2E"/>
    <w:rsid w:val="009A310E"/>
    <w:rsid w:val="009A33B6"/>
    <w:rsid w:val="009A5F3B"/>
    <w:rsid w:val="009B0B61"/>
    <w:rsid w:val="009B28C0"/>
    <w:rsid w:val="009B395A"/>
    <w:rsid w:val="009B5E4E"/>
    <w:rsid w:val="009B69E8"/>
    <w:rsid w:val="009B7136"/>
    <w:rsid w:val="009B7806"/>
    <w:rsid w:val="009C3AC2"/>
    <w:rsid w:val="009D1487"/>
    <w:rsid w:val="009D4365"/>
    <w:rsid w:val="009D4E3B"/>
    <w:rsid w:val="009D53E6"/>
    <w:rsid w:val="009D7BC9"/>
    <w:rsid w:val="009E0C5A"/>
    <w:rsid w:val="009E1982"/>
    <w:rsid w:val="009E4D2C"/>
    <w:rsid w:val="009F0978"/>
    <w:rsid w:val="009F3AEC"/>
    <w:rsid w:val="009F61E9"/>
    <w:rsid w:val="009F6A08"/>
    <w:rsid w:val="00A00081"/>
    <w:rsid w:val="00A015F7"/>
    <w:rsid w:val="00A055F3"/>
    <w:rsid w:val="00A10D56"/>
    <w:rsid w:val="00A12AAE"/>
    <w:rsid w:val="00A16DD1"/>
    <w:rsid w:val="00A221AB"/>
    <w:rsid w:val="00A22441"/>
    <w:rsid w:val="00A22ACC"/>
    <w:rsid w:val="00A23F3B"/>
    <w:rsid w:val="00A243D6"/>
    <w:rsid w:val="00A24406"/>
    <w:rsid w:val="00A25C62"/>
    <w:rsid w:val="00A25F64"/>
    <w:rsid w:val="00A26DEA"/>
    <w:rsid w:val="00A27CC2"/>
    <w:rsid w:val="00A3273B"/>
    <w:rsid w:val="00A40ED6"/>
    <w:rsid w:val="00A42FC7"/>
    <w:rsid w:val="00A470EE"/>
    <w:rsid w:val="00A47621"/>
    <w:rsid w:val="00A479CD"/>
    <w:rsid w:val="00A50CFC"/>
    <w:rsid w:val="00A54D67"/>
    <w:rsid w:val="00A55A3F"/>
    <w:rsid w:val="00A55FF0"/>
    <w:rsid w:val="00A56BC4"/>
    <w:rsid w:val="00A6141A"/>
    <w:rsid w:val="00A652F6"/>
    <w:rsid w:val="00A732EA"/>
    <w:rsid w:val="00A7489E"/>
    <w:rsid w:val="00A764DD"/>
    <w:rsid w:val="00A77284"/>
    <w:rsid w:val="00A8015F"/>
    <w:rsid w:val="00A80BD2"/>
    <w:rsid w:val="00A827DD"/>
    <w:rsid w:val="00A85039"/>
    <w:rsid w:val="00A851F7"/>
    <w:rsid w:val="00A906AA"/>
    <w:rsid w:val="00A94C5E"/>
    <w:rsid w:val="00AA241A"/>
    <w:rsid w:val="00AA252C"/>
    <w:rsid w:val="00AA306A"/>
    <w:rsid w:val="00AA3B5D"/>
    <w:rsid w:val="00AA666E"/>
    <w:rsid w:val="00AB5518"/>
    <w:rsid w:val="00AB659C"/>
    <w:rsid w:val="00AC01D4"/>
    <w:rsid w:val="00AC1AE2"/>
    <w:rsid w:val="00AC2D0A"/>
    <w:rsid w:val="00AC3AC7"/>
    <w:rsid w:val="00AC4A04"/>
    <w:rsid w:val="00AD0EA6"/>
    <w:rsid w:val="00AD1EAE"/>
    <w:rsid w:val="00AD336F"/>
    <w:rsid w:val="00AD3550"/>
    <w:rsid w:val="00AE2564"/>
    <w:rsid w:val="00AE301F"/>
    <w:rsid w:val="00AE3302"/>
    <w:rsid w:val="00AE7077"/>
    <w:rsid w:val="00AF074B"/>
    <w:rsid w:val="00AF0BE5"/>
    <w:rsid w:val="00AF61C2"/>
    <w:rsid w:val="00AF6CC6"/>
    <w:rsid w:val="00B011CD"/>
    <w:rsid w:val="00B0164F"/>
    <w:rsid w:val="00B0296A"/>
    <w:rsid w:val="00B05A47"/>
    <w:rsid w:val="00B12295"/>
    <w:rsid w:val="00B126DD"/>
    <w:rsid w:val="00B137BE"/>
    <w:rsid w:val="00B17FA0"/>
    <w:rsid w:val="00B24344"/>
    <w:rsid w:val="00B26769"/>
    <w:rsid w:val="00B27267"/>
    <w:rsid w:val="00B31C91"/>
    <w:rsid w:val="00B3747F"/>
    <w:rsid w:val="00B43194"/>
    <w:rsid w:val="00B47734"/>
    <w:rsid w:val="00B47D81"/>
    <w:rsid w:val="00B50FBA"/>
    <w:rsid w:val="00B549F6"/>
    <w:rsid w:val="00B558EB"/>
    <w:rsid w:val="00B577D3"/>
    <w:rsid w:val="00B60466"/>
    <w:rsid w:val="00B62174"/>
    <w:rsid w:val="00B6548F"/>
    <w:rsid w:val="00B664D6"/>
    <w:rsid w:val="00B7502A"/>
    <w:rsid w:val="00B77305"/>
    <w:rsid w:val="00B82CC2"/>
    <w:rsid w:val="00B847BE"/>
    <w:rsid w:val="00B84A89"/>
    <w:rsid w:val="00B92BEF"/>
    <w:rsid w:val="00B95FB6"/>
    <w:rsid w:val="00B9689A"/>
    <w:rsid w:val="00B975DE"/>
    <w:rsid w:val="00BA03A1"/>
    <w:rsid w:val="00BA074B"/>
    <w:rsid w:val="00BA1FFA"/>
    <w:rsid w:val="00BA2666"/>
    <w:rsid w:val="00BA327C"/>
    <w:rsid w:val="00BA4559"/>
    <w:rsid w:val="00BA7FF1"/>
    <w:rsid w:val="00BB06CB"/>
    <w:rsid w:val="00BB261F"/>
    <w:rsid w:val="00BB2887"/>
    <w:rsid w:val="00BB5EAA"/>
    <w:rsid w:val="00BB5F11"/>
    <w:rsid w:val="00BC0401"/>
    <w:rsid w:val="00BC04FA"/>
    <w:rsid w:val="00BC14E9"/>
    <w:rsid w:val="00BC1C22"/>
    <w:rsid w:val="00BC4185"/>
    <w:rsid w:val="00BC460B"/>
    <w:rsid w:val="00BC5725"/>
    <w:rsid w:val="00BD30B1"/>
    <w:rsid w:val="00BD4932"/>
    <w:rsid w:val="00BE0F7B"/>
    <w:rsid w:val="00BE10C2"/>
    <w:rsid w:val="00BF2938"/>
    <w:rsid w:val="00C01D14"/>
    <w:rsid w:val="00C025B4"/>
    <w:rsid w:val="00C0275F"/>
    <w:rsid w:val="00C11F61"/>
    <w:rsid w:val="00C161FD"/>
    <w:rsid w:val="00C214C4"/>
    <w:rsid w:val="00C223C7"/>
    <w:rsid w:val="00C23F17"/>
    <w:rsid w:val="00C23FCF"/>
    <w:rsid w:val="00C25574"/>
    <w:rsid w:val="00C26A95"/>
    <w:rsid w:val="00C26D0D"/>
    <w:rsid w:val="00C27C95"/>
    <w:rsid w:val="00C27F22"/>
    <w:rsid w:val="00C300D2"/>
    <w:rsid w:val="00C30B2B"/>
    <w:rsid w:val="00C3270F"/>
    <w:rsid w:val="00C3278B"/>
    <w:rsid w:val="00C33375"/>
    <w:rsid w:val="00C34C23"/>
    <w:rsid w:val="00C42005"/>
    <w:rsid w:val="00C42B27"/>
    <w:rsid w:val="00C43794"/>
    <w:rsid w:val="00C44446"/>
    <w:rsid w:val="00C4664D"/>
    <w:rsid w:val="00C472AA"/>
    <w:rsid w:val="00C47D93"/>
    <w:rsid w:val="00C50A05"/>
    <w:rsid w:val="00C54AED"/>
    <w:rsid w:val="00C553CE"/>
    <w:rsid w:val="00C55B2F"/>
    <w:rsid w:val="00C63D00"/>
    <w:rsid w:val="00C6441B"/>
    <w:rsid w:val="00C64BF7"/>
    <w:rsid w:val="00C7108B"/>
    <w:rsid w:val="00C8089F"/>
    <w:rsid w:val="00C836BA"/>
    <w:rsid w:val="00C836CC"/>
    <w:rsid w:val="00C87477"/>
    <w:rsid w:val="00C87A74"/>
    <w:rsid w:val="00C90A71"/>
    <w:rsid w:val="00C914EF"/>
    <w:rsid w:val="00C91574"/>
    <w:rsid w:val="00C91BC2"/>
    <w:rsid w:val="00C92C71"/>
    <w:rsid w:val="00C93F8F"/>
    <w:rsid w:val="00C94A3D"/>
    <w:rsid w:val="00C94BF2"/>
    <w:rsid w:val="00CA2745"/>
    <w:rsid w:val="00CA3593"/>
    <w:rsid w:val="00CA7F4F"/>
    <w:rsid w:val="00CB078D"/>
    <w:rsid w:val="00CB258E"/>
    <w:rsid w:val="00CB3C8F"/>
    <w:rsid w:val="00CB6CDD"/>
    <w:rsid w:val="00CB75CE"/>
    <w:rsid w:val="00CC02F1"/>
    <w:rsid w:val="00CC11A6"/>
    <w:rsid w:val="00CC135E"/>
    <w:rsid w:val="00CD5D3F"/>
    <w:rsid w:val="00CE1451"/>
    <w:rsid w:val="00CF1E90"/>
    <w:rsid w:val="00CF3DB3"/>
    <w:rsid w:val="00D052BC"/>
    <w:rsid w:val="00D07026"/>
    <w:rsid w:val="00D07BAB"/>
    <w:rsid w:val="00D11C62"/>
    <w:rsid w:val="00D12E6D"/>
    <w:rsid w:val="00D15E2A"/>
    <w:rsid w:val="00D22C8F"/>
    <w:rsid w:val="00D2487B"/>
    <w:rsid w:val="00D3134A"/>
    <w:rsid w:val="00D31613"/>
    <w:rsid w:val="00D33491"/>
    <w:rsid w:val="00D355BD"/>
    <w:rsid w:val="00D36BD9"/>
    <w:rsid w:val="00D37A5E"/>
    <w:rsid w:val="00D44F8E"/>
    <w:rsid w:val="00D44FD0"/>
    <w:rsid w:val="00D4628A"/>
    <w:rsid w:val="00D5733C"/>
    <w:rsid w:val="00D607EF"/>
    <w:rsid w:val="00D60F88"/>
    <w:rsid w:val="00D625E7"/>
    <w:rsid w:val="00D646BD"/>
    <w:rsid w:val="00D70239"/>
    <w:rsid w:val="00D71201"/>
    <w:rsid w:val="00D720C7"/>
    <w:rsid w:val="00D727BE"/>
    <w:rsid w:val="00D77A04"/>
    <w:rsid w:val="00D81D06"/>
    <w:rsid w:val="00D82ADF"/>
    <w:rsid w:val="00D8444D"/>
    <w:rsid w:val="00D853BF"/>
    <w:rsid w:val="00D8652C"/>
    <w:rsid w:val="00D8652F"/>
    <w:rsid w:val="00D876E6"/>
    <w:rsid w:val="00D936EB"/>
    <w:rsid w:val="00D945D3"/>
    <w:rsid w:val="00DA1025"/>
    <w:rsid w:val="00DA22EC"/>
    <w:rsid w:val="00DA5860"/>
    <w:rsid w:val="00DB2767"/>
    <w:rsid w:val="00DC08B3"/>
    <w:rsid w:val="00DC4729"/>
    <w:rsid w:val="00DC7458"/>
    <w:rsid w:val="00DC762E"/>
    <w:rsid w:val="00DE4FCC"/>
    <w:rsid w:val="00DE556F"/>
    <w:rsid w:val="00E0228A"/>
    <w:rsid w:val="00E03B6D"/>
    <w:rsid w:val="00E0649E"/>
    <w:rsid w:val="00E119F0"/>
    <w:rsid w:val="00E16320"/>
    <w:rsid w:val="00E16D8D"/>
    <w:rsid w:val="00E17160"/>
    <w:rsid w:val="00E211BF"/>
    <w:rsid w:val="00E35BEC"/>
    <w:rsid w:val="00E37208"/>
    <w:rsid w:val="00E500E9"/>
    <w:rsid w:val="00E50821"/>
    <w:rsid w:val="00E50EF8"/>
    <w:rsid w:val="00E51F91"/>
    <w:rsid w:val="00E676F7"/>
    <w:rsid w:val="00E705AF"/>
    <w:rsid w:val="00E7086E"/>
    <w:rsid w:val="00E726D4"/>
    <w:rsid w:val="00E7374A"/>
    <w:rsid w:val="00E73C41"/>
    <w:rsid w:val="00E7598F"/>
    <w:rsid w:val="00E75B2D"/>
    <w:rsid w:val="00E7668A"/>
    <w:rsid w:val="00E76F60"/>
    <w:rsid w:val="00E83D90"/>
    <w:rsid w:val="00E83F28"/>
    <w:rsid w:val="00E83F91"/>
    <w:rsid w:val="00E9107A"/>
    <w:rsid w:val="00E91F62"/>
    <w:rsid w:val="00E929FD"/>
    <w:rsid w:val="00E93240"/>
    <w:rsid w:val="00E9479B"/>
    <w:rsid w:val="00E9526C"/>
    <w:rsid w:val="00EA28F1"/>
    <w:rsid w:val="00EA33C2"/>
    <w:rsid w:val="00EA4D48"/>
    <w:rsid w:val="00EB2173"/>
    <w:rsid w:val="00EB62E6"/>
    <w:rsid w:val="00EC4052"/>
    <w:rsid w:val="00ED1B30"/>
    <w:rsid w:val="00ED1B63"/>
    <w:rsid w:val="00ED250E"/>
    <w:rsid w:val="00ED6535"/>
    <w:rsid w:val="00EE1AC1"/>
    <w:rsid w:val="00EE39D6"/>
    <w:rsid w:val="00EE3AC3"/>
    <w:rsid w:val="00EE413C"/>
    <w:rsid w:val="00EE52AD"/>
    <w:rsid w:val="00EE7F69"/>
    <w:rsid w:val="00F0015D"/>
    <w:rsid w:val="00F01F92"/>
    <w:rsid w:val="00F0514E"/>
    <w:rsid w:val="00F10A08"/>
    <w:rsid w:val="00F139CF"/>
    <w:rsid w:val="00F16C80"/>
    <w:rsid w:val="00F20DA3"/>
    <w:rsid w:val="00F22AC5"/>
    <w:rsid w:val="00F254D1"/>
    <w:rsid w:val="00F32B82"/>
    <w:rsid w:val="00F36AE8"/>
    <w:rsid w:val="00F37C4E"/>
    <w:rsid w:val="00F4043E"/>
    <w:rsid w:val="00F40CB5"/>
    <w:rsid w:val="00F41BBC"/>
    <w:rsid w:val="00F43B9D"/>
    <w:rsid w:val="00F444F0"/>
    <w:rsid w:val="00F50847"/>
    <w:rsid w:val="00F53F27"/>
    <w:rsid w:val="00F546D1"/>
    <w:rsid w:val="00F6513F"/>
    <w:rsid w:val="00F65FA5"/>
    <w:rsid w:val="00F66272"/>
    <w:rsid w:val="00F6ACA0"/>
    <w:rsid w:val="00F709C0"/>
    <w:rsid w:val="00F8302A"/>
    <w:rsid w:val="00F8610A"/>
    <w:rsid w:val="00F927A1"/>
    <w:rsid w:val="00F92E4D"/>
    <w:rsid w:val="00F94392"/>
    <w:rsid w:val="00FA3764"/>
    <w:rsid w:val="00FA56ED"/>
    <w:rsid w:val="00FA753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40A2"/>
    <w:rsid w:val="00FF0070"/>
    <w:rsid w:val="00FF059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5543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60647446">
      <w:bodyDiv w:val="1"/>
      <w:marLeft w:val="0"/>
      <w:marRight w:val="0"/>
      <w:marTop w:val="0"/>
      <w:marBottom w:val="0"/>
      <w:divBdr>
        <w:top w:val="none" w:sz="0" w:space="0" w:color="auto"/>
        <w:left w:val="none" w:sz="0" w:space="0" w:color="auto"/>
        <w:bottom w:val="none" w:sz="0" w:space="0" w:color="auto"/>
        <w:right w:val="none" w:sz="0" w:space="0" w:color="auto"/>
      </w:divBdr>
    </w:div>
    <w:div w:id="430468548">
      <w:bodyDiv w:val="1"/>
      <w:marLeft w:val="0"/>
      <w:marRight w:val="0"/>
      <w:marTop w:val="0"/>
      <w:marBottom w:val="0"/>
      <w:divBdr>
        <w:top w:val="none" w:sz="0" w:space="0" w:color="auto"/>
        <w:left w:val="none" w:sz="0" w:space="0" w:color="auto"/>
        <w:bottom w:val="none" w:sz="0" w:space="0" w:color="auto"/>
        <w:right w:val="none" w:sz="0" w:space="0" w:color="auto"/>
      </w:divBdr>
    </w:div>
    <w:div w:id="496263435">
      <w:bodyDiv w:val="1"/>
      <w:marLeft w:val="0"/>
      <w:marRight w:val="0"/>
      <w:marTop w:val="0"/>
      <w:marBottom w:val="0"/>
      <w:divBdr>
        <w:top w:val="none" w:sz="0" w:space="0" w:color="auto"/>
        <w:left w:val="none" w:sz="0" w:space="0" w:color="auto"/>
        <w:bottom w:val="none" w:sz="0" w:space="0" w:color="auto"/>
        <w:right w:val="none" w:sz="0" w:space="0" w:color="auto"/>
      </w:divBdr>
    </w:div>
    <w:div w:id="573785572">
      <w:bodyDiv w:val="1"/>
      <w:marLeft w:val="0"/>
      <w:marRight w:val="0"/>
      <w:marTop w:val="0"/>
      <w:marBottom w:val="0"/>
      <w:divBdr>
        <w:top w:val="none" w:sz="0" w:space="0" w:color="auto"/>
        <w:left w:val="none" w:sz="0" w:space="0" w:color="auto"/>
        <w:bottom w:val="none" w:sz="0" w:space="0" w:color="auto"/>
        <w:right w:val="none" w:sz="0" w:space="0" w:color="auto"/>
      </w:divBdr>
    </w:div>
    <w:div w:id="693044074">
      <w:bodyDiv w:val="1"/>
      <w:marLeft w:val="0"/>
      <w:marRight w:val="0"/>
      <w:marTop w:val="0"/>
      <w:marBottom w:val="0"/>
      <w:divBdr>
        <w:top w:val="none" w:sz="0" w:space="0" w:color="auto"/>
        <w:left w:val="none" w:sz="0" w:space="0" w:color="auto"/>
        <w:bottom w:val="none" w:sz="0" w:space="0" w:color="auto"/>
        <w:right w:val="none" w:sz="0" w:space="0" w:color="auto"/>
      </w:divBdr>
    </w:div>
    <w:div w:id="740954763">
      <w:bodyDiv w:val="1"/>
      <w:marLeft w:val="0"/>
      <w:marRight w:val="0"/>
      <w:marTop w:val="0"/>
      <w:marBottom w:val="0"/>
      <w:divBdr>
        <w:top w:val="none" w:sz="0" w:space="0" w:color="auto"/>
        <w:left w:val="none" w:sz="0" w:space="0" w:color="auto"/>
        <w:bottom w:val="none" w:sz="0" w:space="0" w:color="auto"/>
        <w:right w:val="none" w:sz="0" w:space="0" w:color="auto"/>
      </w:divBdr>
    </w:div>
    <w:div w:id="90958218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9371510">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0282437">
      <w:bodyDiv w:val="1"/>
      <w:marLeft w:val="0"/>
      <w:marRight w:val="0"/>
      <w:marTop w:val="0"/>
      <w:marBottom w:val="0"/>
      <w:divBdr>
        <w:top w:val="none" w:sz="0" w:space="0" w:color="auto"/>
        <w:left w:val="none" w:sz="0" w:space="0" w:color="auto"/>
        <w:bottom w:val="none" w:sz="0" w:space="0" w:color="auto"/>
        <w:right w:val="none" w:sz="0" w:space="0" w:color="auto"/>
      </w:divBdr>
    </w:div>
    <w:div w:id="1389499241">
      <w:bodyDiv w:val="1"/>
      <w:marLeft w:val="0"/>
      <w:marRight w:val="0"/>
      <w:marTop w:val="0"/>
      <w:marBottom w:val="0"/>
      <w:divBdr>
        <w:top w:val="none" w:sz="0" w:space="0" w:color="auto"/>
        <w:left w:val="none" w:sz="0" w:space="0" w:color="auto"/>
        <w:bottom w:val="none" w:sz="0" w:space="0" w:color="auto"/>
        <w:right w:val="none" w:sz="0" w:space="0" w:color="auto"/>
      </w:divBdr>
    </w:div>
    <w:div w:id="1477532476">
      <w:bodyDiv w:val="1"/>
      <w:marLeft w:val="0"/>
      <w:marRight w:val="0"/>
      <w:marTop w:val="0"/>
      <w:marBottom w:val="0"/>
      <w:divBdr>
        <w:top w:val="none" w:sz="0" w:space="0" w:color="auto"/>
        <w:left w:val="none" w:sz="0" w:space="0" w:color="auto"/>
        <w:bottom w:val="none" w:sz="0" w:space="0" w:color="auto"/>
        <w:right w:val="none" w:sz="0" w:space="0" w:color="auto"/>
      </w:divBdr>
    </w:div>
    <w:div w:id="1632055426">
      <w:bodyDiv w:val="1"/>
      <w:marLeft w:val="0"/>
      <w:marRight w:val="0"/>
      <w:marTop w:val="0"/>
      <w:marBottom w:val="0"/>
      <w:divBdr>
        <w:top w:val="none" w:sz="0" w:space="0" w:color="auto"/>
        <w:left w:val="none" w:sz="0" w:space="0" w:color="auto"/>
        <w:bottom w:val="none" w:sz="0" w:space="0" w:color="auto"/>
        <w:right w:val="none" w:sz="0" w:space="0" w:color="auto"/>
      </w:divBdr>
    </w:div>
    <w:div w:id="168848649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2649458">
      <w:bodyDiv w:val="1"/>
      <w:marLeft w:val="0"/>
      <w:marRight w:val="0"/>
      <w:marTop w:val="0"/>
      <w:marBottom w:val="0"/>
      <w:divBdr>
        <w:top w:val="none" w:sz="0" w:space="0" w:color="auto"/>
        <w:left w:val="none" w:sz="0" w:space="0" w:color="auto"/>
        <w:bottom w:val="none" w:sz="0" w:space="0" w:color="auto"/>
        <w:right w:val="none" w:sz="0" w:space="0" w:color="auto"/>
      </w:divBdr>
    </w:div>
    <w:div w:id="1915815184">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6757470">
      <w:bodyDiv w:val="1"/>
      <w:marLeft w:val="0"/>
      <w:marRight w:val="0"/>
      <w:marTop w:val="0"/>
      <w:marBottom w:val="0"/>
      <w:divBdr>
        <w:top w:val="none" w:sz="0" w:space="0" w:color="auto"/>
        <w:left w:val="none" w:sz="0" w:space="0" w:color="auto"/>
        <w:bottom w:val="none" w:sz="0" w:space="0" w:color="auto"/>
        <w:right w:val="none" w:sz="0" w:space="0" w:color="auto"/>
      </w:divBdr>
    </w:div>
    <w:div w:id="20075904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056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intersolglobal.com/blog/2twahxwepewtdkys4i7kme83cbpof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6140</Words>
  <Characters>34998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Luka,William swp8808</cp:lastModifiedBy>
  <cp:revision>4</cp:revision>
  <cp:lastPrinted>2014-08-26T08:55:00Z</cp:lastPrinted>
  <dcterms:created xsi:type="dcterms:W3CDTF">2025-05-30T09:35:00Z</dcterms:created>
  <dcterms:modified xsi:type="dcterms:W3CDTF">2025-05-30T09:37:00Z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