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96256DE" wp14:paraId="5E5787A5" wp14:textId="199CBA20">
      <w:pPr>
        <w:pStyle w:val="Normal"/>
      </w:pPr>
      <w:r w:rsidR="4E26E747">
        <w:drawing>
          <wp:inline xmlns:wp14="http://schemas.microsoft.com/office/word/2010/wordprocessingDrawing" wp14:editId="4791F1E3" wp14:anchorId="4FAEA7FD">
            <wp:extent cx="1809750" cy="723900"/>
            <wp:effectExtent l="0" t="0" r="0" b="0"/>
            <wp:docPr id="3692318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9231834" name="Picture 369231834"/>
                    <pic:cNvPicPr/>
                  </pic:nvPicPr>
                  <pic:blipFill>
                    <a:blip xmlns:r="http://schemas.openxmlformats.org/officeDocument/2006/relationships" r:embed="rId548666980">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rsidR="196256DE" w:rsidP="196256DE" w:rsidRDefault="196256DE" w14:paraId="530102EB" w14:textId="62ECE694">
      <w:pPr>
        <w:pStyle w:val="Normal"/>
      </w:pPr>
    </w:p>
    <w:p w:rsidR="196256DE" w:rsidP="196256DE" w:rsidRDefault="196256DE" w14:paraId="7C9B28E0" w14:textId="7B5AC912">
      <w:pPr>
        <w:pStyle w:val="Normal"/>
      </w:pPr>
    </w:p>
    <w:p w:rsidR="196256DE" w:rsidP="196256DE" w:rsidRDefault="196256DE" w14:paraId="2D95DAAD" w14:textId="2C234B36">
      <w:pPr>
        <w:pStyle w:val="Normal"/>
      </w:pPr>
    </w:p>
    <w:p w:rsidR="196256DE" w:rsidP="196256DE" w:rsidRDefault="196256DE" w14:paraId="4E157DB3" w14:textId="1204E0BD">
      <w:pPr>
        <w:pStyle w:val="Normal"/>
      </w:pPr>
    </w:p>
    <w:p w:rsidR="4E26E747" w:rsidP="196256DE" w:rsidRDefault="4E26E747" w14:paraId="352606C4" w14:textId="58BD895A">
      <w:pPr>
        <w:pStyle w:val="Normal"/>
      </w:pPr>
      <w:r w:rsidR="73028F3D">
        <w:rPr/>
        <w:t>Student Name: Genora oben</w:t>
      </w:r>
    </w:p>
    <w:p w:rsidR="292125FA" w:rsidP="196256DE" w:rsidRDefault="292125FA" w14:paraId="022A57E0" w14:textId="45DA507F">
      <w:pPr>
        <w:pStyle w:val="Normal"/>
      </w:pPr>
      <w:r w:rsidR="73028F3D">
        <w:rPr/>
        <w:t>Student ID: 2413155</w:t>
      </w:r>
    </w:p>
    <w:p w:rsidR="292125FA" w:rsidP="196256DE" w:rsidRDefault="292125FA" w14:paraId="5C65277F" w14:textId="73C0EB00">
      <w:pPr>
        <w:pStyle w:val="Normal"/>
      </w:pPr>
      <w:r w:rsidR="73028F3D">
        <w:rPr/>
        <w:t>Module Name:</w:t>
      </w:r>
    </w:p>
    <w:p w:rsidR="292125FA" w:rsidP="196256DE" w:rsidRDefault="292125FA" w14:paraId="522D841D" w14:textId="5BAAB31F">
      <w:pPr>
        <w:pStyle w:val="Normal"/>
      </w:pPr>
      <w:r w:rsidR="73028F3D">
        <w:rPr/>
        <w:t>Module Code:</w:t>
      </w:r>
    </w:p>
    <w:p w:rsidR="292125FA" w:rsidP="196256DE" w:rsidRDefault="292125FA" w14:paraId="29727E21" w14:textId="6F32EB20">
      <w:pPr>
        <w:pStyle w:val="Normal"/>
      </w:pPr>
      <w:r w:rsidR="73028F3D">
        <w:rPr/>
        <w:t>Lecturer’s Name:</w:t>
      </w:r>
    </w:p>
    <w:p w:rsidR="196256DE" w:rsidP="196256DE" w:rsidRDefault="196256DE" w14:paraId="76A81318" w14:textId="2BF5BB40">
      <w:pPr>
        <w:pStyle w:val="Normal"/>
      </w:pPr>
    </w:p>
    <w:p w:rsidR="196256DE" w:rsidP="196256DE" w:rsidRDefault="196256DE" w14:paraId="191AFF69" w14:textId="5D10F042">
      <w:pPr>
        <w:pStyle w:val="Normal"/>
      </w:pPr>
    </w:p>
    <w:p w:rsidR="196256DE" w:rsidP="196256DE" w:rsidRDefault="196256DE" w14:paraId="35E0E6F7" w14:textId="7F0BCDAF">
      <w:pPr>
        <w:pStyle w:val="Normal"/>
      </w:pPr>
    </w:p>
    <w:p w:rsidR="196256DE" w:rsidP="196256DE" w:rsidRDefault="196256DE" w14:paraId="0325B531" w14:textId="68C3AA98">
      <w:pPr>
        <w:pStyle w:val="Normal"/>
      </w:pPr>
    </w:p>
    <w:p w:rsidR="196256DE" w:rsidP="196256DE" w:rsidRDefault="196256DE" w14:paraId="2978C730" w14:textId="19CDA0E0">
      <w:pPr>
        <w:pStyle w:val="Normal"/>
      </w:pPr>
    </w:p>
    <w:p w:rsidR="196256DE" w:rsidP="196256DE" w:rsidRDefault="196256DE" w14:paraId="7220D63E" w14:textId="4465FC9E">
      <w:pPr>
        <w:pStyle w:val="Normal"/>
      </w:pPr>
    </w:p>
    <w:p w:rsidR="196256DE" w:rsidP="196256DE" w:rsidRDefault="196256DE" w14:paraId="552AF841" w14:textId="5DA59CC9">
      <w:pPr>
        <w:pStyle w:val="Normal"/>
      </w:pPr>
    </w:p>
    <w:p w:rsidR="196256DE" w:rsidP="196256DE" w:rsidRDefault="196256DE" w14:paraId="049BE510" w14:textId="072F24AE">
      <w:pPr>
        <w:pStyle w:val="Normal"/>
      </w:pPr>
    </w:p>
    <w:p w:rsidR="196256DE" w:rsidP="196256DE" w:rsidRDefault="196256DE" w14:paraId="382B21E7" w14:textId="41A15D20">
      <w:pPr>
        <w:pStyle w:val="Normal"/>
      </w:pPr>
    </w:p>
    <w:p w:rsidR="196256DE" w:rsidP="196256DE" w:rsidRDefault="196256DE" w14:paraId="708FBD52" w14:textId="377FC12E">
      <w:pPr>
        <w:pStyle w:val="Normal"/>
      </w:pPr>
    </w:p>
    <w:p w:rsidR="196256DE" w:rsidP="196256DE" w:rsidRDefault="196256DE" w14:paraId="7B3F29CB" w14:textId="50A118D0">
      <w:pPr>
        <w:pStyle w:val="Normal"/>
      </w:pPr>
    </w:p>
    <w:p w:rsidR="196256DE" w:rsidP="196256DE" w:rsidRDefault="196256DE" w14:paraId="227BF758" w14:textId="5E0ADCC7">
      <w:pPr>
        <w:pStyle w:val="Normal"/>
      </w:pPr>
    </w:p>
    <w:p w:rsidR="196256DE" w:rsidP="196256DE" w:rsidRDefault="196256DE" w14:paraId="317AE2F0" w14:textId="02611B1D">
      <w:pPr>
        <w:pStyle w:val="Normal"/>
      </w:pPr>
    </w:p>
    <w:p w:rsidR="196256DE" w:rsidP="196256DE" w:rsidRDefault="196256DE" w14:paraId="42A8AFA9" w14:textId="4343AEFF">
      <w:pPr>
        <w:pStyle w:val="Normal"/>
      </w:pPr>
    </w:p>
    <w:p w:rsidR="196256DE" w:rsidP="196256DE" w:rsidRDefault="196256DE" w14:paraId="1D03E71B" w14:textId="7A26AD70">
      <w:pPr>
        <w:pStyle w:val="Normal"/>
      </w:pPr>
    </w:p>
    <w:p w:rsidR="196256DE" w:rsidP="196256DE" w:rsidRDefault="196256DE" w14:paraId="360F9579" w14:textId="71D38035">
      <w:pPr>
        <w:pStyle w:val="Normal"/>
      </w:pPr>
    </w:p>
    <w:p w:rsidR="196256DE" w:rsidP="196256DE" w:rsidRDefault="196256DE" w14:paraId="79542A79" w14:textId="7D9C903D">
      <w:pPr>
        <w:pStyle w:val="Normal"/>
      </w:pPr>
    </w:p>
    <w:p w:rsidR="196256DE" w:rsidP="196256DE" w:rsidRDefault="196256DE" w14:paraId="4A538349" w14:textId="685843EE">
      <w:pPr>
        <w:pStyle w:val="Normal"/>
      </w:pPr>
    </w:p>
    <w:p w:rsidR="3393BA77" w:rsidP="196256DE" w:rsidRDefault="3393BA77" w14:paraId="5FF6F032" w14:textId="5E1E947E">
      <w:pPr>
        <w:pStyle w:val="Normal"/>
        <w:rPr>
          <w:rFonts w:ascii="Arial" w:hAnsi="Arial" w:eastAsia="Arial" w:cs="Arial"/>
          <w:b w:val="1"/>
          <w:bCs w:val="1"/>
        </w:rPr>
      </w:pPr>
      <w:r w:rsidRPr="196256DE" w:rsidR="3393BA77">
        <w:rPr>
          <w:rFonts w:ascii="Arial" w:hAnsi="Arial" w:eastAsia="Arial" w:cs="Arial"/>
          <w:b w:val="1"/>
          <w:bCs w:val="1"/>
        </w:rPr>
        <w:t>Introduction.</w:t>
      </w:r>
    </w:p>
    <w:p w:rsidR="550171EB" w:rsidP="482BF179" w:rsidRDefault="550171EB" w14:paraId="2F0E63AB" w14:textId="30E3E8E5">
      <w:pPr>
        <w:pStyle w:val="Normal"/>
        <w:spacing w:line="360" w:lineRule="auto"/>
        <w:rPr>
          <w:rFonts w:ascii="Arial" w:hAnsi="Arial" w:eastAsia="Arial" w:cs="Arial"/>
          <w:sz w:val="22"/>
          <w:szCs w:val="22"/>
        </w:rPr>
      </w:pPr>
      <w:r w:rsidRPr="482BF179" w:rsidR="550171EB">
        <w:rPr>
          <w:rFonts w:ascii="Arial" w:hAnsi="Arial" w:eastAsia="Arial" w:cs="Arial"/>
          <w:sz w:val="22"/>
          <w:szCs w:val="22"/>
        </w:rPr>
        <w:t>Person-centred car</w:t>
      </w:r>
      <w:r w:rsidRPr="482BF179" w:rsidR="39EDAF8F">
        <w:rPr>
          <w:rFonts w:ascii="Arial" w:hAnsi="Arial" w:eastAsia="Arial" w:cs="Arial"/>
          <w:sz w:val="22"/>
          <w:szCs w:val="22"/>
        </w:rPr>
        <w:t xml:space="preserve">e </w:t>
      </w:r>
      <w:r w:rsidRPr="482BF179" w:rsidR="7A9AF451">
        <w:rPr>
          <w:rFonts w:ascii="Arial" w:hAnsi="Arial" w:eastAsia="Arial" w:cs="Arial"/>
          <w:sz w:val="22"/>
          <w:szCs w:val="22"/>
        </w:rPr>
        <w:t>has become</w:t>
      </w:r>
      <w:r w:rsidRPr="482BF179" w:rsidR="39EDAF8F">
        <w:rPr>
          <w:rFonts w:ascii="Arial" w:hAnsi="Arial" w:eastAsia="Arial" w:cs="Arial"/>
          <w:sz w:val="22"/>
          <w:szCs w:val="22"/>
        </w:rPr>
        <w:t xml:space="preserve"> </w:t>
      </w:r>
      <w:r w:rsidRPr="482BF179" w:rsidR="550171EB">
        <w:rPr>
          <w:rFonts w:ascii="Arial" w:hAnsi="Arial" w:eastAsia="Arial" w:cs="Arial"/>
          <w:sz w:val="22"/>
          <w:szCs w:val="22"/>
        </w:rPr>
        <w:t>a central organising principle in contemporary health and social care policy</w:t>
      </w:r>
      <w:r w:rsidRPr="482BF179" w:rsidR="6927D946">
        <w:rPr>
          <w:rFonts w:ascii="Arial" w:hAnsi="Arial" w:eastAsia="Arial" w:cs="Arial"/>
          <w:sz w:val="22"/>
          <w:szCs w:val="22"/>
        </w:rPr>
        <w:t xml:space="preserve"> that pinpoint on </w:t>
      </w:r>
      <w:r w:rsidRPr="482BF179" w:rsidR="550171EB">
        <w:rPr>
          <w:rFonts w:ascii="Arial" w:hAnsi="Arial" w:eastAsia="Arial" w:cs="Arial"/>
          <w:sz w:val="22"/>
          <w:szCs w:val="22"/>
        </w:rPr>
        <w:t>dignity, autonomy, and collaboration between professionals and service users. Among the theoretical frameworks underpinning person-centred care</w:t>
      </w:r>
      <w:r w:rsidRPr="482BF179" w:rsidR="23C99D07">
        <w:rPr>
          <w:rFonts w:ascii="Arial" w:hAnsi="Arial" w:eastAsia="Arial" w:cs="Arial"/>
          <w:sz w:val="22"/>
          <w:szCs w:val="22"/>
        </w:rPr>
        <w:t xml:space="preserve"> is the</w:t>
      </w:r>
      <w:r w:rsidRPr="482BF179" w:rsidR="550171EB">
        <w:rPr>
          <w:rFonts w:ascii="Arial" w:hAnsi="Arial" w:eastAsia="Arial" w:cs="Arial"/>
          <w:sz w:val="22"/>
          <w:szCs w:val="22"/>
        </w:rPr>
        <w:t xml:space="preserve"> social model of disability stands out as particularly influential. Developed in the 1970s and 1980s by disability activists (Oliver, 1990), the social model distinguishes between impairment</w:t>
      </w:r>
      <w:r w:rsidRPr="482BF179" w:rsidR="65195ADC">
        <w:rPr>
          <w:rFonts w:ascii="Arial" w:hAnsi="Arial" w:eastAsia="Arial" w:cs="Arial"/>
          <w:sz w:val="22"/>
          <w:szCs w:val="22"/>
        </w:rPr>
        <w:t xml:space="preserve"> </w:t>
      </w:r>
      <w:r w:rsidRPr="482BF179" w:rsidR="550171EB">
        <w:rPr>
          <w:rFonts w:ascii="Arial" w:hAnsi="Arial" w:eastAsia="Arial" w:cs="Arial"/>
          <w:sz w:val="22"/>
          <w:szCs w:val="22"/>
        </w:rPr>
        <w:t>a physical, sensory, or cognitive difference</w:t>
      </w:r>
      <w:r w:rsidRPr="482BF179" w:rsidR="611FA2EE">
        <w:rPr>
          <w:rFonts w:ascii="Arial" w:hAnsi="Arial" w:eastAsia="Arial" w:cs="Arial"/>
          <w:sz w:val="22"/>
          <w:szCs w:val="22"/>
        </w:rPr>
        <w:t xml:space="preserve"> </w:t>
      </w:r>
      <w:r w:rsidRPr="482BF179" w:rsidR="550171EB">
        <w:rPr>
          <w:rFonts w:ascii="Arial" w:hAnsi="Arial" w:eastAsia="Arial" w:cs="Arial"/>
          <w:sz w:val="22"/>
          <w:szCs w:val="22"/>
        </w:rPr>
        <w:t xml:space="preserve">and disability. It </w:t>
      </w:r>
      <w:r w:rsidRPr="482BF179" w:rsidR="592C0C16">
        <w:rPr>
          <w:rFonts w:ascii="Arial" w:hAnsi="Arial" w:eastAsia="Arial" w:cs="Arial"/>
          <w:sz w:val="22"/>
          <w:szCs w:val="22"/>
        </w:rPr>
        <w:t>sees</w:t>
      </w:r>
      <w:r w:rsidRPr="482BF179" w:rsidR="550171EB">
        <w:rPr>
          <w:rFonts w:ascii="Arial" w:hAnsi="Arial" w:eastAsia="Arial" w:cs="Arial"/>
          <w:sz w:val="22"/>
          <w:szCs w:val="22"/>
        </w:rPr>
        <w:t xml:space="preserve"> disability as a socially produced set of barriers that restrict participation.</w:t>
      </w:r>
    </w:p>
    <w:p w:rsidR="550171EB" w:rsidP="196256DE" w:rsidRDefault="550171EB" w14:paraId="31086808" w14:textId="504A9AF6">
      <w:pPr>
        <w:pStyle w:val="Normal"/>
        <w:spacing w:line="360" w:lineRule="auto"/>
        <w:rPr>
          <w:rFonts w:ascii="Arial" w:hAnsi="Arial" w:eastAsia="Arial" w:cs="Arial"/>
          <w:sz w:val="22"/>
          <w:szCs w:val="22"/>
        </w:rPr>
      </w:pPr>
      <w:r w:rsidRPr="482BF179" w:rsidR="550171EB">
        <w:rPr>
          <w:rFonts w:ascii="Arial" w:hAnsi="Arial" w:eastAsia="Arial" w:cs="Arial"/>
          <w:sz w:val="22"/>
          <w:szCs w:val="22"/>
        </w:rPr>
        <w:t>This essay critically ex</w:t>
      </w:r>
      <w:r w:rsidRPr="482BF179" w:rsidR="2E5EC55D">
        <w:rPr>
          <w:rFonts w:ascii="Arial" w:hAnsi="Arial" w:eastAsia="Arial" w:cs="Arial"/>
          <w:sz w:val="22"/>
          <w:szCs w:val="22"/>
        </w:rPr>
        <w:t>plains</w:t>
      </w:r>
      <w:r w:rsidRPr="482BF179" w:rsidR="550171EB">
        <w:rPr>
          <w:rFonts w:ascii="Arial" w:hAnsi="Arial" w:eastAsia="Arial" w:cs="Arial"/>
          <w:sz w:val="22"/>
          <w:szCs w:val="22"/>
        </w:rPr>
        <w:t xml:space="preserve"> the social model of disability and its relevance to person-centred care. It analyses the strengths, limitations, and policy</w:t>
      </w:r>
      <w:r w:rsidRPr="482BF179" w:rsidR="79E021FD">
        <w:rPr>
          <w:rFonts w:ascii="Arial" w:hAnsi="Arial" w:eastAsia="Arial" w:cs="Arial"/>
          <w:sz w:val="22"/>
          <w:szCs w:val="22"/>
        </w:rPr>
        <w:t xml:space="preserve"> or </w:t>
      </w:r>
      <w:r w:rsidRPr="482BF179" w:rsidR="550171EB">
        <w:rPr>
          <w:rFonts w:ascii="Arial" w:hAnsi="Arial" w:eastAsia="Arial" w:cs="Arial"/>
          <w:sz w:val="22"/>
          <w:szCs w:val="22"/>
        </w:rPr>
        <w:t>practice implications of applying the model in health and social care settings. While the model has driven significant improvements in rights-based policy, critics argue that it oversimplifies complex lived experiences and insufficiently addresses embodied realities (Shakespeare, 2014).</w:t>
      </w:r>
    </w:p>
    <w:p w:rsidR="550171EB" w:rsidP="196256DE" w:rsidRDefault="550171EB" w14:paraId="411BC81C" w14:textId="2841F701">
      <w:pPr>
        <w:pStyle w:val="Normal"/>
        <w:spacing w:line="360" w:lineRule="auto"/>
        <w:rPr>
          <w:rFonts w:ascii="Arial" w:hAnsi="Arial" w:eastAsia="Arial" w:cs="Arial"/>
          <w:sz w:val="22"/>
          <w:szCs w:val="22"/>
        </w:rPr>
      </w:pPr>
      <w:r w:rsidRPr="482BF179" w:rsidR="550171EB">
        <w:rPr>
          <w:rFonts w:ascii="Arial" w:hAnsi="Arial" w:eastAsia="Arial" w:cs="Arial"/>
          <w:sz w:val="22"/>
          <w:szCs w:val="22"/>
        </w:rPr>
        <w:t xml:space="preserve">The essay considers how the social model can inform person-centred approaches while also exploring the challenges of </w:t>
      </w:r>
      <w:r w:rsidRPr="482BF179" w:rsidR="6309A37C">
        <w:rPr>
          <w:rFonts w:ascii="Arial" w:hAnsi="Arial" w:eastAsia="Arial" w:cs="Arial"/>
          <w:sz w:val="22"/>
          <w:szCs w:val="22"/>
        </w:rPr>
        <w:t xml:space="preserve">immerging </w:t>
      </w:r>
      <w:r w:rsidRPr="482BF179" w:rsidR="550171EB">
        <w:rPr>
          <w:rFonts w:ascii="Arial" w:hAnsi="Arial" w:eastAsia="Arial" w:cs="Arial"/>
          <w:sz w:val="22"/>
          <w:szCs w:val="22"/>
        </w:rPr>
        <w:t xml:space="preserve">it alongside biomedical and biopsychosocial </w:t>
      </w:r>
      <w:r w:rsidRPr="482BF179" w:rsidR="48E6C931">
        <w:rPr>
          <w:rFonts w:ascii="Arial" w:hAnsi="Arial" w:eastAsia="Arial" w:cs="Arial"/>
          <w:sz w:val="22"/>
          <w:szCs w:val="22"/>
        </w:rPr>
        <w:t>perspectives. (The social model of Disabilities</w:t>
      </w:r>
      <w:r w:rsidRPr="482BF179" w:rsidR="5047827F">
        <w:rPr>
          <w:rFonts w:ascii="Arial" w:hAnsi="Arial" w:eastAsia="Arial" w:cs="Arial"/>
          <w:sz w:val="22"/>
          <w:szCs w:val="22"/>
        </w:rPr>
        <w:t>, 2023)</w:t>
      </w:r>
      <w:r w:rsidRPr="482BF179" w:rsidR="5A873481">
        <w:rPr>
          <w:rFonts w:ascii="Arial" w:hAnsi="Arial" w:eastAsia="Arial" w:cs="Arial"/>
          <w:sz w:val="22"/>
          <w:szCs w:val="22"/>
        </w:rPr>
        <w:t>.</w:t>
      </w:r>
    </w:p>
    <w:p w:rsidR="196256DE" w:rsidP="196256DE" w:rsidRDefault="196256DE" w14:paraId="47AF8426" w14:textId="790F69D8">
      <w:pPr>
        <w:pStyle w:val="Normal"/>
        <w:spacing w:line="360" w:lineRule="auto"/>
        <w:rPr>
          <w:rFonts w:ascii="Arial" w:hAnsi="Arial" w:eastAsia="Arial" w:cs="Arial"/>
          <w:sz w:val="22"/>
          <w:szCs w:val="22"/>
        </w:rPr>
      </w:pPr>
    </w:p>
    <w:p w:rsidR="196256DE" w:rsidP="196256DE" w:rsidRDefault="196256DE" w14:paraId="056164AE" w14:textId="5B799283">
      <w:pPr>
        <w:pStyle w:val="Normal"/>
        <w:spacing w:line="360" w:lineRule="auto"/>
        <w:rPr>
          <w:rFonts w:ascii="Arial" w:hAnsi="Arial" w:eastAsia="Arial" w:cs="Arial"/>
          <w:sz w:val="22"/>
          <w:szCs w:val="22"/>
        </w:rPr>
      </w:pPr>
    </w:p>
    <w:p w:rsidR="7C3C6C46" w:rsidP="482BF179" w:rsidRDefault="7C3C6C46" w14:paraId="077F2C0C" w14:textId="22290E62">
      <w:pPr>
        <w:pStyle w:val="Normal"/>
        <w:spacing w:line="360" w:lineRule="auto"/>
        <w:rPr>
          <w:rFonts w:ascii="Arial" w:hAnsi="Arial" w:eastAsia="Arial" w:cs="Arial"/>
          <w:b w:val="1"/>
          <w:bCs w:val="1"/>
          <w:sz w:val="22"/>
          <w:szCs w:val="22"/>
          <w:u w:val="single"/>
        </w:rPr>
      </w:pPr>
      <w:r w:rsidRPr="482BF179" w:rsidR="7C3C6C46">
        <w:rPr>
          <w:rFonts w:ascii="Arial" w:hAnsi="Arial" w:eastAsia="Arial" w:cs="Arial"/>
          <w:b w:val="1"/>
          <w:bCs w:val="1"/>
          <w:sz w:val="22"/>
          <w:szCs w:val="22"/>
          <w:u w:val="single"/>
        </w:rPr>
        <w:t>The Social Model of Disability.</w:t>
      </w:r>
    </w:p>
    <w:p w:rsidR="35234CA5" w:rsidP="482BF179" w:rsidRDefault="35234CA5" w14:paraId="036D1531" w14:textId="2948EC61">
      <w:pPr>
        <w:pStyle w:val="Normal"/>
        <w:spacing w:line="360" w:lineRule="auto"/>
        <w:rPr>
          <w:rFonts w:ascii="Arial" w:hAnsi="Arial" w:eastAsia="Arial" w:cs="Arial"/>
          <w:b w:val="1"/>
          <w:bCs w:val="1"/>
          <w:sz w:val="22"/>
          <w:szCs w:val="22"/>
        </w:rPr>
      </w:pPr>
      <w:r w:rsidRPr="482BF179" w:rsidR="35234CA5">
        <w:rPr>
          <w:rFonts w:ascii="Arial" w:hAnsi="Arial" w:eastAsia="Arial" w:cs="Arial"/>
          <w:b w:val="1"/>
          <w:bCs w:val="1"/>
          <w:sz w:val="22"/>
          <w:szCs w:val="22"/>
        </w:rPr>
        <w:t>The emergence of the model.</w:t>
      </w:r>
    </w:p>
    <w:p w:rsidR="7C3C6C46" w:rsidP="196256DE" w:rsidRDefault="7C3C6C46" w14:paraId="1B942BE2" w14:textId="36FB0749">
      <w:pPr>
        <w:pStyle w:val="Normal"/>
        <w:spacing w:line="360" w:lineRule="auto"/>
        <w:rPr>
          <w:rFonts w:ascii="Arial" w:hAnsi="Arial" w:eastAsia="Arial" w:cs="Arial"/>
          <w:sz w:val="22"/>
          <w:szCs w:val="22"/>
        </w:rPr>
      </w:pPr>
      <w:r w:rsidRPr="482BF179" w:rsidR="7C3C6C46">
        <w:rPr>
          <w:rFonts w:ascii="Arial" w:hAnsi="Arial" w:eastAsia="Arial" w:cs="Arial"/>
          <w:sz w:val="22"/>
          <w:szCs w:val="22"/>
        </w:rPr>
        <w:t xml:space="preserve">The social model </w:t>
      </w:r>
      <w:r w:rsidRPr="482BF179" w:rsidR="7C3C6C46">
        <w:rPr>
          <w:rFonts w:ascii="Arial" w:hAnsi="Arial" w:eastAsia="Arial" w:cs="Arial"/>
          <w:sz w:val="22"/>
          <w:szCs w:val="22"/>
        </w:rPr>
        <w:t>emerged</w:t>
      </w:r>
      <w:r w:rsidRPr="482BF179" w:rsidR="7C3C6C46">
        <w:rPr>
          <w:rFonts w:ascii="Arial" w:hAnsi="Arial" w:eastAsia="Arial" w:cs="Arial"/>
          <w:sz w:val="22"/>
          <w:szCs w:val="22"/>
        </w:rPr>
        <w:t xml:space="preserve"> from the British disability rights movement, particularly the Union of the Physically Impaired Against </w:t>
      </w:r>
      <w:r w:rsidRPr="482BF179" w:rsidR="735E68ED">
        <w:rPr>
          <w:rFonts w:ascii="Arial" w:hAnsi="Arial" w:eastAsia="Arial" w:cs="Arial"/>
          <w:sz w:val="22"/>
          <w:szCs w:val="22"/>
        </w:rPr>
        <w:t xml:space="preserve">Segregation (Adam and </w:t>
      </w:r>
      <w:r w:rsidRPr="482BF179" w:rsidR="735E68ED">
        <w:rPr>
          <w:rFonts w:ascii="Arial" w:hAnsi="Arial" w:eastAsia="Arial" w:cs="Arial"/>
          <w:sz w:val="22"/>
          <w:szCs w:val="22"/>
        </w:rPr>
        <w:t>Koutsoklenis</w:t>
      </w:r>
      <w:r w:rsidRPr="482BF179" w:rsidR="35754E60">
        <w:rPr>
          <w:rFonts w:ascii="Arial" w:hAnsi="Arial" w:eastAsia="Arial" w:cs="Arial"/>
          <w:sz w:val="22"/>
          <w:szCs w:val="22"/>
        </w:rPr>
        <w:t>, 2023</w:t>
      </w:r>
      <w:r w:rsidRPr="482BF179" w:rsidR="735E68ED">
        <w:rPr>
          <w:rFonts w:ascii="Arial" w:hAnsi="Arial" w:eastAsia="Arial" w:cs="Arial"/>
          <w:sz w:val="22"/>
          <w:szCs w:val="22"/>
        </w:rPr>
        <w:t>).</w:t>
      </w:r>
      <w:r w:rsidRPr="482BF179" w:rsidR="3377A589">
        <w:rPr>
          <w:rFonts w:ascii="Arial" w:hAnsi="Arial" w:eastAsia="Arial" w:cs="Arial"/>
          <w:sz w:val="22"/>
          <w:szCs w:val="22"/>
        </w:rPr>
        <w:t xml:space="preserve"> The British organisation Union of the Physically Impaired Against Segregation (UPIAS) played a foundational role by distinguishing between impairment (physical, mental, or sensory condition) and disability (social restrictions imposed on people with impairments) (UPIAS, 1976). </w:t>
      </w:r>
      <w:r w:rsidRPr="482BF179" w:rsidR="7C3C6C46">
        <w:rPr>
          <w:rFonts w:ascii="Arial" w:hAnsi="Arial" w:eastAsia="Arial" w:cs="Arial"/>
          <w:sz w:val="22"/>
          <w:szCs w:val="22"/>
        </w:rPr>
        <w:t xml:space="preserve">This model argued that disability results from social oppression rather than individual deficit. Oliver </w:t>
      </w:r>
      <w:r w:rsidRPr="482BF179" w:rsidR="464B5D57">
        <w:rPr>
          <w:rFonts w:ascii="Arial" w:hAnsi="Arial" w:eastAsia="Arial" w:cs="Arial"/>
          <w:sz w:val="22"/>
          <w:szCs w:val="22"/>
        </w:rPr>
        <w:t>(</w:t>
      </w:r>
      <w:r w:rsidRPr="482BF179" w:rsidR="7C3C6C46">
        <w:rPr>
          <w:rFonts w:ascii="Arial" w:hAnsi="Arial" w:eastAsia="Arial" w:cs="Arial"/>
          <w:sz w:val="22"/>
          <w:szCs w:val="22"/>
        </w:rPr>
        <w:t xml:space="preserve">1990) further theorised this distinction, framing disability as a political category and emphasising that social structures, rather than impairments, limit participation. The model </w:t>
      </w:r>
      <w:r w:rsidRPr="482BF179" w:rsidR="5B4F9899">
        <w:rPr>
          <w:rFonts w:ascii="Arial" w:hAnsi="Arial" w:eastAsia="Arial" w:cs="Arial"/>
          <w:sz w:val="22"/>
          <w:szCs w:val="22"/>
        </w:rPr>
        <w:t>declares</w:t>
      </w:r>
      <w:r w:rsidRPr="482BF179" w:rsidR="7C3C6C46">
        <w:rPr>
          <w:rFonts w:ascii="Arial" w:hAnsi="Arial" w:eastAsia="Arial" w:cs="Arial"/>
          <w:sz w:val="22"/>
          <w:szCs w:val="22"/>
        </w:rPr>
        <w:t xml:space="preserve"> that inaccessible environments, discriminatory attitudes, and exclusionary institutional practices produce disability. </w:t>
      </w:r>
      <w:r w:rsidRPr="482BF179" w:rsidR="46BE5C00">
        <w:rPr>
          <w:rFonts w:ascii="Arial" w:hAnsi="Arial" w:eastAsia="Arial" w:cs="Arial"/>
          <w:sz w:val="22"/>
          <w:szCs w:val="22"/>
        </w:rPr>
        <w:t>(Murnan, 2025)</w:t>
      </w:r>
    </w:p>
    <w:p w:rsidR="6D158265" w:rsidP="196256DE" w:rsidRDefault="6D158265" w14:paraId="29B20455" w14:textId="15A7F291">
      <w:pPr>
        <w:pStyle w:val="Normal"/>
        <w:spacing w:line="360" w:lineRule="auto"/>
        <w:rPr>
          <w:rFonts w:ascii="Arial" w:hAnsi="Arial" w:eastAsia="Arial" w:cs="Arial"/>
          <w:sz w:val="22"/>
          <w:szCs w:val="22"/>
        </w:rPr>
      </w:pPr>
      <w:r w:rsidRPr="482BF179" w:rsidR="6D158265">
        <w:rPr>
          <w:rFonts w:ascii="Arial" w:hAnsi="Arial" w:eastAsia="Arial" w:cs="Arial"/>
          <w:sz w:val="22"/>
          <w:szCs w:val="22"/>
        </w:rPr>
        <w:t xml:space="preserve">This perspective contrasts significantly with the traditional medical model, which views disability as an individual problem requiring professional intervention or cure (Barnes &amp; Mercer, 2010). In </w:t>
      </w:r>
      <w:r w:rsidRPr="482BF179" w:rsidR="28A596FE">
        <w:rPr>
          <w:rFonts w:ascii="Arial" w:hAnsi="Arial" w:eastAsia="Arial" w:cs="Arial"/>
          <w:sz w:val="22"/>
          <w:szCs w:val="22"/>
        </w:rPr>
        <w:t>o</w:t>
      </w:r>
      <w:r w:rsidRPr="482BF179" w:rsidR="6D158265">
        <w:rPr>
          <w:rFonts w:ascii="Arial" w:hAnsi="Arial" w:eastAsia="Arial" w:cs="Arial"/>
          <w:sz w:val="22"/>
          <w:szCs w:val="22"/>
        </w:rPr>
        <w:t>t</w:t>
      </w:r>
      <w:r w:rsidRPr="482BF179" w:rsidR="6B062165">
        <w:rPr>
          <w:rFonts w:ascii="Arial" w:hAnsi="Arial" w:eastAsia="Arial" w:cs="Arial"/>
          <w:sz w:val="22"/>
          <w:szCs w:val="22"/>
        </w:rPr>
        <w:t>her hand</w:t>
      </w:r>
      <w:r w:rsidRPr="482BF179" w:rsidR="6D158265">
        <w:rPr>
          <w:rFonts w:ascii="Arial" w:hAnsi="Arial" w:eastAsia="Arial" w:cs="Arial"/>
          <w:sz w:val="22"/>
          <w:szCs w:val="22"/>
        </w:rPr>
        <w:t>, the social model shifts disability from the individual body to the social environment, providing a powerful foundation for person-centred care. This model emphasises choice, voice, and agency, rather than professional dominance</w:t>
      </w:r>
      <w:r w:rsidRPr="482BF179" w:rsidR="6D158265">
        <w:rPr>
          <w:rFonts w:ascii="Arial" w:hAnsi="Arial" w:eastAsia="Arial" w:cs="Arial"/>
          <w:sz w:val="22"/>
          <w:szCs w:val="22"/>
        </w:rPr>
        <w:t>.</w:t>
      </w:r>
      <w:r w:rsidRPr="482BF179" w:rsidR="6237C1FB">
        <w:rPr>
          <w:rFonts w:ascii="Arial" w:hAnsi="Arial" w:eastAsia="Arial" w:cs="Arial"/>
          <w:sz w:val="22"/>
          <w:szCs w:val="22"/>
        </w:rPr>
        <w:t xml:space="preserve">  </w:t>
      </w:r>
      <w:r w:rsidRPr="482BF179" w:rsidR="6237C1FB">
        <w:rPr>
          <w:rFonts w:ascii="Arial" w:hAnsi="Arial" w:eastAsia="Arial" w:cs="Arial"/>
          <w:sz w:val="22"/>
          <w:szCs w:val="22"/>
        </w:rPr>
        <w:t xml:space="preserve">(Athanasios </w:t>
      </w:r>
      <w:r w:rsidRPr="482BF179" w:rsidR="6237C1FB">
        <w:rPr>
          <w:rFonts w:ascii="Arial" w:hAnsi="Arial" w:eastAsia="Arial" w:cs="Arial"/>
          <w:sz w:val="22"/>
          <w:szCs w:val="22"/>
        </w:rPr>
        <w:t>koutso</w:t>
      </w:r>
      <w:r w:rsidRPr="482BF179" w:rsidR="197441F3">
        <w:rPr>
          <w:rFonts w:ascii="Arial" w:hAnsi="Arial" w:eastAsia="Arial" w:cs="Arial"/>
          <w:sz w:val="22"/>
          <w:szCs w:val="22"/>
        </w:rPr>
        <w:t>k</w:t>
      </w:r>
      <w:r w:rsidRPr="482BF179" w:rsidR="6237C1FB">
        <w:rPr>
          <w:rFonts w:ascii="Arial" w:hAnsi="Arial" w:eastAsia="Arial" w:cs="Arial"/>
          <w:sz w:val="22"/>
          <w:szCs w:val="22"/>
        </w:rPr>
        <w:t>lenis</w:t>
      </w:r>
      <w:r w:rsidRPr="482BF179" w:rsidR="4B186DEC">
        <w:rPr>
          <w:rFonts w:ascii="Arial" w:hAnsi="Arial" w:eastAsia="Arial" w:cs="Arial"/>
          <w:sz w:val="22"/>
          <w:szCs w:val="22"/>
        </w:rPr>
        <w:t xml:space="preserve"> and Adam, 2024)</w:t>
      </w:r>
      <w:r w:rsidRPr="482BF179" w:rsidR="4A4F0ABF">
        <w:rPr>
          <w:rFonts w:ascii="Arial" w:hAnsi="Arial" w:eastAsia="Arial" w:cs="Arial"/>
          <w:sz w:val="22"/>
          <w:szCs w:val="22"/>
        </w:rPr>
        <w:t>.</w:t>
      </w:r>
    </w:p>
    <w:p w:rsidR="7B6EDA08" w:rsidP="482BF179" w:rsidRDefault="7B6EDA08" w14:paraId="4E71DB59" w14:textId="2CB9FC9C">
      <w:pPr>
        <w:pStyle w:val="Normal"/>
        <w:spacing w:line="360" w:lineRule="auto"/>
        <w:rPr>
          <w:rFonts w:ascii="Arial" w:hAnsi="Arial" w:eastAsia="Arial" w:cs="Arial"/>
          <w:sz w:val="22"/>
          <w:szCs w:val="22"/>
        </w:rPr>
      </w:pPr>
      <w:r w:rsidRPr="482BF179" w:rsidR="7B6EDA08">
        <w:rPr>
          <w:rFonts w:ascii="Arial" w:hAnsi="Arial" w:eastAsia="Arial" w:cs="Arial"/>
          <w:sz w:val="22"/>
          <w:szCs w:val="22"/>
        </w:rPr>
        <w:t>Building on this, Michael Oliver formally a</w:t>
      </w:r>
      <w:r w:rsidRPr="482BF179" w:rsidR="30B41689">
        <w:rPr>
          <w:rFonts w:ascii="Arial" w:hAnsi="Arial" w:eastAsia="Arial" w:cs="Arial"/>
          <w:sz w:val="22"/>
          <w:szCs w:val="22"/>
        </w:rPr>
        <w:t>ttached</w:t>
      </w:r>
      <w:r w:rsidRPr="482BF179" w:rsidR="7B6EDA08">
        <w:rPr>
          <w:rFonts w:ascii="Arial" w:hAnsi="Arial" w:eastAsia="Arial" w:cs="Arial"/>
          <w:sz w:val="22"/>
          <w:szCs w:val="22"/>
        </w:rPr>
        <w:t xml:space="preserve"> the social model in 1983 as a critique of the then</w:t>
      </w:r>
      <w:r w:rsidRPr="482BF179" w:rsidR="36FA1DD1">
        <w:rPr>
          <w:rFonts w:ascii="Arial" w:hAnsi="Arial" w:eastAsia="Arial" w:cs="Arial"/>
          <w:sz w:val="22"/>
          <w:szCs w:val="22"/>
        </w:rPr>
        <w:t xml:space="preserve"> </w:t>
      </w:r>
      <w:r w:rsidRPr="482BF179" w:rsidR="7B6EDA08">
        <w:rPr>
          <w:rFonts w:ascii="Arial" w:hAnsi="Arial" w:eastAsia="Arial" w:cs="Arial"/>
          <w:sz w:val="22"/>
          <w:szCs w:val="22"/>
        </w:rPr>
        <w:t>dominant medical model. This model saw disability primarily as an individual problem requiring treatment or rehabilitation. Instead, the social model argued that disability is created by societal barriers</w:t>
      </w:r>
      <w:r w:rsidRPr="482BF179" w:rsidR="79B6FB77">
        <w:rPr>
          <w:rFonts w:ascii="Arial" w:hAnsi="Arial" w:eastAsia="Arial" w:cs="Arial"/>
          <w:sz w:val="22"/>
          <w:szCs w:val="22"/>
        </w:rPr>
        <w:t xml:space="preserve"> </w:t>
      </w:r>
      <w:r w:rsidRPr="482BF179" w:rsidR="7B6EDA08">
        <w:rPr>
          <w:rFonts w:ascii="Arial" w:hAnsi="Arial" w:eastAsia="Arial" w:cs="Arial"/>
          <w:sz w:val="22"/>
          <w:szCs w:val="22"/>
        </w:rPr>
        <w:t xml:space="preserve">physical, </w:t>
      </w:r>
      <w:r w:rsidRPr="482BF179" w:rsidR="7B6EDA08">
        <w:rPr>
          <w:rFonts w:ascii="Arial" w:hAnsi="Arial" w:eastAsia="Arial" w:cs="Arial"/>
          <w:sz w:val="22"/>
          <w:szCs w:val="22"/>
        </w:rPr>
        <w:t>attitudinal</w:t>
      </w:r>
      <w:r w:rsidRPr="482BF179" w:rsidR="4215A96A">
        <w:rPr>
          <w:rFonts w:ascii="Arial" w:hAnsi="Arial" w:eastAsia="Arial" w:cs="Arial"/>
          <w:sz w:val="22"/>
          <w:szCs w:val="22"/>
        </w:rPr>
        <w:t xml:space="preserve"> and </w:t>
      </w:r>
      <w:r w:rsidRPr="482BF179" w:rsidR="7B6EDA08">
        <w:rPr>
          <w:rFonts w:ascii="Arial" w:hAnsi="Arial" w:eastAsia="Arial" w:cs="Arial"/>
          <w:sz w:val="22"/>
          <w:szCs w:val="22"/>
        </w:rPr>
        <w:t>institutional</w:t>
      </w:r>
      <w:r w:rsidRPr="482BF179" w:rsidR="59B384F3">
        <w:rPr>
          <w:rFonts w:ascii="Arial" w:hAnsi="Arial" w:eastAsia="Arial" w:cs="Arial"/>
          <w:sz w:val="22"/>
          <w:szCs w:val="22"/>
        </w:rPr>
        <w:t xml:space="preserve"> </w:t>
      </w:r>
      <w:r w:rsidRPr="482BF179" w:rsidR="7B6EDA08">
        <w:rPr>
          <w:rFonts w:ascii="Arial" w:hAnsi="Arial" w:eastAsia="Arial" w:cs="Arial"/>
          <w:sz w:val="22"/>
          <w:szCs w:val="22"/>
        </w:rPr>
        <w:t>rather than by impairments themselves.</w:t>
      </w:r>
    </w:p>
    <w:p w:rsidR="482BF179" w:rsidP="482BF179" w:rsidRDefault="482BF179" w14:paraId="2784D295" w14:textId="5B840D8D">
      <w:pPr>
        <w:pStyle w:val="Normal"/>
        <w:spacing w:line="360" w:lineRule="auto"/>
        <w:rPr>
          <w:rFonts w:ascii="Arial" w:hAnsi="Arial" w:eastAsia="Arial" w:cs="Arial"/>
          <w:b w:val="1"/>
          <w:bCs w:val="1"/>
          <w:sz w:val="22"/>
          <w:szCs w:val="22"/>
        </w:rPr>
      </w:pPr>
    </w:p>
    <w:p w:rsidR="7B6EDA08" w:rsidP="482BF179" w:rsidRDefault="7B6EDA08" w14:paraId="113878AD" w14:textId="7758F7C8">
      <w:pPr>
        <w:pStyle w:val="Normal"/>
        <w:spacing w:line="360" w:lineRule="auto"/>
        <w:rPr>
          <w:rFonts w:ascii="Arial" w:hAnsi="Arial" w:eastAsia="Arial" w:cs="Arial"/>
          <w:b w:val="1"/>
          <w:bCs w:val="1"/>
          <w:sz w:val="22"/>
          <w:szCs w:val="22"/>
        </w:rPr>
      </w:pPr>
      <w:r w:rsidRPr="482BF179" w:rsidR="7B6EDA08">
        <w:rPr>
          <w:rFonts w:ascii="Arial" w:hAnsi="Arial" w:eastAsia="Arial" w:cs="Arial"/>
          <w:b w:val="1"/>
          <w:bCs w:val="1"/>
          <w:sz w:val="22"/>
          <w:szCs w:val="22"/>
        </w:rPr>
        <w:t xml:space="preserve">Key developments </w:t>
      </w:r>
      <w:r w:rsidRPr="482BF179" w:rsidR="7D8CAA14">
        <w:rPr>
          <w:rFonts w:ascii="Arial" w:hAnsi="Arial" w:eastAsia="Arial" w:cs="Arial"/>
          <w:b w:val="1"/>
          <w:bCs w:val="1"/>
          <w:sz w:val="22"/>
          <w:szCs w:val="22"/>
        </w:rPr>
        <w:t>of the concept.</w:t>
      </w:r>
    </w:p>
    <w:p w:rsidR="7D8CAA14" w:rsidP="482BF179" w:rsidRDefault="7D8CAA14" w14:paraId="13EA77C3" w14:textId="49218772">
      <w:pPr>
        <w:pStyle w:val="Normal"/>
        <w:spacing w:line="360" w:lineRule="auto"/>
        <w:rPr>
          <w:rFonts w:ascii="Arial" w:hAnsi="Arial" w:eastAsia="Arial" w:cs="Arial"/>
          <w:sz w:val="22"/>
          <w:szCs w:val="22"/>
        </w:rPr>
      </w:pPr>
      <w:r w:rsidRPr="482BF179" w:rsidR="7D8CAA14">
        <w:rPr>
          <w:rFonts w:ascii="Arial" w:hAnsi="Arial" w:eastAsia="Arial" w:cs="Arial"/>
          <w:sz w:val="22"/>
          <w:szCs w:val="22"/>
        </w:rPr>
        <w:t xml:space="preserve">Since its emergence, the social model has become influential in disability policy, rights movements, and academic fields such as disability studies and sociology. </w:t>
      </w:r>
    </w:p>
    <w:p w:rsidR="7B6EDA08" w:rsidP="482BF179" w:rsidRDefault="7B6EDA08" w14:paraId="68CCFB4D" w14:textId="20D3A6DC">
      <w:pPr>
        <w:pStyle w:val="Normal"/>
        <w:spacing w:line="360" w:lineRule="auto"/>
        <w:rPr>
          <w:rFonts w:ascii="Arial" w:hAnsi="Arial" w:eastAsia="Arial" w:cs="Arial"/>
          <w:sz w:val="22"/>
          <w:szCs w:val="22"/>
        </w:rPr>
      </w:pPr>
      <w:r w:rsidRPr="482BF179" w:rsidR="7B6EDA08">
        <w:rPr>
          <w:rFonts w:ascii="Arial" w:hAnsi="Arial" w:eastAsia="Arial" w:cs="Arial"/>
          <w:sz w:val="22"/>
          <w:szCs w:val="22"/>
        </w:rPr>
        <w:t>Policy Influence: The model significantly shaped UK legislation and international frameworks, influencing the thinking behind the UN Convention on the Rights of Persons with Disabilities (Shakespeare, 2013).</w:t>
      </w:r>
    </w:p>
    <w:p w:rsidR="7B6EDA08" w:rsidP="482BF179" w:rsidRDefault="7B6EDA08" w14:paraId="462297FC" w14:textId="63E93D40">
      <w:pPr>
        <w:pStyle w:val="Normal"/>
        <w:spacing w:line="360" w:lineRule="auto"/>
        <w:rPr>
          <w:rFonts w:ascii="Arial" w:hAnsi="Arial" w:eastAsia="Arial" w:cs="Arial"/>
          <w:sz w:val="22"/>
          <w:szCs w:val="22"/>
        </w:rPr>
      </w:pPr>
      <w:r w:rsidRPr="482BF179" w:rsidR="7B6EDA08">
        <w:rPr>
          <w:rFonts w:ascii="Arial" w:hAnsi="Arial" w:eastAsia="Arial" w:cs="Arial"/>
          <w:sz w:val="22"/>
          <w:szCs w:val="22"/>
        </w:rPr>
        <w:t xml:space="preserve">Expansion in Academia: </w:t>
      </w:r>
      <w:r w:rsidRPr="482BF179" w:rsidR="2FED811A">
        <w:rPr>
          <w:rFonts w:ascii="Arial" w:hAnsi="Arial" w:eastAsia="Arial" w:cs="Arial"/>
          <w:sz w:val="22"/>
          <w:szCs w:val="22"/>
        </w:rPr>
        <w:t xml:space="preserve"> </w:t>
      </w:r>
      <w:r w:rsidRPr="482BF179" w:rsidR="7B6EDA08">
        <w:rPr>
          <w:rFonts w:ascii="Arial" w:hAnsi="Arial" w:eastAsia="Arial" w:cs="Arial"/>
          <w:sz w:val="22"/>
          <w:szCs w:val="22"/>
        </w:rPr>
        <w:t>Scholars expanded the model into structural and materialist analyses, focusing on capitalism and labour relations</w:t>
      </w:r>
      <w:r w:rsidRPr="482BF179" w:rsidR="5F51ECF6">
        <w:rPr>
          <w:rFonts w:ascii="Arial" w:hAnsi="Arial" w:eastAsia="Arial" w:cs="Arial"/>
          <w:sz w:val="22"/>
          <w:szCs w:val="22"/>
        </w:rPr>
        <w:t xml:space="preserve"> and </w:t>
      </w:r>
      <w:r w:rsidRPr="482BF179" w:rsidR="7B6EDA08">
        <w:rPr>
          <w:rFonts w:ascii="Arial" w:hAnsi="Arial" w:eastAsia="Arial" w:cs="Arial"/>
          <w:sz w:val="22"/>
          <w:szCs w:val="22"/>
        </w:rPr>
        <w:t>Socio-political models, emphasising exclusion by institutional systems (Barnes, 1991).</w:t>
      </w:r>
    </w:p>
    <w:p w:rsidR="7B6EDA08" w:rsidP="482BF179" w:rsidRDefault="7B6EDA08" w14:paraId="6DBB3EB2" w14:textId="68398B17">
      <w:pPr>
        <w:pStyle w:val="Normal"/>
        <w:spacing w:line="360" w:lineRule="auto"/>
        <w:rPr>
          <w:rFonts w:ascii="Arial" w:hAnsi="Arial" w:eastAsia="Arial" w:cs="Arial"/>
          <w:sz w:val="22"/>
          <w:szCs w:val="22"/>
        </w:rPr>
      </w:pPr>
      <w:r w:rsidRPr="482BF179" w:rsidR="7B6EDA08">
        <w:rPr>
          <w:rFonts w:ascii="Arial" w:hAnsi="Arial" w:eastAsia="Arial" w:cs="Arial"/>
          <w:sz w:val="22"/>
          <w:szCs w:val="22"/>
        </w:rPr>
        <w:t>Emphasis on Independent Living</w:t>
      </w:r>
      <w:r w:rsidRPr="482BF179" w:rsidR="2552EF19">
        <w:rPr>
          <w:rFonts w:ascii="Arial" w:hAnsi="Arial" w:eastAsia="Arial" w:cs="Arial"/>
          <w:sz w:val="22"/>
          <w:szCs w:val="22"/>
        </w:rPr>
        <w:t xml:space="preserve">: </w:t>
      </w:r>
      <w:r w:rsidRPr="482BF179" w:rsidR="7B6EDA08">
        <w:rPr>
          <w:rFonts w:ascii="Arial" w:hAnsi="Arial" w:eastAsia="Arial" w:cs="Arial"/>
          <w:sz w:val="22"/>
          <w:szCs w:val="22"/>
        </w:rPr>
        <w:t xml:space="preserve">Activist movements used this model to advocate for personal </w:t>
      </w:r>
      <w:r w:rsidRPr="482BF179" w:rsidR="7B6EDA08">
        <w:rPr>
          <w:rFonts w:ascii="Arial" w:hAnsi="Arial" w:eastAsia="Arial" w:cs="Arial"/>
          <w:sz w:val="22"/>
          <w:szCs w:val="22"/>
        </w:rPr>
        <w:t>assistance</w:t>
      </w:r>
      <w:r w:rsidRPr="482BF179" w:rsidR="7B6EDA08">
        <w:rPr>
          <w:rFonts w:ascii="Arial" w:hAnsi="Arial" w:eastAsia="Arial" w:cs="Arial"/>
          <w:sz w:val="22"/>
          <w:szCs w:val="22"/>
        </w:rPr>
        <w:t xml:space="preserve"> and equal participation</w:t>
      </w:r>
      <w:r w:rsidRPr="482BF179" w:rsidR="7A5333BE">
        <w:rPr>
          <w:rFonts w:ascii="Arial" w:hAnsi="Arial" w:eastAsia="Arial" w:cs="Arial"/>
          <w:sz w:val="22"/>
          <w:szCs w:val="22"/>
        </w:rPr>
        <w:t>.</w:t>
      </w:r>
    </w:p>
    <w:p w:rsidR="482BF179" w:rsidP="482BF179" w:rsidRDefault="482BF179" w14:paraId="1F0D2915" w14:textId="3869B8E7">
      <w:pPr>
        <w:pStyle w:val="Normal"/>
        <w:spacing w:line="360" w:lineRule="auto"/>
        <w:rPr>
          <w:rFonts w:ascii="Arial" w:hAnsi="Arial" w:eastAsia="Arial" w:cs="Arial"/>
          <w:b w:val="1"/>
          <w:bCs w:val="1"/>
          <w:sz w:val="22"/>
          <w:szCs w:val="22"/>
        </w:rPr>
      </w:pPr>
    </w:p>
    <w:p w:rsidR="7B6EDA08" w:rsidP="482BF179" w:rsidRDefault="7B6EDA08" w14:paraId="6B322E8D" w14:textId="7CE9A1D8">
      <w:pPr>
        <w:pStyle w:val="Normal"/>
        <w:spacing w:line="360" w:lineRule="auto"/>
        <w:rPr>
          <w:rFonts w:ascii="Arial" w:hAnsi="Arial" w:eastAsia="Arial" w:cs="Arial"/>
          <w:b w:val="1"/>
          <w:bCs w:val="1"/>
          <w:sz w:val="22"/>
          <w:szCs w:val="22"/>
        </w:rPr>
      </w:pPr>
      <w:r w:rsidRPr="482BF179" w:rsidR="7B6EDA08">
        <w:rPr>
          <w:rFonts w:ascii="Arial" w:hAnsi="Arial" w:eastAsia="Arial" w:cs="Arial"/>
          <w:b w:val="1"/>
          <w:bCs w:val="1"/>
          <w:sz w:val="22"/>
          <w:szCs w:val="22"/>
        </w:rPr>
        <w:t>Critiques of the Social Model</w:t>
      </w:r>
      <w:r w:rsidRPr="482BF179" w:rsidR="739DD11B">
        <w:rPr>
          <w:rFonts w:ascii="Arial" w:hAnsi="Arial" w:eastAsia="Arial" w:cs="Arial"/>
          <w:sz w:val="22"/>
          <w:szCs w:val="22"/>
        </w:rPr>
        <w:t xml:space="preserve">: </w:t>
      </w:r>
    </w:p>
    <w:p w:rsidR="7B6EDA08" w:rsidP="482BF179" w:rsidRDefault="7B6EDA08" w14:paraId="69DD319B" w14:textId="751208F1">
      <w:pPr>
        <w:pStyle w:val="Normal"/>
        <w:spacing w:line="360" w:lineRule="auto"/>
        <w:rPr>
          <w:rFonts w:ascii="Arial" w:hAnsi="Arial" w:eastAsia="Arial" w:cs="Arial"/>
          <w:sz w:val="22"/>
          <w:szCs w:val="22"/>
        </w:rPr>
      </w:pPr>
      <w:r w:rsidRPr="482BF179" w:rsidR="7B6EDA08">
        <w:rPr>
          <w:rFonts w:ascii="Arial" w:hAnsi="Arial" w:eastAsia="Arial" w:cs="Arial"/>
          <w:sz w:val="22"/>
          <w:szCs w:val="22"/>
        </w:rPr>
        <w:t>While influential, the social model has faced several critiques from scholars, practitioners, and disabled individuals.</w:t>
      </w:r>
    </w:p>
    <w:p w:rsidR="7B6EDA08" w:rsidP="482BF179" w:rsidRDefault="7B6EDA08" w14:paraId="7A69EFDC" w14:textId="1DC16D8A">
      <w:pPr>
        <w:pStyle w:val="Normal"/>
        <w:spacing w:line="360" w:lineRule="auto"/>
        <w:rPr>
          <w:rFonts w:ascii="Arial" w:hAnsi="Arial" w:eastAsia="Arial" w:cs="Arial"/>
          <w:sz w:val="22"/>
          <w:szCs w:val="22"/>
        </w:rPr>
      </w:pPr>
      <w:r w:rsidRPr="482BF179" w:rsidR="7B6EDA08">
        <w:rPr>
          <w:rFonts w:ascii="Arial" w:hAnsi="Arial" w:eastAsia="Arial" w:cs="Arial"/>
          <w:sz w:val="22"/>
          <w:szCs w:val="22"/>
        </w:rPr>
        <w:t>Neglect of Impairment</w:t>
      </w:r>
      <w:r w:rsidRPr="482BF179" w:rsidR="10C2A073">
        <w:rPr>
          <w:rFonts w:ascii="Arial" w:hAnsi="Arial" w:eastAsia="Arial" w:cs="Arial"/>
          <w:sz w:val="22"/>
          <w:szCs w:val="22"/>
        </w:rPr>
        <w:t xml:space="preserve">: </w:t>
      </w:r>
      <w:r w:rsidRPr="482BF179" w:rsidR="7B6EDA08">
        <w:rPr>
          <w:rFonts w:ascii="Arial" w:hAnsi="Arial" w:eastAsia="Arial" w:cs="Arial"/>
          <w:sz w:val="22"/>
          <w:szCs w:val="22"/>
        </w:rPr>
        <w:t>Critics argue that the model downplays the lived experience of pain, fatigue, or severe impairments, implying that all problems stem from society (Shakespeare, 2006).</w:t>
      </w:r>
    </w:p>
    <w:p w:rsidR="7B6EDA08" w:rsidP="482BF179" w:rsidRDefault="7B6EDA08" w14:paraId="776EC075" w14:textId="72A8CABD">
      <w:pPr>
        <w:pStyle w:val="Normal"/>
        <w:spacing w:line="360" w:lineRule="auto"/>
        <w:rPr>
          <w:rFonts w:ascii="Arial" w:hAnsi="Arial" w:eastAsia="Arial" w:cs="Arial"/>
          <w:sz w:val="22"/>
          <w:szCs w:val="22"/>
        </w:rPr>
      </w:pPr>
      <w:r w:rsidRPr="482BF179" w:rsidR="7B6EDA08">
        <w:rPr>
          <w:rFonts w:ascii="Arial" w:hAnsi="Arial" w:eastAsia="Arial" w:cs="Arial"/>
          <w:sz w:val="22"/>
          <w:szCs w:val="22"/>
        </w:rPr>
        <w:t>Overemphasis on Structural Barriers</w:t>
      </w:r>
      <w:r w:rsidRPr="482BF179" w:rsidR="4319A954">
        <w:rPr>
          <w:rFonts w:ascii="Arial" w:hAnsi="Arial" w:eastAsia="Arial" w:cs="Arial"/>
          <w:sz w:val="22"/>
          <w:szCs w:val="22"/>
        </w:rPr>
        <w:t xml:space="preserve">: </w:t>
      </w:r>
      <w:r w:rsidRPr="482BF179" w:rsidR="7B6EDA08">
        <w:rPr>
          <w:rFonts w:ascii="Arial" w:hAnsi="Arial" w:eastAsia="Arial" w:cs="Arial"/>
          <w:sz w:val="22"/>
          <w:szCs w:val="22"/>
        </w:rPr>
        <w:t>Some suggest that it focuses too heavily on social and physical barriers and does not adequately address cultural, emotional, and psychological dimensions of disability (Thomas, 1999).</w:t>
      </w:r>
    </w:p>
    <w:p w:rsidR="7B6EDA08" w:rsidP="482BF179" w:rsidRDefault="7B6EDA08" w14:paraId="45CCFCF2" w14:textId="70DAC804">
      <w:pPr>
        <w:pStyle w:val="Normal"/>
        <w:spacing w:line="360" w:lineRule="auto"/>
        <w:rPr>
          <w:rFonts w:ascii="Arial" w:hAnsi="Arial" w:eastAsia="Arial" w:cs="Arial"/>
          <w:sz w:val="22"/>
          <w:szCs w:val="22"/>
        </w:rPr>
      </w:pPr>
      <w:r w:rsidRPr="482BF179" w:rsidR="7B6EDA08">
        <w:rPr>
          <w:rFonts w:ascii="Arial" w:hAnsi="Arial" w:eastAsia="Arial" w:cs="Arial"/>
          <w:sz w:val="22"/>
          <w:szCs w:val="22"/>
        </w:rPr>
        <w:t>Limited Applicability Across Diverse Groups</w:t>
      </w:r>
      <w:r w:rsidRPr="482BF179" w:rsidR="4543F33E">
        <w:rPr>
          <w:rFonts w:ascii="Arial" w:hAnsi="Arial" w:eastAsia="Arial" w:cs="Arial"/>
          <w:sz w:val="22"/>
          <w:szCs w:val="22"/>
        </w:rPr>
        <w:t xml:space="preserve">: </w:t>
      </w:r>
      <w:r w:rsidRPr="482BF179" w:rsidR="7B6EDA08">
        <w:rPr>
          <w:rFonts w:ascii="Arial" w:hAnsi="Arial" w:eastAsia="Arial" w:cs="Arial"/>
          <w:sz w:val="22"/>
          <w:szCs w:val="22"/>
        </w:rPr>
        <w:t>People with learning disabilities, mental health conditions, chronic illnesses, and neurodivergence have argued that the model does not fully capture their experiences</w:t>
      </w:r>
      <w:r w:rsidRPr="482BF179" w:rsidR="61482367">
        <w:rPr>
          <w:rFonts w:ascii="Arial" w:hAnsi="Arial" w:eastAsia="Arial" w:cs="Arial"/>
          <w:sz w:val="22"/>
          <w:szCs w:val="22"/>
        </w:rPr>
        <w:t>.</w:t>
      </w:r>
    </w:p>
    <w:p w:rsidR="7B6EDA08" w:rsidP="482BF179" w:rsidRDefault="7B6EDA08" w14:paraId="32097CDB" w14:textId="6330C768">
      <w:pPr>
        <w:pStyle w:val="Normal"/>
        <w:spacing w:line="360" w:lineRule="auto"/>
        <w:rPr>
          <w:rFonts w:ascii="Arial" w:hAnsi="Arial" w:eastAsia="Arial" w:cs="Arial"/>
          <w:sz w:val="22"/>
          <w:szCs w:val="22"/>
        </w:rPr>
      </w:pPr>
      <w:r w:rsidRPr="482BF179" w:rsidR="7B6EDA08">
        <w:rPr>
          <w:rFonts w:ascii="Arial" w:hAnsi="Arial" w:eastAsia="Arial" w:cs="Arial"/>
          <w:sz w:val="22"/>
          <w:szCs w:val="22"/>
        </w:rPr>
        <w:t>Binary Distinction Between Impairment and Disability</w:t>
      </w:r>
      <w:r w:rsidRPr="482BF179" w:rsidR="51344BB9">
        <w:rPr>
          <w:rFonts w:ascii="Arial" w:hAnsi="Arial" w:eastAsia="Arial" w:cs="Arial"/>
          <w:sz w:val="22"/>
          <w:szCs w:val="22"/>
        </w:rPr>
        <w:t xml:space="preserve">: </w:t>
      </w:r>
      <w:r w:rsidRPr="482BF179" w:rsidR="7B6EDA08">
        <w:rPr>
          <w:rFonts w:ascii="Arial" w:hAnsi="Arial" w:eastAsia="Arial" w:cs="Arial"/>
          <w:sz w:val="22"/>
          <w:szCs w:val="22"/>
        </w:rPr>
        <w:t>The social model separates impairment (biological) and disability (social), which critics argue is simplistic and ignores the interaction between the body and society (Shakespeare, 2013).</w:t>
      </w:r>
    </w:p>
    <w:p w:rsidR="7B6EDA08" w:rsidP="482BF179" w:rsidRDefault="7B6EDA08" w14:paraId="11E0D6A5" w14:textId="74B06A50">
      <w:pPr>
        <w:pStyle w:val="Normal"/>
        <w:spacing w:line="360" w:lineRule="auto"/>
        <w:rPr>
          <w:rFonts w:ascii="Arial" w:hAnsi="Arial" w:eastAsia="Arial" w:cs="Arial"/>
          <w:sz w:val="22"/>
          <w:szCs w:val="22"/>
        </w:rPr>
      </w:pPr>
      <w:r w:rsidRPr="482BF179" w:rsidR="7B6EDA08">
        <w:rPr>
          <w:rFonts w:ascii="Arial" w:hAnsi="Arial" w:eastAsia="Arial" w:cs="Arial"/>
          <w:sz w:val="22"/>
          <w:szCs w:val="22"/>
        </w:rPr>
        <w:t>Western-Centric and Politically Narrow</w:t>
      </w:r>
      <w:r w:rsidRPr="482BF179" w:rsidR="045593DC">
        <w:rPr>
          <w:rFonts w:ascii="Arial" w:hAnsi="Arial" w:eastAsia="Arial" w:cs="Arial"/>
          <w:sz w:val="22"/>
          <w:szCs w:val="22"/>
        </w:rPr>
        <w:t xml:space="preserve">: </w:t>
      </w:r>
      <w:r w:rsidRPr="482BF179" w:rsidR="7B6EDA08">
        <w:rPr>
          <w:rFonts w:ascii="Arial" w:hAnsi="Arial" w:eastAsia="Arial" w:cs="Arial"/>
          <w:sz w:val="22"/>
          <w:szCs w:val="22"/>
        </w:rPr>
        <w:t>Some scholars argue that the social model originated in a specific socio-political context (UK Marxist activism) and may not translate well into global, cultural, or non-industrial contexts (</w:t>
      </w:r>
      <w:r w:rsidRPr="482BF179" w:rsidR="7B6EDA08">
        <w:rPr>
          <w:rFonts w:ascii="Arial" w:hAnsi="Arial" w:eastAsia="Arial" w:cs="Arial"/>
          <w:sz w:val="22"/>
          <w:szCs w:val="22"/>
        </w:rPr>
        <w:t>Meekosha</w:t>
      </w:r>
      <w:r w:rsidRPr="482BF179" w:rsidR="7B6EDA08">
        <w:rPr>
          <w:rFonts w:ascii="Arial" w:hAnsi="Arial" w:eastAsia="Arial" w:cs="Arial"/>
          <w:sz w:val="22"/>
          <w:szCs w:val="22"/>
        </w:rPr>
        <w:t>, 2011).</w:t>
      </w:r>
    </w:p>
    <w:p w:rsidR="482BF179" w:rsidP="482BF179" w:rsidRDefault="482BF179" w14:paraId="4148675D" w14:textId="075DB4D6">
      <w:pPr>
        <w:pStyle w:val="Normal"/>
        <w:spacing w:line="360" w:lineRule="auto"/>
        <w:rPr>
          <w:rFonts w:ascii="Arial" w:hAnsi="Arial" w:eastAsia="Arial" w:cs="Arial"/>
          <w:sz w:val="22"/>
          <w:szCs w:val="22"/>
        </w:rPr>
      </w:pPr>
    </w:p>
    <w:p w:rsidR="2656CC2F" w:rsidP="482BF179" w:rsidRDefault="2656CC2F" w14:paraId="081005B8" w14:textId="315A32CD">
      <w:pPr>
        <w:pStyle w:val="Normal"/>
        <w:spacing w:line="360" w:lineRule="auto"/>
        <w:rPr>
          <w:rFonts w:ascii="Arial" w:hAnsi="Arial" w:eastAsia="Arial" w:cs="Arial"/>
          <w:b w:val="1"/>
          <w:bCs w:val="1"/>
          <w:sz w:val="22"/>
          <w:szCs w:val="22"/>
        </w:rPr>
      </w:pPr>
      <w:r w:rsidRPr="482BF179" w:rsidR="2656CC2F">
        <w:rPr>
          <w:rFonts w:ascii="Arial" w:hAnsi="Arial" w:eastAsia="Arial" w:cs="Arial"/>
          <w:b w:val="1"/>
          <w:bCs w:val="1"/>
          <w:sz w:val="22"/>
          <w:szCs w:val="22"/>
        </w:rPr>
        <w:t>Responses to these critiques.</w:t>
      </w:r>
    </w:p>
    <w:p w:rsidR="7B6EDA08" w:rsidP="482BF179" w:rsidRDefault="7B6EDA08" w14:paraId="356D8D6A" w14:textId="3D6CFD7A">
      <w:pPr>
        <w:pStyle w:val="Normal"/>
        <w:spacing w:line="360" w:lineRule="auto"/>
        <w:rPr>
          <w:rFonts w:ascii="Arial" w:hAnsi="Arial" w:eastAsia="Arial" w:cs="Arial"/>
          <w:sz w:val="22"/>
          <w:szCs w:val="22"/>
        </w:rPr>
      </w:pPr>
      <w:r w:rsidRPr="482BF179" w:rsidR="7B6EDA08">
        <w:rPr>
          <w:rFonts w:ascii="Arial" w:hAnsi="Arial" w:eastAsia="Arial" w:cs="Arial"/>
          <w:sz w:val="22"/>
          <w:szCs w:val="22"/>
        </w:rPr>
        <w:t>In response to these critiques, proponents and scholars have refined the social model rather than rejecting it.</w:t>
      </w:r>
    </w:p>
    <w:p w:rsidR="7B6EDA08" w:rsidP="482BF179" w:rsidRDefault="7B6EDA08" w14:paraId="7C85ACD7" w14:textId="636FC09C">
      <w:pPr>
        <w:pStyle w:val="Normal"/>
        <w:spacing w:line="360" w:lineRule="auto"/>
        <w:rPr>
          <w:rFonts w:ascii="Arial" w:hAnsi="Arial" w:eastAsia="Arial" w:cs="Arial"/>
          <w:sz w:val="22"/>
          <w:szCs w:val="22"/>
        </w:rPr>
      </w:pPr>
      <w:r w:rsidRPr="482BF179" w:rsidR="7B6EDA08">
        <w:rPr>
          <w:rFonts w:ascii="Arial" w:hAnsi="Arial" w:eastAsia="Arial" w:cs="Arial"/>
          <w:sz w:val="22"/>
          <w:szCs w:val="22"/>
        </w:rPr>
        <w:t>The Affirmation Model and Embodied Models</w:t>
      </w:r>
      <w:r w:rsidRPr="482BF179" w:rsidR="5E9BC223">
        <w:rPr>
          <w:rFonts w:ascii="Arial" w:hAnsi="Arial" w:eastAsia="Arial" w:cs="Arial"/>
          <w:sz w:val="22"/>
          <w:szCs w:val="22"/>
        </w:rPr>
        <w:t xml:space="preserve">: </w:t>
      </w:r>
      <w:r w:rsidRPr="482BF179" w:rsidR="7B6EDA08">
        <w:rPr>
          <w:rFonts w:ascii="Arial" w:hAnsi="Arial" w:eastAsia="Arial" w:cs="Arial"/>
          <w:sz w:val="22"/>
          <w:szCs w:val="22"/>
        </w:rPr>
        <w:t>Some scholars propose integrating impairment experiences into the model in ways that still avoid individual blame. For example, the affirmation model emphasises disability pride and lived experience (Swain &amp; French, 2000), while embodied approaches acknowledge both biological and social elements</w:t>
      </w:r>
      <w:r w:rsidRPr="482BF179" w:rsidR="0E3944EF">
        <w:rPr>
          <w:rFonts w:ascii="Arial" w:hAnsi="Arial" w:eastAsia="Arial" w:cs="Arial"/>
          <w:sz w:val="22"/>
          <w:szCs w:val="22"/>
        </w:rPr>
        <w:t>.</w:t>
      </w:r>
    </w:p>
    <w:p w:rsidR="7B6EDA08" w:rsidP="482BF179" w:rsidRDefault="7B6EDA08" w14:paraId="1D7A141A" w14:textId="1CB75669">
      <w:pPr>
        <w:pStyle w:val="Normal"/>
        <w:spacing w:line="360" w:lineRule="auto"/>
        <w:rPr>
          <w:rFonts w:ascii="Arial" w:hAnsi="Arial" w:eastAsia="Arial" w:cs="Arial"/>
          <w:sz w:val="22"/>
          <w:szCs w:val="22"/>
        </w:rPr>
      </w:pPr>
      <w:r w:rsidRPr="482BF179" w:rsidR="7B6EDA08">
        <w:rPr>
          <w:rFonts w:ascii="Arial" w:hAnsi="Arial" w:eastAsia="Arial" w:cs="Arial"/>
          <w:sz w:val="22"/>
          <w:szCs w:val="22"/>
        </w:rPr>
        <w:t>The Relational Model</w:t>
      </w:r>
      <w:r w:rsidRPr="482BF179" w:rsidR="479F479E">
        <w:rPr>
          <w:rFonts w:ascii="Arial" w:hAnsi="Arial" w:eastAsia="Arial" w:cs="Arial"/>
          <w:sz w:val="22"/>
          <w:szCs w:val="22"/>
        </w:rPr>
        <w:t xml:space="preserve">: </w:t>
      </w:r>
      <w:r w:rsidRPr="482BF179" w:rsidR="7B6EDA08">
        <w:rPr>
          <w:rFonts w:ascii="Arial" w:hAnsi="Arial" w:eastAsia="Arial" w:cs="Arial"/>
          <w:sz w:val="22"/>
          <w:szCs w:val="22"/>
        </w:rPr>
        <w:t>Nordic scholars argue that disability results from the interaction between individual bodies and environments, bridging the gap between medical and social models (</w:t>
      </w:r>
      <w:r w:rsidRPr="482BF179" w:rsidR="7B6EDA08">
        <w:rPr>
          <w:rFonts w:ascii="Arial" w:hAnsi="Arial" w:eastAsia="Arial" w:cs="Arial"/>
          <w:sz w:val="22"/>
          <w:szCs w:val="22"/>
        </w:rPr>
        <w:t>T</w:t>
      </w:r>
      <w:r w:rsidRPr="482BF179" w:rsidR="23C764EE">
        <w:rPr>
          <w:rFonts w:ascii="Arial" w:hAnsi="Arial" w:eastAsia="Arial" w:cs="Arial"/>
          <w:sz w:val="22"/>
          <w:szCs w:val="22"/>
        </w:rPr>
        <w:t>o</w:t>
      </w:r>
      <w:r w:rsidRPr="482BF179" w:rsidR="7B6EDA08">
        <w:rPr>
          <w:rFonts w:ascii="Arial" w:hAnsi="Arial" w:eastAsia="Arial" w:cs="Arial"/>
          <w:sz w:val="22"/>
          <w:szCs w:val="22"/>
        </w:rPr>
        <w:t>ssebro</w:t>
      </w:r>
      <w:r w:rsidRPr="482BF179" w:rsidR="7B6EDA08">
        <w:rPr>
          <w:rFonts w:ascii="Arial" w:hAnsi="Arial" w:eastAsia="Arial" w:cs="Arial"/>
          <w:sz w:val="22"/>
          <w:szCs w:val="22"/>
        </w:rPr>
        <w:t>, 2010).</w:t>
      </w:r>
    </w:p>
    <w:p w:rsidR="7B6EDA08" w:rsidP="482BF179" w:rsidRDefault="7B6EDA08" w14:paraId="0D324AE4" w14:textId="16624D7C">
      <w:pPr>
        <w:pStyle w:val="Normal"/>
        <w:spacing w:line="360" w:lineRule="auto"/>
        <w:rPr>
          <w:rFonts w:ascii="Arial" w:hAnsi="Arial" w:eastAsia="Arial" w:cs="Arial"/>
          <w:sz w:val="22"/>
          <w:szCs w:val="22"/>
        </w:rPr>
      </w:pPr>
      <w:r w:rsidRPr="482BF179" w:rsidR="7B6EDA08">
        <w:rPr>
          <w:rFonts w:ascii="Arial" w:hAnsi="Arial" w:eastAsia="Arial" w:cs="Arial"/>
          <w:sz w:val="22"/>
          <w:szCs w:val="22"/>
        </w:rPr>
        <w:t>The Human Rights Model</w:t>
      </w:r>
      <w:r w:rsidRPr="482BF179" w:rsidR="1FB0A136">
        <w:rPr>
          <w:rFonts w:ascii="Arial" w:hAnsi="Arial" w:eastAsia="Arial" w:cs="Arial"/>
          <w:sz w:val="22"/>
          <w:szCs w:val="22"/>
        </w:rPr>
        <w:t xml:space="preserve">: </w:t>
      </w:r>
      <w:r w:rsidRPr="482BF179" w:rsidR="7B6EDA08">
        <w:rPr>
          <w:rFonts w:ascii="Arial" w:hAnsi="Arial" w:eastAsia="Arial" w:cs="Arial"/>
          <w:sz w:val="22"/>
          <w:szCs w:val="22"/>
        </w:rPr>
        <w:t xml:space="preserve">The UN system combines social-structural elements with an emphasis on dignity, participation, and equality, offering a more </w:t>
      </w:r>
      <w:r w:rsidRPr="482BF179" w:rsidR="7B6EDA08">
        <w:rPr>
          <w:rFonts w:ascii="Arial" w:hAnsi="Arial" w:eastAsia="Arial" w:cs="Arial"/>
          <w:sz w:val="22"/>
          <w:szCs w:val="22"/>
        </w:rPr>
        <w:t>holistic approach</w:t>
      </w:r>
      <w:r w:rsidRPr="482BF179" w:rsidR="7B6EDA08">
        <w:rPr>
          <w:rFonts w:ascii="Arial" w:hAnsi="Arial" w:eastAsia="Arial" w:cs="Arial"/>
          <w:sz w:val="22"/>
          <w:szCs w:val="22"/>
        </w:rPr>
        <w:t xml:space="preserve"> than the original social model (Degener, 2016).</w:t>
      </w:r>
    </w:p>
    <w:p w:rsidR="7B6EDA08" w:rsidP="482BF179" w:rsidRDefault="7B6EDA08" w14:paraId="539BD2FA" w14:textId="12299406">
      <w:pPr>
        <w:pStyle w:val="Normal"/>
        <w:spacing w:line="360" w:lineRule="auto"/>
        <w:rPr>
          <w:rFonts w:ascii="Arial" w:hAnsi="Arial" w:eastAsia="Arial" w:cs="Arial"/>
          <w:sz w:val="22"/>
          <w:szCs w:val="22"/>
        </w:rPr>
      </w:pPr>
      <w:r w:rsidRPr="482BF179" w:rsidR="7B6EDA08">
        <w:rPr>
          <w:rFonts w:ascii="Arial" w:hAnsi="Arial" w:eastAsia="Arial" w:cs="Arial"/>
          <w:sz w:val="22"/>
          <w:szCs w:val="22"/>
        </w:rPr>
        <w:t>Intersectional Approaches</w:t>
      </w:r>
      <w:r w:rsidRPr="482BF179" w:rsidR="757B92F9">
        <w:rPr>
          <w:rFonts w:ascii="Arial" w:hAnsi="Arial" w:eastAsia="Arial" w:cs="Arial"/>
          <w:sz w:val="22"/>
          <w:szCs w:val="22"/>
        </w:rPr>
        <w:t xml:space="preserve">: </w:t>
      </w:r>
      <w:r w:rsidRPr="482BF179" w:rsidR="7B6EDA08">
        <w:rPr>
          <w:rFonts w:ascii="Arial" w:hAnsi="Arial" w:eastAsia="Arial" w:cs="Arial"/>
          <w:sz w:val="22"/>
          <w:szCs w:val="22"/>
        </w:rPr>
        <w:t>Responses include recognising how disability intersects with race, gender, class, and geography, addressing the critique that the social model reflects a narrow political context (</w:t>
      </w:r>
      <w:r w:rsidRPr="482BF179" w:rsidR="7B6EDA08">
        <w:rPr>
          <w:rFonts w:ascii="Arial" w:hAnsi="Arial" w:eastAsia="Arial" w:cs="Arial"/>
          <w:sz w:val="22"/>
          <w:szCs w:val="22"/>
        </w:rPr>
        <w:t>Meekosha</w:t>
      </w:r>
      <w:r w:rsidRPr="482BF179" w:rsidR="7B6EDA08">
        <w:rPr>
          <w:rFonts w:ascii="Arial" w:hAnsi="Arial" w:eastAsia="Arial" w:cs="Arial"/>
          <w:sz w:val="22"/>
          <w:szCs w:val="22"/>
        </w:rPr>
        <w:t xml:space="preserve"> &amp; Shuttleworth, 2009).</w:t>
      </w:r>
    </w:p>
    <w:p w:rsidR="7B6EDA08" w:rsidP="482BF179" w:rsidRDefault="7B6EDA08" w14:paraId="780C8C03" w14:textId="0237B832">
      <w:pPr>
        <w:pStyle w:val="Normal"/>
        <w:spacing w:line="360" w:lineRule="auto"/>
        <w:rPr>
          <w:rFonts w:ascii="Arial" w:hAnsi="Arial" w:eastAsia="Arial" w:cs="Arial"/>
          <w:sz w:val="22"/>
          <w:szCs w:val="22"/>
        </w:rPr>
      </w:pPr>
      <w:r w:rsidRPr="482BF179" w:rsidR="7B6EDA08">
        <w:rPr>
          <w:rFonts w:ascii="Arial" w:hAnsi="Arial" w:eastAsia="Arial" w:cs="Arial"/>
          <w:sz w:val="22"/>
          <w:szCs w:val="22"/>
        </w:rPr>
        <w:t>Proponents’ Defence</w:t>
      </w:r>
      <w:r w:rsidRPr="482BF179" w:rsidR="499645C6">
        <w:rPr>
          <w:rFonts w:ascii="Arial" w:hAnsi="Arial" w:eastAsia="Arial" w:cs="Arial"/>
          <w:sz w:val="22"/>
          <w:szCs w:val="22"/>
        </w:rPr>
        <w:t xml:space="preserve">: </w:t>
      </w:r>
      <w:r w:rsidRPr="482BF179" w:rsidR="7B6EDA08">
        <w:rPr>
          <w:rFonts w:ascii="Arial" w:hAnsi="Arial" w:eastAsia="Arial" w:cs="Arial"/>
          <w:sz w:val="22"/>
          <w:szCs w:val="22"/>
        </w:rPr>
        <w:t>Defenders argue that the social model was never intended to provide a complete explanation of disability but rather as a political tool for change. They emphasise that its purpose was to shift public thinking away from individualised, medicalised views (Oliver, 2013).</w:t>
      </w:r>
    </w:p>
    <w:p w:rsidR="7B6EDA08" w:rsidP="482BF179" w:rsidRDefault="7B6EDA08" w14:paraId="52BE4DF8" w14:textId="042249EC">
      <w:pPr>
        <w:pStyle w:val="Normal"/>
        <w:spacing w:line="360" w:lineRule="auto"/>
        <w:rPr>
          <w:rFonts w:ascii="Arial" w:hAnsi="Arial" w:eastAsia="Arial" w:cs="Arial"/>
          <w:sz w:val="22"/>
          <w:szCs w:val="22"/>
        </w:rPr>
      </w:pPr>
      <w:r w:rsidRPr="482BF179" w:rsidR="7B6EDA08">
        <w:rPr>
          <w:rFonts w:ascii="Arial" w:hAnsi="Arial" w:eastAsia="Arial" w:cs="Arial"/>
          <w:sz w:val="22"/>
          <w:szCs w:val="22"/>
        </w:rPr>
        <w:t xml:space="preserve"> </w:t>
      </w:r>
    </w:p>
    <w:p w:rsidR="482BF179" w:rsidP="482BF179" w:rsidRDefault="482BF179" w14:paraId="27C94FD0" w14:textId="0AD87064">
      <w:pPr>
        <w:pStyle w:val="Normal"/>
        <w:spacing w:line="360" w:lineRule="auto"/>
        <w:rPr>
          <w:rFonts w:ascii="Arial" w:hAnsi="Arial" w:eastAsia="Arial" w:cs="Arial"/>
          <w:sz w:val="22"/>
          <w:szCs w:val="22"/>
        </w:rPr>
      </w:pPr>
    </w:p>
    <w:p w:rsidR="7B6EDA08" w:rsidP="482BF179" w:rsidRDefault="7B6EDA08" w14:paraId="2DD7FF86" w14:textId="76B68115">
      <w:pPr>
        <w:pStyle w:val="Normal"/>
        <w:spacing w:line="360" w:lineRule="auto"/>
        <w:rPr>
          <w:rFonts w:ascii="Arial" w:hAnsi="Arial" w:eastAsia="Arial" w:cs="Arial"/>
          <w:sz w:val="22"/>
          <w:szCs w:val="22"/>
        </w:rPr>
      </w:pPr>
      <w:r w:rsidRPr="482BF179" w:rsidR="7B6EDA08">
        <w:rPr>
          <w:rFonts w:ascii="Arial" w:hAnsi="Arial" w:eastAsia="Arial" w:cs="Arial"/>
          <w:sz w:val="22"/>
          <w:szCs w:val="22"/>
        </w:rPr>
        <w:t xml:space="preserve"> </w:t>
      </w:r>
    </w:p>
    <w:p w:rsidR="196256DE" w:rsidP="482BF179" w:rsidRDefault="196256DE" w14:paraId="2B689E3A" w14:textId="43882783">
      <w:pPr>
        <w:pStyle w:val="Normal"/>
        <w:spacing w:line="360" w:lineRule="auto"/>
        <w:rPr>
          <w:rFonts w:ascii="Arial" w:hAnsi="Arial" w:eastAsia="Arial" w:cs="Arial"/>
          <w:sz w:val="22"/>
          <w:szCs w:val="22"/>
        </w:rPr>
      </w:pPr>
    </w:p>
    <w:p w:rsidR="2944E911" w:rsidP="482BF179" w:rsidRDefault="2944E911" w14:paraId="232272AB" w14:textId="40005377">
      <w:pPr>
        <w:pStyle w:val="Normal"/>
        <w:spacing w:line="360" w:lineRule="auto"/>
        <w:rPr>
          <w:rFonts w:ascii="Arial" w:hAnsi="Arial" w:eastAsia="Arial" w:cs="Arial"/>
          <w:sz w:val="22"/>
          <w:szCs w:val="22"/>
        </w:rPr>
      </w:pPr>
      <w:r w:rsidR="2944E911">
        <w:drawing>
          <wp:inline wp14:editId="46FA5498" wp14:anchorId="1FAF5113">
            <wp:extent cx="5724525" cy="5057775"/>
            <wp:effectExtent l="0" t="0" r="0" b="0"/>
            <wp:docPr id="5278894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7889422" name="Picture 527889422"/>
                    <pic:cNvPicPr/>
                  </pic:nvPicPr>
                  <pic:blipFill>
                    <a:blip xmlns:r="http://schemas.openxmlformats.org/officeDocument/2006/relationships" r:embed="rId1243290306">
                      <a:extLst>
                        <a:ext uri="{28A0092B-C50C-407E-A947-70E740481C1C}">
                          <a14:useLocalDpi xmlns:a14="http://schemas.microsoft.com/office/drawing/2010/main"/>
                        </a:ext>
                      </a:extLst>
                    </a:blip>
                    <a:stretch>
                      <a:fillRect/>
                    </a:stretch>
                  </pic:blipFill>
                  <pic:spPr>
                    <a:xfrm rot="0">
                      <a:off x="0" y="0"/>
                      <a:ext cx="5724525" cy="5057775"/>
                    </a:xfrm>
                    <a:prstGeom prst="rect">
                      <a:avLst/>
                    </a:prstGeom>
                  </pic:spPr>
                </pic:pic>
              </a:graphicData>
            </a:graphic>
          </wp:inline>
        </w:drawing>
      </w:r>
    </w:p>
    <w:p w:rsidR="196256DE" w:rsidP="482BF179" w:rsidRDefault="196256DE" w14:paraId="33F20BCB" w14:textId="0DA37B4F">
      <w:pPr>
        <w:pStyle w:val="Normal"/>
        <w:spacing w:line="360" w:lineRule="auto"/>
        <w:rPr>
          <w:rFonts w:ascii="Arial" w:hAnsi="Arial" w:eastAsia="Arial" w:cs="Arial"/>
          <w:sz w:val="22"/>
          <w:szCs w:val="22"/>
        </w:rPr>
      </w:pPr>
    </w:p>
    <w:p w:rsidR="196256DE" w:rsidP="196256DE" w:rsidRDefault="196256DE" w14:paraId="5B606E15" w14:textId="37595FFE">
      <w:pPr>
        <w:pStyle w:val="Normal"/>
        <w:spacing w:line="360" w:lineRule="auto"/>
        <w:rPr>
          <w:rFonts w:ascii="Arial" w:hAnsi="Arial" w:eastAsia="Arial" w:cs="Arial"/>
          <w:sz w:val="22"/>
          <w:szCs w:val="22"/>
        </w:rPr>
      </w:pPr>
    </w:p>
    <w:p w:rsidR="196256DE" w:rsidP="196256DE" w:rsidRDefault="196256DE" w14:paraId="7DF42520" w14:textId="61D621AE">
      <w:pPr>
        <w:pStyle w:val="Normal"/>
        <w:spacing w:line="360" w:lineRule="auto"/>
        <w:rPr>
          <w:rFonts w:ascii="Arial" w:hAnsi="Arial" w:eastAsia="Arial" w:cs="Arial"/>
          <w:sz w:val="22"/>
          <w:szCs w:val="22"/>
        </w:rPr>
      </w:pPr>
    </w:p>
    <w:p w:rsidR="196256DE" w:rsidP="196256DE" w:rsidRDefault="196256DE" w14:paraId="7659A49C" w14:textId="12059A16">
      <w:pPr>
        <w:pStyle w:val="Normal"/>
        <w:spacing w:line="360" w:lineRule="auto"/>
        <w:rPr>
          <w:rFonts w:ascii="Arial" w:hAnsi="Arial" w:eastAsia="Arial" w:cs="Arial"/>
          <w:sz w:val="22"/>
          <w:szCs w:val="22"/>
        </w:rPr>
      </w:pPr>
    </w:p>
    <w:p w:rsidR="2291F746" w:rsidP="196256DE" w:rsidRDefault="2291F746" w14:paraId="11D34779" w14:textId="7094D29C">
      <w:pPr>
        <w:pStyle w:val="Normal"/>
        <w:spacing w:line="360" w:lineRule="auto"/>
        <w:rPr>
          <w:rFonts w:ascii="Arial" w:hAnsi="Arial" w:eastAsia="Arial" w:cs="Arial"/>
          <w:b w:val="1"/>
          <w:bCs w:val="1"/>
          <w:sz w:val="22"/>
          <w:szCs w:val="22"/>
        </w:rPr>
      </w:pPr>
      <w:r w:rsidRPr="482BF179" w:rsidR="2291F746">
        <w:rPr>
          <w:rFonts w:ascii="Arial" w:hAnsi="Arial" w:eastAsia="Arial" w:cs="Arial"/>
          <w:b w:val="1"/>
          <w:bCs w:val="1"/>
          <w:sz w:val="22"/>
          <w:szCs w:val="22"/>
        </w:rPr>
        <w:t>Person-Centred Care and the Social Model</w:t>
      </w:r>
      <w:r w:rsidRPr="482BF179" w:rsidR="098A75AB">
        <w:rPr>
          <w:rFonts w:ascii="Arial" w:hAnsi="Arial" w:eastAsia="Arial" w:cs="Arial"/>
          <w:b w:val="1"/>
          <w:bCs w:val="1"/>
          <w:sz w:val="22"/>
          <w:szCs w:val="22"/>
        </w:rPr>
        <w:t xml:space="preserve"> of Disability.</w:t>
      </w:r>
    </w:p>
    <w:p w:rsidR="2291F746" w:rsidP="196256DE" w:rsidRDefault="2291F746" w14:paraId="671BCE49" w14:textId="3F23588D">
      <w:pPr>
        <w:pStyle w:val="Normal"/>
        <w:spacing w:line="360" w:lineRule="auto"/>
        <w:rPr>
          <w:rFonts w:ascii="Arial" w:hAnsi="Arial" w:eastAsia="Arial" w:cs="Arial"/>
          <w:sz w:val="22"/>
          <w:szCs w:val="22"/>
        </w:rPr>
      </w:pPr>
      <w:r w:rsidRPr="482BF179" w:rsidR="2291F746">
        <w:rPr>
          <w:rFonts w:ascii="Arial" w:hAnsi="Arial" w:eastAsia="Arial" w:cs="Arial"/>
          <w:sz w:val="22"/>
          <w:szCs w:val="22"/>
        </w:rPr>
        <w:t xml:space="preserve">Person-centred care places individuals at the centre of decision-making, respecting their values, preferences, and lived experiences (McCormack &amp; McCance, 2017). This aligns with the social model, which emphasises autonomy, empowerment, and recognition of the person beyond their impairment. The social model rejects the notion of disabled people as passive recipients of care and instead promotes co-production and shared decision-making approaches, which are increasingly </w:t>
      </w:r>
      <w:r w:rsidRPr="482BF179" w:rsidR="65940922">
        <w:rPr>
          <w:rFonts w:ascii="Arial" w:hAnsi="Arial" w:eastAsia="Arial" w:cs="Arial"/>
          <w:sz w:val="22"/>
          <w:szCs w:val="22"/>
        </w:rPr>
        <w:t>insert</w:t>
      </w:r>
      <w:r w:rsidRPr="482BF179" w:rsidR="2291F746">
        <w:rPr>
          <w:rFonts w:ascii="Arial" w:hAnsi="Arial" w:eastAsia="Arial" w:cs="Arial"/>
          <w:sz w:val="22"/>
          <w:szCs w:val="22"/>
        </w:rPr>
        <w:t xml:space="preserve"> in policy (Needham &amp; Carr, 2009)</w:t>
      </w:r>
      <w:r w:rsidRPr="482BF179" w:rsidR="2291F746">
        <w:rPr>
          <w:rFonts w:ascii="Arial" w:hAnsi="Arial" w:eastAsia="Arial" w:cs="Arial"/>
          <w:sz w:val="22"/>
          <w:szCs w:val="22"/>
        </w:rPr>
        <w:t>.</w:t>
      </w:r>
      <w:r w:rsidRPr="482BF179" w:rsidR="669E66A6">
        <w:rPr>
          <w:rFonts w:ascii="Arial" w:hAnsi="Arial" w:eastAsia="Arial" w:cs="Arial"/>
          <w:sz w:val="22"/>
          <w:szCs w:val="22"/>
        </w:rPr>
        <w:t xml:space="preserve">  </w:t>
      </w:r>
      <w:r w:rsidRPr="482BF179" w:rsidR="2291F746">
        <w:rPr>
          <w:rFonts w:ascii="Arial" w:hAnsi="Arial" w:eastAsia="Arial" w:cs="Arial"/>
          <w:sz w:val="22"/>
          <w:szCs w:val="22"/>
        </w:rPr>
        <w:t xml:space="preserve">For instance, policies such as personal budgets and direct payments in the UK reflect social-model principles by empowering individuals to exercise control over their care arrangements (Glasby &amp; Littlechild, 2009). The social model also underpins accessibility legislation, anti-discrimination frameworks, and inclusive design initiatives that aim to reduce barriers and promote more </w:t>
      </w:r>
      <w:r w:rsidRPr="482BF179" w:rsidR="2291F746">
        <w:rPr>
          <w:rFonts w:ascii="Arial" w:hAnsi="Arial" w:eastAsia="Arial" w:cs="Arial"/>
          <w:sz w:val="22"/>
          <w:szCs w:val="22"/>
        </w:rPr>
        <w:t>equitable</w:t>
      </w:r>
      <w:r w:rsidRPr="482BF179" w:rsidR="2291F746">
        <w:rPr>
          <w:rFonts w:ascii="Arial" w:hAnsi="Arial" w:eastAsia="Arial" w:cs="Arial"/>
          <w:sz w:val="22"/>
          <w:szCs w:val="22"/>
        </w:rPr>
        <w:t xml:space="preserve"> </w:t>
      </w:r>
      <w:r w:rsidRPr="482BF179" w:rsidR="5BAC4FBC">
        <w:rPr>
          <w:rFonts w:ascii="Arial" w:hAnsi="Arial" w:eastAsia="Arial" w:cs="Arial"/>
          <w:sz w:val="22"/>
          <w:szCs w:val="22"/>
        </w:rPr>
        <w:t>participation. (Bing, 2023)</w:t>
      </w:r>
    </w:p>
    <w:p w:rsidR="196256DE" w:rsidP="196256DE" w:rsidRDefault="196256DE" w14:paraId="30F6CDE0" w14:textId="1147E90F">
      <w:pPr>
        <w:pStyle w:val="Normal"/>
        <w:spacing w:line="360" w:lineRule="auto"/>
        <w:rPr>
          <w:rFonts w:ascii="Arial" w:hAnsi="Arial" w:eastAsia="Arial" w:cs="Arial"/>
          <w:sz w:val="22"/>
          <w:szCs w:val="22"/>
        </w:rPr>
      </w:pPr>
    </w:p>
    <w:p w:rsidR="196256DE" w:rsidP="196256DE" w:rsidRDefault="196256DE" w14:paraId="58C67724" w14:textId="0A38C3A4">
      <w:pPr>
        <w:pStyle w:val="Normal"/>
        <w:spacing w:line="360" w:lineRule="auto"/>
        <w:rPr>
          <w:rFonts w:ascii="Arial" w:hAnsi="Arial" w:eastAsia="Arial" w:cs="Arial"/>
          <w:sz w:val="22"/>
          <w:szCs w:val="22"/>
        </w:rPr>
      </w:pPr>
    </w:p>
    <w:p w:rsidR="78288732" w:rsidP="196256DE" w:rsidRDefault="78288732" w14:paraId="116C7B8E" w14:textId="3E92F03D">
      <w:pPr>
        <w:pStyle w:val="Normal"/>
        <w:spacing w:line="360" w:lineRule="auto"/>
        <w:rPr>
          <w:rFonts w:ascii="Arial" w:hAnsi="Arial" w:eastAsia="Arial" w:cs="Arial"/>
          <w:b w:val="1"/>
          <w:bCs w:val="1"/>
          <w:sz w:val="22"/>
          <w:szCs w:val="22"/>
        </w:rPr>
      </w:pPr>
      <w:r w:rsidRPr="482BF179" w:rsidR="78288732">
        <w:rPr>
          <w:rFonts w:ascii="Arial" w:hAnsi="Arial" w:eastAsia="Arial" w:cs="Arial"/>
          <w:b w:val="1"/>
          <w:bCs w:val="1"/>
          <w:sz w:val="22"/>
          <w:szCs w:val="22"/>
        </w:rPr>
        <w:t>Strength of the Social Model in Supporting Person-Centred Care.</w:t>
      </w:r>
    </w:p>
    <w:p w:rsidR="49A28CCE" w:rsidP="482BF179" w:rsidRDefault="49A28CCE" w14:paraId="4E00B2DE" w14:textId="3E5FA67A">
      <w:pPr>
        <w:pStyle w:val="Normal"/>
        <w:spacing w:before="0" w:beforeAutospacing="off" w:after="0" w:afterAutospacing="off" w:line="360" w:lineRule="auto"/>
        <w:ind w:left="0"/>
        <w:rPr>
          <w:rFonts w:ascii="Arial" w:hAnsi="Arial" w:eastAsia="Arial" w:cs="Arial"/>
          <w:noProof w:val="0"/>
          <w:sz w:val="22"/>
          <w:szCs w:val="22"/>
          <w:lang w:val="en-GB"/>
        </w:rPr>
      </w:pPr>
      <w:r w:rsidRPr="482BF179" w:rsidR="49A28CCE">
        <w:rPr>
          <w:rFonts w:ascii="Arial" w:hAnsi="Arial" w:eastAsia="Arial" w:cs="Arial"/>
          <w:noProof w:val="0"/>
          <w:sz w:val="22"/>
          <w:szCs w:val="22"/>
          <w:lang w:val="en-GB"/>
        </w:rPr>
        <w:t>Empowerment and Autonomy: The social model empowers service users to define their own needs, rather than having them interpreted through professional or medicalised lenses. This aligns with person-centred care’s emphasis on partnership, dignity, and respect. Individuals who feel empowered in decision-making often report improved well-being and greater satisfaction with services (Joseph-Williams et al., 2014).</w:t>
      </w:r>
    </w:p>
    <w:p w:rsidR="196256DE" w:rsidP="482BF179" w:rsidRDefault="196256DE" w14:paraId="392FDAE6" w14:textId="41C570E3">
      <w:pPr>
        <w:pStyle w:val="Normal"/>
        <w:spacing w:before="0" w:beforeAutospacing="off" w:after="0" w:afterAutospacing="off" w:line="360" w:lineRule="auto"/>
        <w:ind w:left="0"/>
        <w:rPr>
          <w:rFonts w:ascii="Arial" w:hAnsi="Arial" w:eastAsia="Arial" w:cs="Arial"/>
          <w:noProof w:val="0"/>
          <w:sz w:val="22"/>
          <w:szCs w:val="22"/>
          <w:lang w:val="en-GB"/>
        </w:rPr>
      </w:pPr>
    </w:p>
    <w:p w:rsidR="49A28CCE" w:rsidP="482BF179" w:rsidRDefault="49A28CCE" w14:paraId="5D8D823E" w14:textId="1C258939">
      <w:pPr>
        <w:pStyle w:val="Normal"/>
        <w:spacing w:before="0" w:beforeAutospacing="off" w:after="0" w:afterAutospacing="off" w:line="360" w:lineRule="auto"/>
        <w:ind w:left="0"/>
        <w:rPr>
          <w:rFonts w:ascii="Arial" w:hAnsi="Arial" w:eastAsia="Arial" w:cs="Arial"/>
          <w:noProof w:val="0"/>
          <w:sz w:val="22"/>
          <w:szCs w:val="22"/>
          <w:lang w:val="en-GB"/>
        </w:rPr>
      </w:pPr>
      <w:r w:rsidRPr="482BF179" w:rsidR="49A28CCE">
        <w:rPr>
          <w:rFonts w:ascii="Arial" w:hAnsi="Arial" w:eastAsia="Arial" w:cs="Arial"/>
          <w:noProof w:val="0"/>
          <w:sz w:val="22"/>
          <w:szCs w:val="22"/>
          <w:lang w:val="en-GB"/>
        </w:rPr>
        <w:t>Rights</w:t>
      </w:r>
      <w:r w:rsidRPr="482BF179" w:rsidR="3D19B16D">
        <w:rPr>
          <w:rFonts w:ascii="Arial" w:hAnsi="Arial" w:eastAsia="Arial" w:cs="Arial"/>
          <w:noProof w:val="0"/>
          <w:sz w:val="22"/>
          <w:szCs w:val="22"/>
          <w:lang w:val="en-GB"/>
        </w:rPr>
        <w:t xml:space="preserve"> </w:t>
      </w:r>
      <w:r w:rsidRPr="482BF179" w:rsidR="49A28CCE">
        <w:rPr>
          <w:rFonts w:ascii="Arial" w:hAnsi="Arial" w:eastAsia="Arial" w:cs="Arial"/>
          <w:noProof w:val="0"/>
          <w:sz w:val="22"/>
          <w:szCs w:val="22"/>
          <w:lang w:val="en-GB"/>
        </w:rPr>
        <w:t>Based Approach: The social model has significantly influenced international legislation, such as the UN Convention on the Rights of Persons with Disabilities (UNCRPD), which frames disability as a human rights issue. Rights-based frameworks promote inclusive, person-centred practice by mandating accessibility, non-discrimination, and equality (Degener, 2016).</w:t>
      </w:r>
    </w:p>
    <w:p w:rsidR="196256DE" w:rsidP="482BF179" w:rsidRDefault="196256DE" w14:paraId="48B1B302" w14:textId="24110E73">
      <w:pPr>
        <w:pStyle w:val="Normal"/>
        <w:spacing w:before="0" w:beforeAutospacing="off" w:after="0" w:afterAutospacing="off" w:line="360" w:lineRule="auto"/>
        <w:ind w:left="0"/>
        <w:rPr>
          <w:rFonts w:ascii="Arial" w:hAnsi="Arial" w:eastAsia="Arial" w:cs="Arial"/>
          <w:noProof w:val="0"/>
          <w:sz w:val="22"/>
          <w:szCs w:val="22"/>
          <w:lang w:val="en-GB"/>
        </w:rPr>
      </w:pPr>
    </w:p>
    <w:p w:rsidR="49A28CCE" w:rsidP="482BF179" w:rsidRDefault="49A28CCE" w14:paraId="0954EDAB" w14:textId="3BD74799">
      <w:pPr>
        <w:pStyle w:val="Normal"/>
        <w:spacing w:before="0" w:beforeAutospacing="off" w:after="0" w:afterAutospacing="off" w:line="360" w:lineRule="auto"/>
        <w:ind w:left="0"/>
        <w:rPr>
          <w:rFonts w:ascii="Arial" w:hAnsi="Arial" w:eastAsia="Arial" w:cs="Arial"/>
          <w:noProof w:val="0"/>
          <w:sz w:val="22"/>
          <w:szCs w:val="22"/>
          <w:lang w:val="en-GB"/>
        </w:rPr>
      </w:pPr>
      <w:r w:rsidRPr="482BF179" w:rsidR="49A28CCE">
        <w:rPr>
          <w:rFonts w:ascii="Arial" w:hAnsi="Arial" w:eastAsia="Arial" w:cs="Arial"/>
          <w:noProof w:val="0"/>
          <w:sz w:val="22"/>
          <w:szCs w:val="22"/>
          <w:lang w:val="en-GB"/>
        </w:rPr>
        <w:t xml:space="preserve">Challenging Professional Dominance: Person-centred care requires shifting away from paternalistic models of practice. The social model critiques professional authority, particularly the prioritisation of clinical </w:t>
      </w:r>
      <w:r w:rsidRPr="482BF179" w:rsidR="49A28CCE">
        <w:rPr>
          <w:rFonts w:ascii="Arial" w:hAnsi="Arial" w:eastAsia="Arial" w:cs="Arial"/>
          <w:noProof w:val="0"/>
          <w:sz w:val="22"/>
          <w:szCs w:val="22"/>
          <w:lang w:val="en-GB"/>
        </w:rPr>
        <w:t>expertise</w:t>
      </w:r>
      <w:r w:rsidRPr="482BF179" w:rsidR="49A28CCE">
        <w:rPr>
          <w:rFonts w:ascii="Arial" w:hAnsi="Arial" w:eastAsia="Arial" w:cs="Arial"/>
          <w:noProof w:val="0"/>
          <w:sz w:val="22"/>
          <w:szCs w:val="22"/>
          <w:lang w:val="en-GB"/>
        </w:rPr>
        <w:t xml:space="preserve"> over lived experience, encouraging more collaborative and respectful relationships (Barnes &amp; Mercer, 2010).</w:t>
      </w:r>
    </w:p>
    <w:p w:rsidR="196256DE" w:rsidP="482BF179" w:rsidRDefault="196256DE" w14:paraId="7F2CB93C" w14:textId="71B2C91E">
      <w:pPr>
        <w:pStyle w:val="Normal"/>
        <w:spacing w:before="0" w:beforeAutospacing="off" w:after="0" w:afterAutospacing="off" w:line="360" w:lineRule="auto"/>
        <w:ind w:left="0"/>
        <w:rPr>
          <w:rFonts w:ascii="Arial" w:hAnsi="Arial" w:eastAsia="Arial" w:cs="Arial"/>
          <w:noProof w:val="0"/>
          <w:sz w:val="22"/>
          <w:szCs w:val="22"/>
          <w:lang w:val="en-GB"/>
        </w:rPr>
      </w:pPr>
    </w:p>
    <w:p w:rsidR="49A28CCE" w:rsidP="482BF179" w:rsidRDefault="49A28CCE" w14:paraId="30944B78" w14:textId="2BECE7B9">
      <w:pPr>
        <w:pStyle w:val="Normal"/>
        <w:spacing w:before="0" w:beforeAutospacing="off" w:after="0" w:afterAutospacing="off" w:line="360" w:lineRule="auto"/>
        <w:ind w:left="0"/>
        <w:rPr>
          <w:rFonts w:ascii="Arial" w:hAnsi="Arial" w:eastAsia="Arial" w:cs="Arial"/>
          <w:noProof w:val="0"/>
          <w:sz w:val="22"/>
          <w:szCs w:val="22"/>
          <w:lang w:val="en-GB"/>
        </w:rPr>
      </w:pPr>
      <w:r w:rsidRPr="482BF179" w:rsidR="49A28CCE">
        <w:rPr>
          <w:rFonts w:ascii="Arial" w:hAnsi="Arial" w:eastAsia="Arial" w:cs="Arial"/>
          <w:noProof w:val="0"/>
          <w:sz w:val="22"/>
          <w:szCs w:val="22"/>
          <w:lang w:val="en-GB"/>
        </w:rPr>
        <w:t>Structural Focus:</w:t>
      </w:r>
      <w:r w:rsidRPr="482BF179" w:rsidR="4F31EBBD">
        <w:rPr>
          <w:rFonts w:ascii="Arial" w:hAnsi="Arial" w:eastAsia="Arial" w:cs="Arial"/>
          <w:noProof w:val="0"/>
          <w:sz w:val="22"/>
          <w:szCs w:val="22"/>
          <w:lang w:val="en-GB"/>
        </w:rPr>
        <w:t xml:space="preserve"> </w:t>
      </w:r>
      <w:r w:rsidRPr="482BF179" w:rsidR="49A28CCE">
        <w:rPr>
          <w:rFonts w:ascii="Arial" w:hAnsi="Arial" w:eastAsia="Arial" w:cs="Arial"/>
          <w:noProof w:val="0"/>
          <w:sz w:val="22"/>
          <w:szCs w:val="22"/>
          <w:lang w:val="en-GB"/>
        </w:rPr>
        <w:t>The model draws attention to wider social determinants of health, such as poverty, employment, housing, and transport. This highlights that person-centred care must address environmental as well as clinical needs, aligning with strengths-based and holistic approaches now common across health and social care.</w:t>
      </w:r>
    </w:p>
    <w:p w:rsidR="196256DE" w:rsidP="196256DE" w:rsidRDefault="196256DE" w14:paraId="35559CA5" w14:textId="642B7950">
      <w:pPr>
        <w:pStyle w:val="Normal"/>
        <w:spacing w:line="360" w:lineRule="auto"/>
        <w:rPr>
          <w:rFonts w:ascii="Arial" w:hAnsi="Arial" w:eastAsia="Arial" w:cs="Arial"/>
          <w:b w:val="1"/>
          <w:bCs w:val="1"/>
          <w:sz w:val="22"/>
          <w:szCs w:val="22"/>
        </w:rPr>
      </w:pPr>
    </w:p>
    <w:p w:rsidR="196256DE" w:rsidP="196256DE" w:rsidRDefault="196256DE" w14:paraId="5F4DC96B" w14:textId="5138AFA8">
      <w:pPr>
        <w:pStyle w:val="Normal"/>
        <w:spacing w:line="360" w:lineRule="auto"/>
        <w:rPr>
          <w:rFonts w:ascii="Arial" w:hAnsi="Arial" w:eastAsia="Arial" w:cs="Arial"/>
          <w:b w:val="0"/>
          <w:bCs w:val="0"/>
          <w:sz w:val="22"/>
          <w:szCs w:val="22"/>
        </w:rPr>
      </w:pPr>
    </w:p>
    <w:p w:rsidR="549A8BBE" w:rsidP="196256DE" w:rsidRDefault="549A8BBE" w14:paraId="1790E912" w14:textId="614E371F">
      <w:pPr>
        <w:pStyle w:val="Normal"/>
        <w:spacing w:line="360" w:lineRule="auto"/>
        <w:rPr>
          <w:rFonts w:ascii="Arial" w:hAnsi="Arial" w:eastAsia="Arial" w:cs="Arial"/>
          <w:b w:val="0"/>
          <w:bCs w:val="0"/>
          <w:sz w:val="22"/>
          <w:szCs w:val="22"/>
        </w:rPr>
      </w:pPr>
      <w:r w:rsidRPr="482BF179" w:rsidR="549A8BBE">
        <w:rPr>
          <w:rFonts w:ascii="Arial" w:hAnsi="Arial" w:eastAsia="Arial" w:cs="Arial"/>
          <w:b w:val="1"/>
          <w:bCs w:val="1"/>
          <w:sz w:val="22"/>
          <w:szCs w:val="22"/>
        </w:rPr>
        <w:t>Limitations and Critiques of the Social Model.</w:t>
      </w:r>
    </w:p>
    <w:p w:rsidR="236A4CDB" w:rsidP="196256DE" w:rsidRDefault="236A4CDB" w14:paraId="2B1F8D27" w14:textId="4B02459C">
      <w:pPr>
        <w:pStyle w:val="Normal"/>
        <w:spacing w:line="360" w:lineRule="auto"/>
        <w:rPr>
          <w:rFonts w:ascii="Arial" w:hAnsi="Arial" w:eastAsia="Arial" w:cs="Arial"/>
          <w:b w:val="0"/>
          <w:bCs w:val="0"/>
          <w:sz w:val="22"/>
          <w:szCs w:val="22"/>
        </w:rPr>
      </w:pPr>
      <w:r w:rsidRPr="482BF179" w:rsidR="236A4CDB">
        <w:rPr>
          <w:rFonts w:ascii="Arial" w:hAnsi="Arial" w:eastAsia="Arial" w:cs="Arial"/>
          <w:b w:val="0"/>
          <w:bCs w:val="0"/>
          <w:sz w:val="22"/>
          <w:szCs w:val="22"/>
        </w:rPr>
        <w:t>T</w:t>
      </w:r>
      <w:r w:rsidRPr="482BF179" w:rsidR="53BD1A2E">
        <w:rPr>
          <w:rFonts w:ascii="Arial" w:hAnsi="Arial" w:eastAsia="Arial" w:cs="Arial"/>
          <w:b w:val="0"/>
          <w:bCs w:val="0"/>
          <w:sz w:val="22"/>
          <w:szCs w:val="22"/>
        </w:rPr>
        <w:t>he social model, despite its many strengths has faced criticism for several limitations.</w:t>
      </w:r>
      <w:r w:rsidRPr="482BF179" w:rsidR="1381D71E">
        <w:rPr>
          <w:rFonts w:ascii="Arial" w:hAnsi="Arial" w:eastAsia="Arial" w:cs="Arial"/>
          <w:b w:val="0"/>
          <w:bCs w:val="0"/>
          <w:sz w:val="22"/>
          <w:szCs w:val="22"/>
        </w:rPr>
        <w:t xml:space="preserve"> </w:t>
      </w:r>
      <w:r w:rsidRPr="482BF179" w:rsidR="53BD1A2E">
        <w:rPr>
          <w:rFonts w:ascii="Arial" w:hAnsi="Arial" w:eastAsia="Arial" w:cs="Arial"/>
          <w:b w:val="0"/>
          <w:bCs w:val="0"/>
          <w:sz w:val="22"/>
          <w:szCs w:val="22"/>
        </w:rPr>
        <w:t>Firstly, it oversimplifies impairment, neglecting the embodied experiences of pain, fatigue, and cognitive differences. Critics argue that this rigid separation from disability neglects the complexity of how both shape daily life for many individuals. Person-centred care requires acknowledging and responding to this complexity rather than adhering to strict theoretical boundaries.</w:t>
      </w:r>
    </w:p>
    <w:p w:rsidR="53BD1A2E" w:rsidP="196256DE" w:rsidRDefault="53BD1A2E" w14:paraId="1A52610C" w14:textId="4ED876B1">
      <w:pPr>
        <w:pStyle w:val="Normal"/>
        <w:spacing w:line="360" w:lineRule="auto"/>
        <w:rPr>
          <w:rFonts w:ascii="Arial" w:hAnsi="Arial" w:eastAsia="Arial" w:cs="Arial"/>
          <w:b w:val="0"/>
          <w:bCs w:val="0"/>
          <w:sz w:val="22"/>
          <w:szCs w:val="22"/>
        </w:rPr>
      </w:pPr>
      <w:r w:rsidRPr="482BF179" w:rsidR="53BD1A2E">
        <w:rPr>
          <w:rFonts w:ascii="Arial" w:hAnsi="Arial" w:eastAsia="Arial" w:cs="Arial"/>
          <w:b w:val="0"/>
          <w:bCs w:val="0"/>
          <w:sz w:val="22"/>
          <w:szCs w:val="22"/>
        </w:rPr>
        <w:t xml:space="preserve">Secondly, the model often treats disabled people as a homogenous group, overlooking the fact that experiences of disability are shaped by intersectional factors such as gender, race, class, age, and culture. Intersectional approaches are essential for delivering </w:t>
      </w:r>
      <w:r w:rsidRPr="482BF179" w:rsidR="53BD1A2E">
        <w:rPr>
          <w:rFonts w:ascii="Arial" w:hAnsi="Arial" w:eastAsia="Arial" w:cs="Arial"/>
          <w:b w:val="0"/>
          <w:bCs w:val="0"/>
          <w:sz w:val="22"/>
          <w:szCs w:val="22"/>
        </w:rPr>
        <w:t>equitable</w:t>
      </w:r>
      <w:r w:rsidRPr="482BF179" w:rsidR="53BD1A2E">
        <w:rPr>
          <w:rFonts w:ascii="Arial" w:hAnsi="Arial" w:eastAsia="Arial" w:cs="Arial"/>
          <w:b w:val="0"/>
          <w:bCs w:val="0"/>
          <w:sz w:val="22"/>
          <w:szCs w:val="22"/>
        </w:rPr>
        <w:t xml:space="preserve"> person-centred care, but the original social model </w:t>
      </w:r>
      <w:r w:rsidRPr="482BF179" w:rsidR="53BD1A2E">
        <w:rPr>
          <w:rFonts w:ascii="Arial" w:hAnsi="Arial" w:eastAsia="Arial" w:cs="Arial"/>
          <w:b w:val="0"/>
          <w:bCs w:val="0"/>
          <w:sz w:val="22"/>
          <w:szCs w:val="22"/>
        </w:rPr>
        <w:t>provides</w:t>
      </w:r>
      <w:r w:rsidRPr="482BF179" w:rsidR="53BD1A2E">
        <w:rPr>
          <w:rFonts w:ascii="Arial" w:hAnsi="Arial" w:eastAsia="Arial" w:cs="Arial"/>
          <w:b w:val="0"/>
          <w:bCs w:val="0"/>
          <w:sz w:val="22"/>
          <w:szCs w:val="22"/>
        </w:rPr>
        <w:t xml:space="preserve"> limited guidance on this.</w:t>
      </w:r>
    </w:p>
    <w:p w:rsidR="53BD1A2E" w:rsidP="196256DE" w:rsidRDefault="53BD1A2E" w14:paraId="508547B0" w14:textId="46888F20">
      <w:pPr>
        <w:pStyle w:val="Normal"/>
        <w:spacing w:line="360" w:lineRule="auto"/>
        <w:rPr>
          <w:rFonts w:ascii="Arial" w:hAnsi="Arial" w:eastAsia="Arial" w:cs="Arial"/>
          <w:b w:val="0"/>
          <w:bCs w:val="0"/>
          <w:sz w:val="22"/>
          <w:szCs w:val="22"/>
        </w:rPr>
      </w:pPr>
      <w:r w:rsidRPr="482BF179" w:rsidR="53BD1A2E">
        <w:rPr>
          <w:rFonts w:ascii="Arial" w:hAnsi="Arial" w:eastAsia="Arial" w:cs="Arial"/>
          <w:b w:val="0"/>
          <w:bCs w:val="0"/>
          <w:sz w:val="22"/>
          <w:szCs w:val="22"/>
        </w:rPr>
        <w:t>Thirdly, a purely social interpretation of disability may risk minimising the importance of clinical support needs in healthcare settings. Clinicians must address medical needs such as symptom management, rehabilitation, and treatment. Person-centred care requires balancing clinical insight with social barriers, not substituting one for the other.</w:t>
      </w:r>
    </w:p>
    <w:p w:rsidR="53BD1A2E" w:rsidP="196256DE" w:rsidRDefault="53BD1A2E" w14:paraId="6F75B34D" w14:textId="33B8953B">
      <w:pPr>
        <w:pStyle w:val="Normal"/>
        <w:spacing w:line="360" w:lineRule="auto"/>
        <w:rPr>
          <w:rFonts w:ascii="Arial" w:hAnsi="Arial" w:eastAsia="Arial" w:cs="Arial"/>
          <w:b w:val="0"/>
          <w:bCs w:val="0"/>
          <w:sz w:val="22"/>
          <w:szCs w:val="22"/>
        </w:rPr>
      </w:pPr>
      <w:r w:rsidRPr="482BF179" w:rsidR="53BD1A2E">
        <w:rPr>
          <w:rFonts w:ascii="Arial" w:hAnsi="Arial" w:eastAsia="Arial" w:cs="Arial"/>
          <w:b w:val="0"/>
          <w:bCs w:val="0"/>
          <w:sz w:val="22"/>
          <w:szCs w:val="22"/>
        </w:rPr>
        <w:t>Lastly, despite its influence on policy, the social model faces implementation challenges. Barriers such as limited resources, workforce shortages, and institutional resistance can undermine efforts to embed social-model principles into routine practice. (Beresford, 2016)</w:t>
      </w:r>
    </w:p>
    <w:p w:rsidR="196256DE" w:rsidP="196256DE" w:rsidRDefault="196256DE" w14:paraId="58728796" w14:textId="663AFB4E">
      <w:pPr>
        <w:pStyle w:val="Normal"/>
        <w:spacing w:line="360" w:lineRule="auto"/>
        <w:rPr>
          <w:rFonts w:ascii="Arial" w:hAnsi="Arial" w:eastAsia="Arial" w:cs="Arial"/>
          <w:b w:val="0"/>
          <w:bCs w:val="0"/>
          <w:sz w:val="22"/>
          <w:szCs w:val="22"/>
        </w:rPr>
      </w:pPr>
    </w:p>
    <w:p w:rsidR="196256DE" w:rsidP="196256DE" w:rsidRDefault="196256DE" w14:paraId="37616A7D" w14:textId="6D5E137C">
      <w:pPr>
        <w:pStyle w:val="Normal"/>
        <w:spacing w:line="360" w:lineRule="auto"/>
        <w:rPr>
          <w:rFonts w:ascii="Arial" w:hAnsi="Arial" w:eastAsia="Arial" w:cs="Arial"/>
          <w:b w:val="0"/>
          <w:bCs w:val="0"/>
          <w:sz w:val="22"/>
          <w:szCs w:val="22"/>
        </w:rPr>
      </w:pPr>
    </w:p>
    <w:p w:rsidR="0818CD62" w:rsidP="196256DE" w:rsidRDefault="0818CD62" w14:paraId="7E16D0C9" w14:textId="6EBE9067">
      <w:pPr>
        <w:pStyle w:val="Normal"/>
        <w:spacing w:line="360" w:lineRule="auto"/>
        <w:rPr>
          <w:rFonts w:ascii="Arial" w:hAnsi="Arial" w:eastAsia="Arial" w:cs="Arial"/>
          <w:b w:val="1"/>
          <w:bCs w:val="1"/>
          <w:sz w:val="22"/>
          <w:szCs w:val="22"/>
          <w:u w:val="single"/>
        </w:rPr>
      </w:pPr>
      <w:r w:rsidRPr="482BF179" w:rsidR="0818CD62">
        <w:rPr>
          <w:rFonts w:ascii="Arial" w:hAnsi="Arial" w:eastAsia="Arial" w:cs="Arial"/>
          <w:b w:val="1"/>
          <w:bCs w:val="1"/>
          <w:sz w:val="22"/>
          <w:szCs w:val="22"/>
          <w:u w:val="single"/>
        </w:rPr>
        <w:t>Implication for Health and Social Care Policy.</w:t>
      </w:r>
    </w:p>
    <w:p w:rsidR="4441C50B" w:rsidP="196256DE" w:rsidRDefault="4441C50B" w14:paraId="053BE323" w14:textId="0C450E36">
      <w:pPr>
        <w:pStyle w:val="Normal"/>
        <w:spacing w:line="360" w:lineRule="auto"/>
        <w:rPr>
          <w:rFonts w:ascii="Arial" w:hAnsi="Arial" w:eastAsia="Arial" w:cs="Arial"/>
          <w:b w:val="1"/>
          <w:bCs w:val="1"/>
          <w:sz w:val="22"/>
          <w:szCs w:val="22"/>
          <w:u w:val="none"/>
        </w:rPr>
      </w:pPr>
      <w:r w:rsidRPr="482BF179" w:rsidR="4441C50B">
        <w:rPr>
          <w:rFonts w:ascii="Arial" w:hAnsi="Arial" w:eastAsia="Arial" w:cs="Arial"/>
          <w:b w:val="1"/>
          <w:bCs w:val="1"/>
          <w:sz w:val="22"/>
          <w:szCs w:val="22"/>
          <w:u w:val="none"/>
        </w:rPr>
        <w:t>Policy Alignment with Person-centred values.</w:t>
      </w:r>
    </w:p>
    <w:p w:rsidR="5C6D2237" w:rsidP="196256DE" w:rsidRDefault="5C6D2237" w14:paraId="06E71EDE" w14:textId="2EFD9D12">
      <w:pPr>
        <w:pStyle w:val="Normal"/>
        <w:spacing w:line="360" w:lineRule="auto"/>
        <w:rPr>
          <w:rFonts w:ascii="Arial" w:hAnsi="Arial" w:eastAsia="Arial" w:cs="Arial"/>
          <w:b w:val="0"/>
          <w:bCs w:val="0"/>
          <w:sz w:val="22"/>
          <w:szCs w:val="22"/>
          <w:u w:val="none"/>
        </w:rPr>
      </w:pPr>
      <w:r w:rsidRPr="482BF179" w:rsidR="5C6D2237">
        <w:rPr>
          <w:rFonts w:ascii="Arial" w:hAnsi="Arial" w:eastAsia="Arial" w:cs="Arial"/>
          <w:b w:val="0"/>
          <w:bCs w:val="0"/>
          <w:sz w:val="22"/>
          <w:szCs w:val="22"/>
          <w:u w:val="none"/>
        </w:rPr>
        <w:t xml:space="preserve">Modern policies increasingly reflect </w:t>
      </w:r>
      <w:r w:rsidRPr="482BF179" w:rsidR="5C6D2237">
        <w:rPr>
          <w:rFonts w:ascii="Arial" w:hAnsi="Arial" w:eastAsia="Arial" w:cs="Arial"/>
          <w:b w:val="0"/>
          <w:bCs w:val="0"/>
          <w:sz w:val="22"/>
          <w:szCs w:val="22"/>
          <w:u w:val="none"/>
        </w:rPr>
        <w:t>social model</w:t>
      </w:r>
      <w:r w:rsidRPr="482BF179" w:rsidR="5C6D2237">
        <w:rPr>
          <w:rFonts w:ascii="Arial" w:hAnsi="Arial" w:eastAsia="Arial" w:cs="Arial"/>
          <w:b w:val="0"/>
          <w:bCs w:val="0"/>
          <w:sz w:val="22"/>
          <w:szCs w:val="22"/>
          <w:u w:val="none"/>
        </w:rPr>
        <w:t xml:space="preserve"> thinking. For instance, the Care Act 2014 in England emphasises wellbeing, participation, and independence, aligning closely with person-centred principles. Similarly, the shift towards integrated care systems aims to coordinate services around individual needs rather than organisational silos.</w:t>
      </w:r>
    </w:p>
    <w:p w:rsidR="5C6D2237" w:rsidP="482BF179" w:rsidRDefault="5C6D2237" w14:paraId="12FCC241" w14:textId="2A3856DA">
      <w:pPr>
        <w:pStyle w:val="Normal"/>
        <w:spacing w:line="360" w:lineRule="auto"/>
        <w:rPr>
          <w:rFonts w:ascii="Arial" w:hAnsi="Arial" w:eastAsia="Arial" w:cs="Arial"/>
          <w:b w:val="0"/>
          <w:bCs w:val="0"/>
          <w:sz w:val="22"/>
          <w:szCs w:val="22"/>
          <w:u w:val="none"/>
        </w:rPr>
      </w:pPr>
      <w:r w:rsidRPr="482BF179" w:rsidR="5C6D2237">
        <w:rPr>
          <w:rFonts w:ascii="Arial" w:hAnsi="Arial" w:eastAsia="Arial" w:cs="Arial"/>
          <w:b w:val="0"/>
          <w:bCs w:val="0"/>
          <w:sz w:val="22"/>
          <w:szCs w:val="22"/>
          <w:u w:val="none"/>
        </w:rPr>
        <w:t>Accessibility and Inclusive Design</w:t>
      </w:r>
    </w:p>
    <w:p w:rsidR="5C6D2237" w:rsidP="482BF179" w:rsidRDefault="5C6D2237" w14:paraId="1C4064B5" w14:textId="54349E62">
      <w:pPr>
        <w:pStyle w:val="Normal"/>
        <w:spacing w:line="360" w:lineRule="auto"/>
        <w:rPr>
          <w:rFonts w:ascii="Arial" w:hAnsi="Arial" w:eastAsia="Arial" w:cs="Arial"/>
          <w:b w:val="0"/>
          <w:bCs w:val="0"/>
          <w:sz w:val="22"/>
          <w:szCs w:val="22"/>
          <w:u w:val="none"/>
        </w:rPr>
      </w:pPr>
      <w:r w:rsidRPr="482BF179" w:rsidR="5C6D2237">
        <w:rPr>
          <w:rFonts w:ascii="Arial" w:hAnsi="Arial" w:eastAsia="Arial" w:cs="Arial"/>
          <w:b w:val="0"/>
          <w:bCs w:val="0"/>
          <w:sz w:val="22"/>
          <w:szCs w:val="22"/>
          <w:u w:val="none"/>
        </w:rPr>
        <w:t xml:space="preserve">Policies informed by the social model promote universal design in public spaces, digital services, and health environments. Ensuring accessible communication, such as easy-read formats or BSL interpreters, is crucial for </w:t>
      </w:r>
      <w:r w:rsidRPr="482BF179" w:rsidR="5C6D2237">
        <w:rPr>
          <w:rFonts w:ascii="Arial" w:hAnsi="Arial" w:eastAsia="Arial" w:cs="Arial"/>
          <w:b w:val="0"/>
          <w:bCs w:val="0"/>
          <w:sz w:val="22"/>
          <w:szCs w:val="22"/>
          <w:u w:val="none"/>
        </w:rPr>
        <w:t>equitable</w:t>
      </w:r>
      <w:r w:rsidRPr="482BF179" w:rsidR="5C6D2237">
        <w:rPr>
          <w:rFonts w:ascii="Arial" w:hAnsi="Arial" w:eastAsia="Arial" w:cs="Arial"/>
          <w:b w:val="0"/>
          <w:bCs w:val="0"/>
          <w:sz w:val="22"/>
          <w:szCs w:val="22"/>
          <w:u w:val="none"/>
        </w:rPr>
        <w:t>, person-centred care.</w:t>
      </w:r>
    </w:p>
    <w:p w:rsidR="196256DE" w:rsidP="196256DE" w:rsidRDefault="196256DE" w14:paraId="260D275C" w14:textId="67F4806B">
      <w:pPr>
        <w:pStyle w:val="Normal"/>
        <w:spacing w:line="360" w:lineRule="auto"/>
        <w:rPr>
          <w:rFonts w:ascii="Arial" w:hAnsi="Arial" w:eastAsia="Arial" w:cs="Arial"/>
          <w:b w:val="0"/>
          <w:bCs w:val="0"/>
          <w:sz w:val="22"/>
          <w:szCs w:val="22"/>
          <w:u w:val="none"/>
        </w:rPr>
      </w:pPr>
    </w:p>
    <w:p w:rsidR="5C6D2237" w:rsidP="482BF179" w:rsidRDefault="5C6D2237" w14:paraId="0F29B6DA" w14:textId="6B202C3D">
      <w:pPr>
        <w:pStyle w:val="Normal"/>
        <w:spacing w:line="360" w:lineRule="auto"/>
        <w:rPr>
          <w:rFonts w:ascii="Arial" w:hAnsi="Arial" w:eastAsia="Arial" w:cs="Arial"/>
          <w:b w:val="0"/>
          <w:bCs w:val="0"/>
          <w:sz w:val="22"/>
          <w:szCs w:val="22"/>
          <w:u w:val="none"/>
        </w:rPr>
      </w:pPr>
      <w:r w:rsidRPr="482BF179" w:rsidR="5C6D2237">
        <w:rPr>
          <w:rFonts w:ascii="Arial" w:hAnsi="Arial" w:eastAsia="Arial" w:cs="Arial"/>
          <w:b w:val="0"/>
          <w:bCs w:val="0"/>
          <w:sz w:val="22"/>
          <w:szCs w:val="22"/>
          <w:u w:val="none"/>
        </w:rPr>
        <w:t xml:space="preserve">Co-Production and Service User Involvement </w:t>
      </w:r>
    </w:p>
    <w:p w:rsidR="5C6D2237" w:rsidP="482BF179" w:rsidRDefault="5C6D2237" w14:paraId="499E45ED" w14:textId="7ACDB614">
      <w:pPr>
        <w:pStyle w:val="Normal"/>
        <w:spacing w:line="360" w:lineRule="auto"/>
        <w:rPr>
          <w:rFonts w:ascii="Arial" w:hAnsi="Arial" w:eastAsia="Arial" w:cs="Arial"/>
          <w:b w:val="0"/>
          <w:bCs w:val="0"/>
          <w:sz w:val="22"/>
          <w:szCs w:val="22"/>
          <w:u w:val="none"/>
        </w:rPr>
      </w:pPr>
      <w:r w:rsidRPr="482BF179" w:rsidR="5C6D2237">
        <w:rPr>
          <w:rFonts w:ascii="Arial" w:hAnsi="Arial" w:eastAsia="Arial" w:cs="Arial"/>
          <w:b w:val="0"/>
          <w:bCs w:val="0"/>
          <w:sz w:val="22"/>
          <w:szCs w:val="22"/>
          <w:u w:val="none"/>
        </w:rPr>
        <w:t>The social model supports policy shifts towards engaging disabled people in service design, delivery, and evaluation. Co-production ensures that services respond to real needs rather than assumed professional priorities (Bovaird &amp; Loeffler, 2012).</w:t>
      </w:r>
    </w:p>
    <w:p w:rsidR="5C6D2237" w:rsidP="482BF179" w:rsidRDefault="5C6D2237" w14:paraId="723A9E81" w14:textId="4DBC0DDD">
      <w:pPr>
        <w:pStyle w:val="Normal"/>
        <w:spacing w:line="360" w:lineRule="auto"/>
        <w:rPr>
          <w:rFonts w:ascii="Arial" w:hAnsi="Arial" w:eastAsia="Arial" w:cs="Arial"/>
          <w:b w:val="0"/>
          <w:bCs w:val="0"/>
          <w:sz w:val="22"/>
          <w:szCs w:val="22"/>
          <w:u w:val="none"/>
        </w:rPr>
      </w:pPr>
      <w:r w:rsidRPr="482BF179" w:rsidR="5C6D2237">
        <w:rPr>
          <w:rFonts w:ascii="Arial" w:hAnsi="Arial" w:eastAsia="Arial" w:cs="Arial"/>
          <w:b w:val="0"/>
          <w:bCs w:val="0"/>
          <w:sz w:val="22"/>
          <w:szCs w:val="22"/>
          <w:u w:val="none"/>
        </w:rPr>
        <w:t>Implications for Practice</w:t>
      </w:r>
    </w:p>
    <w:p w:rsidR="5C6D2237" w:rsidP="482BF179" w:rsidRDefault="5C6D2237" w14:paraId="130A9E67" w14:textId="358B5EC0">
      <w:pPr>
        <w:pStyle w:val="Normal"/>
        <w:spacing w:line="360" w:lineRule="auto"/>
        <w:rPr>
          <w:rFonts w:ascii="Arial" w:hAnsi="Arial" w:eastAsia="Arial" w:cs="Arial"/>
          <w:b w:val="0"/>
          <w:bCs w:val="0"/>
          <w:sz w:val="22"/>
          <w:szCs w:val="22"/>
          <w:u w:val="none"/>
        </w:rPr>
      </w:pPr>
      <w:r w:rsidRPr="482BF179" w:rsidR="5C6D2237">
        <w:rPr>
          <w:rFonts w:ascii="Arial" w:hAnsi="Arial" w:eastAsia="Arial" w:cs="Arial"/>
          <w:b w:val="0"/>
          <w:bCs w:val="0"/>
          <w:sz w:val="22"/>
          <w:szCs w:val="22"/>
          <w:u w:val="none"/>
        </w:rPr>
        <w:t>Holistic Assessments</w:t>
      </w:r>
      <w:r w:rsidRPr="482BF179" w:rsidR="149BB55E">
        <w:rPr>
          <w:rFonts w:ascii="Arial" w:hAnsi="Arial" w:eastAsia="Arial" w:cs="Arial"/>
          <w:b w:val="0"/>
          <w:bCs w:val="0"/>
          <w:sz w:val="22"/>
          <w:szCs w:val="22"/>
          <w:u w:val="none"/>
        </w:rPr>
        <w:t xml:space="preserve">: </w:t>
      </w:r>
      <w:r w:rsidRPr="482BF179" w:rsidR="5C6D2237">
        <w:rPr>
          <w:rFonts w:ascii="Arial" w:hAnsi="Arial" w:eastAsia="Arial" w:cs="Arial"/>
          <w:b w:val="0"/>
          <w:bCs w:val="0"/>
          <w:sz w:val="22"/>
          <w:szCs w:val="22"/>
          <w:u w:val="none"/>
        </w:rPr>
        <w:t>Practitioners should adopt assessment approaches that explore environmental, social, and attitudinal barriers, not just clinical factors. Person-centred assessments emphasise strengths, preferences, and goals rather than deficits.</w:t>
      </w:r>
    </w:p>
    <w:p w:rsidR="5C6D2237" w:rsidP="482BF179" w:rsidRDefault="5C6D2237" w14:paraId="043FE093" w14:textId="39A15E83">
      <w:pPr>
        <w:pStyle w:val="Normal"/>
        <w:spacing w:line="360" w:lineRule="auto"/>
        <w:rPr>
          <w:rFonts w:ascii="Arial" w:hAnsi="Arial" w:eastAsia="Arial" w:cs="Arial"/>
          <w:b w:val="0"/>
          <w:bCs w:val="0"/>
          <w:sz w:val="22"/>
          <w:szCs w:val="22"/>
          <w:u w:val="none"/>
        </w:rPr>
      </w:pPr>
      <w:r w:rsidRPr="482BF179" w:rsidR="5C6D2237">
        <w:rPr>
          <w:rFonts w:ascii="Arial" w:hAnsi="Arial" w:eastAsia="Arial" w:cs="Arial"/>
          <w:b w:val="0"/>
          <w:bCs w:val="0"/>
          <w:sz w:val="22"/>
          <w:szCs w:val="22"/>
          <w:u w:val="none"/>
        </w:rPr>
        <w:t>Collaborative Decision-Making</w:t>
      </w:r>
      <w:r w:rsidRPr="482BF179" w:rsidR="35607FE8">
        <w:rPr>
          <w:rFonts w:ascii="Arial" w:hAnsi="Arial" w:eastAsia="Arial" w:cs="Arial"/>
          <w:b w:val="0"/>
          <w:bCs w:val="0"/>
          <w:sz w:val="22"/>
          <w:szCs w:val="22"/>
          <w:u w:val="none"/>
        </w:rPr>
        <w:t xml:space="preserve">: </w:t>
      </w:r>
      <w:r w:rsidRPr="482BF179" w:rsidR="5C6D2237">
        <w:rPr>
          <w:rFonts w:ascii="Arial" w:hAnsi="Arial" w:eastAsia="Arial" w:cs="Arial"/>
          <w:b w:val="0"/>
          <w:bCs w:val="0"/>
          <w:sz w:val="22"/>
          <w:szCs w:val="22"/>
          <w:u w:val="none"/>
        </w:rPr>
        <w:t xml:space="preserve">Shared decision-making requires practitioners to respect lived experience as a legitimate form of </w:t>
      </w:r>
      <w:r w:rsidRPr="482BF179" w:rsidR="5C6D2237">
        <w:rPr>
          <w:rFonts w:ascii="Arial" w:hAnsi="Arial" w:eastAsia="Arial" w:cs="Arial"/>
          <w:b w:val="0"/>
          <w:bCs w:val="0"/>
          <w:sz w:val="22"/>
          <w:szCs w:val="22"/>
          <w:u w:val="none"/>
        </w:rPr>
        <w:t>expertise</w:t>
      </w:r>
      <w:r w:rsidRPr="482BF179" w:rsidR="5C6D2237">
        <w:rPr>
          <w:rFonts w:ascii="Arial" w:hAnsi="Arial" w:eastAsia="Arial" w:cs="Arial"/>
          <w:b w:val="0"/>
          <w:bCs w:val="0"/>
          <w:sz w:val="22"/>
          <w:szCs w:val="22"/>
          <w:u w:val="none"/>
        </w:rPr>
        <w:t>. Training in communication, cultural competence, and trauma-informed care can help practitioners deliver care that aligns with both the social model and person-centred values.</w:t>
      </w:r>
    </w:p>
    <w:p w:rsidR="5C6D2237" w:rsidP="482BF179" w:rsidRDefault="5C6D2237" w14:paraId="371233FF" w14:textId="58D7650E">
      <w:pPr>
        <w:pStyle w:val="Normal"/>
        <w:spacing w:line="360" w:lineRule="auto"/>
        <w:rPr>
          <w:rFonts w:ascii="Arial" w:hAnsi="Arial" w:eastAsia="Arial" w:cs="Arial"/>
          <w:b w:val="0"/>
          <w:bCs w:val="0"/>
          <w:sz w:val="22"/>
          <w:szCs w:val="22"/>
          <w:u w:val="none"/>
        </w:rPr>
      </w:pPr>
      <w:r w:rsidRPr="482BF179" w:rsidR="5C6D2237">
        <w:rPr>
          <w:rFonts w:ascii="Arial" w:hAnsi="Arial" w:eastAsia="Arial" w:cs="Arial"/>
          <w:b w:val="0"/>
          <w:bCs w:val="0"/>
          <w:sz w:val="22"/>
          <w:szCs w:val="22"/>
          <w:u w:val="none"/>
        </w:rPr>
        <w:t>Advocacy and Structural Change</w:t>
      </w:r>
      <w:r w:rsidRPr="482BF179" w:rsidR="59D7EEC3">
        <w:rPr>
          <w:rFonts w:ascii="Arial" w:hAnsi="Arial" w:eastAsia="Arial" w:cs="Arial"/>
          <w:b w:val="0"/>
          <w:bCs w:val="0"/>
          <w:sz w:val="22"/>
          <w:szCs w:val="22"/>
          <w:u w:val="none"/>
        </w:rPr>
        <w:t xml:space="preserve">: </w:t>
      </w:r>
      <w:r w:rsidRPr="482BF179" w:rsidR="5C6D2237">
        <w:rPr>
          <w:rFonts w:ascii="Arial" w:hAnsi="Arial" w:eastAsia="Arial" w:cs="Arial"/>
          <w:b w:val="0"/>
          <w:bCs w:val="0"/>
          <w:sz w:val="22"/>
          <w:szCs w:val="22"/>
          <w:u w:val="none"/>
        </w:rPr>
        <w:t>Practitioners may need to advocate for accessible housing, benefits, employment rights, or social supports. Person-centred care extends beyond direct clinical tasks to challenging systemic inequalities that affect wellbeing.</w:t>
      </w:r>
    </w:p>
    <w:p w:rsidR="5C6D2237" w:rsidP="482BF179" w:rsidRDefault="5C6D2237" w14:paraId="5CA1CF61" w14:textId="7B192899">
      <w:pPr>
        <w:pStyle w:val="Normal"/>
        <w:spacing w:line="360" w:lineRule="auto"/>
        <w:rPr>
          <w:rFonts w:ascii="Arial" w:hAnsi="Arial" w:eastAsia="Arial" w:cs="Arial"/>
          <w:b w:val="0"/>
          <w:bCs w:val="0"/>
          <w:sz w:val="22"/>
          <w:szCs w:val="22"/>
          <w:u w:val="none"/>
        </w:rPr>
      </w:pPr>
      <w:r w:rsidRPr="482BF179" w:rsidR="5C6D2237">
        <w:rPr>
          <w:rFonts w:ascii="Arial" w:hAnsi="Arial" w:eastAsia="Arial" w:cs="Arial"/>
          <w:b w:val="0"/>
          <w:bCs w:val="0"/>
          <w:sz w:val="22"/>
          <w:szCs w:val="22"/>
          <w:u w:val="none"/>
        </w:rPr>
        <w:t>Balancing Models in Practice</w:t>
      </w:r>
      <w:r w:rsidRPr="482BF179" w:rsidR="221D82BA">
        <w:rPr>
          <w:rFonts w:ascii="Arial" w:hAnsi="Arial" w:eastAsia="Arial" w:cs="Arial"/>
          <w:b w:val="0"/>
          <w:bCs w:val="0"/>
          <w:sz w:val="22"/>
          <w:szCs w:val="22"/>
          <w:u w:val="none"/>
        </w:rPr>
        <w:t xml:space="preserve">: </w:t>
      </w:r>
      <w:r w:rsidRPr="482BF179" w:rsidR="5C6D2237">
        <w:rPr>
          <w:rFonts w:ascii="Arial" w:hAnsi="Arial" w:eastAsia="Arial" w:cs="Arial"/>
          <w:b w:val="0"/>
          <w:bCs w:val="0"/>
          <w:sz w:val="22"/>
          <w:szCs w:val="22"/>
          <w:u w:val="none"/>
        </w:rPr>
        <w:t>Most contemporary guidance recommends integrating the social model with the biopsychosocial model, which acknowledges interactions between biological, psychological, and social factors (Engel, 1977). This balanced approach supports practical, nuanced person-centred care.</w:t>
      </w:r>
    </w:p>
    <w:p w:rsidR="196256DE" w:rsidP="196256DE" w:rsidRDefault="196256DE" w14:paraId="0198D0A8" w14:textId="1FA9C303">
      <w:pPr>
        <w:pStyle w:val="Normal"/>
        <w:spacing w:line="360" w:lineRule="auto"/>
        <w:rPr>
          <w:rFonts w:ascii="Arial" w:hAnsi="Arial" w:eastAsia="Arial" w:cs="Arial"/>
          <w:b w:val="0"/>
          <w:bCs w:val="0"/>
          <w:sz w:val="22"/>
          <w:szCs w:val="22"/>
          <w:u w:val="none"/>
        </w:rPr>
      </w:pPr>
    </w:p>
    <w:p w:rsidR="196256DE" w:rsidP="196256DE" w:rsidRDefault="196256DE" w14:paraId="4E200DB2" w14:textId="35161DD8">
      <w:pPr>
        <w:pStyle w:val="Normal"/>
        <w:spacing w:line="360" w:lineRule="auto"/>
        <w:rPr>
          <w:rFonts w:ascii="Arial" w:hAnsi="Arial" w:eastAsia="Arial" w:cs="Arial"/>
          <w:b w:val="0"/>
          <w:bCs w:val="0"/>
          <w:sz w:val="22"/>
          <w:szCs w:val="22"/>
          <w:u w:val="none"/>
        </w:rPr>
      </w:pPr>
    </w:p>
    <w:p w:rsidR="196256DE" w:rsidP="196256DE" w:rsidRDefault="196256DE" w14:paraId="353A20C5" w14:textId="05EFEE35">
      <w:pPr>
        <w:pStyle w:val="Normal"/>
        <w:spacing w:line="360" w:lineRule="auto"/>
        <w:rPr>
          <w:rFonts w:ascii="Arial" w:hAnsi="Arial" w:eastAsia="Arial" w:cs="Arial"/>
          <w:b w:val="0"/>
          <w:bCs w:val="0"/>
          <w:sz w:val="22"/>
          <w:szCs w:val="22"/>
          <w:u w:val="none"/>
        </w:rPr>
      </w:pPr>
    </w:p>
    <w:p w:rsidR="196256DE" w:rsidP="196256DE" w:rsidRDefault="196256DE" w14:paraId="0A6BD7B6" w14:textId="362CA50F">
      <w:pPr>
        <w:pStyle w:val="Normal"/>
        <w:spacing w:line="360" w:lineRule="auto"/>
        <w:rPr>
          <w:rFonts w:ascii="Arial" w:hAnsi="Arial" w:eastAsia="Arial" w:cs="Arial"/>
          <w:b w:val="0"/>
          <w:bCs w:val="0"/>
          <w:sz w:val="22"/>
          <w:szCs w:val="22"/>
          <w:u w:val="none"/>
        </w:rPr>
      </w:pPr>
    </w:p>
    <w:p w:rsidR="196256DE" w:rsidP="196256DE" w:rsidRDefault="196256DE" w14:paraId="2451E7E6" w14:textId="282E4AB2">
      <w:pPr>
        <w:pStyle w:val="Normal"/>
        <w:spacing w:line="360" w:lineRule="auto"/>
        <w:rPr>
          <w:rFonts w:ascii="Arial" w:hAnsi="Arial" w:eastAsia="Arial" w:cs="Arial"/>
          <w:b w:val="0"/>
          <w:bCs w:val="0"/>
          <w:sz w:val="22"/>
          <w:szCs w:val="22"/>
          <w:u w:val="none"/>
        </w:rPr>
      </w:pPr>
    </w:p>
    <w:p w:rsidR="196256DE" w:rsidP="196256DE" w:rsidRDefault="196256DE" w14:paraId="60DB78C5" w14:textId="6BE8D212">
      <w:pPr>
        <w:pStyle w:val="Normal"/>
        <w:spacing w:line="360" w:lineRule="auto"/>
        <w:rPr>
          <w:rFonts w:ascii="Arial" w:hAnsi="Arial" w:eastAsia="Arial" w:cs="Arial"/>
          <w:b w:val="0"/>
          <w:bCs w:val="0"/>
          <w:sz w:val="22"/>
          <w:szCs w:val="22"/>
          <w:u w:val="none"/>
        </w:rPr>
      </w:pPr>
    </w:p>
    <w:p w:rsidR="196256DE" w:rsidP="196256DE" w:rsidRDefault="196256DE" w14:paraId="58912ADE" w14:textId="00182520">
      <w:pPr>
        <w:pStyle w:val="Normal"/>
        <w:spacing w:line="360" w:lineRule="auto"/>
        <w:rPr>
          <w:rFonts w:ascii="Arial" w:hAnsi="Arial" w:eastAsia="Arial" w:cs="Arial"/>
          <w:b w:val="0"/>
          <w:bCs w:val="0"/>
          <w:sz w:val="22"/>
          <w:szCs w:val="22"/>
          <w:u w:val="none"/>
        </w:rPr>
      </w:pPr>
    </w:p>
    <w:p w:rsidR="482BF179" w:rsidP="482BF179" w:rsidRDefault="482BF179" w14:paraId="66D9424A" w14:textId="4A66F81B">
      <w:pPr>
        <w:pStyle w:val="Normal"/>
        <w:spacing w:line="360" w:lineRule="auto"/>
        <w:rPr>
          <w:rFonts w:ascii="Arial" w:hAnsi="Arial" w:eastAsia="Arial" w:cs="Arial"/>
          <w:b w:val="1"/>
          <w:bCs w:val="1"/>
          <w:sz w:val="22"/>
          <w:szCs w:val="22"/>
          <w:u w:val="none"/>
        </w:rPr>
      </w:pPr>
    </w:p>
    <w:p w:rsidR="482BF179" w:rsidP="482BF179" w:rsidRDefault="482BF179" w14:paraId="53CAC880" w14:textId="5735451B">
      <w:pPr>
        <w:pStyle w:val="Normal"/>
        <w:spacing w:line="360" w:lineRule="auto"/>
        <w:rPr>
          <w:rFonts w:ascii="Arial" w:hAnsi="Arial" w:eastAsia="Arial" w:cs="Arial"/>
          <w:b w:val="1"/>
          <w:bCs w:val="1"/>
          <w:sz w:val="22"/>
          <w:szCs w:val="22"/>
          <w:u w:val="none"/>
        </w:rPr>
      </w:pPr>
    </w:p>
    <w:p w:rsidR="482BF179" w:rsidP="482BF179" w:rsidRDefault="482BF179" w14:paraId="6050F3E3" w14:textId="42C85D85">
      <w:pPr>
        <w:pStyle w:val="Normal"/>
        <w:spacing w:line="360" w:lineRule="auto"/>
        <w:rPr>
          <w:rFonts w:ascii="Arial" w:hAnsi="Arial" w:eastAsia="Arial" w:cs="Arial"/>
          <w:b w:val="1"/>
          <w:bCs w:val="1"/>
          <w:sz w:val="22"/>
          <w:szCs w:val="22"/>
          <w:u w:val="none"/>
        </w:rPr>
      </w:pPr>
    </w:p>
    <w:p w:rsidR="7637844E" w:rsidP="196256DE" w:rsidRDefault="7637844E" w14:paraId="3F9DCB1F" w14:textId="16D2A579">
      <w:pPr>
        <w:pStyle w:val="Normal"/>
        <w:spacing w:line="360" w:lineRule="auto"/>
        <w:rPr>
          <w:rFonts w:ascii="Arial" w:hAnsi="Arial" w:eastAsia="Arial" w:cs="Arial"/>
          <w:b w:val="1"/>
          <w:bCs w:val="1"/>
          <w:sz w:val="22"/>
          <w:szCs w:val="22"/>
          <w:u w:val="none"/>
        </w:rPr>
      </w:pPr>
      <w:r w:rsidRPr="482BF179" w:rsidR="7637844E">
        <w:rPr>
          <w:rFonts w:ascii="Arial" w:hAnsi="Arial" w:eastAsia="Arial" w:cs="Arial"/>
          <w:b w:val="1"/>
          <w:bCs w:val="1"/>
          <w:sz w:val="22"/>
          <w:szCs w:val="22"/>
          <w:u w:val="none"/>
        </w:rPr>
        <w:t>Conclusion</w:t>
      </w:r>
      <w:r w:rsidRPr="482BF179" w:rsidR="7637844E">
        <w:rPr>
          <w:rFonts w:ascii="Arial" w:hAnsi="Arial" w:eastAsia="Arial" w:cs="Arial"/>
          <w:b w:val="1"/>
          <w:bCs w:val="1"/>
          <w:sz w:val="22"/>
          <w:szCs w:val="22"/>
          <w:u w:val="none"/>
        </w:rPr>
        <w:t>.</w:t>
      </w:r>
    </w:p>
    <w:p w:rsidR="7637844E" w:rsidP="482BF179" w:rsidRDefault="7637844E" w14:paraId="0BE4A28C" w14:textId="5C697305">
      <w:pPr>
        <w:pStyle w:val="Normal"/>
        <w:spacing w:line="360" w:lineRule="auto"/>
        <w:rPr>
          <w:rFonts w:ascii="Arial" w:hAnsi="Arial" w:eastAsia="Arial" w:cs="Arial"/>
          <w:sz w:val="22"/>
          <w:szCs w:val="22"/>
        </w:rPr>
      </w:pPr>
      <w:r w:rsidRPr="482BF179" w:rsidR="7637844E">
        <w:rPr>
          <w:rFonts w:ascii="Arial" w:hAnsi="Arial" w:eastAsia="Arial" w:cs="Arial"/>
          <w:b w:val="0"/>
          <w:bCs w:val="0"/>
          <w:sz w:val="22"/>
          <w:szCs w:val="22"/>
          <w:u w:val="none"/>
        </w:rPr>
        <w:t xml:space="preserve">The social model of disability provides a vital theoretical foundation for person-centred care, offering a transformative shift from medicalised, deficit-focused interpretations of disability toward a rights-based, empowerment-oriented perspective. It has significantly shaped modern health and social care policy, promoting inclusivity, autonomy, and structural change. However, the model also has limitations, particularly its relative neglect of embodied experiences, intersectionality, and the role of clinical care. For person-centred care to be fully realised, practitioners and policymakers must integrate the strengths of the social model with more holistic approaches such as the biopsychosocial model. This blended framework recognises impairment-related needs while also addressing the social barriers that restrict participation. </w:t>
      </w:r>
      <w:r w:rsidRPr="482BF179" w:rsidR="7637844E">
        <w:rPr>
          <w:rFonts w:ascii="Arial" w:hAnsi="Arial" w:eastAsia="Arial" w:cs="Arial"/>
          <w:b w:val="0"/>
          <w:bCs w:val="0"/>
          <w:sz w:val="22"/>
          <w:szCs w:val="22"/>
          <w:u w:val="none"/>
        </w:rPr>
        <w:t>Ultimately, critical</w:t>
      </w:r>
      <w:r w:rsidRPr="482BF179" w:rsidR="7637844E">
        <w:rPr>
          <w:rFonts w:ascii="Arial" w:hAnsi="Arial" w:eastAsia="Arial" w:cs="Arial"/>
          <w:b w:val="0"/>
          <w:bCs w:val="0"/>
          <w:sz w:val="22"/>
          <w:szCs w:val="22"/>
          <w:u w:val="none"/>
        </w:rPr>
        <w:t xml:space="preserve"> engagement with the social model can help health and social care systems deliver more </w:t>
      </w:r>
      <w:r w:rsidRPr="482BF179" w:rsidR="7637844E">
        <w:rPr>
          <w:rFonts w:ascii="Arial" w:hAnsi="Arial" w:eastAsia="Arial" w:cs="Arial"/>
          <w:b w:val="0"/>
          <w:bCs w:val="0"/>
          <w:sz w:val="22"/>
          <w:szCs w:val="22"/>
          <w:u w:val="none"/>
        </w:rPr>
        <w:t>equitable</w:t>
      </w:r>
      <w:r w:rsidRPr="482BF179" w:rsidR="7637844E">
        <w:rPr>
          <w:rFonts w:ascii="Arial" w:hAnsi="Arial" w:eastAsia="Arial" w:cs="Arial"/>
          <w:b w:val="0"/>
          <w:bCs w:val="0"/>
          <w:sz w:val="22"/>
          <w:szCs w:val="22"/>
          <w:u w:val="none"/>
        </w:rPr>
        <w:t>, respectful, and genuinely person-centred support.</w:t>
      </w:r>
      <w:r w:rsidRPr="482BF179" w:rsidR="6DE18C5B">
        <w:rPr>
          <w:rFonts w:ascii="Arial" w:hAnsi="Arial" w:eastAsia="Arial" w:cs="Arial"/>
          <w:sz w:val="22"/>
          <w:szCs w:val="22"/>
        </w:rPr>
        <w:t xml:space="preserve"> The social model of disability </w:t>
      </w:r>
      <w:r w:rsidRPr="482BF179" w:rsidR="6DE18C5B">
        <w:rPr>
          <w:rFonts w:ascii="Arial" w:hAnsi="Arial" w:eastAsia="Arial" w:cs="Arial"/>
          <w:sz w:val="22"/>
          <w:szCs w:val="22"/>
        </w:rPr>
        <w:t>emerged</w:t>
      </w:r>
      <w:r w:rsidRPr="482BF179" w:rsidR="6DE18C5B">
        <w:rPr>
          <w:rFonts w:ascii="Arial" w:hAnsi="Arial" w:eastAsia="Arial" w:cs="Arial"/>
          <w:sz w:val="22"/>
          <w:szCs w:val="22"/>
        </w:rPr>
        <w:t xml:space="preserve"> as a radical shift away from medicalised understandings, focussing on societal barriers as the root of disability. While influential and empowering, it has faced critiques </w:t>
      </w:r>
      <w:r w:rsidRPr="482BF179" w:rsidR="6DE18C5B">
        <w:rPr>
          <w:rFonts w:ascii="Arial" w:hAnsi="Arial" w:eastAsia="Arial" w:cs="Arial"/>
          <w:sz w:val="22"/>
          <w:szCs w:val="22"/>
        </w:rPr>
        <w:t>regarding</w:t>
      </w:r>
      <w:r w:rsidRPr="482BF179" w:rsidR="6DE18C5B">
        <w:rPr>
          <w:rFonts w:ascii="Arial" w:hAnsi="Arial" w:eastAsia="Arial" w:cs="Arial"/>
          <w:sz w:val="22"/>
          <w:szCs w:val="22"/>
        </w:rPr>
        <w:t xml:space="preserve"> its treatment of impairment, applicability, and conceptual binaries. These critiques have broadened disability theory, leading to integrated, relational, and rights-based approaches. Despite these criticisms, the social model </w:t>
      </w:r>
      <w:r w:rsidRPr="482BF179" w:rsidR="6DE18C5B">
        <w:rPr>
          <w:rFonts w:ascii="Arial" w:hAnsi="Arial" w:eastAsia="Arial" w:cs="Arial"/>
          <w:sz w:val="22"/>
          <w:szCs w:val="22"/>
        </w:rPr>
        <w:t>remains</w:t>
      </w:r>
      <w:r w:rsidRPr="482BF179" w:rsidR="6DE18C5B">
        <w:rPr>
          <w:rFonts w:ascii="Arial" w:hAnsi="Arial" w:eastAsia="Arial" w:cs="Arial"/>
          <w:sz w:val="22"/>
          <w:szCs w:val="22"/>
        </w:rPr>
        <w:t xml:space="preserve"> a cornerstone of disability activism and policy.</w:t>
      </w:r>
    </w:p>
    <w:p w:rsidR="7637844E" w:rsidP="196256DE" w:rsidRDefault="7637844E" w14:paraId="11E9D768" w14:textId="20E764D7">
      <w:pPr>
        <w:pStyle w:val="Normal"/>
        <w:spacing w:line="360" w:lineRule="auto"/>
        <w:rPr>
          <w:rFonts w:ascii="Arial" w:hAnsi="Arial" w:eastAsia="Arial" w:cs="Arial"/>
          <w:b w:val="0"/>
          <w:bCs w:val="0"/>
          <w:sz w:val="22"/>
          <w:szCs w:val="22"/>
          <w:u w:val="none"/>
        </w:rPr>
      </w:pPr>
    </w:p>
    <w:p w:rsidR="196256DE" w:rsidP="196256DE" w:rsidRDefault="196256DE" w14:paraId="70FAD0F9" w14:textId="0F8B5807">
      <w:pPr>
        <w:pStyle w:val="Normal"/>
        <w:spacing w:line="360" w:lineRule="auto"/>
        <w:rPr>
          <w:rFonts w:ascii="Arial" w:hAnsi="Arial" w:eastAsia="Arial" w:cs="Arial"/>
          <w:b w:val="1"/>
          <w:bCs w:val="1"/>
          <w:sz w:val="22"/>
          <w:szCs w:val="22"/>
          <w:u w:val="none"/>
        </w:rPr>
      </w:pPr>
    </w:p>
    <w:p w:rsidR="196256DE" w:rsidP="196256DE" w:rsidRDefault="196256DE" w14:paraId="5326ACC1" w14:textId="38C67FA8">
      <w:pPr>
        <w:pStyle w:val="Normal"/>
        <w:spacing w:line="360" w:lineRule="auto"/>
        <w:rPr>
          <w:rFonts w:ascii="Arial" w:hAnsi="Arial" w:eastAsia="Arial" w:cs="Arial"/>
          <w:b w:val="0"/>
          <w:bCs w:val="0"/>
          <w:sz w:val="22"/>
          <w:szCs w:val="22"/>
        </w:rPr>
      </w:pPr>
    </w:p>
    <w:p w:rsidR="196256DE" w:rsidP="196256DE" w:rsidRDefault="196256DE" w14:paraId="2B5C6A34" w14:textId="5219DE12">
      <w:pPr>
        <w:pStyle w:val="Normal"/>
        <w:spacing w:line="360" w:lineRule="auto"/>
        <w:rPr>
          <w:rFonts w:ascii="Arial" w:hAnsi="Arial" w:eastAsia="Arial" w:cs="Arial"/>
          <w:b w:val="0"/>
          <w:bCs w:val="0"/>
          <w:sz w:val="22"/>
          <w:szCs w:val="22"/>
        </w:rPr>
      </w:pPr>
    </w:p>
    <w:p w:rsidR="196256DE" w:rsidP="196256DE" w:rsidRDefault="196256DE" w14:paraId="67A6CF25" w14:textId="456B1E4A">
      <w:pPr>
        <w:pStyle w:val="Normal"/>
        <w:spacing w:line="360" w:lineRule="auto"/>
        <w:rPr>
          <w:rFonts w:ascii="Arial" w:hAnsi="Arial" w:eastAsia="Arial" w:cs="Arial"/>
          <w:b w:val="0"/>
          <w:bCs w:val="0"/>
          <w:sz w:val="22"/>
          <w:szCs w:val="22"/>
        </w:rPr>
      </w:pPr>
    </w:p>
    <w:p w:rsidR="196256DE" w:rsidP="196256DE" w:rsidRDefault="196256DE" w14:paraId="4EA9BCCF" w14:textId="3FB0CBE9">
      <w:pPr>
        <w:pStyle w:val="Normal"/>
        <w:spacing w:line="360" w:lineRule="auto"/>
        <w:rPr>
          <w:rFonts w:ascii="Arial" w:hAnsi="Arial" w:eastAsia="Arial" w:cs="Arial"/>
          <w:b w:val="0"/>
          <w:bCs w:val="0"/>
          <w:sz w:val="22"/>
          <w:szCs w:val="22"/>
        </w:rPr>
      </w:pPr>
    </w:p>
    <w:p w:rsidR="196256DE" w:rsidP="196256DE" w:rsidRDefault="196256DE" w14:paraId="30BDE4CF" w14:textId="2FE9A250">
      <w:pPr>
        <w:pStyle w:val="Normal"/>
        <w:spacing w:line="360" w:lineRule="auto"/>
        <w:rPr>
          <w:rFonts w:ascii="Arial" w:hAnsi="Arial" w:eastAsia="Arial" w:cs="Arial"/>
          <w:sz w:val="22"/>
          <w:szCs w:val="22"/>
        </w:rPr>
      </w:pPr>
    </w:p>
    <w:p w:rsidR="196256DE" w:rsidP="196256DE" w:rsidRDefault="196256DE" w14:paraId="5F4BDDCE" w14:textId="76A1E4D8">
      <w:pPr>
        <w:pStyle w:val="Normal"/>
        <w:spacing w:line="360" w:lineRule="auto"/>
        <w:rPr>
          <w:rFonts w:ascii="Arial" w:hAnsi="Arial" w:eastAsia="Arial" w:cs="Arial"/>
          <w:sz w:val="22"/>
          <w:szCs w:val="22"/>
        </w:rPr>
      </w:pPr>
    </w:p>
    <w:p w:rsidR="196256DE" w:rsidP="196256DE" w:rsidRDefault="196256DE" w14:paraId="5B38630A" w14:textId="21432BAC">
      <w:pPr>
        <w:pStyle w:val="Normal"/>
        <w:spacing w:line="360" w:lineRule="auto"/>
        <w:rPr>
          <w:rFonts w:ascii="Arial" w:hAnsi="Arial" w:eastAsia="Arial" w:cs="Arial"/>
          <w:sz w:val="22"/>
          <w:szCs w:val="22"/>
        </w:rPr>
      </w:pPr>
    </w:p>
    <w:p w:rsidR="3D229310" w:rsidP="196256DE" w:rsidRDefault="3D229310" w14:paraId="7A7B5540" w14:textId="5490C9EE">
      <w:pPr>
        <w:pStyle w:val="Normal"/>
        <w:spacing w:line="360" w:lineRule="auto"/>
        <w:rPr>
          <w:rFonts w:ascii="Arial" w:hAnsi="Arial" w:eastAsia="Arial" w:cs="Arial"/>
          <w:sz w:val="22"/>
          <w:szCs w:val="22"/>
        </w:rPr>
      </w:pPr>
      <w:r w:rsidRPr="482BF179" w:rsidR="3D229310">
        <w:rPr>
          <w:rFonts w:ascii="Arial" w:hAnsi="Arial" w:eastAsia="Arial" w:cs="Arial"/>
          <w:b w:val="1"/>
          <w:bCs w:val="1"/>
          <w:sz w:val="22"/>
          <w:szCs w:val="22"/>
        </w:rPr>
        <w:t>References</w:t>
      </w:r>
      <w:r w:rsidRPr="482BF179" w:rsidR="0F371A94">
        <w:rPr>
          <w:rFonts w:ascii="Arial" w:hAnsi="Arial" w:eastAsia="Arial" w:cs="Arial"/>
          <w:b w:val="1"/>
          <w:bCs w:val="1"/>
          <w:sz w:val="22"/>
          <w:szCs w:val="22"/>
        </w:rPr>
        <w:t>.</w:t>
      </w:r>
    </w:p>
    <w:p w:rsidR="2492DD6F" w:rsidP="196256DE" w:rsidRDefault="2492DD6F" w14:paraId="61F43188" w14:textId="7AE4FEC2">
      <w:pPr>
        <w:spacing w:before="0" w:beforeAutospacing="off" w:after="0" w:afterAutospacing="off"/>
      </w:pPr>
      <w:r w:rsidRPr="196256DE" w:rsidR="2492DD6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Athanasios </w:t>
      </w:r>
      <w:r w:rsidRPr="196256DE" w:rsidR="2492DD6F">
        <w:rPr>
          <w:rFonts w:ascii="Calibri" w:hAnsi="Calibri" w:eastAsia="Calibri" w:cs="Calibri"/>
          <w:b w:val="0"/>
          <w:bCs w:val="0"/>
          <w:i w:val="0"/>
          <w:iCs w:val="0"/>
          <w:caps w:val="0"/>
          <w:smallCaps w:val="0"/>
          <w:noProof w:val="0"/>
          <w:color w:val="000000" w:themeColor="text1" w:themeTint="FF" w:themeShade="FF"/>
          <w:sz w:val="27"/>
          <w:szCs w:val="27"/>
          <w:lang w:val="en-GB"/>
        </w:rPr>
        <w:t>Koutsoklenis</w:t>
      </w:r>
      <w:r w:rsidRPr="196256DE" w:rsidR="2492DD6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Adam, S. (2024). The Social Model of Disability. pp.1–6. </w:t>
      </w:r>
      <w:r w:rsidRPr="196256DE" w:rsidR="2492DD6F">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196256DE" w:rsidR="2492DD6F">
        <w:rPr>
          <w:rFonts w:ascii="Calibri" w:hAnsi="Calibri" w:eastAsia="Calibri" w:cs="Calibri"/>
          <w:b w:val="0"/>
          <w:bCs w:val="0"/>
          <w:i w:val="0"/>
          <w:iCs w:val="0"/>
          <w:caps w:val="0"/>
          <w:smallCaps w:val="0"/>
          <w:noProof w:val="0"/>
          <w:color w:val="000000" w:themeColor="text1" w:themeTint="FF" w:themeShade="FF"/>
          <w:sz w:val="27"/>
          <w:szCs w:val="27"/>
          <w:lang w:val="en-GB"/>
        </w:rPr>
        <w:t>://doi.org/10.1007/978-3-031-40858-8_294-1. (Accessed, 20</w:t>
      </w:r>
      <w:r w:rsidRPr="196256DE" w:rsidR="7064B4E3">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t</w:t>
      </w:r>
      <w:r w:rsidRPr="196256DE" w:rsidR="7064B4E3">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h</w:t>
      </w:r>
      <w:r w:rsidRPr="196256DE" w:rsidR="33E380D6">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 xml:space="preserve"> </w:t>
      </w:r>
      <w:r w:rsidRPr="196256DE" w:rsidR="7064B4E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96256DE" w:rsidR="2492DD6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November 2025)</w:t>
      </w:r>
    </w:p>
    <w:p w:rsidR="196256DE" w:rsidP="196256DE" w:rsidRDefault="196256DE" w14:paraId="2B7B6723" w14:textId="233740D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A57BBCB" w:rsidP="196256DE" w:rsidRDefault="7A57BBCB" w14:paraId="520BE94A" w14:textId="5D2BFF47">
      <w:pPr>
        <w:spacing w:before="0" w:beforeAutospacing="off" w:after="0" w:afterAutospacing="off"/>
      </w:pPr>
      <w:r w:rsidRPr="196256DE" w:rsidR="7A57BBC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Adam, S. and </w:t>
      </w:r>
      <w:r w:rsidRPr="196256DE" w:rsidR="7A57BBCB">
        <w:rPr>
          <w:rFonts w:ascii="Calibri" w:hAnsi="Calibri" w:eastAsia="Calibri" w:cs="Calibri"/>
          <w:b w:val="0"/>
          <w:bCs w:val="0"/>
          <w:i w:val="0"/>
          <w:iCs w:val="0"/>
          <w:caps w:val="0"/>
          <w:smallCaps w:val="0"/>
          <w:noProof w:val="0"/>
          <w:color w:val="000000" w:themeColor="text1" w:themeTint="FF" w:themeShade="FF"/>
          <w:sz w:val="27"/>
          <w:szCs w:val="27"/>
          <w:lang w:val="en-GB"/>
        </w:rPr>
        <w:t>Koutsoklenis</w:t>
      </w:r>
      <w:r w:rsidRPr="196256DE" w:rsidR="7A57BBC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 (2023). Who needs the social model of disability? </w:t>
      </w:r>
      <w:r w:rsidRPr="196256DE" w:rsidR="7A57BBCB">
        <w:rPr>
          <w:rFonts w:ascii="Calibri" w:hAnsi="Calibri" w:eastAsia="Calibri" w:cs="Calibri"/>
          <w:b w:val="0"/>
          <w:bCs w:val="0"/>
          <w:i w:val="1"/>
          <w:iCs w:val="1"/>
          <w:caps w:val="0"/>
          <w:smallCaps w:val="0"/>
          <w:noProof w:val="0"/>
          <w:color w:val="000000" w:themeColor="text1" w:themeTint="FF" w:themeShade="FF"/>
          <w:sz w:val="27"/>
          <w:szCs w:val="27"/>
          <w:lang w:val="en-GB"/>
        </w:rPr>
        <w:t>Frontiers in Sociology</w:t>
      </w:r>
      <w:r w:rsidRPr="196256DE" w:rsidR="7A57BBC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8, p.1305301. </w:t>
      </w:r>
      <w:r w:rsidRPr="196256DE" w:rsidR="7A57BBCB">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196256DE" w:rsidR="7A57BBCB">
        <w:rPr>
          <w:rFonts w:ascii="Calibri" w:hAnsi="Calibri" w:eastAsia="Calibri" w:cs="Calibri"/>
          <w:b w:val="0"/>
          <w:bCs w:val="0"/>
          <w:i w:val="0"/>
          <w:iCs w:val="0"/>
          <w:caps w:val="0"/>
          <w:smallCaps w:val="0"/>
          <w:noProof w:val="0"/>
          <w:color w:val="000000" w:themeColor="text1" w:themeTint="FF" w:themeShade="FF"/>
          <w:sz w:val="27"/>
          <w:szCs w:val="27"/>
          <w:lang w:val="en-GB"/>
        </w:rPr>
        <w:t>://doi.org/10.3389/fsoc.2023.1305301. (Accessed, 20</w:t>
      </w:r>
      <w:r w:rsidRPr="196256DE" w:rsidR="7A57BBCB">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th</w:t>
      </w:r>
      <w:r w:rsidRPr="196256DE" w:rsidR="7A57BBC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November 2025)</w:t>
      </w:r>
    </w:p>
    <w:p w:rsidR="196256DE" w:rsidP="196256DE" w:rsidRDefault="196256DE" w14:paraId="3EF42507" w14:textId="60DDA5E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96256DE" w:rsidP="196256DE" w:rsidRDefault="196256DE" w14:paraId="1558D756" w14:textId="5C60E6D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96256DE" w:rsidP="196256DE" w:rsidRDefault="196256DE" w14:paraId="75E3D0DF" w14:textId="07A66D5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A57BBCB" w:rsidP="196256DE" w:rsidRDefault="7A57BBCB" w14:paraId="721C86C7" w14:textId="0FF6BB4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96256DE" w:rsidR="7A57BBCB">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96256DE" w:rsidR="5A45AA7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Google Books. (2025). </w:t>
      </w:r>
      <w:r w:rsidRPr="196256DE" w:rsidR="5A45AA73">
        <w:rPr>
          <w:rFonts w:ascii="Calibri" w:hAnsi="Calibri" w:eastAsia="Calibri" w:cs="Calibri"/>
          <w:b w:val="0"/>
          <w:bCs w:val="0"/>
          <w:i w:val="1"/>
          <w:iCs w:val="1"/>
          <w:caps w:val="0"/>
          <w:smallCaps w:val="0"/>
          <w:noProof w:val="0"/>
          <w:color w:val="000000" w:themeColor="text1" w:themeTint="FF" w:themeShade="FF"/>
          <w:sz w:val="27"/>
          <w:szCs w:val="27"/>
          <w:lang w:val="en-GB"/>
        </w:rPr>
        <w:t>Routledge Handbook of Disability Studies</w:t>
      </w:r>
      <w:r w:rsidRPr="196256DE" w:rsidR="5A45AA7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w:anchor="v=onepage&amp;q&amp;f=false" r:id="Rc2fc655a5a7b4ad3">
        <w:r w:rsidRPr="196256DE" w:rsidR="5A45AA73">
          <w:rPr>
            <w:rStyle w:val="Hyperlink"/>
            <w:rFonts w:ascii="Calibri" w:hAnsi="Calibri" w:eastAsia="Calibri" w:cs="Calibri"/>
            <w:b w:val="0"/>
            <w:bCs w:val="0"/>
            <w:i w:val="0"/>
            <w:iCs w:val="0"/>
            <w:caps w:val="0"/>
            <w:smallCaps w:val="0"/>
            <w:noProof w:val="0"/>
            <w:sz w:val="27"/>
            <w:szCs w:val="27"/>
            <w:lang w:val="en-GB"/>
          </w:rPr>
          <w:t>https://books.google.co.uk/books?hl=en&amp;lr=&amp;id=5ObGBQAAQBAJ&amp;oi=fnd&amp;pg=PA1991-IA2&amp;ots=w2#v=onepage&amp;q&amp;f=false</w:t>
        </w:r>
      </w:hyperlink>
      <w:r w:rsidRPr="196256DE" w:rsidR="5A45AA7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w:t>
      </w:r>
      <w:r w:rsidRPr="196256DE" w:rsidR="4AF21FAE">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96256DE" w:rsidR="5A45AA7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w:t>
      </w:r>
      <w:r w:rsidRPr="196256DE" w:rsidR="1F69FF8B">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th</w:t>
      </w:r>
      <w:r w:rsidRPr="196256DE" w:rsidR="1F69FF8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96256DE" w:rsidR="1C523C9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96256DE" w:rsidR="5A45AA7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96256DE" w:rsidR="4DBB0C77">
        <w:rPr>
          <w:rFonts w:ascii="Calibri" w:hAnsi="Calibri" w:eastAsia="Calibri" w:cs="Calibri"/>
          <w:b w:val="0"/>
          <w:bCs w:val="0"/>
          <w:i w:val="0"/>
          <w:iCs w:val="0"/>
          <w:caps w:val="0"/>
          <w:smallCaps w:val="0"/>
          <w:noProof w:val="0"/>
          <w:color w:val="000000" w:themeColor="text1" w:themeTint="FF" w:themeShade="FF"/>
          <w:sz w:val="27"/>
          <w:szCs w:val="27"/>
          <w:lang w:val="en-GB"/>
        </w:rPr>
        <w:t>Nov</w:t>
      </w:r>
      <w:r w:rsidRPr="196256DE" w:rsidR="5A45AA7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96256DE" w:rsidR="5A45AA73">
        <w:rPr>
          <w:rFonts w:ascii="Calibri" w:hAnsi="Calibri" w:eastAsia="Calibri" w:cs="Calibri"/>
          <w:b w:val="0"/>
          <w:bCs w:val="0"/>
          <w:i w:val="0"/>
          <w:iCs w:val="0"/>
          <w:caps w:val="0"/>
          <w:smallCaps w:val="0"/>
          <w:noProof w:val="0"/>
          <w:color w:val="000000" w:themeColor="text1" w:themeTint="FF" w:themeShade="FF"/>
          <w:sz w:val="27"/>
          <w:szCs w:val="27"/>
          <w:lang w:val="en-GB"/>
        </w:rPr>
        <w:t>2025</w:t>
      </w:r>
      <w:r w:rsidRPr="196256DE" w:rsidR="654BE86E">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96256DE" w:rsidR="5A45AA7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96256DE" w:rsidP="196256DE" w:rsidRDefault="196256DE" w14:paraId="11B85143" w14:textId="113A002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96256DE" w:rsidP="196256DE" w:rsidRDefault="196256DE" w14:paraId="1178086F" w14:textId="2611A8F4">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63ADD3B" w:rsidP="196256DE" w:rsidRDefault="563ADD3B" w14:paraId="5843C3E6" w14:textId="0F62D3A3">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96256DE" w:rsidR="563ADD3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Bing. (2023). </w:t>
      </w:r>
      <w:r w:rsidRPr="196256DE" w:rsidR="563ADD3B">
        <w:rPr>
          <w:rFonts w:ascii="Calibri" w:hAnsi="Calibri" w:eastAsia="Calibri" w:cs="Calibri"/>
          <w:b w:val="0"/>
          <w:bCs w:val="0"/>
          <w:i w:val="1"/>
          <w:iCs w:val="1"/>
          <w:caps w:val="0"/>
          <w:smallCaps w:val="0"/>
          <w:noProof w:val="0"/>
          <w:color w:val="000000" w:themeColor="text1" w:themeTint="FF" w:themeShade="FF"/>
          <w:sz w:val="27"/>
          <w:szCs w:val="27"/>
          <w:lang w:val="en-GB"/>
        </w:rPr>
        <w:t>tom Shakespeare social model of disability - Bing</w:t>
      </w:r>
      <w:r w:rsidRPr="196256DE" w:rsidR="563ADD3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e79cb391b6f7401c">
        <w:r w:rsidRPr="196256DE" w:rsidR="563ADD3B">
          <w:rPr>
            <w:rStyle w:val="Hyperlink"/>
            <w:rFonts w:ascii="Calibri" w:hAnsi="Calibri" w:eastAsia="Calibri" w:cs="Calibri"/>
            <w:b w:val="0"/>
            <w:bCs w:val="0"/>
            <w:i w:val="0"/>
            <w:iCs w:val="0"/>
            <w:caps w:val="0"/>
            <w:smallCaps w:val="0"/>
            <w:noProof w:val="0"/>
            <w:sz w:val="27"/>
            <w:szCs w:val="27"/>
            <w:lang w:val="en-GB"/>
          </w:rPr>
          <w:t>https://www.bing.com/search?q=tom+Shakespeare+social+model+of+disability&amp;FORM=QSRE3</w:t>
        </w:r>
      </w:hyperlink>
      <w:r w:rsidRPr="196256DE" w:rsidR="563ADD3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96256DE" w:rsidR="141D23BB">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96256DE" w:rsidR="563ADD3B">
        <w:rPr>
          <w:rFonts w:ascii="Calibri" w:hAnsi="Calibri" w:eastAsia="Calibri" w:cs="Calibri"/>
          <w:b w:val="0"/>
          <w:bCs w:val="0"/>
          <w:i w:val="0"/>
          <w:iCs w:val="0"/>
          <w:caps w:val="0"/>
          <w:smallCaps w:val="0"/>
          <w:noProof w:val="0"/>
          <w:color w:val="000000" w:themeColor="text1" w:themeTint="FF" w:themeShade="FF"/>
          <w:sz w:val="27"/>
          <w:szCs w:val="27"/>
          <w:lang w:val="en-GB"/>
        </w:rPr>
        <w:t>Accessed</w:t>
      </w:r>
      <w:r w:rsidRPr="196256DE" w:rsidR="2F71FA91">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96256DE" w:rsidR="563ADD3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w:t>
      </w:r>
      <w:r w:rsidRPr="196256DE" w:rsidR="563ADD3B">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 xml:space="preserve">th </w:t>
      </w:r>
      <w:r w:rsidRPr="196256DE" w:rsidR="563ADD3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November 2025])</w:t>
      </w:r>
    </w:p>
    <w:p w:rsidR="563ADD3B" w:rsidP="196256DE" w:rsidRDefault="563ADD3B" w14:paraId="1AE17285" w14:textId="48C9D83A">
      <w:pPr>
        <w:spacing w:before="240" w:beforeAutospacing="off" w:after="240" w:afterAutospacing="off"/>
      </w:pPr>
      <w:r w:rsidRPr="196256DE" w:rsidR="563ADD3B">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96256DE" w:rsidR="3D22931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The Social Model of Disability. (n.d.). Available at: </w:t>
      </w:r>
      <w:hyperlink r:id="Rc46d5d7396604b97">
        <w:r w:rsidRPr="196256DE" w:rsidR="3D229310">
          <w:rPr>
            <w:rStyle w:val="Hyperlink"/>
            <w:rFonts w:ascii="Calibri" w:hAnsi="Calibri" w:eastAsia="Calibri" w:cs="Calibri"/>
            <w:b w:val="0"/>
            <w:bCs w:val="0"/>
            <w:i w:val="0"/>
            <w:iCs w:val="0"/>
            <w:caps w:val="0"/>
            <w:smallCaps w:val="0"/>
            <w:noProof w:val="0"/>
            <w:sz w:val="27"/>
            <w:szCs w:val="27"/>
            <w:lang w:val="en-GB"/>
          </w:rPr>
          <w:t>https://www.gov.wales/sites/default/files/publications/2023-06/atisn17524doc7.pdf</w:t>
        </w:r>
      </w:hyperlink>
      <w:r w:rsidRPr="196256DE" w:rsidR="3D229310">
        <w:rPr>
          <w:rFonts w:ascii="Calibri" w:hAnsi="Calibri" w:eastAsia="Calibri" w:cs="Calibri"/>
          <w:b w:val="0"/>
          <w:bCs w:val="0"/>
          <w:i w:val="0"/>
          <w:iCs w:val="0"/>
          <w:caps w:val="0"/>
          <w:smallCaps w:val="0"/>
          <w:noProof w:val="0"/>
          <w:color w:val="000000" w:themeColor="text1" w:themeTint="FF" w:themeShade="FF"/>
          <w:sz w:val="27"/>
          <w:szCs w:val="27"/>
          <w:lang w:val="en-GB"/>
        </w:rPr>
        <w:t>.  (Accessed, 20</w:t>
      </w:r>
      <w:r w:rsidRPr="196256DE" w:rsidR="5F36656E">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th</w:t>
      </w:r>
      <w:r w:rsidRPr="196256DE" w:rsidR="5F36656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96256DE" w:rsidR="4FBD7E0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96256DE" w:rsidR="5F36656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November </w:t>
      </w:r>
      <w:r w:rsidRPr="196256DE" w:rsidR="3D229310">
        <w:rPr>
          <w:rFonts w:ascii="Calibri" w:hAnsi="Calibri" w:eastAsia="Calibri" w:cs="Calibri"/>
          <w:b w:val="0"/>
          <w:bCs w:val="0"/>
          <w:i w:val="0"/>
          <w:iCs w:val="0"/>
          <w:caps w:val="0"/>
          <w:smallCaps w:val="0"/>
          <w:noProof w:val="0"/>
          <w:color w:val="000000" w:themeColor="text1" w:themeTint="FF" w:themeShade="FF"/>
          <w:sz w:val="27"/>
          <w:szCs w:val="27"/>
          <w:lang w:val="en-GB"/>
        </w:rPr>
        <w:t>2025</w:t>
      </w:r>
      <w:r w:rsidRPr="196256DE" w:rsidR="29ADB52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96256DE" w:rsidP="196256DE" w:rsidRDefault="196256DE" w14:paraId="0C761984" w14:textId="63324CD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42A8244" w:rsidP="196256DE" w:rsidRDefault="042A8244" w14:paraId="512CA539" w14:textId="39E88485">
      <w:pPr>
        <w:spacing w:before="0" w:beforeAutospacing="off" w:after="0" w:afterAutospacing="off"/>
      </w:pPr>
      <w:r w:rsidRPr="196256DE" w:rsidR="042A824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Disability Wales (2024). </w:t>
      </w:r>
      <w:r w:rsidRPr="196256DE" w:rsidR="042A8244">
        <w:rPr>
          <w:rFonts w:ascii="Calibri" w:hAnsi="Calibri" w:eastAsia="Calibri" w:cs="Calibri"/>
          <w:b w:val="0"/>
          <w:bCs w:val="0"/>
          <w:i w:val="1"/>
          <w:iCs w:val="1"/>
          <w:caps w:val="0"/>
          <w:smallCaps w:val="0"/>
          <w:noProof w:val="0"/>
          <w:color w:val="000000" w:themeColor="text1" w:themeTint="FF" w:themeShade="FF"/>
          <w:sz w:val="27"/>
          <w:szCs w:val="27"/>
          <w:lang w:val="en-GB"/>
        </w:rPr>
        <w:t>Social Model</w:t>
      </w:r>
      <w:r w:rsidRPr="196256DE" w:rsidR="042A824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Disability Wales. Available at: </w:t>
      </w:r>
      <w:hyperlink r:id="R93bccbfaef364eb2">
        <w:r w:rsidRPr="196256DE" w:rsidR="042A8244">
          <w:rPr>
            <w:rStyle w:val="Hyperlink"/>
            <w:rFonts w:ascii="Calibri" w:hAnsi="Calibri" w:eastAsia="Calibri" w:cs="Calibri"/>
            <w:b w:val="0"/>
            <w:bCs w:val="0"/>
            <w:i w:val="0"/>
            <w:iCs w:val="0"/>
            <w:caps w:val="0"/>
            <w:smallCaps w:val="0"/>
            <w:noProof w:val="0"/>
            <w:sz w:val="27"/>
            <w:szCs w:val="27"/>
            <w:lang w:val="en-GB"/>
          </w:rPr>
          <w:t>https://www.disabilitywales.org/social-model/</w:t>
        </w:r>
      </w:hyperlink>
      <w:r w:rsidRPr="196256DE" w:rsidR="042A8244">
        <w:rPr>
          <w:rFonts w:ascii="Calibri" w:hAnsi="Calibri" w:eastAsia="Calibri" w:cs="Calibri"/>
          <w:b w:val="0"/>
          <w:bCs w:val="0"/>
          <w:i w:val="0"/>
          <w:iCs w:val="0"/>
          <w:caps w:val="0"/>
          <w:smallCaps w:val="0"/>
          <w:noProof w:val="0"/>
          <w:color w:val="000000" w:themeColor="text1" w:themeTint="FF" w:themeShade="FF"/>
          <w:sz w:val="27"/>
          <w:szCs w:val="27"/>
          <w:lang w:val="en-GB"/>
        </w:rPr>
        <w:t>. (Accessed,</w:t>
      </w:r>
      <w:r w:rsidRPr="196256DE" w:rsidR="5900646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96256DE" w:rsidR="32442088">
        <w:rPr>
          <w:rFonts w:ascii="Calibri" w:hAnsi="Calibri" w:eastAsia="Calibri" w:cs="Calibri"/>
          <w:b w:val="0"/>
          <w:bCs w:val="0"/>
          <w:i w:val="0"/>
          <w:iCs w:val="0"/>
          <w:caps w:val="0"/>
          <w:smallCaps w:val="0"/>
          <w:noProof w:val="0"/>
          <w:color w:val="000000" w:themeColor="text1" w:themeTint="FF" w:themeShade="FF"/>
          <w:sz w:val="27"/>
          <w:szCs w:val="27"/>
          <w:lang w:val="en-GB"/>
        </w:rPr>
        <w:t>20</w:t>
      </w:r>
      <w:r w:rsidRPr="196256DE" w:rsidR="32442088">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th</w:t>
      </w:r>
      <w:r w:rsidRPr="196256DE" w:rsidR="3244208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96256DE" w:rsidR="747ABE8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96256DE" w:rsidR="042A824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November</w:t>
      </w:r>
      <w:r w:rsidRPr="196256DE" w:rsidR="042A824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196256DE" w:rsidP="196256DE" w:rsidRDefault="196256DE" w14:paraId="33A23E79" w14:textId="0992DA1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FD3CF57" w:rsidP="196256DE" w:rsidRDefault="5FD3CF57" w14:paraId="7374C2F7" w14:textId="6C0C63B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96256DE" w:rsidR="5FD3CF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Murnan, A. (2025). </w:t>
      </w:r>
      <w:r w:rsidRPr="196256DE" w:rsidR="5FD3CF57">
        <w:rPr>
          <w:rFonts w:ascii="Calibri" w:hAnsi="Calibri" w:eastAsia="Calibri" w:cs="Calibri"/>
          <w:b w:val="0"/>
          <w:bCs w:val="0"/>
          <w:i w:val="1"/>
          <w:iCs w:val="1"/>
          <w:caps w:val="0"/>
          <w:smallCaps w:val="0"/>
          <w:noProof w:val="0"/>
          <w:color w:val="000000" w:themeColor="text1" w:themeTint="FF" w:themeShade="FF"/>
          <w:sz w:val="27"/>
          <w:szCs w:val="27"/>
          <w:lang w:val="en-GB"/>
        </w:rPr>
        <w:t>Social model of disability: Meaning and examples</w:t>
      </w:r>
      <w:r w:rsidRPr="196256DE" w:rsidR="5FD3CF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Medicalnewstoday.com. Available at: </w:t>
      </w:r>
      <w:hyperlink w:anchor="summary" r:id="R91e4fcfe905e42de">
        <w:r w:rsidRPr="196256DE" w:rsidR="5FD3CF57">
          <w:rPr>
            <w:rStyle w:val="Hyperlink"/>
            <w:rFonts w:ascii="Calibri" w:hAnsi="Calibri" w:eastAsia="Calibri" w:cs="Calibri"/>
            <w:b w:val="0"/>
            <w:bCs w:val="0"/>
            <w:i w:val="0"/>
            <w:iCs w:val="0"/>
            <w:caps w:val="0"/>
            <w:smallCaps w:val="0"/>
            <w:noProof w:val="0"/>
            <w:sz w:val="27"/>
            <w:szCs w:val="27"/>
            <w:lang w:val="en-GB"/>
          </w:rPr>
          <w:t>https://www.medicalnewstoday.com/articles/social-model-of-disability#summary</w:t>
        </w:r>
      </w:hyperlink>
      <w:r w:rsidRPr="196256DE" w:rsidR="5FD3CF57">
        <w:rPr>
          <w:rFonts w:ascii="Calibri" w:hAnsi="Calibri" w:eastAsia="Calibri" w:cs="Calibri"/>
          <w:b w:val="0"/>
          <w:bCs w:val="0"/>
          <w:i w:val="0"/>
          <w:iCs w:val="0"/>
          <w:caps w:val="0"/>
          <w:smallCaps w:val="0"/>
          <w:noProof w:val="0"/>
          <w:color w:val="000000" w:themeColor="text1" w:themeTint="FF" w:themeShade="FF"/>
          <w:sz w:val="27"/>
          <w:szCs w:val="27"/>
          <w:lang w:val="en-GB"/>
        </w:rPr>
        <w:t>. (Accessed, 20</w:t>
      </w:r>
      <w:r w:rsidRPr="196256DE" w:rsidR="6A5C1B05">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th</w:t>
      </w:r>
      <w:r w:rsidRPr="196256DE" w:rsidR="7F386F45">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 xml:space="preserve"> </w:t>
      </w:r>
      <w:r w:rsidRPr="196256DE" w:rsidR="5FD3CF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96256DE" w:rsidR="6A5C1B0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96256DE" w:rsidR="5FD3CF57">
        <w:rPr>
          <w:rFonts w:ascii="Calibri" w:hAnsi="Calibri" w:eastAsia="Calibri" w:cs="Calibri"/>
          <w:b w:val="0"/>
          <w:bCs w:val="0"/>
          <w:i w:val="0"/>
          <w:iCs w:val="0"/>
          <w:caps w:val="0"/>
          <w:smallCaps w:val="0"/>
          <w:noProof w:val="0"/>
          <w:color w:val="000000" w:themeColor="text1" w:themeTint="FF" w:themeShade="FF"/>
          <w:sz w:val="27"/>
          <w:szCs w:val="27"/>
          <w:lang w:val="en-GB"/>
        </w:rPr>
        <w:t>November</w:t>
      </w:r>
      <w:r w:rsidRPr="196256DE" w:rsidR="5FD3CF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5FD3CF57" w:rsidP="196256DE" w:rsidRDefault="5FD3CF57" w14:paraId="6AFA6AF3" w14:textId="213FD0C5">
      <w:pPr>
        <w:spacing w:before="240" w:beforeAutospacing="off" w:after="240" w:afterAutospacing="off"/>
      </w:pPr>
      <w:r w:rsidRPr="196256DE" w:rsidR="5FD3CF5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96256DE" w:rsidP="196256DE" w:rsidRDefault="196256DE" w14:paraId="01C7E4D2" w14:textId="0D8BC89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42A8244" w:rsidP="196256DE" w:rsidRDefault="042A8244" w14:paraId="506000BB" w14:textId="6E37708E">
      <w:pPr>
        <w:spacing w:before="240" w:beforeAutospacing="off" w:after="240" w:afterAutospacing="off"/>
      </w:pPr>
      <w:r w:rsidRPr="196256DE" w:rsidR="042A824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96256DE" w:rsidP="196256DE" w:rsidRDefault="196256DE" w14:paraId="03CDE230" w14:textId="5836A8C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D229310" w:rsidP="196256DE" w:rsidRDefault="3D229310" w14:paraId="4F6B595E" w14:textId="5539EB6D">
      <w:pPr>
        <w:spacing w:before="240" w:beforeAutospacing="off" w:after="240" w:afterAutospacing="off"/>
      </w:pPr>
      <w:r w:rsidRPr="196256DE" w:rsidR="3D229310">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96256DE" w:rsidP="196256DE" w:rsidRDefault="196256DE" w14:paraId="77B32909" w14:textId="0DEF1FD0">
      <w:pPr>
        <w:pStyle w:val="Normal"/>
        <w:spacing w:line="360" w:lineRule="auto"/>
        <w:rPr>
          <w:rFonts w:ascii="Arial" w:hAnsi="Arial" w:eastAsia="Arial" w:cs="Arial"/>
          <w:sz w:val="22"/>
          <w:szCs w:val="22"/>
        </w:rPr>
      </w:pPr>
    </w:p>
    <w:p w:rsidR="196256DE" w:rsidP="196256DE" w:rsidRDefault="196256DE" w14:paraId="54525BE8" w14:textId="7ECFBD47">
      <w:pPr>
        <w:pStyle w:val="Normal"/>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5">
    <w:nsid w:val="55f0d1a4"/>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8494e85"/>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917c68c"/>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14dac5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877af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998A51"/>
    <w:rsid w:val="00D80E41"/>
    <w:rsid w:val="00F4A01E"/>
    <w:rsid w:val="012C7C72"/>
    <w:rsid w:val="03248CD9"/>
    <w:rsid w:val="03323228"/>
    <w:rsid w:val="038C11B9"/>
    <w:rsid w:val="042A8244"/>
    <w:rsid w:val="045593DC"/>
    <w:rsid w:val="048E8407"/>
    <w:rsid w:val="04B645A5"/>
    <w:rsid w:val="05995AFB"/>
    <w:rsid w:val="05BF2CDA"/>
    <w:rsid w:val="062683E4"/>
    <w:rsid w:val="0641CC73"/>
    <w:rsid w:val="06EDA0ED"/>
    <w:rsid w:val="0711C2CC"/>
    <w:rsid w:val="0818CD62"/>
    <w:rsid w:val="08289F6C"/>
    <w:rsid w:val="082DC8B5"/>
    <w:rsid w:val="0938D85F"/>
    <w:rsid w:val="098A75AB"/>
    <w:rsid w:val="0BFA4204"/>
    <w:rsid w:val="0C418F7E"/>
    <w:rsid w:val="0CD439D5"/>
    <w:rsid w:val="0E3944EF"/>
    <w:rsid w:val="0EA92F55"/>
    <w:rsid w:val="0EB38C64"/>
    <w:rsid w:val="0F371A94"/>
    <w:rsid w:val="101A5C77"/>
    <w:rsid w:val="102F4CE6"/>
    <w:rsid w:val="1038A700"/>
    <w:rsid w:val="10C2A073"/>
    <w:rsid w:val="11AE8AEA"/>
    <w:rsid w:val="1381D71E"/>
    <w:rsid w:val="141D23BB"/>
    <w:rsid w:val="149BB55E"/>
    <w:rsid w:val="182F3333"/>
    <w:rsid w:val="187DA07B"/>
    <w:rsid w:val="196256DE"/>
    <w:rsid w:val="197441F3"/>
    <w:rsid w:val="199748B9"/>
    <w:rsid w:val="1BB217EA"/>
    <w:rsid w:val="1C523C98"/>
    <w:rsid w:val="1D9CD8F6"/>
    <w:rsid w:val="1DE9CB63"/>
    <w:rsid w:val="1DFBFC72"/>
    <w:rsid w:val="1EF2D426"/>
    <w:rsid w:val="1F69FF8B"/>
    <w:rsid w:val="1FB0A136"/>
    <w:rsid w:val="2134ED1A"/>
    <w:rsid w:val="2217F973"/>
    <w:rsid w:val="221D82BA"/>
    <w:rsid w:val="2291F746"/>
    <w:rsid w:val="22E422E5"/>
    <w:rsid w:val="2366A3FC"/>
    <w:rsid w:val="236A4CDB"/>
    <w:rsid w:val="23C764EE"/>
    <w:rsid w:val="23C99D07"/>
    <w:rsid w:val="2492DD6F"/>
    <w:rsid w:val="24ADAD46"/>
    <w:rsid w:val="2552EF19"/>
    <w:rsid w:val="262C6CB7"/>
    <w:rsid w:val="2656CC2F"/>
    <w:rsid w:val="28A596FE"/>
    <w:rsid w:val="2906B7A0"/>
    <w:rsid w:val="292125FA"/>
    <w:rsid w:val="2944E911"/>
    <w:rsid w:val="29ADB521"/>
    <w:rsid w:val="29EF3517"/>
    <w:rsid w:val="2B2CF90D"/>
    <w:rsid w:val="2C7CAE0E"/>
    <w:rsid w:val="2CFF6114"/>
    <w:rsid w:val="2D4FA05E"/>
    <w:rsid w:val="2DA97BBC"/>
    <w:rsid w:val="2DAA4D7C"/>
    <w:rsid w:val="2DDAEC37"/>
    <w:rsid w:val="2E5EC55D"/>
    <w:rsid w:val="2F71FA91"/>
    <w:rsid w:val="2FC18F84"/>
    <w:rsid w:val="2FED811A"/>
    <w:rsid w:val="301ABDF8"/>
    <w:rsid w:val="30B41689"/>
    <w:rsid w:val="3142175D"/>
    <w:rsid w:val="31452CC0"/>
    <w:rsid w:val="319625C1"/>
    <w:rsid w:val="32442088"/>
    <w:rsid w:val="32A7BC45"/>
    <w:rsid w:val="32F6B3E6"/>
    <w:rsid w:val="3377A589"/>
    <w:rsid w:val="3393BA77"/>
    <w:rsid w:val="33CCC803"/>
    <w:rsid w:val="33E380D6"/>
    <w:rsid w:val="33F42FE5"/>
    <w:rsid w:val="35234CA5"/>
    <w:rsid w:val="35607FE8"/>
    <w:rsid w:val="35754E60"/>
    <w:rsid w:val="35B2B6B5"/>
    <w:rsid w:val="36FA1DD1"/>
    <w:rsid w:val="377FC3C3"/>
    <w:rsid w:val="38531C08"/>
    <w:rsid w:val="39EDAF8F"/>
    <w:rsid w:val="3A1EDBA7"/>
    <w:rsid w:val="3A23D4C9"/>
    <w:rsid w:val="3A403786"/>
    <w:rsid w:val="3BD6F479"/>
    <w:rsid w:val="3D08063C"/>
    <w:rsid w:val="3D19B16D"/>
    <w:rsid w:val="3D229310"/>
    <w:rsid w:val="3D4D8D63"/>
    <w:rsid w:val="3E3708AA"/>
    <w:rsid w:val="3E44EA3F"/>
    <w:rsid w:val="3EB8F34B"/>
    <w:rsid w:val="3FAD2F5B"/>
    <w:rsid w:val="413613B2"/>
    <w:rsid w:val="41D07F85"/>
    <w:rsid w:val="4215A96A"/>
    <w:rsid w:val="42B27CFE"/>
    <w:rsid w:val="4319A954"/>
    <w:rsid w:val="4323A01D"/>
    <w:rsid w:val="434470A8"/>
    <w:rsid w:val="43D539A7"/>
    <w:rsid w:val="43DB5586"/>
    <w:rsid w:val="4441C50B"/>
    <w:rsid w:val="449AE04D"/>
    <w:rsid w:val="4543F33E"/>
    <w:rsid w:val="455E301F"/>
    <w:rsid w:val="464B5D57"/>
    <w:rsid w:val="46BE5C00"/>
    <w:rsid w:val="479A817E"/>
    <w:rsid w:val="479F479E"/>
    <w:rsid w:val="47CCC317"/>
    <w:rsid w:val="47E4E50E"/>
    <w:rsid w:val="4812BE13"/>
    <w:rsid w:val="481B94CD"/>
    <w:rsid w:val="482BF179"/>
    <w:rsid w:val="48AFD44D"/>
    <w:rsid w:val="48E6C931"/>
    <w:rsid w:val="499645C6"/>
    <w:rsid w:val="499FF54A"/>
    <w:rsid w:val="49A28CCE"/>
    <w:rsid w:val="49D4A98F"/>
    <w:rsid w:val="49D893C1"/>
    <w:rsid w:val="4A4F0ABF"/>
    <w:rsid w:val="4A62414E"/>
    <w:rsid w:val="4AA8134E"/>
    <w:rsid w:val="4AF21FAE"/>
    <w:rsid w:val="4B186DEC"/>
    <w:rsid w:val="4B2F9CD6"/>
    <w:rsid w:val="4CA87DCA"/>
    <w:rsid w:val="4D0AB930"/>
    <w:rsid w:val="4DBB0C77"/>
    <w:rsid w:val="4E26E747"/>
    <w:rsid w:val="4E58981A"/>
    <w:rsid w:val="4F31EBBD"/>
    <w:rsid w:val="4F4BF64B"/>
    <w:rsid w:val="4FBD7E0B"/>
    <w:rsid w:val="4FBEEA52"/>
    <w:rsid w:val="501A33EF"/>
    <w:rsid w:val="5047827F"/>
    <w:rsid w:val="507125D7"/>
    <w:rsid w:val="50A0D202"/>
    <w:rsid w:val="50C00D4F"/>
    <w:rsid w:val="50F322CA"/>
    <w:rsid w:val="51344BB9"/>
    <w:rsid w:val="51622D53"/>
    <w:rsid w:val="531AA740"/>
    <w:rsid w:val="53BD1A2E"/>
    <w:rsid w:val="53FAAC5E"/>
    <w:rsid w:val="542817E9"/>
    <w:rsid w:val="549A8BBE"/>
    <w:rsid w:val="54D5B710"/>
    <w:rsid w:val="550171EB"/>
    <w:rsid w:val="552B0A57"/>
    <w:rsid w:val="5620A872"/>
    <w:rsid w:val="563ADD3B"/>
    <w:rsid w:val="566FADA9"/>
    <w:rsid w:val="572C8FCC"/>
    <w:rsid w:val="58C6B0F0"/>
    <w:rsid w:val="58F25773"/>
    <w:rsid w:val="59006461"/>
    <w:rsid w:val="592C0C16"/>
    <w:rsid w:val="59A8768C"/>
    <w:rsid w:val="59B384F3"/>
    <w:rsid w:val="59D7EEC3"/>
    <w:rsid w:val="5A45AA73"/>
    <w:rsid w:val="5A873481"/>
    <w:rsid w:val="5ABFCFEA"/>
    <w:rsid w:val="5B4F9899"/>
    <w:rsid w:val="5BAC4FBC"/>
    <w:rsid w:val="5C6D2237"/>
    <w:rsid w:val="5C85B179"/>
    <w:rsid w:val="5DC6AA5F"/>
    <w:rsid w:val="5E9BC223"/>
    <w:rsid w:val="5F36656E"/>
    <w:rsid w:val="5F51ECF6"/>
    <w:rsid w:val="5FD3CF57"/>
    <w:rsid w:val="6046A04F"/>
    <w:rsid w:val="605657C8"/>
    <w:rsid w:val="611FA2EE"/>
    <w:rsid w:val="6122B661"/>
    <w:rsid w:val="61482367"/>
    <w:rsid w:val="6237C1FB"/>
    <w:rsid w:val="624E6160"/>
    <w:rsid w:val="6309A37C"/>
    <w:rsid w:val="64B4239E"/>
    <w:rsid w:val="64C4BC8A"/>
    <w:rsid w:val="64D38100"/>
    <w:rsid w:val="65195ADC"/>
    <w:rsid w:val="654BE86E"/>
    <w:rsid w:val="65940922"/>
    <w:rsid w:val="669E66A6"/>
    <w:rsid w:val="6927D946"/>
    <w:rsid w:val="69B04E7E"/>
    <w:rsid w:val="6A4F123E"/>
    <w:rsid w:val="6A5C1B05"/>
    <w:rsid w:val="6B062165"/>
    <w:rsid w:val="6B240120"/>
    <w:rsid w:val="6C886AD2"/>
    <w:rsid w:val="6D158265"/>
    <w:rsid w:val="6DE18C5B"/>
    <w:rsid w:val="6FA0A217"/>
    <w:rsid w:val="701519D0"/>
    <w:rsid w:val="7064B4E3"/>
    <w:rsid w:val="70B4A7AF"/>
    <w:rsid w:val="713EF34D"/>
    <w:rsid w:val="715876B7"/>
    <w:rsid w:val="721FE710"/>
    <w:rsid w:val="73028F3D"/>
    <w:rsid w:val="73221455"/>
    <w:rsid w:val="735E68ED"/>
    <w:rsid w:val="739DD11B"/>
    <w:rsid w:val="747ABE8E"/>
    <w:rsid w:val="748F635D"/>
    <w:rsid w:val="749526F4"/>
    <w:rsid w:val="74DE5B30"/>
    <w:rsid w:val="754A28F9"/>
    <w:rsid w:val="757B92F9"/>
    <w:rsid w:val="75998A51"/>
    <w:rsid w:val="7637844E"/>
    <w:rsid w:val="76A95C1C"/>
    <w:rsid w:val="76F605EF"/>
    <w:rsid w:val="78288732"/>
    <w:rsid w:val="782A6789"/>
    <w:rsid w:val="78AE2944"/>
    <w:rsid w:val="79B6FB77"/>
    <w:rsid w:val="79E021FD"/>
    <w:rsid w:val="7A1714D4"/>
    <w:rsid w:val="7A5333BE"/>
    <w:rsid w:val="7A57BBCB"/>
    <w:rsid w:val="7A9AF451"/>
    <w:rsid w:val="7B6EDA08"/>
    <w:rsid w:val="7C3C6C46"/>
    <w:rsid w:val="7C56A716"/>
    <w:rsid w:val="7CBB421C"/>
    <w:rsid w:val="7D8CAA14"/>
    <w:rsid w:val="7DBE2707"/>
    <w:rsid w:val="7F386F45"/>
    <w:rsid w:val="7FA91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98A51"/>
  <w15:chartTrackingRefBased/>
  <w15:docId w15:val="{06A0D4F7-134F-4ECB-80DA-44A6DFA803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96256DE"/>
    <w:rPr>
      <w:color w:val="467886"/>
      <w:u w:val="single"/>
    </w:rPr>
  </w:style>
  <w:style w:type="paragraph" w:styleId="ListParagraph">
    <w:uiPriority w:val="34"/>
    <w:name w:val="List Paragraph"/>
    <w:basedOn w:val="Normal"/>
    <w:qFormat/>
    <w:rsid w:val="196256D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48666980" /><Relationship Type="http://schemas.openxmlformats.org/officeDocument/2006/relationships/image" Target="/media/image2.png" Id="rId1243290306" /><Relationship Type="http://schemas.openxmlformats.org/officeDocument/2006/relationships/hyperlink" Target="https://books.google.co.uk/books?hl=en&amp;lr=&amp;id=5ObGBQAAQBAJ&amp;oi=fnd&amp;pg=PA1991-IA2&amp;ots=w2" TargetMode="External" Id="Rc2fc655a5a7b4ad3" /><Relationship Type="http://schemas.openxmlformats.org/officeDocument/2006/relationships/hyperlink" Target="https://www.bing.com/search?q=tom+Shakespeare+social+model+of+disability&amp;FORM=QSRE3" TargetMode="External" Id="Re79cb391b6f7401c" /><Relationship Type="http://schemas.openxmlformats.org/officeDocument/2006/relationships/hyperlink" Target="https://www.gov.wales/sites/default/files/publications/2023-06/atisn17524doc7.pdf" TargetMode="External" Id="Rc46d5d7396604b97" /><Relationship Type="http://schemas.openxmlformats.org/officeDocument/2006/relationships/hyperlink" Target="https://www.disabilitywales.org/social-model/" TargetMode="External" Id="R93bccbfaef364eb2" /><Relationship Type="http://schemas.openxmlformats.org/officeDocument/2006/relationships/hyperlink" Target="https://www.medicalnewstoday.com/articles/social-model-of-disability" TargetMode="External" Id="R91e4fcfe905e42de" /><Relationship Type="http://schemas.openxmlformats.org/officeDocument/2006/relationships/numbering" Target="/word/numbering.xml" Id="Rf910a2f99a38472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Genora Oben (2413155)</dc:creator>
  <keywords/>
  <dc:description/>
  <lastModifiedBy>Genora Oben (2413155)</lastModifiedBy>
  <revision>3</revision>
  <dcterms:created xsi:type="dcterms:W3CDTF">2025-12-09T22:40:04.4669882Z</dcterms:created>
  <dcterms:modified xsi:type="dcterms:W3CDTF">2025-12-11T23:58:13.2087549Z</dcterms:modified>
</coreProperties>
</file>