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3AFB395" w14:textId="2D2077B2" w:rsidR="006E237F" w:rsidRPr="00DC31D3" w:rsidRDefault="00DA2BAC">
      <w:pPr>
        <w:spacing w:before="3600"/>
        <w:rPr>
          <w:color w:val="000000" w:themeColor="text1"/>
        </w:rPr>
      </w:pPr>
      <w:r>
        <w:rPr>
          <w:noProof/>
          <w:color w:val="000000" w:themeColor="text1"/>
        </w:rPr>
        <w:drawing>
          <wp:anchor distT="0" distB="0" distL="114300" distR="114300" simplePos="0" relativeHeight="251659264" behindDoc="0" locked="0" layoutInCell="1" allowOverlap="1" wp14:anchorId="6A9EA612" wp14:editId="39175FD5">
            <wp:simplePos x="0" y="0"/>
            <wp:positionH relativeFrom="column">
              <wp:posOffset>-856615</wp:posOffset>
            </wp:positionH>
            <wp:positionV relativeFrom="paragraph">
              <wp:posOffset>0</wp:posOffset>
            </wp:positionV>
            <wp:extent cx="7443470" cy="2181225"/>
            <wp:effectExtent l="0" t="0" r="0" b="3175"/>
            <wp:wrapTopAndBottom/>
            <wp:docPr id="1875403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403188" name="Picture 1875403188"/>
                    <pic:cNvPicPr/>
                  </pic:nvPicPr>
                  <pic:blipFill>
                    <a:blip r:embed="rId8">
                      <a:extLst>
                        <a:ext uri="{28A0092B-C50C-407E-A947-70E740481C1C}">
                          <a14:useLocalDpi xmlns:a14="http://schemas.microsoft.com/office/drawing/2010/main" val="0"/>
                        </a:ext>
                      </a:extLst>
                    </a:blip>
                    <a:stretch>
                      <a:fillRect/>
                    </a:stretch>
                  </pic:blipFill>
                  <pic:spPr>
                    <a:xfrm>
                      <a:off x="0" y="0"/>
                      <a:ext cx="7443470" cy="2181225"/>
                    </a:xfrm>
                    <a:prstGeom prst="rect">
                      <a:avLst/>
                    </a:prstGeom>
                  </pic:spPr>
                </pic:pic>
              </a:graphicData>
            </a:graphic>
            <wp14:sizeRelH relativeFrom="margin">
              <wp14:pctWidth>0</wp14:pctWidth>
            </wp14:sizeRelH>
            <wp14:sizeRelV relativeFrom="margin">
              <wp14:pctHeight>0</wp14:pctHeight>
            </wp14:sizeRelV>
          </wp:anchor>
        </w:drawing>
      </w:r>
      <w:r>
        <w:rPr>
          <w:noProof/>
          <w:color w:val="000000" w:themeColor="text1"/>
        </w:rPr>
        <w:drawing>
          <wp:anchor distT="0" distB="0" distL="114300" distR="114300" simplePos="0" relativeHeight="251660288" behindDoc="0" locked="0" layoutInCell="1" allowOverlap="1" wp14:anchorId="6DAA3039" wp14:editId="519CA0D5">
            <wp:simplePos x="0" y="0"/>
            <wp:positionH relativeFrom="column">
              <wp:posOffset>-914400</wp:posOffset>
            </wp:positionH>
            <wp:positionV relativeFrom="paragraph">
              <wp:posOffset>2665095</wp:posOffset>
            </wp:positionV>
            <wp:extent cx="7501890" cy="2898775"/>
            <wp:effectExtent l="0" t="0" r="3810" b="0"/>
            <wp:wrapTopAndBottom/>
            <wp:docPr id="1590754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54482" name="Picture 1590754482"/>
                    <pic:cNvPicPr/>
                  </pic:nvPicPr>
                  <pic:blipFill>
                    <a:blip r:embed="rId9">
                      <a:extLst>
                        <a:ext uri="{28A0092B-C50C-407E-A947-70E740481C1C}">
                          <a14:useLocalDpi xmlns:a14="http://schemas.microsoft.com/office/drawing/2010/main" val="0"/>
                        </a:ext>
                      </a:extLst>
                    </a:blip>
                    <a:stretch>
                      <a:fillRect/>
                    </a:stretch>
                  </pic:blipFill>
                  <pic:spPr>
                    <a:xfrm>
                      <a:off x="0" y="0"/>
                      <a:ext cx="7501890" cy="2898775"/>
                    </a:xfrm>
                    <a:prstGeom prst="rect">
                      <a:avLst/>
                    </a:prstGeom>
                  </pic:spPr>
                </pic:pic>
              </a:graphicData>
            </a:graphic>
            <wp14:sizeRelH relativeFrom="margin">
              <wp14:pctWidth>0</wp14:pctWidth>
            </wp14:sizeRelH>
            <wp14:sizeRelV relativeFrom="margin">
              <wp14:pctHeight>0</wp14:pctHeight>
            </wp14:sizeRelV>
          </wp:anchor>
        </w:drawing>
      </w:r>
    </w:p>
    <w:p w14:paraId="6689569C" w14:textId="77777777" w:rsidR="006E237F" w:rsidRPr="00DC31D3" w:rsidRDefault="006B1A97">
      <w:pPr>
        <w:spacing w:after="400"/>
        <w:jc w:val="center"/>
        <w:rPr>
          <w:color w:val="000000" w:themeColor="text1"/>
        </w:rPr>
      </w:pPr>
      <w:r w:rsidRPr="00DC31D3">
        <w:rPr>
          <w:b/>
          <w:bCs/>
          <w:color w:val="000000" w:themeColor="text1"/>
          <w:sz w:val="52"/>
          <w:szCs w:val="52"/>
        </w:rPr>
        <w:t>Online Portfolio</w:t>
      </w:r>
    </w:p>
    <w:p w14:paraId="3DCC85B3" w14:textId="2AB3A8EE" w:rsidR="006E237F" w:rsidRPr="00965857" w:rsidRDefault="00425B83">
      <w:pPr>
        <w:spacing w:after="600"/>
        <w:jc w:val="center"/>
        <w:rPr>
          <w:rFonts w:cs="Arial"/>
          <w:color w:val="000000" w:themeColor="text1"/>
        </w:rPr>
      </w:pPr>
      <w:r w:rsidRPr="00965857">
        <w:rPr>
          <w:rFonts w:cs="Arial"/>
          <w:color w:val="000000" w:themeColor="text1"/>
        </w:rPr>
        <w:lastRenderedPageBreak/>
        <w:t>Part 1 — Employability and Professional Development</w:t>
      </w:r>
    </w:p>
    <w:p w14:paraId="6A31F480" w14:textId="77777777" w:rsidR="006E237F" w:rsidRPr="00965857" w:rsidRDefault="006E237F">
      <w:pPr>
        <w:pBdr>
          <w:bottom w:val="single" w:sz="6" w:space="1" w:color="2B4C5E"/>
        </w:pBdr>
        <w:spacing w:before="400" w:after="400"/>
        <w:jc w:val="center"/>
        <w:rPr>
          <w:rFonts w:cs="Arial"/>
          <w:color w:val="000000" w:themeColor="text1"/>
        </w:rPr>
      </w:pPr>
    </w:p>
    <w:p w14:paraId="197DAF7D" w14:textId="4852A026" w:rsidR="006E237F" w:rsidRPr="00965857" w:rsidRDefault="006B1A97">
      <w:pPr>
        <w:spacing w:after="120"/>
        <w:jc w:val="center"/>
        <w:rPr>
          <w:rFonts w:cs="Arial"/>
          <w:color w:val="000000" w:themeColor="text1"/>
        </w:rPr>
      </w:pPr>
      <w:r w:rsidRPr="00965857">
        <w:rPr>
          <w:rFonts w:cs="Arial"/>
          <w:color w:val="000000" w:themeColor="text1"/>
        </w:rPr>
        <w:t xml:space="preserve">Student Name: </w:t>
      </w:r>
      <w:r w:rsidR="00425B83" w:rsidRPr="00965857">
        <w:rPr>
          <w:rFonts w:cs="Arial"/>
          <w:color w:val="000000" w:themeColor="text1"/>
        </w:rPr>
        <w:t xml:space="preserve">Aysha </w:t>
      </w:r>
      <w:r w:rsidR="00A20277" w:rsidRPr="00965857">
        <w:rPr>
          <w:rFonts w:cs="Arial"/>
          <w:color w:val="000000" w:themeColor="text1"/>
        </w:rPr>
        <w:t>Hussain</w:t>
      </w:r>
    </w:p>
    <w:p w14:paraId="05C211D9" w14:textId="11D636F5" w:rsidR="006E237F" w:rsidRPr="00965857" w:rsidRDefault="006B1A97">
      <w:pPr>
        <w:spacing w:after="120"/>
        <w:jc w:val="center"/>
        <w:rPr>
          <w:rFonts w:cs="Arial"/>
          <w:color w:val="000000" w:themeColor="text1"/>
        </w:rPr>
      </w:pPr>
      <w:r w:rsidRPr="00965857">
        <w:rPr>
          <w:rFonts w:cs="Arial"/>
          <w:color w:val="000000" w:themeColor="text1"/>
        </w:rPr>
        <w:t xml:space="preserve">Student Number: </w:t>
      </w:r>
      <w:r w:rsidR="00425B83" w:rsidRPr="00965857">
        <w:rPr>
          <w:rFonts w:cs="Arial"/>
          <w:color w:val="000000" w:themeColor="text1"/>
        </w:rPr>
        <w:t>2913032</w:t>
      </w:r>
    </w:p>
    <w:p w14:paraId="2E7FB9D1" w14:textId="136A0AB5" w:rsidR="006E237F" w:rsidRPr="00965857" w:rsidRDefault="006B1A97" w:rsidP="00DF254D">
      <w:pPr>
        <w:spacing w:after="120"/>
        <w:jc w:val="center"/>
        <w:rPr>
          <w:rFonts w:cs="Arial"/>
          <w:color w:val="000000" w:themeColor="text1"/>
        </w:rPr>
      </w:pPr>
      <w:r w:rsidRPr="00965857">
        <w:rPr>
          <w:rFonts w:cs="Arial"/>
          <w:color w:val="000000" w:themeColor="text1"/>
        </w:rPr>
        <w:t xml:space="preserve">Module Code: </w:t>
      </w:r>
      <w:r w:rsidR="0038682F" w:rsidRPr="00965857">
        <w:rPr>
          <w:rFonts w:cs="Arial"/>
          <w:bCs/>
        </w:rPr>
        <w:t>BMHP5015</w:t>
      </w:r>
    </w:p>
    <w:p w14:paraId="75085839" w14:textId="77777777" w:rsidR="006E237F" w:rsidRPr="00965857" w:rsidRDefault="006B1A97">
      <w:pPr>
        <w:spacing w:after="120"/>
        <w:jc w:val="center"/>
        <w:rPr>
          <w:rFonts w:cs="Arial"/>
          <w:color w:val="000000" w:themeColor="text1"/>
        </w:rPr>
      </w:pPr>
      <w:r w:rsidRPr="00965857">
        <w:rPr>
          <w:rFonts w:cs="Arial"/>
          <w:color w:val="000000" w:themeColor="text1"/>
        </w:rPr>
        <w:t>Assignment Title: Online Portfolio — Component 1</w:t>
      </w:r>
    </w:p>
    <w:p w14:paraId="5C2D6B1E" w14:textId="77777777" w:rsidR="006E237F" w:rsidRPr="00965857" w:rsidRDefault="006B1A97">
      <w:pPr>
        <w:spacing w:after="120"/>
        <w:jc w:val="center"/>
        <w:rPr>
          <w:rFonts w:cs="Arial"/>
          <w:color w:val="000000" w:themeColor="text1"/>
        </w:rPr>
      </w:pPr>
      <w:r w:rsidRPr="00965857">
        <w:rPr>
          <w:rFonts w:cs="Arial"/>
          <w:color w:val="000000" w:themeColor="text1"/>
        </w:rPr>
        <w:t>Word Count: Approximately 2,000 words</w:t>
      </w:r>
    </w:p>
    <w:p w14:paraId="635F8EB7" w14:textId="6E1AEFF2" w:rsidR="006E237F" w:rsidRPr="00965857" w:rsidRDefault="006E237F" w:rsidP="00B10C6F">
      <w:pPr>
        <w:rPr>
          <w:rFonts w:cs="Arial"/>
          <w:color w:val="000000" w:themeColor="text1"/>
        </w:rPr>
        <w:sectPr w:rsidR="006E237F" w:rsidRPr="0096585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titlePg/>
        </w:sectPr>
      </w:pPr>
    </w:p>
    <w:sdt>
      <w:sdtPr>
        <w:rPr>
          <w:rFonts w:ascii="Arial" w:eastAsia="Arial" w:hAnsi="Arial" w:cs="Arial"/>
          <w:b/>
          <w:bCs/>
          <w:color w:val="1A1A1A"/>
          <w:kern w:val="2"/>
          <w:sz w:val="22"/>
          <w:szCs w:val="22"/>
        </w:rPr>
        <w:id w:val="1008029912"/>
        <w:docPartObj>
          <w:docPartGallery w:val="Table of Contents"/>
          <w:docPartUnique/>
        </w:docPartObj>
      </w:sdtPr>
      <w:sdtEndPr>
        <w:rPr>
          <w:noProof/>
        </w:rPr>
      </w:sdtEndPr>
      <w:sdtContent>
        <w:p w14:paraId="5D36B39A" w14:textId="65729062" w:rsidR="00590095" w:rsidRPr="00965857" w:rsidRDefault="00590095" w:rsidP="00590095">
          <w:pPr>
            <w:pStyle w:val="TOCHeading"/>
            <w:spacing w:line="360" w:lineRule="auto"/>
            <w:jc w:val="center"/>
            <w:rPr>
              <w:rFonts w:ascii="Arial" w:hAnsi="Arial" w:cs="Arial"/>
              <w:b/>
              <w:bCs/>
              <w:sz w:val="22"/>
              <w:szCs w:val="22"/>
            </w:rPr>
          </w:pPr>
          <w:r w:rsidRPr="00965857">
            <w:rPr>
              <w:rFonts w:ascii="Arial" w:hAnsi="Arial" w:cs="Arial"/>
              <w:b/>
              <w:bCs/>
              <w:sz w:val="22"/>
              <w:szCs w:val="22"/>
            </w:rPr>
            <w:t>Table of Contents</w:t>
          </w:r>
        </w:p>
        <w:p w14:paraId="6C988CFC" w14:textId="6E4961D7" w:rsidR="00590095" w:rsidRPr="00965857" w:rsidRDefault="00590095" w:rsidP="00CC5D65">
          <w:pPr>
            <w:pStyle w:val="TOC1"/>
            <w:spacing w:line="360" w:lineRule="auto"/>
            <w:ind w:firstLine="720"/>
            <w:rPr>
              <w:rFonts w:eastAsiaTheme="minorEastAsia" w:cs="Arial"/>
              <w:b w:val="0"/>
              <w:noProof/>
              <w:color w:val="auto"/>
            </w:rPr>
          </w:pPr>
          <w:r w:rsidRPr="00965857">
            <w:rPr>
              <w:rFonts w:cs="Arial"/>
            </w:rPr>
            <w:fldChar w:fldCharType="begin"/>
          </w:r>
          <w:r w:rsidRPr="00965857">
            <w:rPr>
              <w:rFonts w:cs="Arial"/>
            </w:rPr>
            <w:instrText xml:space="preserve"> TOC \o "1-3" \h \z \u </w:instrText>
          </w:r>
          <w:r w:rsidRPr="00965857">
            <w:rPr>
              <w:rFonts w:cs="Arial"/>
            </w:rPr>
            <w:fldChar w:fldCharType="separate"/>
          </w:r>
          <w:hyperlink w:anchor="_Toc233713167" w:history="1">
            <w:r w:rsidRPr="00965857">
              <w:rPr>
                <w:rStyle w:val="Hyperlink"/>
                <w:rFonts w:cs="Arial"/>
                <w:noProof/>
              </w:rPr>
              <w:t>Introduction</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_Toc233713167 \h </w:instrText>
            </w:r>
            <w:r w:rsidRPr="00965857">
              <w:rPr>
                <w:rFonts w:cs="Arial"/>
                <w:noProof/>
                <w:webHidden/>
              </w:rPr>
            </w:r>
            <w:r w:rsidRPr="00965857">
              <w:rPr>
                <w:rFonts w:cs="Arial"/>
                <w:noProof/>
                <w:webHidden/>
              </w:rPr>
              <w:fldChar w:fldCharType="separate"/>
            </w:r>
            <w:r w:rsidRPr="00965857">
              <w:rPr>
                <w:rFonts w:cs="Arial"/>
                <w:noProof/>
                <w:webHidden/>
              </w:rPr>
              <w:t>3</w:t>
            </w:r>
            <w:r w:rsidRPr="00965857">
              <w:rPr>
                <w:rFonts w:cs="Arial"/>
                <w:noProof/>
                <w:webHidden/>
              </w:rPr>
              <w:fldChar w:fldCharType="end"/>
            </w:r>
          </w:hyperlink>
        </w:p>
        <w:p w14:paraId="33659350" w14:textId="7BFDB73C" w:rsidR="00590095" w:rsidRPr="00965857" w:rsidRDefault="00590095" w:rsidP="00590095">
          <w:pPr>
            <w:pStyle w:val="TOC1"/>
            <w:spacing w:line="360" w:lineRule="auto"/>
            <w:rPr>
              <w:rFonts w:eastAsiaTheme="minorEastAsia" w:cs="Arial"/>
              <w:noProof/>
              <w:color w:val="auto"/>
            </w:rPr>
          </w:pPr>
          <w:hyperlink w:anchor="_Toc233713168" w:history="1">
            <w:r w:rsidRPr="00965857">
              <w:rPr>
                <w:rStyle w:val="Hyperlink"/>
                <w:rFonts w:cs="Arial"/>
                <w:noProof/>
              </w:rPr>
              <w:t>Task 1: Personal Employability Skills Audit</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_Toc233713168 \h </w:instrText>
            </w:r>
            <w:r w:rsidRPr="00965857">
              <w:rPr>
                <w:rFonts w:cs="Arial"/>
                <w:noProof/>
                <w:webHidden/>
              </w:rPr>
            </w:r>
            <w:r w:rsidRPr="00965857">
              <w:rPr>
                <w:rFonts w:cs="Arial"/>
                <w:noProof/>
                <w:webHidden/>
              </w:rPr>
              <w:fldChar w:fldCharType="separate"/>
            </w:r>
            <w:r w:rsidRPr="00965857">
              <w:rPr>
                <w:rFonts w:cs="Arial"/>
                <w:noProof/>
                <w:webHidden/>
              </w:rPr>
              <w:t>3</w:t>
            </w:r>
            <w:r w:rsidRPr="00965857">
              <w:rPr>
                <w:rFonts w:cs="Arial"/>
                <w:noProof/>
                <w:webHidden/>
              </w:rPr>
              <w:fldChar w:fldCharType="end"/>
            </w:r>
          </w:hyperlink>
        </w:p>
        <w:p w14:paraId="5AD12FF7" w14:textId="1181DFC8" w:rsidR="00590095" w:rsidRPr="00965857" w:rsidRDefault="00590095" w:rsidP="00590095">
          <w:pPr>
            <w:pStyle w:val="TOC1"/>
            <w:spacing w:line="360" w:lineRule="auto"/>
            <w:rPr>
              <w:rFonts w:eastAsiaTheme="minorEastAsia" w:cs="Arial"/>
              <w:noProof/>
              <w:color w:val="auto"/>
            </w:rPr>
          </w:pPr>
          <w:hyperlink w:anchor="_Toc233713169" w:history="1">
            <w:r w:rsidRPr="00965857">
              <w:rPr>
                <w:rStyle w:val="Hyperlink"/>
                <w:rFonts w:cs="Arial"/>
                <w:noProof/>
              </w:rPr>
              <w:t>Task 2: Skills Required in Health and Social Care Practice</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_Toc233713169 \h </w:instrText>
            </w:r>
            <w:r w:rsidRPr="00965857">
              <w:rPr>
                <w:rFonts w:cs="Arial"/>
                <w:noProof/>
                <w:webHidden/>
              </w:rPr>
            </w:r>
            <w:r w:rsidRPr="00965857">
              <w:rPr>
                <w:rFonts w:cs="Arial"/>
                <w:noProof/>
                <w:webHidden/>
              </w:rPr>
              <w:fldChar w:fldCharType="separate"/>
            </w:r>
            <w:r w:rsidRPr="00965857">
              <w:rPr>
                <w:rFonts w:cs="Arial"/>
                <w:noProof/>
                <w:webHidden/>
              </w:rPr>
              <w:t>4</w:t>
            </w:r>
            <w:r w:rsidRPr="00965857">
              <w:rPr>
                <w:rFonts w:cs="Arial"/>
                <w:noProof/>
                <w:webHidden/>
              </w:rPr>
              <w:fldChar w:fldCharType="end"/>
            </w:r>
          </w:hyperlink>
        </w:p>
        <w:p w14:paraId="2629F0A5" w14:textId="2C8885B1" w:rsidR="00590095" w:rsidRPr="00965857" w:rsidRDefault="00590095" w:rsidP="00590095">
          <w:pPr>
            <w:pStyle w:val="TOC1"/>
            <w:spacing w:line="360" w:lineRule="auto"/>
            <w:rPr>
              <w:rFonts w:eastAsiaTheme="minorEastAsia" w:cs="Arial"/>
              <w:noProof/>
              <w:color w:val="auto"/>
            </w:rPr>
          </w:pPr>
          <w:hyperlink w:anchor="_Toc233713170" w:history="1">
            <w:r w:rsidRPr="00965857">
              <w:rPr>
                <w:rStyle w:val="Hyperlink"/>
                <w:rFonts w:cs="Arial"/>
                <w:noProof/>
              </w:rPr>
              <w:t>Task 3: Comparison of Current Skills and Sector Expectations</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_Toc233713170 \h </w:instrText>
            </w:r>
            <w:r w:rsidRPr="00965857">
              <w:rPr>
                <w:rFonts w:cs="Arial"/>
                <w:noProof/>
                <w:webHidden/>
              </w:rPr>
            </w:r>
            <w:r w:rsidRPr="00965857">
              <w:rPr>
                <w:rFonts w:cs="Arial"/>
                <w:noProof/>
                <w:webHidden/>
              </w:rPr>
              <w:fldChar w:fldCharType="separate"/>
            </w:r>
            <w:r w:rsidRPr="00965857">
              <w:rPr>
                <w:rFonts w:cs="Arial"/>
                <w:noProof/>
                <w:webHidden/>
              </w:rPr>
              <w:t>5</w:t>
            </w:r>
            <w:r w:rsidRPr="00965857">
              <w:rPr>
                <w:rFonts w:cs="Arial"/>
                <w:noProof/>
                <w:webHidden/>
              </w:rPr>
              <w:fldChar w:fldCharType="end"/>
            </w:r>
          </w:hyperlink>
        </w:p>
        <w:p w14:paraId="3201C295" w14:textId="2151B2B6" w:rsidR="00590095" w:rsidRPr="00965857" w:rsidRDefault="00590095" w:rsidP="00590095">
          <w:pPr>
            <w:pStyle w:val="TOC1"/>
            <w:spacing w:line="360" w:lineRule="auto"/>
            <w:rPr>
              <w:rFonts w:eastAsiaTheme="minorEastAsia" w:cs="Arial"/>
              <w:noProof/>
              <w:color w:val="auto"/>
            </w:rPr>
          </w:pPr>
          <w:hyperlink w:anchor="_Toc233713171" w:history="1">
            <w:r w:rsidRPr="00965857">
              <w:rPr>
                <w:rStyle w:val="Hyperlink"/>
                <w:rFonts w:cs="Arial"/>
                <w:noProof/>
              </w:rPr>
              <w:t>Task 4: Personal Brand and Professional Identity</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_Toc233713171 \h </w:instrText>
            </w:r>
            <w:r w:rsidRPr="00965857">
              <w:rPr>
                <w:rFonts w:cs="Arial"/>
                <w:noProof/>
                <w:webHidden/>
              </w:rPr>
            </w:r>
            <w:r w:rsidRPr="00965857">
              <w:rPr>
                <w:rFonts w:cs="Arial"/>
                <w:noProof/>
                <w:webHidden/>
              </w:rPr>
              <w:fldChar w:fldCharType="separate"/>
            </w:r>
            <w:r w:rsidRPr="00965857">
              <w:rPr>
                <w:rFonts w:cs="Arial"/>
                <w:noProof/>
                <w:webHidden/>
              </w:rPr>
              <w:t>6</w:t>
            </w:r>
            <w:r w:rsidRPr="00965857">
              <w:rPr>
                <w:rFonts w:cs="Arial"/>
                <w:noProof/>
                <w:webHidden/>
              </w:rPr>
              <w:fldChar w:fldCharType="end"/>
            </w:r>
          </w:hyperlink>
        </w:p>
        <w:p w14:paraId="0892A367" w14:textId="0D35E112" w:rsidR="00590095" w:rsidRPr="00965857" w:rsidRDefault="00590095" w:rsidP="00590095">
          <w:pPr>
            <w:pStyle w:val="TOC1"/>
            <w:spacing w:line="360" w:lineRule="auto"/>
            <w:rPr>
              <w:rFonts w:eastAsiaTheme="minorEastAsia" w:cs="Arial"/>
              <w:noProof/>
              <w:color w:val="auto"/>
            </w:rPr>
          </w:pPr>
          <w:hyperlink w:anchor="_Toc233713172" w:history="1">
            <w:r w:rsidRPr="00965857">
              <w:rPr>
                <w:rStyle w:val="Hyperlink"/>
                <w:rFonts w:cs="Arial"/>
                <w:noProof/>
              </w:rPr>
              <w:t>Task 5: Communication and Professionalism</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_Toc233713172 \h </w:instrText>
            </w:r>
            <w:r w:rsidRPr="00965857">
              <w:rPr>
                <w:rFonts w:cs="Arial"/>
                <w:noProof/>
                <w:webHidden/>
              </w:rPr>
            </w:r>
            <w:r w:rsidRPr="00965857">
              <w:rPr>
                <w:rFonts w:cs="Arial"/>
                <w:noProof/>
                <w:webHidden/>
              </w:rPr>
              <w:fldChar w:fldCharType="separate"/>
            </w:r>
            <w:r w:rsidRPr="00965857">
              <w:rPr>
                <w:rFonts w:cs="Arial"/>
                <w:noProof/>
                <w:webHidden/>
              </w:rPr>
              <w:t>6</w:t>
            </w:r>
            <w:r w:rsidRPr="00965857">
              <w:rPr>
                <w:rFonts w:cs="Arial"/>
                <w:noProof/>
                <w:webHidden/>
              </w:rPr>
              <w:fldChar w:fldCharType="end"/>
            </w:r>
          </w:hyperlink>
        </w:p>
        <w:p w14:paraId="7C934EA7" w14:textId="27E36B32" w:rsidR="00590095" w:rsidRPr="00965857" w:rsidRDefault="00590095" w:rsidP="00590095">
          <w:pPr>
            <w:pStyle w:val="TOC1"/>
            <w:spacing w:line="360" w:lineRule="auto"/>
            <w:rPr>
              <w:rFonts w:eastAsiaTheme="minorEastAsia" w:cs="Arial"/>
              <w:noProof/>
              <w:color w:val="auto"/>
            </w:rPr>
          </w:pPr>
          <w:hyperlink w:anchor="_Toc233713173" w:history="1">
            <w:r w:rsidRPr="00965857">
              <w:rPr>
                <w:rStyle w:val="Hyperlink"/>
                <w:rFonts w:cs="Arial"/>
                <w:noProof/>
              </w:rPr>
              <w:t>Task 6: Resilience, Confidence, and Reflective Development</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_Toc233713173 \h </w:instrText>
            </w:r>
            <w:r w:rsidRPr="00965857">
              <w:rPr>
                <w:rFonts w:cs="Arial"/>
                <w:noProof/>
                <w:webHidden/>
              </w:rPr>
            </w:r>
            <w:r w:rsidRPr="00965857">
              <w:rPr>
                <w:rFonts w:cs="Arial"/>
                <w:noProof/>
                <w:webHidden/>
              </w:rPr>
              <w:fldChar w:fldCharType="separate"/>
            </w:r>
            <w:r w:rsidRPr="00965857">
              <w:rPr>
                <w:rFonts w:cs="Arial"/>
                <w:noProof/>
                <w:webHidden/>
              </w:rPr>
              <w:t>7</w:t>
            </w:r>
            <w:r w:rsidRPr="00965857">
              <w:rPr>
                <w:rFonts w:cs="Arial"/>
                <w:noProof/>
                <w:webHidden/>
              </w:rPr>
              <w:fldChar w:fldCharType="end"/>
            </w:r>
          </w:hyperlink>
        </w:p>
        <w:p w14:paraId="3A3D4B43" w14:textId="236FE976" w:rsidR="00590095" w:rsidRPr="00965857" w:rsidRDefault="00590095" w:rsidP="00590095">
          <w:pPr>
            <w:pStyle w:val="TOC1"/>
            <w:spacing w:line="360" w:lineRule="auto"/>
            <w:rPr>
              <w:rFonts w:eastAsiaTheme="minorEastAsia" w:cs="Arial"/>
              <w:noProof/>
              <w:color w:val="auto"/>
            </w:rPr>
          </w:pPr>
          <w:hyperlink w:anchor="_Toc233713174" w:history="1">
            <w:r w:rsidRPr="00965857">
              <w:rPr>
                <w:rStyle w:val="Hyperlink"/>
                <w:rFonts w:cs="Arial"/>
                <w:noProof/>
              </w:rPr>
              <w:t>Task 7: Career Planning and Action Plan</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_Toc233713174 \h </w:instrText>
            </w:r>
            <w:r w:rsidRPr="00965857">
              <w:rPr>
                <w:rFonts w:cs="Arial"/>
                <w:noProof/>
                <w:webHidden/>
              </w:rPr>
            </w:r>
            <w:r w:rsidRPr="00965857">
              <w:rPr>
                <w:rFonts w:cs="Arial"/>
                <w:noProof/>
                <w:webHidden/>
              </w:rPr>
              <w:fldChar w:fldCharType="separate"/>
            </w:r>
            <w:r w:rsidRPr="00965857">
              <w:rPr>
                <w:rFonts w:cs="Arial"/>
                <w:noProof/>
                <w:webHidden/>
              </w:rPr>
              <w:t>7</w:t>
            </w:r>
            <w:r w:rsidRPr="00965857">
              <w:rPr>
                <w:rFonts w:cs="Arial"/>
                <w:noProof/>
                <w:webHidden/>
              </w:rPr>
              <w:fldChar w:fldCharType="end"/>
            </w:r>
          </w:hyperlink>
        </w:p>
        <w:p w14:paraId="5C7D2713" w14:textId="3184E4E1" w:rsidR="00590095" w:rsidRPr="00965857" w:rsidRDefault="00590095" w:rsidP="00590095">
          <w:pPr>
            <w:pStyle w:val="TOC1"/>
            <w:spacing w:line="360" w:lineRule="auto"/>
            <w:rPr>
              <w:rFonts w:eastAsiaTheme="minorEastAsia" w:cs="Arial"/>
              <w:b w:val="0"/>
              <w:noProof/>
              <w:color w:val="auto"/>
            </w:rPr>
          </w:pPr>
          <w:hyperlink w:anchor="_Toc233713175" w:history="1">
            <w:r w:rsidRPr="00965857">
              <w:rPr>
                <w:rStyle w:val="Hyperlink"/>
                <w:rFonts w:cs="Arial"/>
                <w:noProof/>
              </w:rPr>
              <w:t>Conclusion</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_Toc233713175 \h </w:instrText>
            </w:r>
            <w:r w:rsidRPr="00965857">
              <w:rPr>
                <w:rFonts w:cs="Arial"/>
                <w:noProof/>
                <w:webHidden/>
              </w:rPr>
            </w:r>
            <w:r w:rsidRPr="00965857">
              <w:rPr>
                <w:rFonts w:cs="Arial"/>
                <w:noProof/>
                <w:webHidden/>
              </w:rPr>
              <w:fldChar w:fldCharType="separate"/>
            </w:r>
            <w:r w:rsidRPr="00965857">
              <w:rPr>
                <w:rFonts w:cs="Arial"/>
                <w:noProof/>
                <w:webHidden/>
              </w:rPr>
              <w:t>8</w:t>
            </w:r>
            <w:r w:rsidRPr="00965857">
              <w:rPr>
                <w:rFonts w:cs="Arial"/>
                <w:noProof/>
                <w:webHidden/>
              </w:rPr>
              <w:fldChar w:fldCharType="end"/>
            </w:r>
          </w:hyperlink>
        </w:p>
        <w:p w14:paraId="4850E6A8" w14:textId="5652B88D" w:rsidR="00590095" w:rsidRPr="00965857" w:rsidRDefault="00590095" w:rsidP="00590095">
          <w:pPr>
            <w:pStyle w:val="TOC1"/>
            <w:spacing w:line="360" w:lineRule="auto"/>
            <w:rPr>
              <w:rFonts w:eastAsiaTheme="minorEastAsia" w:cs="Arial"/>
              <w:b w:val="0"/>
              <w:noProof/>
              <w:color w:val="auto"/>
            </w:rPr>
          </w:pPr>
          <w:hyperlink w:anchor="_Toc233713176" w:history="1">
            <w:r w:rsidRPr="00965857">
              <w:rPr>
                <w:rStyle w:val="Hyperlink"/>
                <w:rFonts w:cs="Arial"/>
                <w:noProof/>
              </w:rPr>
              <w:t>Reference List</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_Toc233713176 \h </w:instrText>
            </w:r>
            <w:r w:rsidRPr="00965857">
              <w:rPr>
                <w:rFonts w:cs="Arial"/>
                <w:noProof/>
                <w:webHidden/>
              </w:rPr>
            </w:r>
            <w:r w:rsidRPr="00965857">
              <w:rPr>
                <w:rFonts w:cs="Arial"/>
                <w:noProof/>
                <w:webHidden/>
              </w:rPr>
              <w:fldChar w:fldCharType="separate"/>
            </w:r>
            <w:r w:rsidRPr="00965857">
              <w:rPr>
                <w:rFonts w:cs="Arial"/>
                <w:noProof/>
                <w:webHidden/>
              </w:rPr>
              <w:t>10</w:t>
            </w:r>
            <w:r w:rsidRPr="00965857">
              <w:rPr>
                <w:rFonts w:cs="Arial"/>
                <w:noProof/>
                <w:webHidden/>
              </w:rPr>
              <w:fldChar w:fldCharType="end"/>
            </w:r>
          </w:hyperlink>
        </w:p>
        <w:p w14:paraId="62ADA44E" w14:textId="05900FD0" w:rsidR="00590095" w:rsidRPr="00965857" w:rsidRDefault="00590095" w:rsidP="00590095">
          <w:pPr>
            <w:pStyle w:val="TOC1"/>
            <w:spacing w:line="360" w:lineRule="auto"/>
            <w:rPr>
              <w:rFonts w:eastAsiaTheme="minorEastAsia" w:cs="Arial"/>
              <w:b w:val="0"/>
              <w:noProof/>
              <w:color w:val="auto"/>
            </w:rPr>
          </w:pPr>
          <w:hyperlink w:anchor="_Toc233713177" w:history="1">
            <w:r w:rsidRPr="00965857">
              <w:rPr>
                <w:rStyle w:val="Hyperlink"/>
                <w:rFonts w:cs="Arial"/>
                <w:noProof/>
              </w:rPr>
              <w:t>AI Use Acknowledgement</w:t>
            </w:r>
            <w:r w:rsidRPr="00965857">
              <w:rPr>
                <w:rFonts w:cs="Arial"/>
                <w:noProof/>
                <w:webHidden/>
              </w:rPr>
              <w:tab/>
            </w:r>
            <w:r w:rsidRPr="00965857">
              <w:rPr>
                <w:rFonts w:cs="Arial"/>
                <w:noProof/>
                <w:webHidden/>
              </w:rPr>
              <w:fldChar w:fldCharType="begin"/>
            </w:r>
            <w:r w:rsidRPr="00965857">
              <w:rPr>
                <w:rFonts w:cs="Arial"/>
                <w:noProof/>
                <w:webHidden/>
              </w:rPr>
              <w:instrText xml:space="preserve"> PAGEREF _Toc233713177 \h </w:instrText>
            </w:r>
            <w:r w:rsidRPr="00965857">
              <w:rPr>
                <w:rFonts w:cs="Arial"/>
                <w:noProof/>
                <w:webHidden/>
              </w:rPr>
            </w:r>
            <w:r w:rsidRPr="00965857">
              <w:rPr>
                <w:rFonts w:cs="Arial"/>
                <w:noProof/>
                <w:webHidden/>
              </w:rPr>
              <w:fldChar w:fldCharType="separate"/>
            </w:r>
            <w:r w:rsidRPr="00965857">
              <w:rPr>
                <w:rFonts w:cs="Arial"/>
                <w:noProof/>
                <w:webHidden/>
              </w:rPr>
              <w:t>11</w:t>
            </w:r>
            <w:r w:rsidRPr="00965857">
              <w:rPr>
                <w:rFonts w:cs="Arial"/>
                <w:noProof/>
                <w:webHidden/>
              </w:rPr>
              <w:fldChar w:fldCharType="end"/>
            </w:r>
          </w:hyperlink>
        </w:p>
        <w:p w14:paraId="169512C2" w14:textId="02BB45D4" w:rsidR="00590095" w:rsidRPr="00965857" w:rsidRDefault="00590095" w:rsidP="00590095">
          <w:pPr>
            <w:rPr>
              <w:rFonts w:cs="Arial"/>
            </w:rPr>
          </w:pPr>
          <w:r w:rsidRPr="00965857">
            <w:rPr>
              <w:rFonts w:cs="Arial"/>
              <w:b/>
              <w:bCs/>
              <w:noProof/>
            </w:rPr>
            <w:fldChar w:fldCharType="end"/>
          </w:r>
        </w:p>
      </w:sdtContent>
    </w:sdt>
    <w:p w14:paraId="50D80657" w14:textId="0EB91A84" w:rsidR="006E237F" w:rsidRPr="00965857" w:rsidRDefault="006E237F" w:rsidP="00590095">
      <w:pPr>
        <w:rPr>
          <w:rFonts w:cs="Arial"/>
          <w:color w:val="000000" w:themeColor="text1"/>
        </w:rPr>
      </w:pPr>
    </w:p>
    <w:p w14:paraId="0A780D67" w14:textId="77777777" w:rsidR="006E237F" w:rsidRPr="00965857" w:rsidRDefault="006E237F" w:rsidP="00590095">
      <w:pPr>
        <w:rPr>
          <w:rFonts w:cs="Arial"/>
          <w:color w:val="000000" w:themeColor="text1"/>
        </w:rPr>
        <w:sectPr w:rsidR="006E237F" w:rsidRPr="00965857">
          <w:pgSz w:w="11906" w:h="16838"/>
          <w:pgMar w:top="1440" w:right="1440" w:bottom="1440" w:left="1440" w:header="720" w:footer="720" w:gutter="0"/>
          <w:cols w:space="720"/>
        </w:sectPr>
      </w:pPr>
    </w:p>
    <w:p w14:paraId="3AA6DB12" w14:textId="77777777" w:rsidR="006E237F" w:rsidRPr="00965857" w:rsidRDefault="006B1A97" w:rsidP="00590095">
      <w:pPr>
        <w:pStyle w:val="Heading1"/>
        <w:rPr>
          <w:rFonts w:cs="Arial"/>
          <w:color w:val="000000" w:themeColor="text1"/>
          <w:sz w:val="22"/>
          <w:szCs w:val="22"/>
        </w:rPr>
      </w:pPr>
      <w:bookmarkStart w:id="0" w:name="_Toc233711990"/>
      <w:bookmarkStart w:id="1" w:name="_Toc233713167"/>
      <w:r w:rsidRPr="00965857">
        <w:rPr>
          <w:rFonts w:cs="Arial"/>
          <w:color w:val="000000" w:themeColor="text1"/>
          <w:sz w:val="22"/>
          <w:szCs w:val="22"/>
        </w:rPr>
        <w:lastRenderedPageBreak/>
        <w:t>Introduction</w:t>
      </w:r>
      <w:bookmarkEnd w:id="0"/>
      <w:bookmarkEnd w:id="1"/>
    </w:p>
    <w:p w14:paraId="537FB713" w14:textId="751E5308" w:rsidR="00991BC1" w:rsidRPr="00965857" w:rsidRDefault="00991BC1" w:rsidP="00CC5D65">
      <w:pPr>
        <w:ind w:firstLine="720"/>
        <w:rPr>
          <w:rFonts w:cs="Arial"/>
          <w:color w:val="000000" w:themeColor="text1"/>
        </w:rPr>
      </w:pPr>
      <w:r w:rsidRPr="00965857">
        <w:rPr>
          <w:rFonts w:cs="Arial"/>
          <w:color w:val="000000" w:themeColor="text1"/>
        </w:rPr>
        <w:t xml:space="preserve">This portfolio is a reflective work that shows how I am developing personally and professionally to work as an individual in the field of health and social care. Two learning outcomes that it addresses are </w:t>
      </w:r>
      <w:r w:rsidR="002A4EA2" w:rsidRPr="00965857">
        <w:rPr>
          <w:rFonts w:cs="Arial"/>
          <w:color w:val="000000" w:themeColor="text1"/>
        </w:rPr>
        <w:t>that</w:t>
      </w:r>
      <w:r w:rsidRPr="00965857">
        <w:rPr>
          <w:rFonts w:cs="Arial"/>
          <w:color w:val="000000" w:themeColor="text1"/>
        </w:rPr>
        <w:t xml:space="preserve"> I am to assess my skills and competencies in employability in relation to meeting the requirements of professional practice (LO1</w:t>
      </w:r>
      <w:r w:rsidR="002A4EA2" w:rsidRPr="00965857">
        <w:rPr>
          <w:rFonts w:cs="Arial"/>
          <w:color w:val="000000" w:themeColor="text1"/>
        </w:rPr>
        <w:t>) and</w:t>
      </w:r>
      <w:r w:rsidRPr="00965857">
        <w:rPr>
          <w:rFonts w:cs="Arial"/>
          <w:color w:val="000000" w:themeColor="text1"/>
        </w:rPr>
        <w:t xml:space="preserve"> developing a personal brand and professional identity to a particular opportunity within the sector (LO2). The portfolio is based on seven activities that investigate employability skills, industry and employment requirements, personal branding, communication, </w:t>
      </w:r>
      <w:r w:rsidR="002A4EA2" w:rsidRPr="00965857">
        <w:rPr>
          <w:rFonts w:cs="Arial"/>
          <w:color w:val="000000" w:themeColor="text1"/>
        </w:rPr>
        <w:t>resilience,</w:t>
      </w:r>
      <w:r w:rsidRPr="00965857">
        <w:rPr>
          <w:rFonts w:cs="Arial"/>
          <w:color w:val="000000" w:themeColor="text1"/>
        </w:rPr>
        <w:t xml:space="preserve"> and career planning. I would like to pursue a career as a Healthcare Assistant, an entry-level position that provides significant direct communication with patients and a gateway to into the field (Skills for Care, 2023).</w:t>
      </w:r>
    </w:p>
    <w:p w14:paraId="659F3D79" w14:textId="647FE07D" w:rsidR="00991BC1" w:rsidRPr="00965857" w:rsidRDefault="00991BC1" w:rsidP="00CC5D65">
      <w:pPr>
        <w:ind w:firstLine="720"/>
        <w:rPr>
          <w:rFonts w:cs="Arial"/>
          <w:color w:val="000000" w:themeColor="text1"/>
        </w:rPr>
      </w:pPr>
      <w:r w:rsidRPr="00965857">
        <w:rPr>
          <w:rFonts w:cs="Arial"/>
          <w:color w:val="000000" w:themeColor="text1"/>
        </w:rPr>
        <w:t xml:space="preserve">Some examples are my curriculum vitae extract, skills audit table, personal SWOT analysis, reflective diary entry, LinkedIn profile </w:t>
      </w:r>
      <w:r w:rsidR="002A4EA2" w:rsidRPr="00965857">
        <w:rPr>
          <w:rFonts w:cs="Arial"/>
          <w:color w:val="000000" w:themeColor="text1"/>
        </w:rPr>
        <w:t>statement,</w:t>
      </w:r>
      <w:r w:rsidRPr="00965857">
        <w:rPr>
          <w:rFonts w:cs="Arial"/>
          <w:color w:val="000000" w:themeColor="text1"/>
        </w:rPr>
        <w:t xml:space="preserve"> and SMART career action plan. My reflections have been based on the Reflective Cycle of Gibbs (1988), SMART goals model (Doran, 1981), and the concept of personal branding (Peters, 1997) and employability model of Pool and Sewell (2007). Such combination of theory and self-reflection proves my abilities and my desire to become a lifelong learner.</w:t>
      </w:r>
    </w:p>
    <w:p w14:paraId="2906488A" w14:textId="77777777" w:rsidR="00991BC1" w:rsidRPr="00965857" w:rsidRDefault="00991BC1" w:rsidP="00991BC1">
      <w:pPr>
        <w:rPr>
          <w:rFonts w:cs="Arial"/>
          <w:b/>
          <w:color w:val="000000" w:themeColor="text1"/>
        </w:rPr>
      </w:pPr>
      <w:r w:rsidRPr="00965857">
        <w:rPr>
          <w:rFonts w:cs="Arial"/>
          <w:b/>
          <w:color w:val="000000" w:themeColor="text1"/>
        </w:rPr>
        <w:t>Task 1: Personal Employability Skills Audit</w:t>
      </w:r>
    </w:p>
    <w:p w14:paraId="433DB699" w14:textId="16BF2690" w:rsidR="006E237F" w:rsidRPr="00965857" w:rsidRDefault="00991BC1" w:rsidP="00CC5D65">
      <w:pPr>
        <w:ind w:firstLine="720"/>
        <w:rPr>
          <w:rFonts w:cs="Arial"/>
          <w:color w:val="000000" w:themeColor="text1"/>
        </w:rPr>
      </w:pPr>
      <w:r w:rsidRPr="00965857">
        <w:rPr>
          <w:rFonts w:cs="Arial"/>
          <w:color w:val="000000" w:themeColor="text1"/>
        </w:rPr>
        <w:t xml:space="preserve">An individual employability skills audit can </w:t>
      </w:r>
      <w:bookmarkStart w:id="2" w:name="_Int_4pwsIEFN"/>
      <w:r w:rsidRPr="00965857">
        <w:rPr>
          <w:rFonts w:cs="Arial"/>
          <w:color w:val="000000" w:themeColor="text1"/>
        </w:rPr>
        <w:t>be used</w:t>
      </w:r>
      <w:bookmarkEnd w:id="2"/>
      <w:r w:rsidRPr="00965857">
        <w:rPr>
          <w:rFonts w:cs="Arial"/>
          <w:color w:val="000000" w:themeColor="text1"/>
        </w:rPr>
        <w:t xml:space="preserve"> to be an honest self-appraisal on professional values. Through the Model of Employability created by Pool and Sewell (2007) and core capabilities framework of Skills for Care (2023), I assessed myself. My audit can </w:t>
      </w:r>
      <w:bookmarkStart w:id="3" w:name="_Int_kyXdfxwY"/>
      <w:r w:rsidRPr="00965857">
        <w:rPr>
          <w:rFonts w:cs="Arial"/>
          <w:color w:val="000000" w:themeColor="text1"/>
        </w:rPr>
        <w:t xml:space="preserve">be </w:t>
      </w:r>
      <w:r w:rsidR="002A4EA2" w:rsidRPr="00965857">
        <w:rPr>
          <w:rFonts w:cs="Arial"/>
          <w:color w:val="000000" w:themeColor="text1"/>
        </w:rPr>
        <w:t>summarized</w:t>
      </w:r>
      <w:bookmarkEnd w:id="3"/>
      <w:r w:rsidRPr="00965857">
        <w:rPr>
          <w:rFonts w:cs="Arial"/>
          <w:color w:val="000000" w:themeColor="text1"/>
        </w:rPr>
        <w:t xml:space="preserve"> as shown in the table below: ​</w:t>
      </w:r>
    </w:p>
    <w:tbl>
      <w:tblPr>
        <w:tblW w:w="5000" w:type="pct"/>
        <w:tblInd w:w="10" w:type="dxa"/>
        <w:tblBorders>
          <w:top w:val="single" w:sz="12" w:space="0" w:color="2B4C5E"/>
          <w:left w:val="nil"/>
          <w:bottom w:val="single" w:sz="12" w:space="0" w:color="2B4C5E"/>
          <w:right w:val="nil"/>
          <w:insideH w:val="single" w:sz="4" w:space="0" w:color="CCCCCC"/>
          <w:insideV w:val="nil"/>
        </w:tblBorders>
        <w:tblCellMar>
          <w:left w:w="10" w:type="dxa"/>
          <w:right w:w="10" w:type="dxa"/>
        </w:tblCellMar>
        <w:tblLook w:val="04A0" w:firstRow="1" w:lastRow="0" w:firstColumn="1" w:lastColumn="0" w:noHBand="0" w:noVBand="1"/>
      </w:tblPr>
      <w:tblGrid>
        <w:gridCol w:w="2806"/>
        <w:gridCol w:w="1841"/>
        <w:gridCol w:w="4379"/>
      </w:tblGrid>
      <w:tr w:rsidR="00DC31D3" w:rsidRPr="00965857" w14:paraId="3C2367AB" w14:textId="77777777" w:rsidTr="00CF74B1">
        <w:trPr>
          <w:tblHeader/>
        </w:trPr>
        <w:tc>
          <w:tcPr>
            <w:tcW w:w="2880" w:type="dxa"/>
            <w:shd w:val="clear" w:color="auto" w:fill="E8EDF0"/>
          </w:tcPr>
          <w:p w14:paraId="3192D40A"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Skill Area</w:t>
            </w:r>
          </w:p>
        </w:tc>
        <w:tc>
          <w:tcPr>
            <w:tcW w:w="1475" w:type="dxa"/>
            <w:shd w:val="clear" w:color="auto" w:fill="E8EDF0"/>
          </w:tcPr>
          <w:p w14:paraId="68DD4FE8"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Rating</w:t>
            </w:r>
          </w:p>
        </w:tc>
        <w:tc>
          <w:tcPr>
            <w:tcW w:w="4691" w:type="dxa"/>
            <w:shd w:val="clear" w:color="auto" w:fill="E8EDF0"/>
          </w:tcPr>
          <w:p w14:paraId="0D4F740A"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Evidence and Development Needs</w:t>
            </w:r>
          </w:p>
        </w:tc>
      </w:tr>
      <w:tr w:rsidR="00DC31D3" w:rsidRPr="00965857" w14:paraId="3B949D1B" w14:textId="77777777" w:rsidTr="00CF74B1">
        <w:tc>
          <w:tcPr>
            <w:tcW w:w="2880" w:type="dxa"/>
          </w:tcPr>
          <w:p w14:paraId="354CE244"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Communication</w:t>
            </w:r>
          </w:p>
        </w:tc>
        <w:tc>
          <w:tcPr>
            <w:tcW w:w="1475" w:type="dxa"/>
          </w:tcPr>
          <w:p w14:paraId="619107B1"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Strong</w:t>
            </w:r>
          </w:p>
        </w:tc>
        <w:tc>
          <w:tcPr>
            <w:tcW w:w="4691" w:type="dxa"/>
          </w:tcPr>
          <w:p w14:paraId="13E10BF6"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Developed through voluntary work and customer service roles</w:t>
            </w:r>
          </w:p>
        </w:tc>
      </w:tr>
      <w:tr w:rsidR="00DC31D3" w:rsidRPr="00965857" w14:paraId="46B28E5B" w14:textId="77777777" w:rsidTr="00CF74B1">
        <w:tc>
          <w:tcPr>
            <w:tcW w:w="2880" w:type="dxa"/>
          </w:tcPr>
          <w:p w14:paraId="4F5BEC40"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Empathy</w:t>
            </w:r>
          </w:p>
        </w:tc>
        <w:tc>
          <w:tcPr>
            <w:tcW w:w="1475" w:type="dxa"/>
          </w:tcPr>
          <w:p w14:paraId="14832C1E"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Strong</w:t>
            </w:r>
          </w:p>
        </w:tc>
        <w:tc>
          <w:tcPr>
            <w:tcW w:w="4691" w:type="dxa"/>
          </w:tcPr>
          <w:p w14:paraId="07403EB6"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Demonstrated through supporting vulnerable individuals</w:t>
            </w:r>
          </w:p>
        </w:tc>
      </w:tr>
      <w:tr w:rsidR="00DC31D3" w:rsidRPr="00965857" w14:paraId="422A5D7C" w14:textId="77777777" w:rsidTr="00CF74B1">
        <w:tc>
          <w:tcPr>
            <w:tcW w:w="2880" w:type="dxa"/>
          </w:tcPr>
          <w:p w14:paraId="4B0C026A"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Reliability</w:t>
            </w:r>
          </w:p>
        </w:tc>
        <w:tc>
          <w:tcPr>
            <w:tcW w:w="1475" w:type="dxa"/>
          </w:tcPr>
          <w:p w14:paraId="26C56FAE"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Strong</w:t>
            </w:r>
          </w:p>
        </w:tc>
        <w:tc>
          <w:tcPr>
            <w:tcW w:w="4691" w:type="dxa"/>
          </w:tcPr>
          <w:p w14:paraId="7F5A3183"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Consistent attendance and punctuality record</w:t>
            </w:r>
          </w:p>
        </w:tc>
      </w:tr>
      <w:tr w:rsidR="00DC31D3" w:rsidRPr="00965857" w14:paraId="034FD8F0" w14:textId="77777777" w:rsidTr="00CF74B1">
        <w:tc>
          <w:tcPr>
            <w:tcW w:w="2880" w:type="dxa"/>
          </w:tcPr>
          <w:p w14:paraId="6E51314A"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Teamwork</w:t>
            </w:r>
          </w:p>
        </w:tc>
        <w:tc>
          <w:tcPr>
            <w:tcW w:w="1475" w:type="dxa"/>
          </w:tcPr>
          <w:p w14:paraId="3BDCDC85"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Developing</w:t>
            </w:r>
          </w:p>
        </w:tc>
        <w:tc>
          <w:tcPr>
            <w:tcW w:w="4691" w:type="dxa"/>
          </w:tcPr>
          <w:p w14:paraId="23049EE1"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Some group project experience; needs care setting exposure</w:t>
            </w:r>
          </w:p>
        </w:tc>
      </w:tr>
      <w:tr w:rsidR="00DC31D3" w:rsidRPr="00965857" w14:paraId="0A345CE8" w14:textId="77777777" w:rsidTr="00CF74B1">
        <w:tc>
          <w:tcPr>
            <w:tcW w:w="2880" w:type="dxa"/>
          </w:tcPr>
          <w:p w14:paraId="29420F55"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lastRenderedPageBreak/>
              <w:t>Safeguarding awareness</w:t>
            </w:r>
          </w:p>
        </w:tc>
        <w:tc>
          <w:tcPr>
            <w:tcW w:w="1475" w:type="dxa"/>
          </w:tcPr>
          <w:p w14:paraId="665306CC"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Basic</w:t>
            </w:r>
          </w:p>
        </w:tc>
        <w:tc>
          <w:tcPr>
            <w:tcW w:w="4691" w:type="dxa"/>
          </w:tcPr>
          <w:p w14:paraId="1A38A591"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Completed introductory online training; needs practical application</w:t>
            </w:r>
          </w:p>
        </w:tc>
      </w:tr>
      <w:tr w:rsidR="00DC31D3" w:rsidRPr="00965857" w14:paraId="60E57177" w14:textId="77777777" w:rsidTr="00CF74B1">
        <w:tc>
          <w:tcPr>
            <w:tcW w:w="2880" w:type="dxa"/>
          </w:tcPr>
          <w:p w14:paraId="15DCF0B9"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Record-keeping</w:t>
            </w:r>
          </w:p>
        </w:tc>
        <w:tc>
          <w:tcPr>
            <w:tcW w:w="1475" w:type="dxa"/>
          </w:tcPr>
          <w:p w14:paraId="580BA4C6"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Developing</w:t>
            </w:r>
          </w:p>
        </w:tc>
        <w:tc>
          <w:tcPr>
            <w:tcW w:w="4691" w:type="dxa"/>
          </w:tcPr>
          <w:p w14:paraId="51BD2947" w14:textId="3A257F83"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 xml:space="preserve">Academic </w:t>
            </w:r>
            <w:r w:rsidR="002A4EA2" w:rsidRPr="00965857">
              <w:rPr>
                <w:rFonts w:cs="Arial"/>
                <w:color w:val="000000" w:themeColor="text1"/>
              </w:rPr>
              <w:t>note-taking</w:t>
            </w:r>
            <w:r w:rsidRPr="00965857">
              <w:rPr>
                <w:rFonts w:cs="Arial"/>
                <w:color w:val="000000" w:themeColor="text1"/>
              </w:rPr>
              <w:t>; needs clinical documentation training</w:t>
            </w:r>
          </w:p>
        </w:tc>
      </w:tr>
      <w:tr w:rsidR="00DC31D3" w:rsidRPr="00965857" w14:paraId="7BEF9603" w14:textId="77777777" w:rsidTr="00CF74B1">
        <w:tc>
          <w:tcPr>
            <w:tcW w:w="2880" w:type="dxa"/>
          </w:tcPr>
          <w:p w14:paraId="5D3ED8EA"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Emotional resilience</w:t>
            </w:r>
          </w:p>
        </w:tc>
        <w:tc>
          <w:tcPr>
            <w:tcW w:w="1475" w:type="dxa"/>
          </w:tcPr>
          <w:p w14:paraId="4F147E6B"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Developing</w:t>
            </w:r>
          </w:p>
        </w:tc>
        <w:tc>
          <w:tcPr>
            <w:tcW w:w="4691" w:type="dxa"/>
          </w:tcPr>
          <w:p w14:paraId="6042C0E9"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Growing through reflective practice and mentoring</w:t>
            </w:r>
          </w:p>
        </w:tc>
      </w:tr>
      <w:tr w:rsidR="00DC31D3" w:rsidRPr="00965857" w14:paraId="29B23847" w14:textId="77777777" w:rsidTr="00CF74B1">
        <w:tc>
          <w:tcPr>
            <w:tcW w:w="2880" w:type="dxa"/>
          </w:tcPr>
          <w:p w14:paraId="315AFC75"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Professional boundaries</w:t>
            </w:r>
          </w:p>
        </w:tc>
        <w:tc>
          <w:tcPr>
            <w:tcW w:w="1475" w:type="dxa"/>
          </w:tcPr>
          <w:p w14:paraId="0A93E8A7"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Developing</w:t>
            </w:r>
          </w:p>
        </w:tc>
        <w:tc>
          <w:tcPr>
            <w:tcW w:w="4691" w:type="dxa"/>
          </w:tcPr>
          <w:p w14:paraId="67510178"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Theoretical understanding; needs workplace experience</w:t>
            </w:r>
          </w:p>
        </w:tc>
      </w:tr>
    </w:tbl>
    <w:p w14:paraId="5E5C680F" w14:textId="50E8BD4D" w:rsidR="00CF74B1" w:rsidRPr="00965857" w:rsidRDefault="00CF74B1" w:rsidP="00CC5D65">
      <w:pPr>
        <w:ind w:firstLine="720"/>
        <w:rPr>
          <w:rFonts w:cs="Arial"/>
          <w:color w:val="000000" w:themeColor="text1"/>
        </w:rPr>
      </w:pPr>
      <w:r w:rsidRPr="00965857">
        <w:rPr>
          <w:rFonts w:cs="Arial"/>
          <w:color w:val="000000" w:themeColor="text1"/>
        </w:rPr>
        <w:t xml:space="preserve">Communication, empathy, and reliability are my strongest skills, which I have </w:t>
      </w:r>
      <w:r w:rsidR="002A4EA2" w:rsidRPr="00965857">
        <w:rPr>
          <w:rFonts w:cs="Arial"/>
          <w:color w:val="000000" w:themeColor="text1"/>
        </w:rPr>
        <w:t>bought</w:t>
      </w:r>
      <w:r w:rsidRPr="00965857">
        <w:rPr>
          <w:rFonts w:cs="Arial"/>
          <w:color w:val="000000" w:themeColor="text1"/>
        </w:rPr>
        <w:t xml:space="preserve"> during my voluntary work and as a customer service. But my exposure </w:t>
      </w:r>
      <w:r w:rsidR="002A4EA2" w:rsidRPr="00965857">
        <w:rPr>
          <w:rFonts w:cs="Arial"/>
          <w:color w:val="000000" w:themeColor="text1"/>
        </w:rPr>
        <w:t>on</w:t>
      </w:r>
      <w:r w:rsidRPr="00965857">
        <w:rPr>
          <w:rFonts w:cs="Arial"/>
          <w:color w:val="000000" w:themeColor="text1"/>
        </w:rPr>
        <w:t xml:space="preserve"> protective measures, maintenance of clinical records and the concept of multi-disciplinary </w:t>
      </w:r>
      <w:r w:rsidR="002A4EA2" w:rsidRPr="00965857">
        <w:rPr>
          <w:rFonts w:cs="Arial"/>
          <w:color w:val="000000" w:themeColor="text1"/>
        </w:rPr>
        <w:t>teamwork</w:t>
      </w:r>
      <w:r w:rsidRPr="00965857">
        <w:rPr>
          <w:rFonts w:cs="Arial"/>
          <w:color w:val="000000" w:themeColor="text1"/>
        </w:rPr>
        <w:t xml:space="preserve"> is not much. These gap areas are some of the areas of priority development as I prepare to work as a Healthcare Assistant. This audit has made me more self aware and able to gauge a level of progress.</w:t>
      </w:r>
    </w:p>
    <w:p w14:paraId="1A10EBEE" w14:textId="77777777" w:rsidR="00CF74B1" w:rsidRPr="00965857" w:rsidRDefault="00CF74B1" w:rsidP="00CF74B1">
      <w:pPr>
        <w:rPr>
          <w:rFonts w:cs="Arial"/>
          <w:b/>
          <w:color w:val="000000" w:themeColor="text1"/>
        </w:rPr>
      </w:pPr>
      <w:r w:rsidRPr="00965857">
        <w:rPr>
          <w:rFonts w:cs="Arial"/>
          <w:b/>
          <w:color w:val="000000" w:themeColor="text1"/>
        </w:rPr>
        <w:t>Task 2: Capacity needed in Health and Social Care Practice.</w:t>
      </w:r>
    </w:p>
    <w:p w14:paraId="1637D331" w14:textId="62B218D4" w:rsidR="00CF74B1" w:rsidRPr="00965857" w:rsidRDefault="00CF74B1" w:rsidP="00CC5D65">
      <w:pPr>
        <w:ind w:firstLine="720"/>
        <w:rPr>
          <w:rFonts w:cs="Arial"/>
          <w:color w:val="000000" w:themeColor="text1"/>
        </w:rPr>
      </w:pPr>
      <w:r w:rsidRPr="00965857">
        <w:rPr>
          <w:rFonts w:cs="Arial"/>
          <w:color w:val="000000" w:themeColor="text1"/>
        </w:rPr>
        <w:t xml:space="preserve">UK health and social care industry </w:t>
      </w:r>
      <w:bookmarkStart w:id="4" w:name="_Int_hl5WMs6l"/>
      <w:r w:rsidRPr="00965857">
        <w:rPr>
          <w:rFonts w:cs="Arial"/>
          <w:color w:val="000000" w:themeColor="text1"/>
        </w:rPr>
        <w:t>is regulated</w:t>
      </w:r>
      <w:bookmarkEnd w:id="4"/>
      <w:r w:rsidRPr="00965857">
        <w:rPr>
          <w:rFonts w:cs="Arial"/>
          <w:color w:val="000000" w:themeColor="text1"/>
        </w:rPr>
        <w:t xml:space="preserve"> by strict standards. Care quality </w:t>
      </w:r>
      <w:bookmarkStart w:id="5" w:name="_Int_IAkr7psP"/>
      <w:r w:rsidRPr="00965857">
        <w:rPr>
          <w:rFonts w:cs="Arial"/>
          <w:color w:val="000000" w:themeColor="text1"/>
        </w:rPr>
        <w:t>is regulated</w:t>
      </w:r>
      <w:bookmarkEnd w:id="5"/>
      <w:r w:rsidRPr="00965857">
        <w:rPr>
          <w:rFonts w:cs="Arial"/>
          <w:color w:val="000000" w:themeColor="text1"/>
        </w:rPr>
        <w:t xml:space="preserve"> by the Care Quality Commission (CQC, 2023) and the knowledge, skills, and </w:t>
      </w:r>
      <w:r w:rsidR="002A4EA2" w:rsidRPr="00965857">
        <w:rPr>
          <w:rFonts w:cs="Arial"/>
          <w:color w:val="000000" w:themeColor="text1"/>
        </w:rPr>
        <w:t>behaviors</w:t>
      </w:r>
      <w:r w:rsidRPr="00965857">
        <w:rPr>
          <w:rFonts w:cs="Arial"/>
          <w:color w:val="000000" w:themeColor="text1"/>
        </w:rPr>
        <w:t xml:space="preserve"> </w:t>
      </w:r>
      <w:r w:rsidR="002A4EA2" w:rsidRPr="00965857">
        <w:rPr>
          <w:rFonts w:cs="Arial"/>
          <w:color w:val="000000" w:themeColor="text1"/>
        </w:rPr>
        <w:t>needed from</w:t>
      </w:r>
      <w:r w:rsidRPr="00965857">
        <w:rPr>
          <w:rFonts w:cs="Arial"/>
          <w:color w:val="000000" w:themeColor="text1"/>
        </w:rPr>
        <w:t xml:space="preserve"> adult social care workers </w:t>
      </w:r>
      <w:bookmarkStart w:id="6" w:name="_Int_6zm67Pk6"/>
      <w:r w:rsidRPr="00965857">
        <w:rPr>
          <w:rFonts w:cs="Arial"/>
          <w:color w:val="000000" w:themeColor="text1"/>
        </w:rPr>
        <w:t>are defined</w:t>
      </w:r>
      <w:bookmarkEnd w:id="6"/>
      <w:r w:rsidRPr="00965857">
        <w:rPr>
          <w:rFonts w:cs="Arial"/>
          <w:color w:val="000000" w:themeColor="text1"/>
        </w:rPr>
        <w:t xml:space="preserve"> by Skills for Care (2023). In the case of Healthcare Assistants </w:t>
      </w:r>
      <w:r w:rsidR="002A4EA2" w:rsidRPr="00965857">
        <w:rPr>
          <w:rFonts w:cs="Arial"/>
          <w:color w:val="000000" w:themeColor="text1"/>
        </w:rPr>
        <w:t>particularly</w:t>
      </w:r>
      <w:r w:rsidRPr="00965857">
        <w:rPr>
          <w:rFonts w:cs="Arial"/>
          <w:color w:val="000000" w:themeColor="text1"/>
        </w:rPr>
        <w:t xml:space="preserve">, the NHS (2023) states that there are </w:t>
      </w:r>
      <w:r w:rsidR="002A4EA2" w:rsidRPr="00965857">
        <w:rPr>
          <w:rFonts w:cs="Arial"/>
          <w:color w:val="000000" w:themeColor="text1"/>
        </w:rPr>
        <w:t>a few</w:t>
      </w:r>
      <w:r w:rsidRPr="00965857">
        <w:rPr>
          <w:rFonts w:cs="Arial"/>
          <w:color w:val="000000" w:themeColor="text1"/>
        </w:rPr>
        <w:t xml:space="preserve"> core competencies.</w:t>
      </w:r>
    </w:p>
    <w:p w14:paraId="76ADCE72" w14:textId="4530D373" w:rsidR="00CF74B1" w:rsidRPr="00965857" w:rsidRDefault="00CF74B1" w:rsidP="00CC5D65">
      <w:pPr>
        <w:ind w:firstLine="720"/>
        <w:rPr>
          <w:rFonts w:cs="Arial"/>
          <w:color w:val="000000" w:themeColor="text1"/>
        </w:rPr>
      </w:pPr>
      <w:r w:rsidRPr="00965857">
        <w:rPr>
          <w:rFonts w:cs="Arial"/>
          <w:color w:val="000000" w:themeColor="text1"/>
        </w:rPr>
        <w:t xml:space="preserve">The most important is communication skills. HA should be able to effectively communicate with patients, their relatives, and coworkers with various backgrounds, including those with sensory or cognitive challenges (NHS, 2023). </w:t>
      </w:r>
      <w:r w:rsidR="002A4EA2" w:rsidRPr="00965857">
        <w:rPr>
          <w:rFonts w:cs="Arial"/>
          <w:color w:val="000000" w:themeColor="text1"/>
        </w:rPr>
        <w:t>Person-centered</w:t>
      </w:r>
      <w:r w:rsidRPr="00965857">
        <w:rPr>
          <w:rFonts w:cs="Arial"/>
          <w:color w:val="000000" w:themeColor="text1"/>
        </w:rPr>
        <w:t xml:space="preserve"> care assumes empathy and compassion, which the Francis Report (2013) found to </w:t>
      </w:r>
      <w:bookmarkStart w:id="7" w:name="_Int_mX2eKQN0"/>
      <w:r w:rsidRPr="00965857">
        <w:rPr>
          <w:rFonts w:cs="Arial"/>
          <w:color w:val="000000" w:themeColor="text1"/>
        </w:rPr>
        <w:t>be reflected</w:t>
      </w:r>
      <w:bookmarkEnd w:id="7"/>
      <w:r w:rsidRPr="00965857">
        <w:rPr>
          <w:rFonts w:cs="Arial"/>
          <w:color w:val="000000" w:themeColor="text1"/>
        </w:rPr>
        <w:t xml:space="preserve"> in its findings on failures in care. The Care Act 2014 demands that workers should </w:t>
      </w:r>
      <w:r w:rsidR="002A4EA2" w:rsidRPr="00965857">
        <w:rPr>
          <w:rFonts w:cs="Arial"/>
          <w:color w:val="000000" w:themeColor="text1"/>
        </w:rPr>
        <w:t>find</w:t>
      </w:r>
      <w:r w:rsidRPr="00965857">
        <w:rPr>
          <w:rFonts w:cs="Arial"/>
          <w:color w:val="000000" w:themeColor="text1"/>
        </w:rPr>
        <w:t xml:space="preserve"> and </w:t>
      </w:r>
      <w:r w:rsidR="002A4EA2" w:rsidRPr="00965857">
        <w:rPr>
          <w:rFonts w:cs="Arial"/>
          <w:color w:val="000000" w:themeColor="text1"/>
        </w:rPr>
        <w:t>act</w:t>
      </w:r>
      <w:r w:rsidRPr="00965857">
        <w:rPr>
          <w:rFonts w:cs="Arial"/>
          <w:color w:val="000000" w:themeColor="text1"/>
        </w:rPr>
        <w:t xml:space="preserve"> against abuse or neglect, which </w:t>
      </w:r>
      <w:bookmarkStart w:id="8" w:name="_Int_RrekkWN5"/>
      <w:r w:rsidRPr="00965857">
        <w:rPr>
          <w:rFonts w:cs="Arial"/>
          <w:color w:val="000000" w:themeColor="text1"/>
        </w:rPr>
        <w:t>is best achieved</w:t>
      </w:r>
      <w:bookmarkEnd w:id="8"/>
      <w:r w:rsidRPr="00965857">
        <w:rPr>
          <w:rFonts w:cs="Arial"/>
          <w:color w:val="000000" w:themeColor="text1"/>
        </w:rPr>
        <w:t xml:space="preserve"> through monitoring awareness (Department of Health and Social Care, 2014). Confidentiality and ethical conduct </w:t>
      </w:r>
      <w:bookmarkStart w:id="9" w:name="_Int_bExkLGLt"/>
      <w:r w:rsidRPr="00965857">
        <w:rPr>
          <w:rFonts w:cs="Arial"/>
          <w:color w:val="000000" w:themeColor="text1"/>
        </w:rPr>
        <w:t>are governed</w:t>
      </w:r>
      <w:bookmarkEnd w:id="9"/>
      <w:r w:rsidRPr="00965857">
        <w:rPr>
          <w:rFonts w:cs="Arial"/>
          <w:color w:val="000000" w:themeColor="text1"/>
        </w:rPr>
        <w:t xml:space="preserve"> by GDPR and professional codes. Other skills that are necessary are related to working in a team, being reliable, managing time, being emotionally resilient, and being committed to equality and diversity (Skills for Care, 2023).</w:t>
      </w:r>
    </w:p>
    <w:p w14:paraId="04D5EED8" w14:textId="77777777" w:rsidR="00CF74B1" w:rsidRPr="00965857" w:rsidRDefault="00CF74B1" w:rsidP="00CF74B1">
      <w:pPr>
        <w:rPr>
          <w:rFonts w:cs="Arial"/>
          <w:b/>
          <w:color w:val="000000" w:themeColor="text1"/>
        </w:rPr>
      </w:pPr>
      <w:r w:rsidRPr="00965857">
        <w:rPr>
          <w:rFonts w:cs="Arial"/>
          <w:b/>
          <w:color w:val="000000" w:themeColor="text1"/>
        </w:rPr>
        <w:t>Task 3: Current Skills and Expectations of the Sector.</w:t>
      </w:r>
    </w:p>
    <w:p w14:paraId="2F31B122" w14:textId="1E3878A9" w:rsidR="006E237F" w:rsidRPr="00965857" w:rsidRDefault="00CF74B1" w:rsidP="00CC5D65">
      <w:pPr>
        <w:ind w:firstLine="720"/>
        <w:rPr>
          <w:rFonts w:cs="Arial"/>
          <w:color w:val="000000" w:themeColor="text1"/>
        </w:rPr>
      </w:pPr>
      <w:r w:rsidRPr="00965857">
        <w:rPr>
          <w:rFonts w:cs="Arial"/>
          <w:color w:val="000000" w:themeColor="text1"/>
        </w:rPr>
        <w:lastRenderedPageBreak/>
        <w:t>In this section, I am going to compare my personal competencies and skills to the industry requirements in a SWOT analysis, which is a strategic planning tool, and researching inner Strengths and Weaknesses as well as outer Opportunities and Threats (</w:t>
      </w:r>
      <w:proofErr w:type="spellStart"/>
      <w:r w:rsidRPr="00965857">
        <w:rPr>
          <w:rFonts w:cs="Arial"/>
          <w:color w:val="000000" w:themeColor="text1"/>
        </w:rPr>
        <w:t>Gurel</w:t>
      </w:r>
      <w:proofErr w:type="spellEnd"/>
      <w:r w:rsidRPr="00965857">
        <w:rPr>
          <w:rFonts w:cs="Arial"/>
          <w:color w:val="000000" w:themeColor="text1"/>
        </w:rPr>
        <w:t xml:space="preserve"> and Tat, 2017).</w:t>
      </w:r>
    </w:p>
    <w:tbl>
      <w:tblPr>
        <w:tblW w:w="5000" w:type="pct"/>
        <w:tblInd w:w="10" w:type="dxa"/>
        <w:tblBorders>
          <w:top w:val="single" w:sz="8" w:space="0" w:color="2B4C5E"/>
          <w:left w:val="single" w:sz="8" w:space="0" w:color="2B4C5E"/>
          <w:bottom w:val="single" w:sz="8" w:space="0" w:color="2B4C5E"/>
          <w:right w:val="single" w:sz="8" w:space="0" w:color="2B4C5E"/>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4509"/>
        <w:gridCol w:w="4497"/>
      </w:tblGrid>
      <w:tr w:rsidR="00DC31D3" w:rsidRPr="00965857" w14:paraId="7A1029F4" w14:textId="77777777" w:rsidTr="00CE32EC">
        <w:trPr>
          <w:tblHeader/>
        </w:trPr>
        <w:tc>
          <w:tcPr>
            <w:tcW w:w="4529" w:type="dxa"/>
            <w:shd w:val="clear" w:color="auto" w:fill="E8EDF0"/>
          </w:tcPr>
          <w:p w14:paraId="20654184"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Strengths</w:t>
            </w:r>
          </w:p>
        </w:tc>
        <w:tc>
          <w:tcPr>
            <w:tcW w:w="4517" w:type="dxa"/>
            <w:shd w:val="clear" w:color="auto" w:fill="E8EDF0"/>
          </w:tcPr>
          <w:p w14:paraId="678F2876"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Weaknesses</w:t>
            </w:r>
          </w:p>
        </w:tc>
      </w:tr>
      <w:tr w:rsidR="00DC31D3" w:rsidRPr="00965857" w14:paraId="5E326B56" w14:textId="77777777" w:rsidTr="00CE32EC">
        <w:tc>
          <w:tcPr>
            <w:tcW w:w="4529" w:type="dxa"/>
          </w:tcPr>
          <w:p w14:paraId="592675D7" w14:textId="02A5C198" w:rsidR="006E237F" w:rsidRPr="00965857" w:rsidRDefault="002A4EA2" w:rsidP="00CC5D65">
            <w:pPr>
              <w:spacing w:before="60" w:after="60"/>
              <w:ind w:firstLine="720"/>
              <w:jc w:val="left"/>
              <w:rPr>
                <w:rFonts w:cs="Arial"/>
                <w:color w:val="000000" w:themeColor="text1"/>
              </w:rPr>
            </w:pPr>
            <w:r w:rsidRPr="00965857">
              <w:rPr>
                <w:rFonts w:cs="Arial"/>
                <w:color w:val="000000" w:themeColor="text1"/>
              </w:rPr>
              <w:t>Effective communication</w:t>
            </w:r>
            <w:r w:rsidR="006B1A97" w:rsidRPr="00965857">
              <w:rPr>
                <w:rFonts w:cs="Arial"/>
                <w:color w:val="000000" w:themeColor="text1"/>
              </w:rPr>
              <w:t xml:space="preserve"> skills; genuine empathy and compassion; reliable and punctual; voluntary care experience; commitment to learning</w:t>
            </w:r>
          </w:p>
        </w:tc>
        <w:tc>
          <w:tcPr>
            <w:tcW w:w="4517" w:type="dxa"/>
          </w:tcPr>
          <w:p w14:paraId="3383B137"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Limited safeguarding experience; no clinical record-keeping training; minimal multi-disciplinary team exposure; nervousness in high-pressure situations</w:t>
            </w:r>
          </w:p>
        </w:tc>
      </w:tr>
      <w:tr w:rsidR="00DC31D3" w:rsidRPr="00965857" w14:paraId="1BF28558" w14:textId="77777777" w:rsidTr="00CE32EC">
        <w:trPr>
          <w:tblHeader/>
        </w:trPr>
        <w:tc>
          <w:tcPr>
            <w:tcW w:w="4529" w:type="dxa"/>
            <w:shd w:val="clear" w:color="auto" w:fill="E8EDF0"/>
          </w:tcPr>
          <w:p w14:paraId="4F4CB2B5"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Opportunities</w:t>
            </w:r>
          </w:p>
        </w:tc>
        <w:tc>
          <w:tcPr>
            <w:tcW w:w="4517" w:type="dxa"/>
            <w:shd w:val="clear" w:color="auto" w:fill="E8EDF0"/>
          </w:tcPr>
          <w:p w14:paraId="4C70BC3E"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Threats</w:t>
            </w:r>
          </w:p>
        </w:tc>
      </w:tr>
      <w:tr w:rsidR="00DC31D3" w:rsidRPr="00965857" w14:paraId="5DD0CE31" w14:textId="77777777" w:rsidTr="00CE32EC">
        <w:tc>
          <w:tcPr>
            <w:tcW w:w="4529" w:type="dxa"/>
          </w:tcPr>
          <w:p w14:paraId="41F24D3F"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Growing demand for Healthcare Assistants; availability of free online training; mentor support at voluntary placement; NHS recruitment drives</w:t>
            </w:r>
          </w:p>
        </w:tc>
        <w:tc>
          <w:tcPr>
            <w:tcW w:w="4517" w:type="dxa"/>
          </w:tcPr>
          <w:p w14:paraId="078A4048"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Competitive entry-level market; funding pressures limiting training opportunities; personal financial constraints on unpaid placements</w:t>
            </w:r>
          </w:p>
        </w:tc>
      </w:tr>
    </w:tbl>
    <w:p w14:paraId="50EF1EA9" w14:textId="2D2480B6" w:rsidR="00CE32EC" w:rsidRPr="00965857" w:rsidRDefault="00CE32EC" w:rsidP="00CC5D65">
      <w:pPr>
        <w:ind w:firstLine="720"/>
        <w:rPr>
          <w:rFonts w:cs="Arial"/>
          <w:color w:val="000000" w:themeColor="text1"/>
        </w:rPr>
      </w:pPr>
      <w:r w:rsidRPr="00965857">
        <w:rPr>
          <w:rFonts w:cs="Arial"/>
          <w:color w:val="000000" w:themeColor="text1"/>
        </w:rPr>
        <w:t xml:space="preserve">I score high in information sharing and empathy, which makes me suitable to work in direct care (Skills for Care, 2023). My volunteer experience offers such practice on a real level that a lot of entry-level candidates do not have. Nevertheless, my small experience in safeguarding and clinical documentation is a big gap. The increasing age of the population keeps the demand raised, as the Skills for Care (2023) report predicts that another 500,000 social care jobs will </w:t>
      </w:r>
      <w:bookmarkStart w:id="10" w:name="_Int_7yrmmJ62"/>
      <w:r w:rsidRPr="00965857">
        <w:rPr>
          <w:rFonts w:cs="Arial"/>
          <w:color w:val="000000" w:themeColor="text1"/>
        </w:rPr>
        <w:t xml:space="preserve">be </w:t>
      </w:r>
      <w:r w:rsidR="002A4EA2" w:rsidRPr="00965857">
        <w:rPr>
          <w:rFonts w:cs="Arial"/>
          <w:color w:val="000000" w:themeColor="text1"/>
        </w:rPr>
        <w:t>needed</w:t>
      </w:r>
      <w:bookmarkEnd w:id="10"/>
      <w:r w:rsidRPr="00965857">
        <w:rPr>
          <w:rFonts w:cs="Arial"/>
          <w:color w:val="000000" w:themeColor="text1"/>
        </w:rPr>
        <w:t xml:space="preserve"> in 2035. On the other hand, the NHS reducing funding will reduce training opportunities, which I will have to work around by actively developing.</w:t>
      </w:r>
    </w:p>
    <w:p w14:paraId="00782B4A" w14:textId="77777777" w:rsidR="00CE32EC" w:rsidRPr="00965857" w:rsidRDefault="00CE32EC" w:rsidP="00CE32EC">
      <w:pPr>
        <w:rPr>
          <w:rFonts w:cs="Arial"/>
          <w:b/>
          <w:color w:val="000000" w:themeColor="text1"/>
        </w:rPr>
      </w:pPr>
      <w:r w:rsidRPr="00965857">
        <w:rPr>
          <w:rFonts w:cs="Arial"/>
          <w:b/>
          <w:color w:val="000000" w:themeColor="text1"/>
        </w:rPr>
        <w:t>Task 4: Personal Brand and Professional Identity.</w:t>
      </w:r>
    </w:p>
    <w:p w14:paraId="1D216CF5" w14:textId="27B52817" w:rsidR="00CE32EC" w:rsidRPr="00965857" w:rsidRDefault="00CE32EC" w:rsidP="00CC5D65">
      <w:pPr>
        <w:ind w:firstLine="720"/>
        <w:rPr>
          <w:rFonts w:cs="Arial"/>
          <w:color w:val="000000" w:themeColor="text1"/>
        </w:rPr>
      </w:pPr>
      <w:r w:rsidRPr="00965857">
        <w:rPr>
          <w:rFonts w:cs="Arial"/>
          <w:color w:val="000000" w:themeColor="text1"/>
        </w:rPr>
        <w:t xml:space="preserve">Personal branding refers to a deliberate attempt to create a </w:t>
      </w:r>
      <w:r w:rsidR="008A31EE" w:rsidRPr="00965857">
        <w:rPr>
          <w:rFonts w:cs="Arial"/>
          <w:color w:val="000000" w:themeColor="text1"/>
        </w:rPr>
        <w:t>feeling</w:t>
      </w:r>
      <w:r w:rsidRPr="00965857">
        <w:rPr>
          <w:rFonts w:cs="Arial"/>
          <w:color w:val="000000" w:themeColor="text1"/>
        </w:rPr>
        <w:t xml:space="preserve"> to the population and stand out of the crowd (Peters, 1997). A good brand image in health and social care translates into reliable, compassionate, and professional services to employers. My brand statement is: A caring and trustworthy person concerned about bringing </w:t>
      </w:r>
      <w:r w:rsidR="008A31EE" w:rsidRPr="00965857">
        <w:rPr>
          <w:rFonts w:cs="Arial"/>
          <w:color w:val="000000" w:themeColor="text1"/>
        </w:rPr>
        <w:t>person-centered</w:t>
      </w:r>
      <w:r w:rsidRPr="00965857">
        <w:rPr>
          <w:rFonts w:cs="Arial"/>
          <w:color w:val="000000" w:themeColor="text1"/>
        </w:rPr>
        <w:t xml:space="preserve"> care in a dignified and respectful manner. This emulates my principles and is in line with what employers require Healthcare Assistant applicants. I have included this in my CV, </w:t>
      </w:r>
      <w:r w:rsidR="008A31EE" w:rsidRPr="00965857">
        <w:rPr>
          <w:rFonts w:cs="Arial"/>
          <w:color w:val="000000" w:themeColor="text1"/>
        </w:rPr>
        <w:t>LinkedIn,</w:t>
      </w:r>
      <w:r w:rsidRPr="00965857">
        <w:rPr>
          <w:rFonts w:cs="Arial"/>
          <w:color w:val="000000" w:themeColor="text1"/>
        </w:rPr>
        <w:t xml:space="preserve"> and cover letters to ensure my consistency.</w:t>
      </w:r>
    </w:p>
    <w:p w14:paraId="265DB9E4" w14:textId="0E4DAE27" w:rsidR="00CE32EC" w:rsidRPr="00965857" w:rsidRDefault="00CE32EC" w:rsidP="00CC5D65">
      <w:pPr>
        <w:ind w:firstLine="720"/>
        <w:rPr>
          <w:rFonts w:cs="Arial"/>
          <w:color w:val="000000" w:themeColor="text1"/>
        </w:rPr>
      </w:pPr>
      <w:r w:rsidRPr="00965857">
        <w:rPr>
          <w:rFonts w:cs="Arial"/>
          <w:color w:val="000000" w:themeColor="text1"/>
        </w:rPr>
        <w:t xml:space="preserve">My LinkedIn title is: Aspiring Healthcare Assistant | Compassionate Care Worker | </w:t>
      </w:r>
      <w:r w:rsidR="008A31EE" w:rsidRPr="00965857">
        <w:rPr>
          <w:rFonts w:cs="Arial"/>
          <w:color w:val="000000" w:themeColor="text1"/>
        </w:rPr>
        <w:t>Person-Centered</w:t>
      </w:r>
      <w:r w:rsidRPr="00965857">
        <w:rPr>
          <w:rFonts w:cs="Arial"/>
          <w:color w:val="000000" w:themeColor="text1"/>
        </w:rPr>
        <w:t xml:space="preserve"> Support. The summary captures my experience as a volunteer, protection of knowledge, and dedication towards professional growth. I am an active participant in LinkedIn health and social care communities to show interest in the sector and keep up with </w:t>
      </w:r>
      <w:r w:rsidRPr="00965857">
        <w:rPr>
          <w:rFonts w:cs="Arial"/>
          <w:color w:val="000000" w:themeColor="text1"/>
        </w:rPr>
        <w:lastRenderedPageBreak/>
        <w:t>the news. This controlled virtual presence is crucial, as prospective employers are now looking more at the online profiles of job seekers when they recruit candidates (Van Dijck, 2013). At best, controlling my professional digital identity shapes my future employer view.</w:t>
      </w:r>
    </w:p>
    <w:p w14:paraId="74B1185C" w14:textId="77777777" w:rsidR="00CE32EC" w:rsidRPr="00965857" w:rsidRDefault="00CE32EC" w:rsidP="00CE32EC">
      <w:pPr>
        <w:rPr>
          <w:rFonts w:cs="Arial"/>
          <w:b/>
          <w:color w:val="000000" w:themeColor="text1"/>
        </w:rPr>
      </w:pPr>
      <w:r w:rsidRPr="00965857">
        <w:rPr>
          <w:rFonts w:cs="Arial"/>
          <w:b/>
          <w:color w:val="000000" w:themeColor="text1"/>
        </w:rPr>
        <w:t>Task 5: Professionalism and Communication.</w:t>
      </w:r>
    </w:p>
    <w:p w14:paraId="49007047" w14:textId="77777777" w:rsidR="00CE32EC" w:rsidRPr="00965857" w:rsidRDefault="00CE32EC" w:rsidP="00CC5D65">
      <w:pPr>
        <w:ind w:firstLine="720"/>
        <w:rPr>
          <w:rFonts w:cs="Arial"/>
          <w:color w:val="000000" w:themeColor="text1"/>
        </w:rPr>
      </w:pPr>
      <w:r w:rsidRPr="00965857">
        <w:rPr>
          <w:rFonts w:cs="Arial"/>
          <w:color w:val="000000" w:themeColor="text1"/>
        </w:rPr>
        <w:t>Communication is key to health and social care practice. The Health and Care Professions Council (HCPC, 2023) argues that the communication with service users, carers, and colleagues is important and should be effective among all the registrants. It will entail explaining procedures to Healthcare Assistants, listening to their needs, capturing observations well and reporting of changes to seniors promptly.</w:t>
      </w:r>
    </w:p>
    <w:p w14:paraId="30E036C6" w14:textId="18ACC078" w:rsidR="00CE32EC" w:rsidRPr="00965857" w:rsidRDefault="00CE32EC" w:rsidP="00CC5D65">
      <w:pPr>
        <w:ind w:firstLine="720"/>
        <w:rPr>
          <w:rFonts w:cs="Arial"/>
          <w:color w:val="000000" w:themeColor="text1"/>
        </w:rPr>
      </w:pPr>
      <w:r w:rsidRPr="00965857">
        <w:rPr>
          <w:rFonts w:cs="Arial"/>
          <w:color w:val="000000" w:themeColor="text1"/>
        </w:rPr>
        <w:t xml:space="preserve">In a communication skills skills workshop, I engaged in a role-play exercise that simulated a challenging dialog with a troubled service user who was denying personal care. Applying Gibbs Reflective Cycle (1988), I </w:t>
      </w:r>
      <w:r w:rsidR="008A31EE" w:rsidRPr="00965857">
        <w:rPr>
          <w:rFonts w:cs="Arial"/>
          <w:color w:val="000000" w:themeColor="text1"/>
        </w:rPr>
        <w:t>realized</w:t>
      </w:r>
      <w:r w:rsidRPr="00965857">
        <w:rPr>
          <w:rFonts w:cs="Arial"/>
          <w:color w:val="000000" w:themeColor="text1"/>
        </w:rPr>
        <w:t xml:space="preserve"> that, although I was able to build rapport based on empathetic listening, I had to work on my confidence to set boundaries and redirect on solutions. I was also inclined to focus more on emotional comfort rather than on practical results, which can be challenging when there is a time constraint.</w:t>
      </w:r>
    </w:p>
    <w:p w14:paraId="24A221BF" w14:textId="155ADDDE" w:rsidR="00CE32EC" w:rsidRPr="00965857" w:rsidRDefault="00CE32EC" w:rsidP="00CC5D65">
      <w:pPr>
        <w:ind w:firstLine="720"/>
        <w:rPr>
          <w:rFonts w:cs="Arial"/>
          <w:color w:val="000000" w:themeColor="text1"/>
        </w:rPr>
      </w:pPr>
      <w:r w:rsidRPr="00965857">
        <w:rPr>
          <w:rFonts w:cs="Arial"/>
          <w:color w:val="000000" w:themeColor="text1"/>
        </w:rPr>
        <w:t xml:space="preserve">Professionalism does not just concern itself with communication but also looks, time keeping, policy compliance and boundaries (NHS, 2023). My commitment has </w:t>
      </w:r>
      <w:bookmarkStart w:id="11" w:name="_Int_IzHDp0eh"/>
      <w:r w:rsidRPr="00965857">
        <w:rPr>
          <w:rFonts w:cs="Arial"/>
          <w:color w:val="000000" w:themeColor="text1"/>
        </w:rPr>
        <w:t>been portrayed</w:t>
      </w:r>
      <w:bookmarkEnd w:id="11"/>
      <w:r w:rsidRPr="00965857">
        <w:rPr>
          <w:rFonts w:cs="Arial"/>
          <w:color w:val="000000" w:themeColor="text1"/>
        </w:rPr>
        <w:t xml:space="preserve"> in the way I have undertaken the training on data protection, health and safety, and equality and diversity. These certificates are </w:t>
      </w:r>
      <w:r w:rsidR="008A31EE" w:rsidRPr="00965857">
        <w:rPr>
          <w:rFonts w:cs="Arial"/>
          <w:color w:val="000000" w:themeColor="text1"/>
        </w:rPr>
        <w:t>a sign</w:t>
      </w:r>
      <w:r w:rsidRPr="00965857">
        <w:rPr>
          <w:rFonts w:cs="Arial"/>
          <w:color w:val="000000" w:themeColor="text1"/>
        </w:rPr>
        <w:t xml:space="preserve"> of my knowledge of the regulatory framework. I am now in need of shadowing opportunities with established and </w:t>
      </w:r>
      <w:r w:rsidR="008A31EE" w:rsidRPr="00965857">
        <w:rPr>
          <w:rFonts w:cs="Arial"/>
          <w:color w:val="000000" w:themeColor="text1"/>
        </w:rPr>
        <w:t>practicing</w:t>
      </w:r>
      <w:r w:rsidRPr="00965857">
        <w:rPr>
          <w:rFonts w:cs="Arial"/>
          <w:color w:val="000000" w:themeColor="text1"/>
        </w:rPr>
        <w:t xml:space="preserve"> Healthcare Assistants to further my knowledge of professional conduct in practice.</w:t>
      </w:r>
    </w:p>
    <w:p w14:paraId="7AF571BA" w14:textId="77777777" w:rsidR="00CE32EC" w:rsidRPr="00965857" w:rsidRDefault="00CE32EC" w:rsidP="00CE32EC">
      <w:pPr>
        <w:rPr>
          <w:rFonts w:cs="Arial"/>
          <w:b/>
          <w:color w:val="000000" w:themeColor="text1"/>
        </w:rPr>
      </w:pPr>
      <w:r w:rsidRPr="00965857">
        <w:rPr>
          <w:rFonts w:cs="Arial"/>
          <w:b/>
          <w:color w:val="000000" w:themeColor="text1"/>
        </w:rPr>
        <w:t>Task 6: Reflective Development, Confidence and Resilience.</w:t>
      </w:r>
    </w:p>
    <w:p w14:paraId="3518E881" w14:textId="35FF5275" w:rsidR="00CE32EC" w:rsidRPr="00965857" w:rsidRDefault="00CE32EC" w:rsidP="00CC5D65">
      <w:pPr>
        <w:ind w:firstLine="720"/>
        <w:rPr>
          <w:rFonts w:cs="Arial"/>
          <w:color w:val="000000" w:themeColor="text1"/>
        </w:rPr>
      </w:pPr>
      <w:r w:rsidRPr="00965857">
        <w:rPr>
          <w:rFonts w:cs="Arial"/>
          <w:color w:val="000000" w:themeColor="text1"/>
        </w:rPr>
        <w:t xml:space="preserve">Health/social care workers </w:t>
      </w:r>
      <w:bookmarkStart w:id="12" w:name="_Int_ctv0vRDG"/>
      <w:r w:rsidRPr="00965857">
        <w:rPr>
          <w:rFonts w:cs="Arial"/>
          <w:color w:val="000000" w:themeColor="text1"/>
        </w:rPr>
        <w:t>are needed</w:t>
      </w:r>
      <w:bookmarkEnd w:id="12"/>
      <w:r w:rsidRPr="00965857">
        <w:rPr>
          <w:rFonts w:cs="Arial"/>
          <w:color w:val="000000" w:themeColor="text1"/>
        </w:rPr>
        <w:t xml:space="preserve"> to overcome distressing situations and troublesome behaviour, and emotional resilience is necessary (Foster et al., 2019). Resilience is a skill that can </w:t>
      </w:r>
      <w:bookmarkStart w:id="13" w:name="_Int_gjBijcoo"/>
      <w:r w:rsidRPr="00965857">
        <w:rPr>
          <w:rFonts w:cs="Arial"/>
          <w:color w:val="000000" w:themeColor="text1"/>
        </w:rPr>
        <w:t>be trained</w:t>
      </w:r>
      <w:bookmarkEnd w:id="13"/>
      <w:r w:rsidRPr="00965857">
        <w:rPr>
          <w:rFonts w:cs="Arial"/>
          <w:color w:val="000000" w:themeColor="text1"/>
        </w:rPr>
        <w:t xml:space="preserve"> to allow pragmatists to respond to crisis and stay well despite pressure (McCann et al., 2013). The interpretation has played a critical role in my personal life because I was initially afraid that my </w:t>
      </w:r>
      <w:r w:rsidR="008A31EE" w:rsidRPr="00965857">
        <w:rPr>
          <w:rFonts w:cs="Arial"/>
          <w:color w:val="000000" w:themeColor="text1"/>
        </w:rPr>
        <w:t>general level</w:t>
      </w:r>
      <w:r w:rsidRPr="00965857">
        <w:rPr>
          <w:rFonts w:cs="Arial"/>
          <w:color w:val="000000" w:themeColor="text1"/>
        </w:rPr>
        <w:t xml:space="preserve"> of emotional sensitivity would work against me in care work.</w:t>
      </w:r>
    </w:p>
    <w:p w14:paraId="179C6120" w14:textId="435A1C2C" w:rsidR="00CE32EC" w:rsidRPr="00965857" w:rsidRDefault="00CE32EC" w:rsidP="00CC5D65">
      <w:pPr>
        <w:ind w:firstLine="720"/>
        <w:rPr>
          <w:rFonts w:cs="Arial"/>
          <w:color w:val="000000" w:themeColor="text1"/>
        </w:rPr>
      </w:pPr>
      <w:r w:rsidRPr="00965857">
        <w:rPr>
          <w:rFonts w:cs="Arial"/>
          <w:color w:val="000000" w:themeColor="text1"/>
        </w:rPr>
        <w:t xml:space="preserve">I have developed </w:t>
      </w:r>
      <w:r w:rsidR="008A31EE" w:rsidRPr="00965857">
        <w:rPr>
          <w:rFonts w:cs="Arial"/>
          <w:color w:val="000000" w:themeColor="text1"/>
        </w:rPr>
        <w:t>several</w:t>
      </w:r>
      <w:r w:rsidRPr="00965857">
        <w:rPr>
          <w:rFonts w:cs="Arial"/>
          <w:color w:val="000000" w:themeColor="text1"/>
        </w:rPr>
        <w:t xml:space="preserve"> strategies </w:t>
      </w:r>
      <w:r w:rsidR="008A31EE" w:rsidRPr="00965857">
        <w:rPr>
          <w:rFonts w:cs="Arial"/>
          <w:color w:val="000000" w:themeColor="text1"/>
        </w:rPr>
        <w:t>to</w:t>
      </w:r>
      <w:r w:rsidRPr="00965857">
        <w:rPr>
          <w:rFonts w:cs="Arial"/>
          <w:color w:val="000000" w:themeColor="text1"/>
        </w:rPr>
        <w:t xml:space="preserve"> develop resilience. To begin with, I keep a reflective journal every time I complete a volunteering session, and I evaluate the experiences in a systematic manner following Gibbs (1988) Reflective Cycle. I went through the cycle, after meeting an advanced dementia service user to grieve, accept the fact that sadness is a normal human experience, and come out with ways to handle the same situation. Secondly, I engage </w:t>
      </w:r>
      <w:r w:rsidRPr="00965857">
        <w:rPr>
          <w:rFonts w:cs="Arial"/>
          <w:color w:val="000000" w:themeColor="text1"/>
        </w:rPr>
        <w:lastRenderedPageBreak/>
        <w:t xml:space="preserve">in mindfulness, which scientists suggest can lead to less stress in healthcare professionals (Foster et al., 2019). Thirdly, I have found a mentor who counsels me when I </w:t>
      </w:r>
      <w:bookmarkStart w:id="14" w:name="_Int_0IPc4G44"/>
      <w:r w:rsidRPr="00965857">
        <w:rPr>
          <w:rFonts w:cs="Arial"/>
          <w:color w:val="000000" w:themeColor="text1"/>
        </w:rPr>
        <w:t>am faced</w:t>
      </w:r>
      <w:bookmarkEnd w:id="14"/>
      <w:r w:rsidRPr="00965857">
        <w:rPr>
          <w:rFonts w:cs="Arial"/>
          <w:color w:val="000000" w:themeColor="text1"/>
        </w:rPr>
        <w:t xml:space="preserve"> with challenging circumstances. These practices have boosted my </w:t>
      </w:r>
      <w:r w:rsidR="008A31EE" w:rsidRPr="00965857">
        <w:rPr>
          <w:rFonts w:cs="Arial"/>
          <w:color w:val="000000" w:themeColor="text1"/>
        </w:rPr>
        <w:t>confidence,</w:t>
      </w:r>
      <w:r w:rsidRPr="00965857">
        <w:rPr>
          <w:rFonts w:cs="Arial"/>
          <w:color w:val="000000" w:themeColor="text1"/>
        </w:rPr>
        <w:t xml:space="preserve"> and I am now confident that my empathy is a professional strength that allows me to </w:t>
      </w:r>
      <w:r w:rsidR="008A31EE" w:rsidRPr="00965857">
        <w:rPr>
          <w:rFonts w:cs="Arial"/>
          <w:color w:val="000000" w:themeColor="text1"/>
        </w:rPr>
        <w:t>show</w:t>
      </w:r>
      <w:r w:rsidRPr="00965857">
        <w:rPr>
          <w:rFonts w:cs="Arial"/>
          <w:color w:val="000000" w:themeColor="text1"/>
        </w:rPr>
        <w:t xml:space="preserve"> therapeutic relationships that are meaningful.</w:t>
      </w:r>
    </w:p>
    <w:p w14:paraId="6546CE4E" w14:textId="77777777" w:rsidR="00CE32EC" w:rsidRPr="00965857" w:rsidRDefault="00CE32EC" w:rsidP="00CE32EC">
      <w:pPr>
        <w:rPr>
          <w:rFonts w:cs="Arial"/>
          <w:b/>
          <w:color w:val="000000" w:themeColor="text1"/>
        </w:rPr>
      </w:pPr>
      <w:r w:rsidRPr="00965857">
        <w:rPr>
          <w:rFonts w:cs="Arial"/>
          <w:b/>
          <w:color w:val="000000" w:themeColor="text1"/>
        </w:rPr>
        <w:t>Task 7: Career Planning and Action Plan.</w:t>
      </w:r>
    </w:p>
    <w:p w14:paraId="2FC1DCFB" w14:textId="212950EC" w:rsidR="006E237F" w:rsidRPr="00965857" w:rsidRDefault="00CE32EC" w:rsidP="00CC5D65">
      <w:pPr>
        <w:ind w:firstLine="720"/>
        <w:rPr>
          <w:rFonts w:cs="Arial"/>
          <w:color w:val="000000" w:themeColor="text1"/>
        </w:rPr>
      </w:pPr>
      <w:r w:rsidRPr="00965857">
        <w:rPr>
          <w:rFonts w:cs="Arial"/>
          <w:color w:val="000000" w:themeColor="text1"/>
        </w:rPr>
        <w:t xml:space="preserve">I am determined to find a job as a Healthcare Assistant in the NHS or a licensed social care provider in six months. This can </w:t>
      </w:r>
      <w:bookmarkStart w:id="15" w:name="_Int_0VLzIZrF"/>
      <w:r w:rsidRPr="00965857">
        <w:rPr>
          <w:rFonts w:cs="Arial"/>
          <w:color w:val="000000" w:themeColor="text1"/>
        </w:rPr>
        <w:t>be broken</w:t>
      </w:r>
      <w:bookmarkEnd w:id="15"/>
      <w:r w:rsidRPr="00965857">
        <w:rPr>
          <w:rFonts w:cs="Arial"/>
          <w:color w:val="000000" w:themeColor="text1"/>
        </w:rPr>
        <w:t xml:space="preserve"> down into action steps with the </w:t>
      </w:r>
      <w:r w:rsidR="008A31EE" w:rsidRPr="00965857">
        <w:rPr>
          <w:rFonts w:cs="Arial"/>
          <w:color w:val="000000" w:themeColor="text1"/>
        </w:rPr>
        <w:t>aid</w:t>
      </w:r>
      <w:r w:rsidRPr="00965857">
        <w:rPr>
          <w:rFonts w:cs="Arial"/>
          <w:color w:val="000000" w:themeColor="text1"/>
        </w:rPr>
        <w:t xml:space="preserve"> of the SMART framework (Doran, 1981): ​</w:t>
      </w:r>
    </w:p>
    <w:tbl>
      <w:tblPr>
        <w:tblW w:w="5000" w:type="pct"/>
        <w:tblInd w:w="10" w:type="dxa"/>
        <w:tblBorders>
          <w:top w:val="single" w:sz="12" w:space="0" w:color="2B4C5E"/>
          <w:left w:val="nil"/>
          <w:bottom w:val="single" w:sz="12" w:space="0" w:color="2B4C5E"/>
          <w:right w:val="nil"/>
          <w:insideH w:val="single" w:sz="4" w:space="0" w:color="CCCCCC"/>
          <w:insideV w:val="nil"/>
        </w:tblBorders>
        <w:tblCellMar>
          <w:left w:w="10" w:type="dxa"/>
          <w:right w:w="10" w:type="dxa"/>
        </w:tblCellMar>
        <w:tblLook w:val="04A0" w:firstRow="1" w:lastRow="0" w:firstColumn="1" w:lastColumn="0" w:noHBand="0" w:noVBand="1"/>
      </w:tblPr>
      <w:tblGrid>
        <w:gridCol w:w="3580"/>
        <w:gridCol w:w="3021"/>
        <w:gridCol w:w="2425"/>
      </w:tblGrid>
      <w:tr w:rsidR="00DC31D3" w:rsidRPr="00965857" w14:paraId="544BEE1C" w14:textId="77777777">
        <w:trPr>
          <w:tblHeader/>
        </w:trPr>
        <w:tc>
          <w:tcPr>
            <w:tcW w:w="3800" w:type="dxa"/>
            <w:shd w:val="clear" w:color="auto" w:fill="E8EDF0"/>
          </w:tcPr>
          <w:p w14:paraId="3B47528A"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Objective</w:t>
            </w:r>
          </w:p>
        </w:tc>
        <w:tc>
          <w:tcPr>
            <w:tcW w:w="3200" w:type="dxa"/>
            <w:shd w:val="clear" w:color="auto" w:fill="E8EDF0"/>
          </w:tcPr>
          <w:p w14:paraId="3A364B4E"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How</w:t>
            </w:r>
          </w:p>
        </w:tc>
        <w:tc>
          <w:tcPr>
            <w:tcW w:w="2500" w:type="dxa"/>
            <w:shd w:val="clear" w:color="auto" w:fill="E8EDF0"/>
          </w:tcPr>
          <w:p w14:paraId="4FF3BAA3" w14:textId="77777777" w:rsidR="006E237F" w:rsidRPr="00965857" w:rsidRDefault="006B1A97" w:rsidP="00CC5D65">
            <w:pPr>
              <w:spacing w:before="60" w:after="60"/>
              <w:ind w:firstLine="720"/>
              <w:jc w:val="left"/>
              <w:rPr>
                <w:rFonts w:cs="Arial"/>
                <w:color w:val="000000" w:themeColor="text1"/>
              </w:rPr>
            </w:pPr>
            <w:r w:rsidRPr="00965857">
              <w:rPr>
                <w:rFonts w:cs="Arial"/>
                <w:b/>
                <w:color w:val="000000" w:themeColor="text1"/>
              </w:rPr>
              <w:t>Timescale</w:t>
            </w:r>
          </w:p>
        </w:tc>
      </w:tr>
      <w:tr w:rsidR="00DC31D3" w:rsidRPr="00965857" w14:paraId="35E74B8F" w14:textId="77777777">
        <w:tc>
          <w:tcPr>
            <w:tcW w:w="3800" w:type="dxa"/>
          </w:tcPr>
          <w:p w14:paraId="7FFA7B6A"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Complete Safeguarding Adults Level 2 training</w:t>
            </w:r>
          </w:p>
        </w:tc>
        <w:tc>
          <w:tcPr>
            <w:tcW w:w="3200" w:type="dxa"/>
          </w:tcPr>
          <w:p w14:paraId="475D8A24" w14:textId="25F925D6" w:rsidR="006E237F" w:rsidRPr="00965857" w:rsidRDefault="008A31EE" w:rsidP="00CC5D65">
            <w:pPr>
              <w:spacing w:before="60" w:after="60"/>
              <w:ind w:firstLine="720"/>
              <w:jc w:val="left"/>
              <w:rPr>
                <w:rFonts w:cs="Arial"/>
                <w:color w:val="000000" w:themeColor="text1"/>
              </w:rPr>
            </w:pPr>
            <w:r w:rsidRPr="00965857">
              <w:rPr>
                <w:rFonts w:cs="Arial"/>
                <w:color w:val="000000" w:themeColor="text1"/>
              </w:rPr>
              <w:t>Enroll</w:t>
            </w:r>
            <w:r w:rsidR="006B1A97" w:rsidRPr="00965857">
              <w:rPr>
                <w:rFonts w:cs="Arial"/>
                <w:color w:val="000000" w:themeColor="text1"/>
              </w:rPr>
              <w:t xml:space="preserve"> in online course through local authority</w:t>
            </w:r>
          </w:p>
        </w:tc>
        <w:tc>
          <w:tcPr>
            <w:tcW w:w="2500" w:type="dxa"/>
          </w:tcPr>
          <w:p w14:paraId="6A897200"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Within 4 weeks</w:t>
            </w:r>
          </w:p>
        </w:tc>
      </w:tr>
      <w:tr w:rsidR="00DC31D3" w:rsidRPr="00965857" w14:paraId="6784D93B" w14:textId="77777777">
        <w:tc>
          <w:tcPr>
            <w:tcW w:w="3800" w:type="dxa"/>
          </w:tcPr>
          <w:p w14:paraId="054A7376"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Gain care setting work experience (60 hours)</w:t>
            </w:r>
          </w:p>
        </w:tc>
        <w:tc>
          <w:tcPr>
            <w:tcW w:w="3200" w:type="dxa"/>
          </w:tcPr>
          <w:p w14:paraId="143C266C"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Arrange placement through voluntary organisation</w:t>
            </w:r>
          </w:p>
        </w:tc>
        <w:tc>
          <w:tcPr>
            <w:tcW w:w="2500" w:type="dxa"/>
          </w:tcPr>
          <w:p w14:paraId="629ACBAF"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Within 8 weeks</w:t>
            </w:r>
          </w:p>
        </w:tc>
      </w:tr>
      <w:tr w:rsidR="00DC31D3" w:rsidRPr="00965857" w14:paraId="61D94BE4" w14:textId="77777777">
        <w:tc>
          <w:tcPr>
            <w:tcW w:w="3800" w:type="dxa"/>
          </w:tcPr>
          <w:p w14:paraId="6E8E9269"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Obtain Basic Life Support (BLS) certificate</w:t>
            </w:r>
          </w:p>
        </w:tc>
        <w:tc>
          <w:tcPr>
            <w:tcW w:w="3200" w:type="dxa"/>
          </w:tcPr>
          <w:p w14:paraId="6E93A826"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Attend one-day training course via British Red Cross</w:t>
            </w:r>
          </w:p>
        </w:tc>
        <w:tc>
          <w:tcPr>
            <w:tcW w:w="2500" w:type="dxa"/>
          </w:tcPr>
          <w:p w14:paraId="31A6AA20"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Within 6 weeks</w:t>
            </w:r>
          </w:p>
        </w:tc>
      </w:tr>
      <w:tr w:rsidR="00DC31D3" w:rsidRPr="00965857" w14:paraId="469D100F" w14:textId="77777777">
        <w:tc>
          <w:tcPr>
            <w:tcW w:w="3800" w:type="dxa"/>
          </w:tcPr>
          <w:p w14:paraId="6841417E"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Update CV and LinkedIn with new qualifications</w:t>
            </w:r>
          </w:p>
        </w:tc>
        <w:tc>
          <w:tcPr>
            <w:tcW w:w="3200" w:type="dxa"/>
          </w:tcPr>
          <w:p w14:paraId="2A7A6C8C"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Add certificates and reflect on placement learning</w:t>
            </w:r>
          </w:p>
        </w:tc>
        <w:tc>
          <w:tcPr>
            <w:tcW w:w="2500" w:type="dxa"/>
          </w:tcPr>
          <w:p w14:paraId="35A2EE4F"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Within 10 weeks</w:t>
            </w:r>
          </w:p>
        </w:tc>
      </w:tr>
      <w:tr w:rsidR="00DC31D3" w:rsidRPr="00965857" w14:paraId="42E5E8AA" w14:textId="77777777">
        <w:tc>
          <w:tcPr>
            <w:tcW w:w="3800" w:type="dxa"/>
          </w:tcPr>
          <w:p w14:paraId="127DF49B"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Apply for 5 Healthcare Assistant vacancies</w:t>
            </w:r>
          </w:p>
        </w:tc>
        <w:tc>
          <w:tcPr>
            <w:tcW w:w="3200" w:type="dxa"/>
          </w:tcPr>
          <w:p w14:paraId="051D9A08"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Tailor applications using personal brand statement</w:t>
            </w:r>
          </w:p>
        </w:tc>
        <w:tc>
          <w:tcPr>
            <w:tcW w:w="2500" w:type="dxa"/>
          </w:tcPr>
          <w:p w14:paraId="5BAACF77"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Within 12 weeks</w:t>
            </w:r>
          </w:p>
        </w:tc>
      </w:tr>
      <w:tr w:rsidR="00DC31D3" w:rsidRPr="00965857" w14:paraId="7E8125DD" w14:textId="77777777">
        <w:tc>
          <w:tcPr>
            <w:tcW w:w="3800" w:type="dxa"/>
          </w:tcPr>
          <w:p w14:paraId="091B92D5"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Secure Healthcare Assistant position</w:t>
            </w:r>
          </w:p>
        </w:tc>
        <w:tc>
          <w:tcPr>
            <w:tcW w:w="3200" w:type="dxa"/>
          </w:tcPr>
          <w:p w14:paraId="01DCBD64"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Attend interviews and demonstrate competencies</w:t>
            </w:r>
          </w:p>
        </w:tc>
        <w:tc>
          <w:tcPr>
            <w:tcW w:w="2500" w:type="dxa"/>
          </w:tcPr>
          <w:p w14:paraId="0C5A47CC" w14:textId="77777777" w:rsidR="006E237F" w:rsidRPr="00965857" w:rsidRDefault="006B1A97" w:rsidP="00CC5D65">
            <w:pPr>
              <w:spacing w:before="60" w:after="60"/>
              <w:ind w:firstLine="720"/>
              <w:jc w:val="left"/>
              <w:rPr>
                <w:rFonts w:cs="Arial"/>
                <w:color w:val="000000" w:themeColor="text1"/>
              </w:rPr>
            </w:pPr>
            <w:r w:rsidRPr="00965857">
              <w:rPr>
                <w:rFonts w:cs="Arial"/>
                <w:color w:val="000000" w:themeColor="text1"/>
              </w:rPr>
              <w:t>Within 24 weeks</w:t>
            </w:r>
          </w:p>
        </w:tc>
      </w:tr>
    </w:tbl>
    <w:p w14:paraId="6CDFBEE2" w14:textId="77777777" w:rsidR="00DF7CB1" w:rsidRPr="00965857" w:rsidRDefault="00DF7CB1" w:rsidP="00590095">
      <w:pPr>
        <w:rPr>
          <w:rFonts w:cs="Arial"/>
          <w:color w:val="000000" w:themeColor="text1"/>
        </w:rPr>
      </w:pPr>
    </w:p>
    <w:p w14:paraId="3B968E6E" w14:textId="547F876C" w:rsidR="006E237F" w:rsidRPr="00965857" w:rsidRDefault="00645CBA" w:rsidP="00CC5D65">
      <w:pPr>
        <w:ind w:firstLine="720"/>
        <w:rPr>
          <w:rFonts w:cs="Arial"/>
          <w:color w:val="000000" w:themeColor="text1"/>
        </w:rPr>
      </w:pPr>
      <w:r w:rsidRPr="00965857">
        <w:rPr>
          <w:rFonts w:cs="Arial"/>
          <w:color w:val="000000" w:themeColor="text1"/>
        </w:rPr>
        <w:t xml:space="preserve">This scheme </w:t>
      </w:r>
      <w:r w:rsidR="008A31EE" w:rsidRPr="00965857">
        <w:rPr>
          <w:rFonts w:cs="Arial"/>
          <w:color w:val="000000" w:themeColor="text1"/>
        </w:rPr>
        <w:t>shows</w:t>
      </w:r>
      <w:r w:rsidRPr="00965857">
        <w:rPr>
          <w:rFonts w:cs="Arial"/>
          <w:color w:val="000000" w:themeColor="text1"/>
        </w:rPr>
        <w:t xml:space="preserve"> proactive career management. I have a clear roadmap by dividing my goal into specific, measurable, achievable, </w:t>
      </w:r>
      <w:r w:rsidR="008A31EE" w:rsidRPr="00965857">
        <w:rPr>
          <w:rFonts w:cs="Arial"/>
          <w:color w:val="000000" w:themeColor="text1"/>
        </w:rPr>
        <w:t>relevant,</w:t>
      </w:r>
      <w:r w:rsidRPr="00965857">
        <w:rPr>
          <w:rFonts w:cs="Arial"/>
          <w:color w:val="000000" w:themeColor="text1"/>
        </w:rPr>
        <w:t xml:space="preserve"> and time-bound </w:t>
      </w:r>
      <w:r w:rsidR="008A31EE" w:rsidRPr="00965857">
        <w:rPr>
          <w:rFonts w:cs="Arial"/>
          <w:color w:val="000000" w:themeColor="text1"/>
        </w:rPr>
        <w:t>aims</w:t>
      </w:r>
      <w:r w:rsidRPr="00965857">
        <w:rPr>
          <w:rFonts w:cs="Arial"/>
          <w:color w:val="000000" w:themeColor="text1"/>
        </w:rPr>
        <w:t xml:space="preserve">. I will look at this every month and revise as needed based on feedback and opportunities. This is based on my </w:t>
      </w:r>
      <w:r w:rsidR="008A31EE" w:rsidRPr="00965857">
        <w:rPr>
          <w:rFonts w:cs="Arial"/>
          <w:color w:val="000000" w:themeColor="text1"/>
        </w:rPr>
        <w:t>realization</w:t>
      </w:r>
      <w:r w:rsidRPr="00965857">
        <w:rPr>
          <w:rFonts w:cs="Arial"/>
          <w:color w:val="000000" w:themeColor="text1"/>
        </w:rPr>
        <w:t xml:space="preserve"> that employability is a continuous learning and adapting process (Pool and Sewell, 2007).</w:t>
      </w:r>
    </w:p>
    <w:p w14:paraId="19E2E5F5" w14:textId="77777777" w:rsidR="006E237F" w:rsidRPr="00965857" w:rsidRDefault="006B1A97" w:rsidP="00590095">
      <w:pPr>
        <w:pStyle w:val="Heading1"/>
        <w:rPr>
          <w:rFonts w:cs="Arial"/>
          <w:color w:val="000000" w:themeColor="text1"/>
          <w:sz w:val="22"/>
          <w:szCs w:val="22"/>
        </w:rPr>
      </w:pPr>
      <w:bookmarkStart w:id="16" w:name="_Toc233711998"/>
      <w:bookmarkStart w:id="17" w:name="_Toc233713175"/>
      <w:r w:rsidRPr="00965857">
        <w:rPr>
          <w:rFonts w:cs="Arial"/>
          <w:color w:val="000000" w:themeColor="text1"/>
          <w:sz w:val="22"/>
          <w:szCs w:val="22"/>
        </w:rPr>
        <w:lastRenderedPageBreak/>
        <w:t>Conclusion</w:t>
      </w:r>
      <w:bookmarkEnd w:id="16"/>
      <w:bookmarkEnd w:id="17"/>
    </w:p>
    <w:p w14:paraId="34663AA1" w14:textId="4DCBA41F" w:rsidR="00E226BA" w:rsidRPr="00965857" w:rsidRDefault="00E226BA" w:rsidP="00CC5D65">
      <w:pPr>
        <w:ind w:firstLine="720"/>
        <w:rPr>
          <w:rFonts w:cs="Arial"/>
          <w:color w:val="000000" w:themeColor="text1"/>
        </w:rPr>
      </w:pPr>
      <w:r w:rsidRPr="00965857">
        <w:rPr>
          <w:rFonts w:cs="Arial"/>
          <w:color w:val="000000" w:themeColor="text1"/>
        </w:rPr>
        <w:t xml:space="preserve">This portfolio has assessed my ability to be employed, my personal brand, and my professional identity of becoming a Healthcare Assistant. I have explained that I </w:t>
      </w:r>
      <w:r w:rsidR="008A31EE" w:rsidRPr="00965857">
        <w:rPr>
          <w:rFonts w:cs="Arial"/>
          <w:color w:val="000000" w:themeColor="text1"/>
        </w:rPr>
        <w:t>own</w:t>
      </w:r>
      <w:r w:rsidRPr="00965857">
        <w:rPr>
          <w:rFonts w:cs="Arial"/>
          <w:color w:val="000000" w:themeColor="text1"/>
        </w:rPr>
        <w:t xml:space="preserve"> the knowledge of what to expect in the sector, was able to critically analyze my abilities, and made a concrete action plan through seven organized tasks. The Portfolio displays concern of </w:t>
      </w:r>
      <w:r w:rsidR="008A31EE" w:rsidRPr="00965857">
        <w:rPr>
          <w:rFonts w:cs="Arial"/>
          <w:color w:val="000000" w:themeColor="text1"/>
        </w:rPr>
        <w:t>person-centered</w:t>
      </w:r>
      <w:r w:rsidRPr="00965857">
        <w:rPr>
          <w:rFonts w:cs="Arial"/>
          <w:color w:val="000000" w:themeColor="text1"/>
        </w:rPr>
        <w:t xml:space="preserve"> care, safeguarding, confidentiality, professional communication, </w:t>
      </w:r>
      <w:r w:rsidR="008A31EE" w:rsidRPr="00965857">
        <w:rPr>
          <w:rFonts w:cs="Arial"/>
          <w:color w:val="000000" w:themeColor="text1"/>
        </w:rPr>
        <w:t>resilience,</w:t>
      </w:r>
      <w:r w:rsidRPr="00965857">
        <w:rPr>
          <w:rFonts w:cs="Arial"/>
          <w:color w:val="000000" w:themeColor="text1"/>
        </w:rPr>
        <w:t xml:space="preserve"> and ethical </w:t>
      </w:r>
      <w:r w:rsidR="008A31EE" w:rsidRPr="00965857">
        <w:rPr>
          <w:rFonts w:cs="Arial"/>
          <w:color w:val="000000" w:themeColor="text1"/>
        </w:rPr>
        <w:t>behavior</w:t>
      </w:r>
      <w:r w:rsidRPr="00965857">
        <w:rPr>
          <w:rFonts w:cs="Arial"/>
          <w:color w:val="000000" w:themeColor="text1"/>
        </w:rPr>
        <w:t>.</w:t>
      </w:r>
    </w:p>
    <w:p w14:paraId="148A8ECB" w14:textId="300760FD" w:rsidR="006E237F" w:rsidRPr="00965857" w:rsidRDefault="00E226BA" w:rsidP="00CC5D65">
      <w:pPr>
        <w:ind w:firstLine="720"/>
        <w:rPr>
          <w:rFonts w:cs="Arial"/>
          <w:color w:val="000000" w:themeColor="text1"/>
        </w:rPr>
      </w:pPr>
      <w:r w:rsidRPr="00965857">
        <w:rPr>
          <w:rFonts w:cs="Arial"/>
          <w:color w:val="000000" w:themeColor="text1"/>
        </w:rPr>
        <w:t xml:space="preserve">Reflective process has made me self aware and confident. I also know my areas of strength, communication, empathy, and reliability and my developmental needs I am looking at include safeguarding, clinical documentation, and working as a multi-disciplinary team. I constructed my personal brand with specific purposes to convey my suitability in the position of a Healthcare Assistant </w:t>
      </w:r>
      <w:r w:rsidR="008A31EE" w:rsidRPr="00965857">
        <w:rPr>
          <w:rFonts w:cs="Arial"/>
          <w:color w:val="000000" w:themeColor="text1"/>
        </w:rPr>
        <w:t>using</w:t>
      </w:r>
      <w:r w:rsidRPr="00965857">
        <w:rPr>
          <w:rFonts w:cs="Arial"/>
          <w:color w:val="000000" w:themeColor="text1"/>
        </w:rPr>
        <w:t xml:space="preserve"> my CV, LinkedIn profile, and professional presentation.</w:t>
      </w:r>
      <w:r w:rsidR="00AA6AD7" w:rsidRPr="00965857">
        <w:rPr>
          <w:rFonts w:cs="Arial"/>
          <w:color w:val="000000" w:themeColor="text1"/>
        </w:rPr>
        <w:t xml:space="preserve"> </w:t>
      </w:r>
      <w:r w:rsidRPr="00965857">
        <w:rPr>
          <w:rFonts w:cs="Arial"/>
          <w:color w:val="000000" w:themeColor="text1"/>
        </w:rPr>
        <w:t xml:space="preserve">Of paramount importance, this portfolio shows that I have taken and continue to take professional development and reflective practice. It is a sector, which requires practitioners who learn by experience, change and standards high under pressure. With these reflective practices, I am building the stone blocks to a sustainable development. I believe with </w:t>
      </w:r>
      <w:r w:rsidR="008A31EE" w:rsidRPr="00965857">
        <w:rPr>
          <w:rFonts w:cs="Arial"/>
          <w:color w:val="000000" w:themeColor="text1"/>
        </w:rPr>
        <w:t>challenging work</w:t>
      </w:r>
      <w:r w:rsidRPr="00965857">
        <w:rPr>
          <w:rFonts w:cs="Arial"/>
          <w:color w:val="000000" w:themeColor="text1"/>
        </w:rPr>
        <w:t xml:space="preserve"> and the organized process that is available in this document, I will reach my future career as a successful and caring Healthcare Assistant.</w:t>
      </w:r>
    </w:p>
    <w:p w14:paraId="34BD3D7F" w14:textId="77777777" w:rsidR="00730A6E" w:rsidRPr="00965857" w:rsidRDefault="00730A6E" w:rsidP="00590095">
      <w:pPr>
        <w:spacing w:after="160"/>
        <w:jc w:val="left"/>
        <w:rPr>
          <w:rFonts w:cs="Arial"/>
          <w:b/>
          <w:bCs/>
          <w:color w:val="000000" w:themeColor="text1"/>
        </w:rPr>
      </w:pPr>
      <w:bookmarkStart w:id="18" w:name="_Toc233711999"/>
      <w:r w:rsidRPr="00965857">
        <w:rPr>
          <w:rFonts w:cs="Arial"/>
          <w:color w:val="000000" w:themeColor="text1"/>
        </w:rPr>
        <w:br w:type="page"/>
      </w:r>
    </w:p>
    <w:p w14:paraId="2294AD48" w14:textId="15FA0C79" w:rsidR="006E237F" w:rsidRPr="00965857" w:rsidRDefault="006B1A97" w:rsidP="00590095">
      <w:pPr>
        <w:pStyle w:val="Heading1"/>
        <w:rPr>
          <w:rFonts w:cs="Arial"/>
          <w:color w:val="000000" w:themeColor="text1"/>
          <w:sz w:val="22"/>
          <w:szCs w:val="22"/>
        </w:rPr>
      </w:pPr>
      <w:bookmarkStart w:id="19" w:name="_Toc233713176"/>
      <w:r w:rsidRPr="00965857">
        <w:rPr>
          <w:rFonts w:cs="Arial"/>
          <w:color w:val="000000" w:themeColor="text1"/>
          <w:sz w:val="22"/>
          <w:szCs w:val="22"/>
        </w:rPr>
        <w:lastRenderedPageBreak/>
        <w:t>Reference List</w:t>
      </w:r>
      <w:bookmarkEnd w:id="18"/>
      <w:bookmarkEnd w:id="19"/>
    </w:p>
    <w:p w14:paraId="3CC86B17"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t>Care Quality Commission (CQC) (2023) The fundamentals of care. Available at: https://www.cqc.org.uk (Accessed: 15 May 2026).</w:t>
      </w:r>
    </w:p>
    <w:p w14:paraId="6FC11337"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t>Department of Health and Social Care (2014) Care Act 2014. London: The Stationery Office.</w:t>
      </w:r>
    </w:p>
    <w:p w14:paraId="5D0B1838"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t>Doran, G.T. (1981) 'There's a S.M.A.R.T. way to write management's goals and objectives', Management Review, 70(11), pp. 35-36.</w:t>
      </w:r>
    </w:p>
    <w:p w14:paraId="0DAD0446" w14:textId="40A99799" w:rsidR="006E237F" w:rsidRPr="00965857" w:rsidRDefault="006B1A97" w:rsidP="00CC5D65">
      <w:pPr>
        <w:spacing w:after="120"/>
        <w:ind w:left="720" w:firstLine="720"/>
        <w:rPr>
          <w:rFonts w:cs="Arial"/>
          <w:color w:val="000000" w:themeColor="text1"/>
        </w:rPr>
      </w:pPr>
      <w:r w:rsidRPr="00965857">
        <w:rPr>
          <w:rFonts w:cs="Arial"/>
          <w:color w:val="000000" w:themeColor="text1"/>
        </w:rPr>
        <w:t xml:space="preserve">Foster, K., Roche, M., Delgado, C., </w:t>
      </w:r>
      <w:proofErr w:type="spellStart"/>
      <w:r w:rsidRPr="00965857">
        <w:rPr>
          <w:rFonts w:cs="Arial"/>
          <w:color w:val="000000" w:themeColor="text1"/>
        </w:rPr>
        <w:t>Cuzzillo</w:t>
      </w:r>
      <w:proofErr w:type="spellEnd"/>
      <w:r w:rsidRPr="00965857">
        <w:rPr>
          <w:rFonts w:cs="Arial"/>
          <w:color w:val="000000" w:themeColor="text1"/>
        </w:rPr>
        <w:t>, C.</w:t>
      </w:r>
      <w:r w:rsidR="00A6089A" w:rsidRPr="00965857">
        <w:rPr>
          <w:rFonts w:cs="Arial"/>
          <w:color w:val="000000" w:themeColor="text1"/>
        </w:rPr>
        <w:t xml:space="preserve">, </w:t>
      </w:r>
      <w:proofErr w:type="spellStart"/>
      <w:r w:rsidR="00A6089A" w:rsidRPr="00965857">
        <w:rPr>
          <w:rFonts w:cs="Arial"/>
          <w:color w:val="000000" w:themeColor="text1"/>
        </w:rPr>
        <w:t>Giandinoto</w:t>
      </w:r>
      <w:proofErr w:type="spellEnd"/>
      <w:r w:rsidR="00A6089A" w:rsidRPr="00965857">
        <w:rPr>
          <w:rFonts w:cs="Arial"/>
          <w:color w:val="000000" w:themeColor="text1"/>
        </w:rPr>
        <w:t xml:space="preserve">, J.-A. and Furness, T. (2019) 'Resilience and mental health nursing: An integrative review of international literature', International Journal of Mental Health Nursing, 28(1), pp. 71-85. </w:t>
      </w:r>
      <w:hyperlink r:id="rId16" w:history="1">
        <w:r w:rsidR="00A6089A" w:rsidRPr="00965857">
          <w:rPr>
            <w:rStyle w:val="Hyperlink"/>
            <w:rFonts w:cs="Arial"/>
          </w:rPr>
          <w:t>https://doi.org/10.1111/inm.12548</w:t>
        </w:r>
      </w:hyperlink>
    </w:p>
    <w:p w14:paraId="4189A26F"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t>Francis, R. (2013) Report of the Mid Staffordshire NHS Foundation Trust Public Inquiry. London: The Stationery Office.</w:t>
      </w:r>
    </w:p>
    <w:p w14:paraId="58294E38" w14:textId="0E476E21" w:rsidR="006E237F" w:rsidRPr="00965857" w:rsidRDefault="006B1A97" w:rsidP="00CC5D65">
      <w:pPr>
        <w:spacing w:after="120"/>
        <w:ind w:left="720" w:firstLine="720"/>
        <w:rPr>
          <w:rFonts w:cs="Arial"/>
          <w:color w:val="000000" w:themeColor="text1"/>
        </w:rPr>
      </w:pPr>
      <w:r w:rsidRPr="00965857">
        <w:rPr>
          <w:rFonts w:cs="Arial"/>
          <w:color w:val="000000" w:themeColor="text1"/>
        </w:rPr>
        <w:t xml:space="preserve">Gibbs, G. (1988) Learning by Doing: A Guide to Teaching and Learning Methods. </w:t>
      </w:r>
      <w:r w:rsidR="00A6089A" w:rsidRPr="00965857">
        <w:rPr>
          <w:rFonts w:cs="Arial"/>
          <w:color w:val="000000" w:themeColor="text1"/>
        </w:rPr>
        <w:t>Oxford</w:t>
      </w:r>
      <w:r w:rsidRPr="00965857">
        <w:rPr>
          <w:rFonts w:cs="Arial"/>
          <w:color w:val="000000" w:themeColor="text1"/>
        </w:rPr>
        <w:t>: Further Education Unit</w:t>
      </w:r>
      <w:r w:rsidR="00A6089A" w:rsidRPr="00965857">
        <w:rPr>
          <w:rFonts w:cs="Arial"/>
          <w:color w:val="000000" w:themeColor="text1"/>
        </w:rPr>
        <w:t>, Oxford Polytechnic</w:t>
      </w:r>
      <w:r w:rsidRPr="00965857">
        <w:rPr>
          <w:rFonts w:cs="Arial"/>
          <w:color w:val="000000" w:themeColor="text1"/>
        </w:rPr>
        <w:t>.</w:t>
      </w:r>
    </w:p>
    <w:p w14:paraId="43AAA8A3" w14:textId="77777777" w:rsidR="006E237F" w:rsidRPr="00965857" w:rsidRDefault="006B1A97" w:rsidP="00CC5D65">
      <w:pPr>
        <w:spacing w:after="120"/>
        <w:ind w:left="720" w:firstLine="720"/>
        <w:rPr>
          <w:rFonts w:cs="Arial"/>
          <w:color w:val="000000" w:themeColor="text1"/>
        </w:rPr>
      </w:pPr>
      <w:proofErr w:type="spellStart"/>
      <w:r w:rsidRPr="00965857">
        <w:rPr>
          <w:rFonts w:cs="Arial"/>
          <w:color w:val="000000" w:themeColor="text1"/>
        </w:rPr>
        <w:t>Gurel</w:t>
      </w:r>
      <w:proofErr w:type="spellEnd"/>
      <w:r w:rsidRPr="00965857">
        <w:rPr>
          <w:rFonts w:cs="Arial"/>
          <w:color w:val="000000" w:themeColor="text1"/>
        </w:rPr>
        <w:t>, E. and Tat, M. (2017) 'SWOT analysis: a theoretical review', Journal of International Social Research, 10(51), pp. 994-1006.</w:t>
      </w:r>
    </w:p>
    <w:p w14:paraId="05145D72"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t>Health and Care Professions Council (HCPC) (2023) Standards of conduct, performance and ethics. London: HCPC.</w:t>
      </w:r>
    </w:p>
    <w:p w14:paraId="795184ED"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t xml:space="preserve">McCann, C.M., </w:t>
      </w:r>
      <w:proofErr w:type="spellStart"/>
      <w:r w:rsidRPr="00965857">
        <w:rPr>
          <w:rFonts w:cs="Arial"/>
          <w:color w:val="000000" w:themeColor="text1"/>
        </w:rPr>
        <w:t>Beddoe</w:t>
      </w:r>
      <w:proofErr w:type="spellEnd"/>
      <w:r w:rsidRPr="00965857">
        <w:rPr>
          <w:rFonts w:cs="Arial"/>
          <w:color w:val="000000" w:themeColor="text1"/>
        </w:rPr>
        <w:t xml:space="preserve">, E., McCormick, K., </w:t>
      </w:r>
      <w:proofErr w:type="spellStart"/>
      <w:r w:rsidRPr="00965857">
        <w:rPr>
          <w:rFonts w:cs="Arial"/>
          <w:color w:val="000000" w:themeColor="text1"/>
        </w:rPr>
        <w:t>Huggard</w:t>
      </w:r>
      <w:proofErr w:type="spellEnd"/>
      <w:r w:rsidRPr="00965857">
        <w:rPr>
          <w:rFonts w:cs="Arial"/>
          <w:color w:val="000000" w:themeColor="text1"/>
        </w:rPr>
        <w:t xml:space="preserve">, P., Kedge, S., Adamson, C. and </w:t>
      </w:r>
      <w:proofErr w:type="spellStart"/>
      <w:r w:rsidRPr="00965857">
        <w:rPr>
          <w:rFonts w:cs="Arial"/>
          <w:color w:val="000000" w:themeColor="text1"/>
        </w:rPr>
        <w:t>Huggard</w:t>
      </w:r>
      <w:proofErr w:type="spellEnd"/>
      <w:r w:rsidRPr="00965857">
        <w:rPr>
          <w:rFonts w:cs="Arial"/>
          <w:color w:val="000000" w:themeColor="text1"/>
        </w:rPr>
        <w:t>, J. (2013) 'Resilience in the health professions: A review of recent literature', International Journal of Wellbeing, 3(1), pp. 60-81.</w:t>
      </w:r>
    </w:p>
    <w:p w14:paraId="47655FE0"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t>National Health Service (NHS) (2023) Healthcare assistant. Available at: https://www.healthcareers.nhs.uk (Accessed: 20 May 2026).</w:t>
      </w:r>
    </w:p>
    <w:p w14:paraId="171BDDE2" w14:textId="5B3124D0" w:rsidR="006E237F" w:rsidRPr="00965857" w:rsidRDefault="006B1A97" w:rsidP="00CC5D65">
      <w:pPr>
        <w:spacing w:after="120"/>
        <w:ind w:left="720" w:firstLine="720"/>
        <w:rPr>
          <w:rFonts w:cs="Arial"/>
          <w:color w:val="000000" w:themeColor="text1"/>
        </w:rPr>
      </w:pPr>
      <w:r w:rsidRPr="00965857">
        <w:rPr>
          <w:rFonts w:cs="Arial"/>
          <w:color w:val="000000" w:themeColor="text1"/>
        </w:rPr>
        <w:t xml:space="preserve">Peters, T. (1997) 'The brand called you', Fast Company, </w:t>
      </w:r>
      <w:r w:rsidR="00A6089A" w:rsidRPr="00965857">
        <w:rPr>
          <w:rFonts w:cs="Arial"/>
          <w:color w:val="000000" w:themeColor="text1"/>
        </w:rPr>
        <w:t xml:space="preserve">Issue 10 (August/September), p. 83. Available at: </w:t>
      </w:r>
      <w:hyperlink r:id="rId17" w:history="1">
        <w:r w:rsidR="00A6089A" w:rsidRPr="00965857">
          <w:rPr>
            <w:rStyle w:val="Hyperlink"/>
            <w:rFonts w:cs="Arial"/>
          </w:rPr>
          <w:t>https://www.fastcompany.com/28905/brand-called-you</w:t>
        </w:r>
      </w:hyperlink>
      <w:r w:rsidR="00A6089A" w:rsidRPr="00965857">
        <w:rPr>
          <w:rFonts w:cs="Arial"/>
          <w:color w:val="000000" w:themeColor="text1"/>
        </w:rPr>
        <w:t xml:space="preserve"> (Accessed: 15 May 2026)</w:t>
      </w:r>
      <w:r w:rsidRPr="00965857">
        <w:rPr>
          <w:rFonts w:cs="Arial"/>
          <w:color w:val="000000" w:themeColor="text1"/>
        </w:rPr>
        <w:t>.</w:t>
      </w:r>
    </w:p>
    <w:p w14:paraId="231BE1D9"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t>Pool, L.D. and Sewell, P. (2007) 'The key to employability: developing a practical model of graduate employability', Education + Training, 49(4), pp. 277-289.</w:t>
      </w:r>
    </w:p>
    <w:p w14:paraId="7FB404E4"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t>Skills for Care (2023) Core capabilities framework for adult social care. Leeds: Skills for Care.</w:t>
      </w:r>
    </w:p>
    <w:p w14:paraId="382C8E79" w14:textId="77777777" w:rsidR="006E237F" w:rsidRPr="00965857" w:rsidRDefault="006B1A97" w:rsidP="00CC5D65">
      <w:pPr>
        <w:spacing w:after="120"/>
        <w:ind w:left="720" w:firstLine="720"/>
        <w:rPr>
          <w:rFonts w:cs="Arial"/>
          <w:color w:val="000000" w:themeColor="text1"/>
        </w:rPr>
      </w:pPr>
      <w:r w:rsidRPr="00965857">
        <w:rPr>
          <w:rFonts w:cs="Arial"/>
          <w:color w:val="000000" w:themeColor="text1"/>
        </w:rPr>
        <w:lastRenderedPageBreak/>
        <w:t>Van Dijck, J. (2013) 'You have one identity: Performing the self on Facebook and LinkedIn', Media, Culture &amp; Society, 35(2), pp. 199-215.</w:t>
      </w:r>
    </w:p>
    <w:p w14:paraId="4FD0DD8F" w14:textId="77777777" w:rsidR="00590095" w:rsidRPr="00965857" w:rsidRDefault="00590095">
      <w:pPr>
        <w:spacing w:after="160" w:line="278" w:lineRule="auto"/>
        <w:jc w:val="left"/>
        <w:rPr>
          <w:rFonts w:cs="Arial"/>
          <w:b/>
          <w:bCs/>
          <w:color w:val="000000" w:themeColor="text1"/>
        </w:rPr>
      </w:pPr>
      <w:bookmarkStart w:id="20" w:name="_Toc233712000"/>
      <w:bookmarkStart w:id="21" w:name="_Toc233713177"/>
      <w:r w:rsidRPr="00965857">
        <w:rPr>
          <w:rFonts w:cs="Arial"/>
          <w:color w:val="000000" w:themeColor="text1"/>
        </w:rPr>
        <w:br w:type="page"/>
      </w:r>
    </w:p>
    <w:p w14:paraId="20628450" w14:textId="6B059277" w:rsidR="006E237F" w:rsidRPr="00965857" w:rsidRDefault="006B1A97" w:rsidP="00590095">
      <w:pPr>
        <w:pStyle w:val="Heading1"/>
        <w:rPr>
          <w:rFonts w:cs="Arial"/>
          <w:color w:val="000000" w:themeColor="text1"/>
          <w:sz w:val="22"/>
          <w:szCs w:val="22"/>
        </w:rPr>
      </w:pPr>
      <w:r w:rsidRPr="00965857">
        <w:rPr>
          <w:rFonts w:cs="Arial"/>
          <w:color w:val="000000" w:themeColor="text1"/>
          <w:sz w:val="22"/>
          <w:szCs w:val="22"/>
        </w:rPr>
        <w:lastRenderedPageBreak/>
        <w:t>AI Use Acknowledgement</w:t>
      </w:r>
      <w:bookmarkEnd w:id="20"/>
      <w:bookmarkEnd w:id="21"/>
    </w:p>
    <w:p w14:paraId="7E7AA80E" w14:textId="590273AA" w:rsidR="006E237F" w:rsidRPr="00965857" w:rsidRDefault="000173B1" w:rsidP="00CC5D65">
      <w:pPr>
        <w:ind w:firstLine="720"/>
        <w:rPr>
          <w:rFonts w:cs="Arial"/>
          <w:color w:val="000000" w:themeColor="text1"/>
        </w:rPr>
      </w:pPr>
      <w:r w:rsidRPr="00965857">
        <w:rPr>
          <w:rFonts w:cs="Arial"/>
          <w:color w:val="000000" w:themeColor="text1"/>
        </w:rPr>
        <w:t xml:space="preserve">Following university instructions on the application of AI in academic activities, I note that this portfolio has </w:t>
      </w:r>
      <w:bookmarkStart w:id="22" w:name="_Int_VWnZHAZ1"/>
      <w:r w:rsidRPr="00965857">
        <w:rPr>
          <w:rFonts w:cs="Arial"/>
          <w:color w:val="000000" w:themeColor="text1"/>
        </w:rPr>
        <w:t>been created</w:t>
      </w:r>
      <w:bookmarkEnd w:id="22"/>
      <w:r w:rsidRPr="00965857">
        <w:rPr>
          <w:rFonts w:cs="Arial"/>
          <w:color w:val="000000" w:themeColor="text1"/>
        </w:rPr>
        <w:t xml:space="preserve"> with the AI tools. Particularly, AI </w:t>
      </w:r>
      <w:bookmarkStart w:id="23" w:name="_Int_NbQdGNOt"/>
      <w:r w:rsidRPr="00965857">
        <w:rPr>
          <w:rFonts w:cs="Arial"/>
          <w:color w:val="000000" w:themeColor="text1"/>
        </w:rPr>
        <w:t xml:space="preserve">was </w:t>
      </w:r>
      <w:r w:rsidR="00C8137C" w:rsidRPr="00965857">
        <w:rPr>
          <w:rFonts w:cs="Arial"/>
          <w:color w:val="000000" w:themeColor="text1"/>
        </w:rPr>
        <w:t>used</w:t>
      </w:r>
      <w:bookmarkEnd w:id="23"/>
      <w:r w:rsidRPr="00965857">
        <w:rPr>
          <w:rFonts w:cs="Arial"/>
          <w:color w:val="000000" w:themeColor="text1"/>
        </w:rPr>
        <w:t xml:space="preserve"> to </w:t>
      </w:r>
      <w:r w:rsidR="00C8137C" w:rsidRPr="00965857">
        <w:rPr>
          <w:rFonts w:cs="Arial"/>
          <w:color w:val="000000" w:themeColor="text1"/>
        </w:rPr>
        <w:t>aid</w:t>
      </w:r>
      <w:r w:rsidRPr="00965857">
        <w:rPr>
          <w:rFonts w:cs="Arial"/>
          <w:color w:val="000000" w:themeColor="text1"/>
        </w:rPr>
        <w:t xml:space="preserve"> in document structure, word suggestions, and proofreading. The description, interior and outer observations, insight, and conclusions in this portfolio belong to my work, relying on my </w:t>
      </w:r>
      <w:r w:rsidR="005A1E6B" w:rsidRPr="00965857">
        <w:rPr>
          <w:rFonts w:cs="Arial"/>
          <w:color w:val="000000" w:themeColor="text1"/>
        </w:rPr>
        <w:t>real-life</w:t>
      </w:r>
      <w:r w:rsidRPr="00965857">
        <w:rPr>
          <w:rFonts w:cs="Arial"/>
          <w:color w:val="000000" w:themeColor="text1"/>
        </w:rPr>
        <w:t xml:space="preserve"> experiences, </w:t>
      </w:r>
      <w:r w:rsidR="00C8137C" w:rsidRPr="00965857">
        <w:rPr>
          <w:rFonts w:cs="Arial"/>
          <w:color w:val="000000" w:themeColor="text1"/>
        </w:rPr>
        <w:t>ideas,</w:t>
      </w:r>
      <w:r w:rsidRPr="00965857">
        <w:rPr>
          <w:rFonts w:cs="Arial"/>
          <w:color w:val="000000" w:themeColor="text1"/>
        </w:rPr>
        <w:t xml:space="preserve"> and career ambitions. To provide the correct information, personal </w:t>
      </w:r>
      <w:r w:rsidR="00C8137C" w:rsidRPr="00965857">
        <w:rPr>
          <w:rFonts w:cs="Arial"/>
          <w:color w:val="000000" w:themeColor="text1"/>
        </w:rPr>
        <w:t>interest,</w:t>
      </w:r>
      <w:r w:rsidRPr="00965857">
        <w:rPr>
          <w:rFonts w:cs="Arial"/>
          <w:color w:val="000000" w:themeColor="text1"/>
        </w:rPr>
        <w:t xml:space="preserve"> and scholarly ethics, I have checked and revised every piece of AI-generated information. The last is my personal intellectual work and it has not </w:t>
      </w:r>
      <w:bookmarkStart w:id="24" w:name="_Int_pLIfvciS"/>
      <w:r w:rsidRPr="00965857">
        <w:rPr>
          <w:rFonts w:cs="Arial"/>
          <w:color w:val="000000" w:themeColor="text1"/>
        </w:rPr>
        <w:t>been written</w:t>
      </w:r>
      <w:bookmarkEnd w:id="24"/>
      <w:r w:rsidRPr="00965857">
        <w:rPr>
          <w:rFonts w:cs="Arial"/>
          <w:color w:val="000000" w:themeColor="text1"/>
        </w:rPr>
        <w:t xml:space="preserve"> only with the help of artificial intelligence.</w:t>
      </w:r>
    </w:p>
    <w:sectPr w:rsidR="006E237F" w:rsidRPr="00965857">
      <w:headerReference w:type="default" r:id="rId18"/>
      <w:footerReference w:type="default" r:id="rId1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079F6E9" w14:textId="77777777" w:rsidR="009D0927" w:rsidRDefault="009D0927">
      <w:pPr>
        <w:spacing w:after="0" w:line="240" w:lineRule="auto"/>
      </w:pPr>
      <w:r>
        <w:separator/>
      </w:r>
    </w:p>
  </w:endnote>
  <w:endnote w:type="continuationSeparator" w:id="0">
    <w:p w14:paraId="0F7476FB" w14:textId="77777777" w:rsidR="009D0927" w:rsidRDefault="009D09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B4A748" w14:textId="77777777" w:rsidR="00730A6E" w:rsidRDefault="00730A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B969B68" w14:textId="77777777" w:rsidR="00730A6E" w:rsidRDefault="00730A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2738D21" w14:textId="77777777" w:rsidR="00730A6E" w:rsidRDefault="00730A6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36C98A5" w14:textId="77777777" w:rsidR="006E237F" w:rsidRDefault="006B1A97">
    <w:pPr>
      <w:jc w:val="center"/>
    </w:pPr>
    <w:r>
      <w:rPr>
        <w:color w:val="4A4A4A"/>
        <w:sz w:val="20"/>
        <w:szCs w:val="20"/>
      </w:rPr>
      <w:fldChar w:fldCharType="begin"/>
    </w:r>
    <w:r>
      <w:rPr>
        <w:color w:val="4A4A4A"/>
        <w:sz w:val="20"/>
        <w:szCs w:val="20"/>
      </w:rPr>
      <w:instrText xml:space="preserve"> PAGE </w:instrText>
    </w:r>
    <w:r>
      <w:rPr>
        <w:color w:val="4A4A4A"/>
        <w:sz w:val="20"/>
        <w:szCs w:val="20"/>
      </w:rPr>
      <w:fldChar w:fldCharType="separate"/>
    </w:r>
    <w:r>
      <w:rPr>
        <w:color w:val="4A4A4A"/>
        <w:sz w:val="20"/>
        <w:szCs w:val="20"/>
      </w:rPr>
      <w:t>1</w:t>
    </w:r>
    <w:r>
      <w:rPr>
        <w:color w:val="4A4A4A"/>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61C28E7" w14:textId="77777777" w:rsidR="009D0927" w:rsidRDefault="009D0927">
      <w:pPr>
        <w:spacing w:after="0" w:line="240" w:lineRule="auto"/>
      </w:pPr>
      <w:r>
        <w:separator/>
      </w:r>
    </w:p>
  </w:footnote>
  <w:footnote w:type="continuationSeparator" w:id="0">
    <w:p w14:paraId="32BE7DC8" w14:textId="77777777" w:rsidR="009D0927" w:rsidRDefault="009D09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422D72D" w14:textId="77777777" w:rsidR="00730A6E" w:rsidRDefault="00730A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9BACD4" w14:textId="77777777" w:rsidR="00730A6E" w:rsidRDefault="00730A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8A80F5" w14:textId="77777777" w:rsidR="00730A6E" w:rsidRDefault="00730A6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E8DD1CD" w14:textId="60362D76" w:rsidR="006E237F" w:rsidRPr="00DC31D3" w:rsidRDefault="006E237F" w:rsidP="00DC31D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4pwsIEFN" int2:invalidationBookmarkName="" int2:hashCode="2uW32/K8uBDHiu" int2:id="2ETYHJXi">
      <int2:state int2:value="Rejected" int2:type="style"/>
    </int2:bookmark>
    <int2:bookmark int2:bookmarkName="_Int_hl5WMs6l" int2:invalidationBookmarkName="" int2:hashCode="awdROeu+78vdSL" int2:id="fAKPAali">
      <int2:state int2:value="Rejected" int2:type="style"/>
    </int2:bookmark>
    <int2:bookmark int2:bookmarkName="_Int_IAkr7psP" int2:invalidationBookmarkName="" int2:hashCode="awdROeu+78vdSL" int2:id="twemdKwG">
      <int2:state int2:value="Rejected" int2:type="style"/>
    </int2:bookmark>
    <int2:bookmark int2:bookmarkName="_Int_6zm67Pk6" int2:invalidationBookmarkName="" int2:hashCode="PitjGySAHaEqkU" int2:id="9uG9cP9z">
      <int2:state int2:value="Rejected" int2:type="style"/>
    </int2:bookmark>
    <int2:bookmark int2:bookmarkName="_Int_mX2eKQN0" int2:invalidationBookmarkName="" int2:hashCode="ecOlkZhNAR9f/2" int2:id="X6uZr80b">
      <int2:state int2:value="Rejected" int2:type="style"/>
    </int2:bookmark>
    <int2:bookmark int2:bookmarkName="_Int_RrekkWN5" int2:invalidationBookmarkName="" int2:hashCode="SmrANMuxUyQGoZ" int2:id="QSzHUL71">
      <int2:state int2:value="Rejected" int2:type="style"/>
    </int2:bookmark>
    <int2:bookmark int2:bookmarkName="_Int_bExkLGLt" int2:invalidationBookmarkName="" int2:hashCode="RwWhwvNzZ02PpH" int2:id="JgLT5Aw3">
      <int2:state int2:value="Rejected" int2:type="style"/>
    </int2:bookmark>
    <int2:bookmark int2:bookmarkName="_Int_IzHDp0eh" int2:invalidationBookmarkName="" int2:hashCode="L/N/zHumb8dsC5" int2:id="qZaTjsJB">
      <int2:state int2:value="Rejected" int2:type="style"/>
    </int2:bookmark>
    <int2:bookmark int2:bookmarkName="_Int_ctv0vRDG" int2:invalidationBookmarkName="" int2:hashCode="TSDQLFvmrERnju" int2:id="1QQ3regS">
      <int2:state int2:value="Rejected" int2:type="style"/>
    </int2:bookmark>
    <int2:bookmark int2:bookmarkName="_Int_gjBijcoo" int2:invalidationBookmarkName="" int2:hashCode="htxfvNrLmj7br2" int2:id="3OX8zfSl">
      <int2:state int2:value="Rejected" int2:type="style"/>
    </int2:bookmark>
    <int2:bookmark int2:bookmarkName="_Int_0IPc4G44" int2:invalidationBookmarkName="" int2:hashCode="NVQu0G90MBnB2j" int2:id="zbnUqKiT">
      <int2:state int2:value="Rejected" int2:type="style"/>
    </int2:bookmark>
    <int2:bookmark int2:bookmarkName="_Int_0VLzIZrF" int2:invalidationBookmarkName="" int2:hashCode="za3JRQPEM+2qdn" int2:id="qCj7jyzE">
      <int2:state int2:value="Rejected" int2:type="style"/>
    </int2:bookmark>
    <int2:bookmark int2:bookmarkName="_Int_VWnZHAZ1" int2:invalidationBookmarkName="" int2:hashCode="YuDViijLVCNks7" int2:id="yqInZNzB">
      <int2:state int2:value="Rejected" int2:type="style"/>
    </int2:bookmark>
    <int2:bookmark int2:bookmarkName="_Int_NbQdGNOt" int2:invalidationBookmarkName="" int2:hashCode="twyb7C76GKizJs" int2:id="Or8SoMuZ">
      <int2:state int2:value="Rejected" int2:type="style"/>
    </int2:bookmark>
    <int2:bookmark int2:bookmarkName="_Int_pLIfvciS" int2:invalidationBookmarkName="" int2:hashCode="vIn5e6JqfURGYy" int2:id="CAwa5554">
      <int2:state int2:value="Rejected" int2:type="style"/>
    </int2:bookmark>
    <int2:bookmark int2:bookmarkName="_Int_kyXdfxwY" int2:invalidationBookmarkName="" int2:hashCode="lg9OwsrzXKCROo" int2:id="aLMvtOOv">
      <int2:state int2:value="Rejected" int2:type="style"/>
    </int2:bookmark>
    <int2:bookmark int2:bookmarkName="_Int_7yrmmJ62" int2:invalidationBookmarkName="" int2:hashCode="poyFFU/lKEMyh2" int2:id="4MyJKpK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D313016"/>
    <w:multiLevelType w:val="multilevel"/>
    <w:tmpl w:val="11960874"/>
    <w:lvl w:ilvl="0">
      <w:numFmt w:val="decimal"/>
      <w:lvlText w:val="%1."/>
      <w:lvlJc w:val="left"/>
      <w:pPr>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74364559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37F"/>
    <w:rsid w:val="00015A3B"/>
    <w:rsid w:val="000173B1"/>
    <w:rsid w:val="000D25F5"/>
    <w:rsid w:val="001F5FFC"/>
    <w:rsid w:val="002A4EA2"/>
    <w:rsid w:val="0038682F"/>
    <w:rsid w:val="003A7D47"/>
    <w:rsid w:val="003C59D7"/>
    <w:rsid w:val="00425B83"/>
    <w:rsid w:val="004C006F"/>
    <w:rsid w:val="00590095"/>
    <w:rsid w:val="005A1E6B"/>
    <w:rsid w:val="00603C8C"/>
    <w:rsid w:val="00604641"/>
    <w:rsid w:val="00645CBA"/>
    <w:rsid w:val="006B1A97"/>
    <w:rsid w:val="006E237F"/>
    <w:rsid w:val="00730A6E"/>
    <w:rsid w:val="00887025"/>
    <w:rsid w:val="008A31EE"/>
    <w:rsid w:val="00921095"/>
    <w:rsid w:val="00965857"/>
    <w:rsid w:val="00991BC1"/>
    <w:rsid w:val="009D0927"/>
    <w:rsid w:val="009E3EE2"/>
    <w:rsid w:val="00A20277"/>
    <w:rsid w:val="00A57503"/>
    <w:rsid w:val="00A6089A"/>
    <w:rsid w:val="00AA6AD7"/>
    <w:rsid w:val="00B10C6F"/>
    <w:rsid w:val="00B450BC"/>
    <w:rsid w:val="00C8137C"/>
    <w:rsid w:val="00CC5D65"/>
    <w:rsid w:val="00CE32EC"/>
    <w:rsid w:val="00CF74B1"/>
    <w:rsid w:val="00D90008"/>
    <w:rsid w:val="00DA2BAC"/>
    <w:rsid w:val="00DC31D3"/>
    <w:rsid w:val="00DF254D"/>
    <w:rsid w:val="00DF7CB1"/>
    <w:rsid w:val="00E226BA"/>
    <w:rsid w:val="00F71A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E0623"/>
  <w15:docId w15:val="{09014A9C-C615-4009-850D-214E41292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Arial" w:eastAsia="Arial" w:hAnsi="Arial"/>
      <w:color w:val="1A1A1A"/>
      <w:sz w:val="22"/>
      <w:szCs w:val="22"/>
    </w:rPr>
  </w:style>
  <w:style w:type="paragraph" w:styleId="Heading1">
    <w:name w:val="heading 1"/>
    <w:basedOn w:val="Normal"/>
    <w:uiPriority w:val="9"/>
    <w:qFormat/>
    <w:pPr>
      <w:keepNext/>
      <w:keepLines/>
      <w:spacing w:before="480" w:after="240"/>
      <w:jc w:val="left"/>
      <w:outlineLvl w:val="0"/>
    </w:pPr>
    <w:rPr>
      <w:b/>
      <w:bCs/>
      <w:color w:val="2B4C5E"/>
      <w:sz w:val="28"/>
      <w:szCs w:val="28"/>
    </w:rPr>
  </w:style>
  <w:style w:type="paragraph" w:styleId="Heading2">
    <w:name w:val="heading 2"/>
    <w:basedOn w:val="Normal"/>
    <w:uiPriority w:val="9"/>
    <w:semiHidden/>
    <w:unhideWhenUsed/>
    <w:qFormat/>
    <w:pPr>
      <w:keepNext/>
      <w:keepLines/>
      <w:spacing w:before="360" w:after="160"/>
      <w:jc w:val="left"/>
      <w:outlineLvl w:val="1"/>
    </w:pPr>
    <w:rPr>
      <w:b/>
      <w:bCs/>
      <w:sz w:val="24"/>
      <w:szCs w:val="24"/>
    </w:rPr>
  </w:style>
  <w:style w:type="paragraph" w:styleId="Heading3">
    <w:name w:val="heading 3"/>
    <w:basedOn w:val="Normal"/>
    <w:uiPriority w:val="9"/>
    <w:semiHidden/>
    <w:unhideWhenUsed/>
    <w:qFormat/>
    <w:pPr>
      <w:keepNext/>
      <w:keepLines/>
      <w:spacing w:before="280" w:after="120"/>
      <w:jc w:val="left"/>
      <w:outlineLvl w:val="2"/>
    </w:pPr>
    <w:rPr>
      <w:b/>
      <w:bCs/>
      <w:color w:val="4A4A4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pPr>
      <w:tabs>
        <w:tab w:val="right" w:leader="dot" w:pos="9350"/>
      </w:tabs>
      <w:spacing w:before="200" w:after="60" w:line="276" w:lineRule="auto"/>
    </w:pPr>
    <w:rPr>
      <w:b/>
    </w:rPr>
  </w:style>
  <w:style w:type="paragraph" w:styleId="TOC2">
    <w:name w:val="toc 2"/>
    <w:basedOn w:val="Normal"/>
    <w:pPr>
      <w:tabs>
        <w:tab w:val="right" w:leader="dot" w:pos="9350"/>
      </w:tabs>
      <w:spacing w:before="60" w:after="60" w:line="276" w:lineRule="auto"/>
      <w:ind w:left="360"/>
    </w:pPr>
    <w:rPr>
      <w:color w:val="4A4A4A"/>
    </w:rPr>
  </w:style>
  <w:style w:type="paragraph" w:styleId="TOC3">
    <w:name w:val="toc 3"/>
    <w:basedOn w:val="Normal"/>
    <w:pPr>
      <w:tabs>
        <w:tab w:val="right" w:leader="dot" w:pos="9350"/>
      </w:tabs>
      <w:spacing w:before="60" w:after="60" w:line="276" w:lineRule="auto"/>
      <w:ind w:left="720"/>
    </w:pPr>
    <w:rPr>
      <w:color w:val="4A4A4A"/>
    </w:rPr>
  </w:style>
  <w:style w:type="character" w:styleId="Hyperlink">
    <w:name w:val="Hyperlink"/>
    <w:basedOn w:val="DefaultParagraphFont"/>
    <w:uiPriority w:val="99"/>
    <w:unhideWhenUsed/>
    <w:rsid w:val="00DC31D3"/>
    <w:rPr>
      <w:color w:val="467886" w:themeColor="hyperlink"/>
      <w:u w:val="single"/>
    </w:rPr>
  </w:style>
  <w:style w:type="paragraph" w:styleId="Header">
    <w:name w:val="header"/>
    <w:basedOn w:val="Normal"/>
    <w:link w:val="HeaderChar"/>
    <w:uiPriority w:val="99"/>
    <w:unhideWhenUsed/>
    <w:rsid w:val="00DC31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31D3"/>
    <w:rPr>
      <w:rFonts w:ascii="Arial" w:eastAsia="Arial" w:hAnsi="Arial"/>
      <w:color w:val="1A1A1A"/>
      <w:sz w:val="22"/>
      <w:szCs w:val="22"/>
    </w:rPr>
  </w:style>
  <w:style w:type="paragraph" w:styleId="Footer">
    <w:name w:val="footer"/>
    <w:basedOn w:val="Normal"/>
    <w:link w:val="FooterChar"/>
    <w:uiPriority w:val="99"/>
    <w:unhideWhenUsed/>
    <w:rsid w:val="00DC31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31D3"/>
    <w:rPr>
      <w:rFonts w:ascii="Arial" w:eastAsia="Arial" w:hAnsi="Arial"/>
      <w:color w:val="1A1A1A"/>
      <w:sz w:val="22"/>
      <w:szCs w:val="22"/>
    </w:rPr>
  </w:style>
  <w:style w:type="character" w:styleId="UnresolvedMention">
    <w:name w:val="Unresolved Mention"/>
    <w:basedOn w:val="DefaultParagraphFont"/>
    <w:uiPriority w:val="99"/>
    <w:semiHidden/>
    <w:unhideWhenUsed/>
    <w:rsid w:val="00A6089A"/>
    <w:rPr>
      <w:color w:val="605E5C"/>
      <w:shd w:val="clear" w:color="auto" w:fill="E1DFDD"/>
    </w:rPr>
  </w:style>
  <w:style w:type="paragraph" w:styleId="TOCHeading">
    <w:name w:val="TOC Heading"/>
    <w:basedOn w:val="Heading1"/>
    <w:next w:val="Normal"/>
    <w:uiPriority w:val="39"/>
    <w:unhideWhenUsed/>
    <w:qFormat/>
    <w:rsid w:val="00590095"/>
    <w:pPr>
      <w:spacing w:before="240" w:after="0" w:line="259" w:lineRule="auto"/>
      <w:outlineLvl w:val="9"/>
    </w:pPr>
    <w:rPr>
      <w:rFonts w:asciiTheme="majorHAnsi" w:eastAsiaTheme="majorEastAsia" w:hAnsiTheme="majorHAnsi" w:cstheme="majorBidi"/>
      <w:b w:val="0"/>
      <w:bCs w:val="0"/>
      <w:color w:val="0F4761"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fastcompany.com/28905/brand-called-you" TargetMode="External"/><Relationship Id="rId2" Type="http://schemas.openxmlformats.org/officeDocument/2006/relationships/numbering" Target="numbering.xml"/><Relationship Id="rId16" Type="http://schemas.openxmlformats.org/officeDocument/2006/relationships/hyperlink" Target="https://doi.org/10.1111/inm.1254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97966B-96ED-4988-90CF-44053C1770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2518</Words>
  <Characters>14355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Aysha Hussain (2319032)</cp:lastModifiedBy>
  <cp:revision>2</cp:revision>
  <dcterms:created xsi:type="dcterms:W3CDTF">2026-07-02T00:55:00Z</dcterms:created>
  <dcterms:modified xsi:type="dcterms:W3CDTF">2026-07-02T00:55:00Z</dcterms:modified>
</cp:coreProperties>
</file>