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65580" w:rsidP="00352121" w:rsidRDefault="00165580" w14:paraId="132EC312" w14:textId="7AFA510C">
      <w:pPr>
        <w:pBdr>
          <w:top w:val="single" w:color="auto" w:sz="4" w:space="1"/>
          <w:left w:val="single" w:color="auto" w:sz="4" w:space="4"/>
          <w:bottom w:val="single" w:color="auto" w:sz="4" w:space="1"/>
          <w:right w:val="single" w:color="auto" w:sz="4" w:space="4"/>
        </w:pBdr>
      </w:pPr>
      <w:r w:rsidRPr="00352121">
        <w:rPr>
          <w:b/>
          <w:bCs/>
        </w:rPr>
        <w:t>Student-</w:t>
      </w:r>
      <w:r>
        <w:t>Rachel Hathaway</w:t>
      </w:r>
    </w:p>
    <w:p w:rsidR="00165580" w:rsidP="00352121" w:rsidRDefault="00165580" w14:paraId="6EBF086F" w14:textId="773EEFDB">
      <w:pPr>
        <w:pBdr>
          <w:top w:val="single" w:color="auto" w:sz="4" w:space="1"/>
          <w:left w:val="single" w:color="auto" w:sz="4" w:space="4"/>
          <w:bottom w:val="single" w:color="auto" w:sz="4" w:space="1"/>
          <w:right w:val="single" w:color="auto" w:sz="4" w:space="4"/>
        </w:pBdr>
      </w:pPr>
      <w:r w:rsidRPr="00352121">
        <w:rPr>
          <w:b/>
          <w:bCs/>
        </w:rPr>
        <w:t>Student I.D-</w:t>
      </w:r>
      <w:r>
        <w:t xml:space="preserve"> 2509405</w:t>
      </w:r>
    </w:p>
    <w:p w:rsidR="00165580" w:rsidP="00352121" w:rsidRDefault="00165580" w14:paraId="2C7B8393" w14:textId="412289B1">
      <w:pPr>
        <w:pBdr>
          <w:top w:val="single" w:color="auto" w:sz="4" w:space="1"/>
          <w:left w:val="single" w:color="auto" w:sz="4" w:space="4"/>
          <w:bottom w:val="single" w:color="auto" w:sz="4" w:space="1"/>
          <w:right w:val="single" w:color="auto" w:sz="4" w:space="4"/>
        </w:pBdr>
      </w:pPr>
      <w:r w:rsidRPr="00352121">
        <w:rPr>
          <w:b/>
          <w:bCs/>
        </w:rPr>
        <w:t>Lecturer-</w:t>
      </w:r>
      <w:r>
        <w:t xml:space="preserve"> Gillian Weaver</w:t>
      </w:r>
    </w:p>
    <w:p w:rsidR="00165580" w:rsidP="00352121" w:rsidRDefault="00165580" w14:paraId="131F7C95" w14:textId="10014395">
      <w:pPr>
        <w:pBdr>
          <w:top w:val="single" w:color="auto" w:sz="4" w:space="1"/>
          <w:left w:val="single" w:color="auto" w:sz="4" w:space="4"/>
          <w:bottom w:val="single" w:color="auto" w:sz="4" w:space="1"/>
          <w:right w:val="single" w:color="auto" w:sz="4" w:space="4"/>
        </w:pBdr>
      </w:pPr>
      <w:r w:rsidRPr="00352121">
        <w:rPr>
          <w:b/>
          <w:bCs/>
        </w:rPr>
        <w:t>Module-</w:t>
      </w:r>
      <w:r>
        <w:t xml:space="preserve"> Introduction to Public Health</w:t>
      </w:r>
    </w:p>
    <w:p w:rsidR="00165580" w:rsidP="00352121" w:rsidRDefault="00165580" w14:paraId="2733C848" w14:textId="53FC4BA7">
      <w:pPr>
        <w:pBdr>
          <w:top w:val="single" w:color="auto" w:sz="4" w:space="1"/>
          <w:left w:val="single" w:color="auto" w:sz="4" w:space="4"/>
          <w:bottom w:val="single" w:color="auto" w:sz="4" w:space="1"/>
          <w:right w:val="single" w:color="auto" w:sz="4" w:space="4"/>
        </w:pBdr>
      </w:pPr>
      <w:r w:rsidRPr="00352121">
        <w:rPr>
          <w:b/>
          <w:bCs/>
        </w:rPr>
        <w:t>Module Code-</w:t>
      </w:r>
      <w:r>
        <w:t xml:space="preserve"> LCHS4003</w:t>
      </w:r>
    </w:p>
    <w:p w:rsidR="00165580" w:rsidRDefault="00165580" w14:paraId="29EB72E0" w14:textId="77777777"/>
    <w:p w:rsidR="00165580" w:rsidRDefault="00165580" w14:paraId="256823DE" w14:textId="77777777"/>
    <w:p w:rsidR="00165580" w:rsidRDefault="00165580" w14:paraId="2E374D61" w14:textId="77777777"/>
    <w:p w:rsidR="00165580" w:rsidRDefault="00165580" w14:paraId="14E23DFA" w14:textId="77777777"/>
    <w:p w:rsidR="00165580" w:rsidRDefault="00165580" w14:paraId="5D58265E" w14:textId="77777777"/>
    <w:p w:rsidR="00165580" w:rsidRDefault="00165580" w14:paraId="2DD5CC45" w14:textId="77777777"/>
    <w:p w:rsidR="00165580" w:rsidRDefault="00165580" w14:paraId="6B047FA9" w14:textId="77777777"/>
    <w:p w:rsidR="00165580" w:rsidRDefault="00165580" w14:paraId="3E14C6B7" w14:textId="77777777"/>
    <w:p w:rsidR="00165580" w:rsidRDefault="00165580" w14:paraId="3EFE3D98" w14:textId="77777777"/>
    <w:p w:rsidR="00165580" w:rsidRDefault="00165580" w14:paraId="6CA751F4" w14:textId="77777777"/>
    <w:p w:rsidR="00165580" w:rsidRDefault="00165580" w14:paraId="1CD9B7DF" w14:textId="77777777"/>
    <w:p w:rsidR="00165580" w:rsidRDefault="00165580" w14:paraId="405A36D5" w14:textId="77777777"/>
    <w:p w:rsidR="00165580" w:rsidRDefault="00165580" w14:paraId="083B24B0" w14:textId="77777777"/>
    <w:p w:rsidR="00165580" w:rsidRDefault="00165580" w14:paraId="3F1B9697" w14:textId="77777777"/>
    <w:p w:rsidR="00165580" w:rsidRDefault="00165580" w14:paraId="0C491BF9" w14:textId="77777777"/>
    <w:p w:rsidR="00165580" w:rsidRDefault="00165580" w14:paraId="2D8FFC13" w14:textId="77777777"/>
    <w:p w:rsidR="00165580" w:rsidRDefault="00165580" w14:paraId="57A1BBE4" w14:textId="77777777"/>
    <w:p w:rsidR="00165580" w:rsidRDefault="00165580" w14:paraId="2F1A4197" w14:textId="77777777"/>
    <w:p w:rsidR="00165580" w:rsidRDefault="00165580" w14:paraId="13B607E5" w14:textId="77777777"/>
    <w:p w:rsidR="00165580" w:rsidRDefault="00165580" w14:paraId="0FB4F916" w14:textId="77777777"/>
    <w:p w:rsidR="00165580" w:rsidRDefault="00165580" w14:paraId="05DD867B" w14:textId="77777777"/>
    <w:p w:rsidR="00165580" w:rsidRDefault="00165580" w14:paraId="3305E0B1" w14:textId="77777777"/>
    <w:p w:rsidR="00352121" w:rsidRDefault="00352121" w14:paraId="0A5D0B26" w14:textId="7544A846"/>
    <w:sdt>
      <w:sdtPr>
        <w:id w:val="-1196774167"/>
        <w:docPartObj>
          <w:docPartGallery w:val="Table of Contents"/>
          <w:docPartUnique/>
        </w:docPartObj>
      </w:sdtPr>
      <w:sdtEndPr>
        <w:rPr>
          <w:rFonts w:ascii="Aptos" w:hAnsi="Aptos" w:eastAsia="Aptos" w:cs="" w:asciiTheme="minorAscii" w:hAnsiTheme="minorAscii" w:eastAsiaTheme="minorAscii" w:cstheme="minorBidi"/>
          <w:b w:val="1"/>
          <w:bCs w:val="1"/>
          <w:color w:val="auto"/>
          <w:kern w:val="2"/>
          <w:sz w:val="24"/>
          <w:szCs w:val="24"/>
          <w:lang w:eastAsia="en-US"/>
          <w14:ligatures w14:val="standardContextual"/>
        </w:rPr>
      </w:sdtEndPr>
      <w:sdtContent>
        <w:p w:rsidR="00352121" w:rsidP="00352121" w:rsidRDefault="00352121" w14:paraId="2E816BC6" w14:textId="098F5FA9">
          <w:pPr>
            <w:pStyle w:val="TOCHeading"/>
            <w:jc w:val="center"/>
            <w:rPr>
              <w:rFonts w:ascii="Arial" w:hAnsi="Arial" w:cs="Arial"/>
              <w:b/>
              <w:bCs/>
              <w:color w:val="000000" w:themeColor="text1"/>
              <w:sz w:val="22"/>
              <w:szCs w:val="22"/>
            </w:rPr>
          </w:pPr>
          <w:r w:rsidRPr="00352121">
            <w:rPr>
              <w:rFonts w:ascii="Arial" w:hAnsi="Arial" w:cs="Arial"/>
              <w:b/>
              <w:bCs/>
              <w:color w:val="000000" w:themeColor="text1"/>
              <w:sz w:val="22"/>
              <w:szCs w:val="22"/>
            </w:rPr>
            <w:t>Table of Contents</w:t>
          </w:r>
        </w:p>
        <w:p w:rsidR="00352121" w:rsidP="00352121" w:rsidRDefault="00352121" w14:paraId="4BFE3EB2" w14:textId="77777777">
          <w:pPr>
            <w:rPr>
              <w:lang w:eastAsia="en-GB"/>
            </w:rPr>
          </w:pPr>
        </w:p>
        <w:p w:rsidR="00352121" w:rsidP="00352121" w:rsidRDefault="00352121" w14:paraId="7565D24F" w14:textId="77777777">
          <w:pPr>
            <w:rPr>
              <w:lang w:eastAsia="en-GB"/>
            </w:rPr>
          </w:pPr>
        </w:p>
        <w:p w:rsidR="00352121" w:rsidP="00352121" w:rsidRDefault="00352121" w14:paraId="2A7F0975" w14:textId="77777777">
          <w:pPr>
            <w:rPr>
              <w:lang w:eastAsia="en-GB"/>
            </w:rPr>
          </w:pPr>
        </w:p>
        <w:p w:rsidRPr="00352121" w:rsidR="00352121" w:rsidP="00352121" w:rsidRDefault="00352121" w14:paraId="5626CBBC" w14:textId="77777777">
          <w:pPr>
            <w:rPr>
              <w:lang w:eastAsia="en-GB"/>
            </w:rPr>
          </w:pPr>
        </w:p>
        <w:p w:rsidRPr="00352121" w:rsidR="00352121" w:rsidP="00352121" w:rsidRDefault="00352121" w14:paraId="004A4311" w14:textId="25774764">
          <w:pPr>
            <w:pStyle w:val="TOC1"/>
            <w:tabs>
              <w:tab w:val="right" w:leader="dot" w:pos="9016"/>
            </w:tabs>
            <w:jc w:val="both"/>
            <w:rPr>
              <w:rFonts w:ascii="Arial" w:hAnsi="Arial" w:cs="Arial"/>
              <w:noProof/>
              <w:color w:val="000000" w:themeColor="text1"/>
              <w:sz w:val="22"/>
              <w:szCs w:val="22"/>
            </w:rPr>
          </w:pPr>
          <w:r w:rsidRPr="00352121">
            <w:rPr>
              <w:rFonts w:ascii="Arial" w:hAnsi="Arial" w:cs="Arial"/>
              <w:color w:val="000000" w:themeColor="text1"/>
              <w:sz w:val="22"/>
              <w:szCs w:val="22"/>
            </w:rPr>
            <w:fldChar w:fldCharType="begin"/>
          </w:r>
          <w:r w:rsidRPr="00352121">
            <w:rPr>
              <w:rFonts w:ascii="Arial" w:hAnsi="Arial" w:cs="Arial"/>
              <w:color w:val="000000" w:themeColor="text1"/>
              <w:sz w:val="22"/>
              <w:szCs w:val="22"/>
            </w:rPr>
            <w:instrText xml:space="preserve"> TOC \o "1-3" \h \z \u </w:instrText>
          </w:r>
          <w:r w:rsidRPr="00352121">
            <w:rPr>
              <w:rFonts w:ascii="Arial" w:hAnsi="Arial" w:cs="Arial"/>
              <w:color w:val="000000" w:themeColor="text1"/>
              <w:sz w:val="22"/>
              <w:szCs w:val="22"/>
            </w:rPr>
            <w:fldChar w:fldCharType="separate"/>
          </w:r>
          <w:hyperlink w:history="1" w:anchor="_Toc225513960">
            <w:r w:rsidRPr="00352121">
              <w:rPr>
                <w:rStyle w:val="Hyperlink"/>
                <w:rFonts w:ascii="Arial" w:hAnsi="Arial" w:eastAsia="Times New Roman" w:cs="Arial"/>
                <w:noProof/>
                <w:color w:val="000000" w:themeColor="text1"/>
                <w:kern w:val="36"/>
                <w:sz w:val="22"/>
                <w:szCs w:val="22"/>
                <w:lang w:eastAsia="en-GB"/>
                <w14:ligatures w14:val="none"/>
              </w:rPr>
              <w:t>Dementia: Measuring, Monitoring, and Managing Its Impact on Communities</w:t>
            </w:r>
            <w:r w:rsidRPr="00352121">
              <w:rPr>
                <w:rFonts w:ascii="Arial" w:hAnsi="Arial" w:cs="Arial"/>
                <w:noProof/>
                <w:webHidden/>
                <w:color w:val="000000" w:themeColor="text1"/>
                <w:sz w:val="22"/>
                <w:szCs w:val="22"/>
              </w:rPr>
              <w:tab/>
            </w:r>
            <w:r w:rsidRPr="00352121">
              <w:rPr>
                <w:rFonts w:ascii="Arial" w:hAnsi="Arial" w:cs="Arial"/>
                <w:noProof/>
                <w:webHidden/>
                <w:color w:val="000000" w:themeColor="text1"/>
                <w:sz w:val="22"/>
                <w:szCs w:val="22"/>
              </w:rPr>
              <w:fldChar w:fldCharType="begin"/>
            </w:r>
            <w:r w:rsidRPr="00352121">
              <w:rPr>
                <w:rFonts w:ascii="Arial" w:hAnsi="Arial" w:cs="Arial"/>
                <w:noProof/>
                <w:webHidden/>
                <w:color w:val="000000" w:themeColor="text1"/>
                <w:sz w:val="22"/>
                <w:szCs w:val="22"/>
              </w:rPr>
              <w:instrText xml:space="preserve"> PAGEREF _Toc225513960 \h </w:instrText>
            </w:r>
            <w:r w:rsidRPr="00352121">
              <w:rPr>
                <w:rFonts w:ascii="Arial" w:hAnsi="Arial" w:cs="Arial"/>
                <w:noProof/>
                <w:webHidden/>
                <w:color w:val="000000" w:themeColor="text1"/>
                <w:sz w:val="22"/>
                <w:szCs w:val="22"/>
              </w:rPr>
            </w:r>
            <w:r w:rsidRPr="00352121">
              <w:rPr>
                <w:rFonts w:ascii="Arial" w:hAnsi="Arial" w:cs="Arial"/>
                <w:noProof/>
                <w:webHidden/>
                <w:color w:val="000000" w:themeColor="text1"/>
                <w:sz w:val="22"/>
                <w:szCs w:val="22"/>
              </w:rPr>
              <w:fldChar w:fldCharType="separate"/>
            </w:r>
            <w:r w:rsidRPr="00352121">
              <w:rPr>
                <w:rFonts w:ascii="Arial" w:hAnsi="Arial" w:cs="Arial"/>
                <w:noProof/>
                <w:webHidden/>
                <w:color w:val="000000" w:themeColor="text1"/>
                <w:sz w:val="22"/>
                <w:szCs w:val="22"/>
              </w:rPr>
              <w:t>3</w:t>
            </w:r>
            <w:r w:rsidRPr="00352121">
              <w:rPr>
                <w:rFonts w:ascii="Arial" w:hAnsi="Arial" w:cs="Arial"/>
                <w:noProof/>
                <w:webHidden/>
                <w:color w:val="000000" w:themeColor="text1"/>
                <w:sz w:val="22"/>
                <w:szCs w:val="22"/>
              </w:rPr>
              <w:fldChar w:fldCharType="end"/>
            </w:r>
          </w:hyperlink>
        </w:p>
        <w:p w:rsidRPr="00352121" w:rsidR="00352121" w:rsidP="00352121" w:rsidRDefault="00352121" w14:paraId="3BFBA616" w14:textId="77E77AF6">
          <w:pPr>
            <w:pStyle w:val="TOC2"/>
            <w:tabs>
              <w:tab w:val="right" w:leader="dot" w:pos="9016"/>
            </w:tabs>
            <w:jc w:val="both"/>
            <w:rPr>
              <w:rFonts w:ascii="Arial" w:hAnsi="Arial" w:cs="Arial"/>
              <w:noProof/>
              <w:color w:val="000000" w:themeColor="text1"/>
              <w:sz w:val="22"/>
              <w:szCs w:val="22"/>
            </w:rPr>
          </w:pPr>
          <w:hyperlink w:history="1" w:anchor="_Toc225513961">
            <w:r w:rsidRPr="00352121">
              <w:rPr>
                <w:rStyle w:val="Hyperlink"/>
                <w:rFonts w:ascii="Arial" w:hAnsi="Arial" w:eastAsia="Times New Roman" w:cs="Arial"/>
                <w:noProof/>
                <w:color w:val="000000" w:themeColor="text1"/>
                <w:kern w:val="0"/>
                <w:sz w:val="22"/>
                <w:szCs w:val="22"/>
                <w:lang w:eastAsia="en-GB"/>
                <w14:ligatures w14:val="none"/>
              </w:rPr>
              <w:t>Introduction</w:t>
            </w:r>
            <w:r w:rsidRPr="00352121">
              <w:rPr>
                <w:rFonts w:ascii="Arial" w:hAnsi="Arial" w:cs="Arial"/>
                <w:noProof/>
                <w:webHidden/>
                <w:color w:val="000000" w:themeColor="text1"/>
                <w:sz w:val="22"/>
                <w:szCs w:val="22"/>
              </w:rPr>
              <w:tab/>
            </w:r>
            <w:r w:rsidRPr="00352121">
              <w:rPr>
                <w:rFonts w:ascii="Arial" w:hAnsi="Arial" w:cs="Arial"/>
                <w:noProof/>
                <w:webHidden/>
                <w:color w:val="000000" w:themeColor="text1"/>
                <w:sz w:val="22"/>
                <w:szCs w:val="22"/>
              </w:rPr>
              <w:fldChar w:fldCharType="begin"/>
            </w:r>
            <w:r w:rsidRPr="00352121">
              <w:rPr>
                <w:rFonts w:ascii="Arial" w:hAnsi="Arial" w:cs="Arial"/>
                <w:noProof/>
                <w:webHidden/>
                <w:color w:val="000000" w:themeColor="text1"/>
                <w:sz w:val="22"/>
                <w:szCs w:val="22"/>
              </w:rPr>
              <w:instrText xml:space="preserve"> PAGEREF _Toc225513961 \h </w:instrText>
            </w:r>
            <w:r w:rsidRPr="00352121">
              <w:rPr>
                <w:rFonts w:ascii="Arial" w:hAnsi="Arial" w:cs="Arial"/>
                <w:noProof/>
                <w:webHidden/>
                <w:color w:val="000000" w:themeColor="text1"/>
                <w:sz w:val="22"/>
                <w:szCs w:val="22"/>
              </w:rPr>
            </w:r>
            <w:r w:rsidRPr="00352121">
              <w:rPr>
                <w:rFonts w:ascii="Arial" w:hAnsi="Arial" w:cs="Arial"/>
                <w:noProof/>
                <w:webHidden/>
                <w:color w:val="000000" w:themeColor="text1"/>
                <w:sz w:val="22"/>
                <w:szCs w:val="22"/>
              </w:rPr>
              <w:fldChar w:fldCharType="separate"/>
            </w:r>
            <w:r w:rsidRPr="00352121">
              <w:rPr>
                <w:rFonts w:ascii="Arial" w:hAnsi="Arial" w:cs="Arial"/>
                <w:noProof/>
                <w:webHidden/>
                <w:color w:val="000000" w:themeColor="text1"/>
                <w:sz w:val="22"/>
                <w:szCs w:val="22"/>
              </w:rPr>
              <w:t>3</w:t>
            </w:r>
            <w:r w:rsidRPr="00352121">
              <w:rPr>
                <w:rFonts w:ascii="Arial" w:hAnsi="Arial" w:cs="Arial"/>
                <w:noProof/>
                <w:webHidden/>
                <w:color w:val="000000" w:themeColor="text1"/>
                <w:sz w:val="22"/>
                <w:szCs w:val="22"/>
              </w:rPr>
              <w:fldChar w:fldCharType="end"/>
            </w:r>
          </w:hyperlink>
        </w:p>
        <w:p w:rsidRPr="00352121" w:rsidR="00352121" w:rsidP="00352121" w:rsidRDefault="00352121" w14:paraId="401F7BB3" w14:textId="21369241">
          <w:pPr>
            <w:pStyle w:val="TOC3"/>
            <w:tabs>
              <w:tab w:val="right" w:leader="dot" w:pos="9016"/>
            </w:tabs>
            <w:jc w:val="both"/>
            <w:rPr>
              <w:rFonts w:ascii="Arial" w:hAnsi="Arial" w:cs="Arial"/>
              <w:noProof/>
              <w:color w:val="000000" w:themeColor="text1"/>
              <w:sz w:val="22"/>
              <w:szCs w:val="22"/>
            </w:rPr>
          </w:pPr>
          <w:hyperlink w:history="1" w:anchor="_Toc225513962">
            <w:r w:rsidRPr="00352121">
              <w:rPr>
                <w:rStyle w:val="Hyperlink"/>
                <w:rFonts w:ascii="Arial" w:hAnsi="Arial" w:eastAsia="Times New Roman" w:cs="Arial"/>
                <w:noProof/>
                <w:color w:val="000000" w:themeColor="text1"/>
                <w:kern w:val="0"/>
                <w:sz w:val="22"/>
                <w:szCs w:val="22"/>
                <w:lang w:eastAsia="en-GB"/>
                <w14:ligatures w14:val="none"/>
              </w:rPr>
              <w:t>Approaches to Measuring and Monitoring Dementia</w:t>
            </w:r>
            <w:r w:rsidRPr="00352121">
              <w:rPr>
                <w:rFonts w:ascii="Arial" w:hAnsi="Arial" w:cs="Arial"/>
                <w:noProof/>
                <w:webHidden/>
                <w:color w:val="000000" w:themeColor="text1"/>
                <w:sz w:val="22"/>
                <w:szCs w:val="22"/>
              </w:rPr>
              <w:tab/>
            </w:r>
            <w:r w:rsidRPr="00352121">
              <w:rPr>
                <w:rFonts w:ascii="Arial" w:hAnsi="Arial" w:cs="Arial"/>
                <w:noProof/>
                <w:webHidden/>
                <w:color w:val="000000" w:themeColor="text1"/>
                <w:sz w:val="22"/>
                <w:szCs w:val="22"/>
              </w:rPr>
              <w:fldChar w:fldCharType="begin"/>
            </w:r>
            <w:r w:rsidRPr="00352121">
              <w:rPr>
                <w:rFonts w:ascii="Arial" w:hAnsi="Arial" w:cs="Arial"/>
                <w:noProof/>
                <w:webHidden/>
                <w:color w:val="000000" w:themeColor="text1"/>
                <w:sz w:val="22"/>
                <w:szCs w:val="22"/>
              </w:rPr>
              <w:instrText xml:space="preserve"> PAGEREF _Toc225513962 \h </w:instrText>
            </w:r>
            <w:r w:rsidRPr="00352121">
              <w:rPr>
                <w:rFonts w:ascii="Arial" w:hAnsi="Arial" w:cs="Arial"/>
                <w:noProof/>
                <w:webHidden/>
                <w:color w:val="000000" w:themeColor="text1"/>
                <w:sz w:val="22"/>
                <w:szCs w:val="22"/>
              </w:rPr>
            </w:r>
            <w:r w:rsidRPr="00352121">
              <w:rPr>
                <w:rFonts w:ascii="Arial" w:hAnsi="Arial" w:cs="Arial"/>
                <w:noProof/>
                <w:webHidden/>
                <w:color w:val="000000" w:themeColor="text1"/>
                <w:sz w:val="22"/>
                <w:szCs w:val="22"/>
              </w:rPr>
              <w:fldChar w:fldCharType="separate"/>
            </w:r>
            <w:r w:rsidRPr="00352121">
              <w:rPr>
                <w:rFonts w:ascii="Arial" w:hAnsi="Arial" w:cs="Arial"/>
                <w:noProof/>
                <w:webHidden/>
                <w:color w:val="000000" w:themeColor="text1"/>
                <w:sz w:val="22"/>
                <w:szCs w:val="22"/>
              </w:rPr>
              <w:t>3</w:t>
            </w:r>
            <w:r w:rsidRPr="00352121">
              <w:rPr>
                <w:rFonts w:ascii="Arial" w:hAnsi="Arial" w:cs="Arial"/>
                <w:noProof/>
                <w:webHidden/>
                <w:color w:val="000000" w:themeColor="text1"/>
                <w:sz w:val="22"/>
                <w:szCs w:val="22"/>
              </w:rPr>
              <w:fldChar w:fldCharType="end"/>
            </w:r>
          </w:hyperlink>
        </w:p>
        <w:p w:rsidRPr="00352121" w:rsidR="00352121" w:rsidP="00352121" w:rsidRDefault="00352121" w14:paraId="12D964DC" w14:textId="12DF302F">
          <w:pPr>
            <w:pStyle w:val="TOC3"/>
            <w:tabs>
              <w:tab w:val="right" w:leader="dot" w:pos="9016"/>
            </w:tabs>
            <w:jc w:val="both"/>
            <w:rPr>
              <w:rFonts w:ascii="Arial" w:hAnsi="Arial" w:cs="Arial"/>
              <w:noProof/>
              <w:color w:val="000000" w:themeColor="text1"/>
              <w:sz w:val="22"/>
              <w:szCs w:val="22"/>
            </w:rPr>
          </w:pPr>
          <w:hyperlink w:history="1" w:anchor="_Toc225513963">
            <w:r w:rsidRPr="00352121">
              <w:rPr>
                <w:rStyle w:val="Hyperlink"/>
                <w:rFonts w:ascii="Arial" w:hAnsi="Arial" w:eastAsia="Times New Roman" w:cs="Arial"/>
                <w:noProof/>
                <w:color w:val="000000" w:themeColor="text1"/>
                <w:kern w:val="0"/>
                <w:sz w:val="22"/>
                <w:szCs w:val="22"/>
                <w:lang w:eastAsia="en-GB"/>
                <w14:ligatures w14:val="none"/>
              </w:rPr>
              <w:t>Control of Dementia</w:t>
            </w:r>
            <w:r w:rsidRPr="00352121">
              <w:rPr>
                <w:rFonts w:ascii="Arial" w:hAnsi="Arial" w:cs="Arial"/>
                <w:noProof/>
                <w:webHidden/>
                <w:color w:val="000000" w:themeColor="text1"/>
                <w:sz w:val="22"/>
                <w:szCs w:val="22"/>
              </w:rPr>
              <w:tab/>
            </w:r>
            <w:r w:rsidRPr="00352121">
              <w:rPr>
                <w:rFonts w:ascii="Arial" w:hAnsi="Arial" w:cs="Arial"/>
                <w:noProof/>
                <w:webHidden/>
                <w:color w:val="000000" w:themeColor="text1"/>
                <w:sz w:val="22"/>
                <w:szCs w:val="22"/>
              </w:rPr>
              <w:fldChar w:fldCharType="begin"/>
            </w:r>
            <w:r w:rsidRPr="00352121">
              <w:rPr>
                <w:rFonts w:ascii="Arial" w:hAnsi="Arial" w:cs="Arial"/>
                <w:noProof/>
                <w:webHidden/>
                <w:color w:val="000000" w:themeColor="text1"/>
                <w:sz w:val="22"/>
                <w:szCs w:val="22"/>
              </w:rPr>
              <w:instrText xml:space="preserve"> PAGEREF _Toc225513963 \h </w:instrText>
            </w:r>
            <w:r w:rsidRPr="00352121">
              <w:rPr>
                <w:rFonts w:ascii="Arial" w:hAnsi="Arial" w:cs="Arial"/>
                <w:noProof/>
                <w:webHidden/>
                <w:color w:val="000000" w:themeColor="text1"/>
                <w:sz w:val="22"/>
                <w:szCs w:val="22"/>
              </w:rPr>
            </w:r>
            <w:r w:rsidRPr="00352121">
              <w:rPr>
                <w:rFonts w:ascii="Arial" w:hAnsi="Arial" w:cs="Arial"/>
                <w:noProof/>
                <w:webHidden/>
                <w:color w:val="000000" w:themeColor="text1"/>
                <w:sz w:val="22"/>
                <w:szCs w:val="22"/>
              </w:rPr>
              <w:fldChar w:fldCharType="separate"/>
            </w:r>
            <w:r w:rsidRPr="00352121">
              <w:rPr>
                <w:rFonts w:ascii="Arial" w:hAnsi="Arial" w:cs="Arial"/>
                <w:noProof/>
                <w:webHidden/>
                <w:color w:val="000000" w:themeColor="text1"/>
                <w:sz w:val="22"/>
                <w:szCs w:val="22"/>
              </w:rPr>
              <w:t>3</w:t>
            </w:r>
            <w:r w:rsidRPr="00352121">
              <w:rPr>
                <w:rFonts w:ascii="Arial" w:hAnsi="Arial" w:cs="Arial"/>
                <w:noProof/>
                <w:webHidden/>
                <w:color w:val="000000" w:themeColor="text1"/>
                <w:sz w:val="22"/>
                <w:szCs w:val="22"/>
              </w:rPr>
              <w:fldChar w:fldCharType="end"/>
            </w:r>
          </w:hyperlink>
        </w:p>
        <w:p w:rsidRPr="00352121" w:rsidR="00352121" w:rsidP="00352121" w:rsidRDefault="00352121" w14:paraId="38FF15CD" w14:textId="4AC67F83">
          <w:pPr>
            <w:pStyle w:val="TOC3"/>
            <w:tabs>
              <w:tab w:val="right" w:leader="dot" w:pos="9016"/>
            </w:tabs>
            <w:jc w:val="both"/>
            <w:rPr>
              <w:rFonts w:ascii="Arial" w:hAnsi="Arial" w:cs="Arial"/>
              <w:noProof/>
              <w:color w:val="000000" w:themeColor="text1"/>
              <w:sz w:val="22"/>
              <w:szCs w:val="22"/>
            </w:rPr>
          </w:pPr>
          <w:hyperlink w:history="1" w:anchor="_Toc225513964">
            <w:r w:rsidRPr="00352121">
              <w:rPr>
                <w:rStyle w:val="Hyperlink"/>
                <w:rFonts w:ascii="Arial" w:hAnsi="Arial" w:eastAsia="Times New Roman" w:cs="Arial"/>
                <w:noProof/>
                <w:color w:val="000000" w:themeColor="text1"/>
                <w:kern w:val="0"/>
                <w:sz w:val="22"/>
                <w:szCs w:val="22"/>
                <w:lang w:eastAsia="en-GB"/>
                <w14:ligatures w14:val="none"/>
              </w:rPr>
              <w:t>Consequences of Dementia on Individuals and Communities</w:t>
            </w:r>
            <w:r w:rsidRPr="00352121">
              <w:rPr>
                <w:rFonts w:ascii="Arial" w:hAnsi="Arial" w:cs="Arial"/>
                <w:noProof/>
                <w:webHidden/>
                <w:color w:val="000000" w:themeColor="text1"/>
                <w:sz w:val="22"/>
                <w:szCs w:val="22"/>
              </w:rPr>
              <w:tab/>
            </w:r>
            <w:r w:rsidRPr="00352121">
              <w:rPr>
                <w:rFonts w:ascii="Arial" w:hAnsi="Arial" w:cs="Arial"/>
                <w:noProof/>
                <w:webHidden/>
                <w:color w:val="000000" w:themeColor="text1"/>
                <w:sz w:val="22"/>
                <w:szCs w:val="22"/>
              </w:rPr>
              <w:fldChar w:fldCharType="begin"/>
            </w:r>
            <w:r w:rsidRPr="00352121">
              <w:rPr>
                <w:rFonts w:ascii="Arial" w:hAnsi="Arial" w:cs="Arial"/>
                <w:noProof/>
                <w:webHidden/>
                <w:color w:val="000000" w:themeColor="text1"/>
                <w:sz w:val="22"/>
                <w:szCs w:val="22"/>
              </w:rPr>
              <w:instrText xml:space="preserve"> PAGEREF _Toc225513964 \h </w:instrText>
            </w:r>
            <w:r w:rsidRPr="00352121">
              <w:rPr>
                <w:rFonts w:ascii="Arial" w:hAnsi="Arial" w:cs="Arial"/>
                <w:noProof/>
                <w:webHidden/>
                <w:color w:val="000000" w:themeColor="text1"/>
                <w:sz w:val="22"/>
                <w:szCs w:val="22"/>
              </w:rPr>
            </w:r>
            <w:r w:rsidRPr="00352121">
              <w:rPr>
                <w:rFonts w:ascii="Arial" w:hAnsi="Arial" w:cs="Arial"/>
                <w:noProof/>
                <w:webHidden/>
                <w:color w:val="000000" w:themeColor="text1"/>
                <w:sz w:val="22"/>
                <w:szCs w:val="22"/>
              </w:rPr>
              <w:fldChar w:fldCharType="separate"/>
            </w:r>
            <w:r w:rsidRPr="00352121">
              <w:rPr>
                <w:rFonts w:ascii="Arial" w:hAnsi="Arial" w:cs="Arial"/>
                <w:noProof/>
                <w:webHidden/>
                <w:color w:val="000000" w:themeColor="text1"/>
                <w:sz w:val="22"/>
                <w:szCs w:val="22"/>
              </w:rPr>
              <w:t>4</w:t>
            </w:r>
            <w:r w:rsidRPr="00352121">
              <w:rPr>
                <w:rFonts w:ascii="Arial" w:hAnsi="Arial" w:cs="Arial"/>
                <w:noProof/>
                <w:webHidden/>
                <w:color w:val="000000" w:themeColor="text1"/>
                <w:sz w:val="22"/>
                <w:szCs w:val="22"/>
              </w:rPr>
              <w:fldChar w:fldCharType="end"/>
            </w:r>
          </w:hyperlink>
        </w:p>
        <w:p w:rsidRPr="00352121" w:rsidR="00352121" w:rsidP="00352121" w:rsidRDefault="00352121" w14:paraId="2CF4370F" w14:textId="488F8D3D">
          <w:pPr>
            <w:pStyle w:val="TOC3"/>
            <w:tabs>
              <w:tab w:val="right" w:leader="dot" w:pos="9016"/>
            </w:tabs>
            <w:jc w:val="both"/>
            <w:rPr>
              <w:rFonts w:ascii="Arial" w:hAnsi="Arial" w:cs="Arial"/>
              <w:noProof/>
              <w:color w:val="000000" w:themeColor="text1"/>
              <w:sz w:val="22"/>
              <w:szCs w:val="22"/>
            </w:rPr>
          </w:pPr>
          <w:hyperlink w:history="1" w:anchor="_Toc225513965">
            <w:r w:rsidRPr="00352121">
              <w:rPr>
                <w:rStyle w:val="Hyperlink"/>
                <w:rFonts w:ascii="Arial" w:hAnsi="Arial" w:eastAsia="Times New Roman" w:cs="Arial"/>
                <w:noProof/>
                <w:color w:val="000000" w:themeColor="text1"/>
                <w:kern w:val="0"/>
                <w:sz w:val="22"/>
                <w:szCs w:val="22"/>
                <w:lang w:eastAsia="en-GB"/>
                <w14:ligatures w14:val="none"/>
              </w:rPr>
              <w:t>Health and Social Care Support Services</w:t>
            </w:r>
            <w:r w:rsidRPr="00352121">
              <w:rPr>
                <w:rFonts w:ascii="Arial" w:hAnsi="Arial" w:cs="Arial"/>
                <w:noProof/>
                <w:webHidden/>
                <w:color w:val="000000" w:themeColor="text1"/>
                <w:sz w:val="22"/>
                <w:szCs w:val="22"/>
              </w:rPr>
              <w:tab/>
            </w:r>
            <w:r w:rsidRPr="00352121">
              <w:rPr>
                <w:rFonts w:ascii="Arial" w:hAnsi="Arial" w:cs="Arial"/>
                <w:noProof/>
                <w:webHidden/>
                <w:color w:val="000000" w:themeColor="text1"/>
                <w:sz w:val="22"/>
                <w:szCs w:val="22"/>
              </w:rPr>
              <w:fldChar w:fldCharType="begin"/>
            </w:r>
            <w:r w:rsidRPr="00352121">
              <w:rPr>
                <w:rFonts w:ascii="Arial" w:hAnsi="Arial" w:cs="Arial"/>
                <w:noProof/>
                <w:webHidden/>
                <w:color w:val="000000" w:themeColor="text1"/>
                <w:sz w:val="22"/>
                <w:szCs w:val="22"/>
              </w:rPr>
              <w:instrText xml:space="preserve"> PAGEREF _Toc225513965 \h </w:instrText>
            </w:r>
            <w:r w:rsidRPr="00352121">
              <w:rPr>
                <w:rFonts w:ascii="Arial" w:hAnsi="Arial" w:cs="Arial"/>
                <w:noProof/>
                <w:webHidden/>
                <w:color w:val="000000" w:themeColor="text1"/>
                <w:sz w:val="22"/>
                <w:szCs w:val="22"/>
              </w:rPr>
            </w:r>
            <w:r w:rsidRPr="00352121">
              <w:rPr>
                <w:rFonts w:ascii="Arial" w:hAnsi="Arial" w:cs="Arial"/>
                <w:noProof/>
                <w:webHidden/>
                <w:color w:val="000000" w:themeColor="text1"/>
                <w:sz w:val="22"/>
                <w:szCs w:val="22"/>
              </w:rPr>
              <w:fldChar w:fldCharType="separate"/>
            </w:r>
            <w:r w:rsidRPr="00352121">
              <w:rPr>
                <w:rFonts w:ascii="Arial" w:hAnsi="Arial" w:cs="Arial"/>
                <w:noProof/>
                <w:webHidden/>
                <w:color w:val="000000" w:themeColor="text1"/>
                <w:sz w:val="22"/>
                <w:szCs w:val="22"/>
              </w:rPr>
              <w:t>5</w:t>
            </w:r>
            <w:r w:rsidRPr="00352121">
              <w:rPr>
                <w:rFonts w:ascii="Arial" w:hAnsi="Arial" w:cs="Arial"/>
                <w:noProof/>
                <w:webHidden/>
                <w:color w:val="000000" w:themeColor="text1"/>
                <w:sz w:val="22"/>
                <w:szCs w:val="22"/>
              </w:rPr>
              <w:fldChar w:fldCharType="end"/>
            </w:r>
          </w:hyperlink>
        </w:p>
        <w:p w:rsidRPr="00352121" w:rsidR="00352121" w:rsidRDefault="00352121" w14:paraId="2FF10F45" w14:textId="5E083B99">
          <w:pPr>
            <w:pStyle w:val="TOC2"/>
            <w:tabs>
              <w:tab w:val="right" w:leader="dot" w:pos="9016"/>
            </w:tabs>
            <w:rPr>
              <w:rFonts w:ascii="Arial" w:hAnsi="Arial" w:cs="Arial"/>
              <w:noProof/>
              <w:color w:val="000000" w:themeColor="text1"/>
              <w:sz w:val="22"/>
              <w:szCs w:val="22"/>
            </w:rPr>
          </w:pPr>
          <w:hyperlink w:history="1" w:anchor="_Toc225513966">
            <w:r w:rsidRPr="00352121">
              <w:rPr>
                <w:rStyle w:val="Hyperlink"/>
                <w:rFonts w:ascii="Arial" w:hAnsi="Arial" w:eastAsia="Times New Roman" w:cs="Arial"/>
                <w:noProof/>
                <w:color w:val="000000" w:themeColor="text1"/>
                <w:kern w:val="0"/>
                <w:sz w:val="22"/>
                <w:szCs w:val="22"/>
                <w:lang w:eastAsia="en-GB"/>
                <w14:ligatures w14:val="none"/>
              </w:rPr>
              <w:t>Conclusion</w:t>
            </w:r>
            <w:r w:rsidRPr="00352121">
              <w:rPr>
                <w:rFonts w:ascii="Arial" w:hAnsi="Arial" w:cs="Arial"/>
                <w:noProof/>
                <w:webHidden/>
                <w:color w:val="000000" w:themeColor="text1"/>
                <w:sz w:val="22"/>
                <w:szCs w:val="22"/>
              </w:rPr>
              <w:tab/>
            </w:r>
            <w:r w:rsidRPr="00352121">
              <w:rPr>
                <w:rFonts w:ascii="Arial" w:hAnsi="Arial" w:cs="Arial"/>
                <w:noProof/>
                <w:webHidden/>
                <w:color w:val="000000" w:themeColor="text1"/>
                <w:sz w:val="22"/>
                <w:szCs w:val="22"/>
              </w:rPr>
              <w:fldChar w:fldCharType="begin"/>
            </w:r>
            <w:r w:rsidRPr="00352121">
              <w:rPr>
                <w:rFonts w:ascii="Arial" w:hAnsi="Arial" w:cs="Arial"/>
                <w:noProof/>
                <w:webHidden/>
                <w:color w:val="000000" w:themeColor="text1"/>
                <w:sz w:val="22"/>
                <w:szCs w:val="22"/>
              </w:rPr>
              <w:instrText xml:space="preserve"> PAGEREF _Toc225513966 \h </w:instrText>
            </w:r>
            <w:r w:rsidRPr="00352121">
              <w:rPr>
                <w:rFonts w:ascii="Arial" w:hAnsi="Arial" w:cs="Arial"/>
                <w:noProof/>
                <w:webHidden/>
                <w:color w:val="000000" w:themeColor="text1"/>
                <w:sz w:val="22"/>
                <w:szCs w:val="22"/>
              </w:rPr>
            </w:r>
            <w:r w:rsidRPr="00352121">
              <w:rPr>
                <w:rFonts w:ascii="Arial" w:hAnsi="Arial" w:cs="Arial"/>
                <w:noProof/>
                <w:webHidden/>
                <w:color w:val="000000" w:themeColor="text1"/>
                <w:sz w:val="22"/>
                <w:szCs w:val="22"/>
              </w:rPr>
              <w:fldChar w:fldCharType="separate"/>
            </w:r>
            <w:r w:rsidRPr="00352121">
              <w:rPr>
                <w:rFonts w:ascii="Arial" w:hAnsi="Arial" w:cs="Arial"/>
                <w:noProof/>
                <w:webHidden/>
                <w:color w:val="000000" w:themeColor="text1"/>
                <w:sz w:val="22"/>
                <w:szCs w:val="22"/>
              </w:rPr>
              <w:t>5</w:t>
            </w:r>
            <w:r w:rsidRPr="00352121">
              <w:rPr>
                <w:rFonts w:ascii="Arial" w:hAnsi="Arial" w:cs="Arial"/>
                <w:noProof/>
                <w:webHidden/>
                <w:color w:val="000000" w:themeColor="text1"/>
                <w:sz w:val="22"/>
                <w:szCs w:val="22"/>
              </w:rPr>
              <w:fldChar w:fldCharType="end"/>
            </w:r>
          </w:hyperlink>
        </w:p>
        <w:p w:rsidRPr="00352121" w:rsidR="00352121" w:rsidRDefault="00352121" w14:paraId="4DE39538" w14:textId="3851A95E">
          <w:pPr>
            <w:pStyle w:val="TOC2"/>
            <w:tabs>
              <w:tab w:val="right" w:leader="dot" w:pos="9016"/>
            </w:tabs>
            <w:rPr>
              <w:rFonts w:ascii="Arial" w:hAnsi="Arial" w:cs="Arial"/>
              <w:noProof/>
              <w:color w:val="000000" w:themeColor="text1"/>
              <w:sz w:val="22"/>
              <w:szCs w:val="22"/>
            </w:rPr>
          </w:pPr>
          <w:hyperlink w:history="1" w:anchor="_Toc225513967">
            <w:r w:rsidRPr="00352121">
              <w:rPr>
                <w:rStyle w:val="Hyperlink"/>
                <w:rFonts w:ascii="Arial" w:hAnsi="Arial" w:eastAsia="Times New Roman" w:cs="Arial"/>
                <w:noProof/>
                <w:color w:val="000000" w:themeColor="text1"/>
                <w:kern w:val="0"/>
                <w:sz w:val="22"/>
                <w:szCs w:val="22"/>
                <w:lang w:eastAsia="en-GB"/>
                <w14:ligatures w14:val="none"/>
              </w:rPr>
              <w:t>References</w:t>
            </w:r>
            <w:r w:rsidRPr="00352121">
              <w:rPr>
                <w:rFonts w:ascii="Arial" w:hAnsi="Arial" w:cs="Arial"/>
                <w:noProof/>
                <w:webHidden/>
                <w:color w:val="000000" w:themeColor="text1"/>
                <w:sz w:val="22"/>
                <w:szCs w:val="22"/>
              </w:rPr>
              <w:tab/>
            </w:r>
            <w:r w:rsidRPr="00352121">
              <w:rPr>
                <w:rFonts w:ascii="Arial" w:hAnsi="Arial" w:cs="Arial"/>
                <w:noProof/>
                <w:webHidden/>
                <w:color w:val="000000" w:themeColor="text1"/>
                <w:sz w:val="22"/>
                <w:szCs w:val="22"/>
              </w:rPr>
              <w:fldChar w:fldCharType="begin"/>
            </w:r>
            <w:r w:rsidRPr="00352121">
              <w:rPr>
                <w:rFonts w:ascii="Arial" w:hAnsi="Arial" w:cs="Arial"/>
                <w:noProof/>
                <w:webHidden/>
                <w:color w:val="000000" w:themeColor="text1"/>
                <w:sz w:val="22"/>
                <w:szCs w:val="22"/>
              </w:rPr>
              <w:instrText xml:space="preserve"> PAGEREF _Toc225513967 \h </w:instrText>
            </w:r>
            <w:r w:rsidRPr="00352121">
              <w:rPr>
                <w:rFonts w:ascii="Arial" w:hAnsi="Arial" w:cs="Arial"/>
                <w:noProof/>
                <w:webHidden/>
                <w:color w:val="000000" w:themeColor="text1"/>
                <w:sz w:val="22"/>
                <w:szCs w:val="22"/>
              </w:rPr>
            </w:r>
            <w:r w:rsidRPr="00352121">
              <w:rPr>
                <w:rFonts w:ascii="Arial" w:hAnsi="Arial" w:cs="Arial"/>
                <w:noProof/>
                <w:webHidden/>
                <w:color w:val="000000" w:themeColor="text1"/>
                <w:sz w:val="22"/>
                <w:szCs w:val="22"/>
              </w:rPr>
              <w:fldChar w:fldCharType="separate"/>
            </w:r>
            <w:r w:rsidRPr="00352121">
              <w:rPr>
                <w:rFonts w:ascii="Arial" w:hAnsi="Arial" w:cs="Arial"/>
                <w:noProof/>
                <w:webHidden/>
                <w:color w:val="000000" w:themeColor="text1"/>
                <w:sz w:val="22"/>
                <w:szCs w:val="22"/>
              </w:rPr>
              <w:t>5</w:t>
            </w:r>
            <w:r w:rsidRPr="00352121">
              <w:rPr>
                <w:rFonts w:ascii="Arial" w:hAnsi="Arial" w:cs="Arial"/>
                <w:noProof/>
                <w:webHidden/>
                <w:color w:val="000000" w:themeColor="text1"/>
                <w:sz w:val="22"/>
                <w:szCs w:val="22"/>
              </w:rPr>
              <w:fldChar w:fldCharType="end"/>
            </w:r>
          </w:hyperlink>
        </w:p>
        <w:p w:rsidR="00352121" w:rsidRDefault="00352121" w14:paraId="361062E5" w14:textId="2FDB4268">
          <w:r w:rsidRPr="00352121">
            <w:rPr>
              <w:rFonts w:ascii="Arial" w:hAnsi="Arial" w:cs="Arial"/>
              <w:color w:val="000000" w:themeColor="text1"/>
              <w:sz w:val="22"/>
              <w:szCs w:val="22"/>
            </w:rPr>
            <w:fldChar w:fldCharType="end"/>
          </w:r>
        </w:p>
      </w:sdtContent>
    </w:sdt>
    <w:p w:rsidR="00165580" w:rsidRDefault="00165580" w14:paraId="7C3D73B3" w14:textId="259983A3"/>
    <w:p w:rsidR="00165580" w:rsidRDefault="00165580" w14:paraId="1902BB63" w14:textId="77777777"/>
    <w:p w:rsidR="00165580" w:rsidRDefault="00165580" w14:paraId="394BDA55" w14:textId="77777777"/>
    <w:p w:rsidR="00165580" w:rsidRDefault="00165580" w14:paraId="60BF7D75" w14:textId="77777777"/>
    <w:p w:rsidR="00165580" w:rsidRDefault="00165580" w14:paraId="10AADCA2" w14:textId="77777777"/>
    <w:p w:rsidR="00165580" w:rsidRDefault="00165580" w14:paraId="56FFAA9B" w14:textId="77777777"/>
    <w:p w:rsidR="00165580" w:rsidRDefault="00165580" w14:paraId="362AEF93" w14:textId="77777777"/>
    <w:p w:rsidR="00165580" w:rsidRDefault="00165580" w14:paraId="2D92F43E" w14:textId="77777777"/>
    <w:p w:rsidR="00165580" w:rsidRDefault="00165580" w14:paraId="0BEFA163" w14:textId="77777777"/>
    <w:p w:rsidR="00165580" w:rsidRDefault="00165580" w14:paraId="71ADB7C6" w14:textId="77777777"/>
    <w:p w:rsidR="00165580" w:rsidRDefault="00165580" w14:paraId="56C5CC9E" w14:textId="77777777"/>
    <w:p w:rsidR="00165580" w:rsidRDefault="00165580" w14:paraId="3F48989A" w14:textId="77777777"/>
    <w:p w:rsidR="00165580" w:rsidRDefault="00165580" w14:paraId="7B447135" w14:textId="77777777"/>
    <w:p w:rsidR="00165580" w:rsidRDefault="00165580" w14:paraId="2BF76845" w14:textId="77777777"/>
    <w:p w:rsidR="00165580" w:rsidRDefault="00165580" w14:paraId="27CA9935" w14:textId="77777777"/>
    <w:p w:rsidR="00165580" w:rsidRDefault="00165580" w14:paraId="7BF3167D" w14:textId="77777777"/>
    <w:p w:rsidRPr="00165580" w:rsidR="00165580" w:rsidP="00165580" w:rsidRDefault="00165580" w14:paraId="0952B9BA" w14:textId="77777777">
      <w:pPr>
        <w:spacing w:before="100" w:beforeAutospacing="1" w:after="100" w:afterAutospacing="1" w:line="240" w:lineRule="auto"/>
        <w:outlineLvl w:val="0"/>
        <w:rPr>
          <w:rFonts w:ascii="Arial" w:hAnsi="Arial" w:eastAsia="Times New Roman" w:cs="Arial"/>
          <w:b/>
          <w:bCs/>
          <w:kern w:val="36"/>
          <w:sz w:val="22"/>
          <w:szCs w:val="22"/>
          <w:lang w:eastAsia="en-GB"/>
          <w14:ligatures w14:val="none"/>
        </w:rPr>
      </w:pPr>
      <w:bookmarkStart w:name="_Toc225513960" w:id="0"/>
      <w:r w:rsidRPr="00165580">
        <w:rPr>
          <w:rFonts w:ascii="Arial" w:hAnsi="Arial" w:eastAsia="Times New Roman" w:cs="Arial"/>
          <w:b/>
          <w:bCs/>
          <w:kern w:val="36"/>
          <w:sz w:val="22"/>
          <w:szCs w:val="22"/>
          <w:lang w:eastAsia="en-GB"/>
          <w14:ligatures w14:val="none"/>
        </w:rPr>
        <w:lastRenderedPageBreak/>
        <w:t>Dementia: Measuring, Monitoring, and Managing Its Impact on Communities</w:t>
      </w:r>
      <w:bookmarkEnd w:id="0"/>
    </w:p>
    <w:p w:rsidRPr="00165580" w:rsidR="00165580" w:rsidP="00165580" w:rsidRDefault="00165580" w14:paraId="45ABD588" w14:textId="0C91FF6B">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bookmarkStart w:name="_Toc225513961" w:id="1"/>
      <w:r w:rsidRPr="00165580">
        <w:rPr>
          <w:rFonts w:ascii="Arial" w:hAnsi="Arial" w:eastAsia="Times New Roman" w:cs="Arial"/>
          <w:b/>
          <w:bCs/>
          <w:kern w:val="0"/>
          <w:sz w:val="22"/>
          <w:szCs w:val="22"/>
          <w:lang w:eastAsia="en-GB"/>
          <w14:ligatures w14:val="none"/>
        </w:rPr>
        <w:t>Introduction</w:t>
      </w:r>
      <w:bookmarkEnd w:id="1"/>
      <w:r w:rsidRPr="00165580">
        <w:rPr>
          <w:rFonts w:ascii="Arial" w:hAnsi="Arial" w:eastAsia="Times New Roman" w:cs="Arial"/>
          <w:b/>
          <w:bCs/>
          <w:kern w:val="0"/>
          <w:sz w:val="22"/>
          <w:szCs w:val="22"/>
          <w:lang w:eastAsia="en-GB"/>
          <w14:ligatures w14:val="none"/>
        </w:rPr>
        <w:t xml:space="preserve"> </w:t>
      </w:r>
    </w:p>
    <w:p w:rsidRPr="00165580" w:rsidR="00165580" w:rsidP="096BDE0A" w:rsidRDefault="00165580" w14:paraId="6C2BAEC0" w14:textId="17290D37">
      <w:pPr>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00165580">
        <w:rPr>
          <w:rFonts w:ascii="Arial" w:hAnsi="Arial" w:eastAsia="Times New Roman" w:cs="Arial"/>
          <w:kern w:val="0"/>
          <w:sz w:val="22"/>
          <w:szCs w:val="22"/>
          <w:lang w:eastAsia="en-GB"/>
          <w14:ligatures w14:val="none"/>
        </w:rPr>
        <w:t xml:space="preserve">Dementia is</w:t>
      </w:r>
      <w:r w:rsidRPr="00165580" w:rsidR="7C26FC7A">
        <w:rPr>
          <w:rFonts w:ascii="Arial" w:hAnsi="Arial" w:eastAsia="Times New Roman" w:cs="Arial"/>
          <w:kern w:val="0"/>
          <w:sz w:val="22"/>
          <w:szCs w:val="22"/>
          <w:lang w:eastAsia="en-GB"/>
          <w14:ligatures w14:val="none"/>
        </w:rPr>
        <w:t xml:space="preserve"> often misconstrued as a</w:t>
      </w:r>
      <w:r w:rsidRPr="00165580" w:rsidR="00165580">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 xml:space="preserve">single </w:t>
      </w:r>
      <w:r w:rsidRPr="00165580" w:rsidR="00352121">
        <w:rPr>
          <w:rFonts w:ascii="Arial" w:hAnsi="Arial" w:eastAsia="Times New Roman" w:cs="Arial"/>
          <w:kern w:val="0"/>
          <w:sz w:val="22"/>
          <w:szCs w:val="22"/>
          <w:lang w:eastAsia="en-GB"/>
          <w14:ligatures w14:val="none"/>
        </w:rPr>
        <w:t>disease,</w:t>
      </w:r>
      <w:r w:rsidRPr="00165580" w:rsidR="315CDF6F">
        <w:rPr>
          <w:rFonts w:ascii="Arial" w:hAnsi="Arial" w:eastAsia="Times New Roman" w:cs="Arial"/>
          <w:kern w:val="0"/>
          <w:sz w:val="22"/>
          <w:szCs w:val="22"/>
          <w:lang w:eastAsia="en-GB"/>
          <w14:ligatures w14:val="none"/>
        </w:rPr>
        <w:t xml:space="preserve"> however it is not,</w:t>
      </w:r>
      <w:r w:rsidRPr="00165580" w:rsidR="00165580">
        <w:rPr>
          <w:rFonts w:ascii="Arial" w:hAnsi="Arial" w:eastAsia="Times New Roman" w:cs="Arial"/>
          <w:kern w:val="0"/>
          <w:sz w:val="22"/>
          <w:szCs w:val="22"/>
          <w:lang w:eastAsia="en-GB"/>
          <w14:ligatures w14:val="none"/>
        </w:rPr>
        <w:t xml:space="preserve"> </w:t>
      </w:r>
      <w:r w:rsidRPr="00165580" w:rsidR="100A183E">
        <w:rPr>
          <w:rFonts w:ascii="Arial" w:hAnsi="Arial" w:eastAsia="Times New Roman" w:cs="Arial"/>
          <w:kern w:val="0"/>
          <w:sz w:val="22"/>
          <w:szCs w:val="22"/>
          <w:lang w:eastAsia="en-GB"/>
          <w14:ligatures w14:val="none"/>
        </w:rPr>
        <w:t xml:space="preserve">It is important to acknowledge dementia as it should be recognised and that is, dementia is a</w:t>
      </w:r>
      <w:r w:rsidRPr="00165580" w:rsidR="00165580">
        <w:rPr>
          <w:rFonts w:ascii="Arial" w:hAnsi="Arial" w:eastAsia="Times New Roman" w:cs="Arial"/>
          <w:kern w:val="0"/>
          <w:sz w:val="22"/>
          <w:szCs w:val="22"/>
          <w:lang w:eastAsia="en-GB"/>
          <w14:ligatures w14:val="none"/>
        </w:rPr>
        <w:t xml:space="preserve"> term</w:t>
      </w:r>
      <w:r w:rsidRPr="00165580" w:rsidR="4482537A">
        <w:rPr>
          <w:rFonts w:ascii="Arial" w:hAnsi="Arial" w:eastAsia="Times New Roman" w:cs="Arial"/>
          <w:kern w:val="0"/>
          <w:sz w:val="22"/>
          <w:szCs w:val="22"/>
          <w:lang w:eastAsia="en-GB"/>
          <w14:ligatures w14:val="none"/>
        </w:rPr>
        <w:t xml:space="preserve"> that</w:t>
      </w:r>
      <w:r w:rsidRPr="00165580" w:rsidR="00165580">
        <w:rPr>
          <w:rFonts w:ascii="Arial" w:hAnsi="Arial" w:eastAsia="Times New Roman" w:cs="Arial"/>
          <w:kern w:val="0"/>
          <w:sz w:val="22"/>
          <w:szCs w:val="22"/>
          <w:lang w:eastAsia="en-GB"/>
          <w14:ligatures w14:val="none"/>
        </w:rPr>
        <w:t xml:space="preserve"> </w:t>
      </w:r>
      <w:r w:rsidRPr="00165580" w:rsidR="65D530DC">
        <w:rPr>
          <w:rFonts w:ascii="Arial" w:hAnsi="Arial" w:eastAsia="Times New Roman" w:cs="Arial"/>
          <w:kern w:val="0"/>
          <w:sz w:val="22"/>
          <w:szCs w:val="22"/>
          <w:lang w:eastAsia="en-GB"/>
          <w14:ligatures w14:val="none"/>
        </w:rPr>
        <w:t xml:space="preserve">describes</w:t>
      </w:r>
      <w:r w:rsidRPr="00165580" w:rsidR="00165580">
        <w:rPr>
          <w:rFonts w:ascii="Arial" w:hAnsi="Arial" w:eastAsia="Times New Roman" w:cs="Arial"/>
          <w:kern w:val="0"/>
          <w:sz w:val="22"/>
          <w:szCs w:val="22"/>
          <w:lang w:eastAsia="en-GB"/>
          <w14:ligatures w14:val="none"/>
        </w:rPr>
        <w:t xml:space="preserve"> a </w:t>
      </w:r>
      <w:r w:rsidRPr="00165580" w:rsidR="5570BB56">
        <w:rPr>
          <w:rFonts w:ascii="Arial" w:hAnsi="Arial" w:eastAsia="Times New Roman" w:cs="Arial"/>
          <w:kern w:val="0"/>
          <w:sz w:val="22"/>
          <w:szCs w:val="22"/>
          <w:lang w:eastAsia="en-GB"/>
          <w14:ligatures w14:val="none"/>
        </w:rPr>
        <w:t xml:space="preserve">collection</w:t>
      </w:r>
      <w:r w:rsidRPr="00165580" w:rsidR="00165580">
        <w:rPr>
          <w:rFonts w:ascii="Arial" w:hAnsi="Arial" w:eastAsia="Times New Roman" w:cs="Arial"/>
          <w:kern w:val="0"/>
          <w:sz w:val="22"/>
          <w:szCs w:val="22"/>
          <w:lang w:eastAsia="en-GB"/>
          <w14:ligatures w14:val="none"/>
        </w:rPr>
        <w:t xml:space="preserve"> of </w:t>
      </w:r>
      <w:r w:rsidRPr="00165580" w:rsidR="6D7E18C6">
        <w:rPr>
          <w:rFonts w:ascii="Arial" w:hAnsi="Arial" w:eastAsia="Times New Roman" w:cs="Arial"/>
          <w:kern w:val="0"/>
          <w:sz w:val="22"/>
          <w:szCs w:val="22"/>
          <w:lang w:eastAsia="en-GB"/>
          <w14:ligatures w14:val="none"/>
        </w:rPr>
        <w:t xml:space="preserve">ailments</w:t>
      </w:r>
      <w:r w:rsidRPr="00165580" w:rsidR="6605A12D">
        <w:rPr>
          <w:rFonts w:ascii="Arial" w:hAnsi="Arial" w:eastAsia="Times New Roman" w:cs="Arial"/>
          <w:kern w:val="0"/>
          <w:sz w:val="22"/>
          <w:szCs w:val="22"/>
          <w:lang w:eastAsia="en-GB"/>
          <w14:ligatures w14:val="none"/>
        </w:rPr>
        <w:t xml:space="preserve"> </w:t>
      </w:r>
      <w:r w:rsidRPr="00165580" w:rsidR="6605A12D">
        <w:rPr>
          <w:rFonts w:ascii="Arial" w:hAnsi="Arial" w:eastAsia="Times New Roman" w:cs="Arial"/>
          <w:kern w:val="0"/>
          <w:sz w:val="22"/>
          <w:szCs w:val="22"/>
          <w:lang w:eastAsia="en-GB"/>
          <w14:ligatures w14:val="none"/>
        </w:rPr>
        <w:t xml:space="preserve">that</w:t>
      </w:r>
      <w:r w:rsidRPr="00165580" w:rsidR="6C272EDA">
        <w:rPr>
          <w:rFonts w:ascii="Arial" w:hAnsi="Arial" w:eastAsia="Times New Roman" w:cs="Arial"/>
          <w:kern w:val="0"/>
          <w:sz w:val="22"/>
          <w:szCs w:val="22"/>
          <w:lang w:eastAsia="en-GB"/>
          <w14:ligatures w14:val="none"/>
        </w:rPr>
        <w:t xml:space="preserve"> affect a</w:t>
      </w:r>
      <w:r w:rsidRPr="00165580" w:rsidR="6605A12D">
        <w:rPr>
          <w:rFonts w:ascii="Arial" w:hAnsi="Arial" w:eastAsia="Times New Roman" w:cs="Arial"/>
          <w:kern w:val="0"/>
          <w:sz w:val="22"/>
          <w:szCs w:val="22"/>
          <w:lang w:eastAsia="en-GB"/>
          <w14:ligatures w14:val="none"/>
        </w:rPr>
        <w:t xml:space="preserve"> </w:t>
      </w:r>
      <w:r w:rsidR="00352121">
        <w:rPr>
          <w:rFonts w:ascii="Arial" w:hAnsi="Arial" w:eastAsia="Times New Roman" w:cs="Arial"/>
          <w:kern w:val="0"/>
          <w:sz w:val="22"/>
          <w:szCs w:val="22"/>
          <w:lang w:eastAsia="en-GB"/>
          <w14:ligatures w14:val="none"/>
        </w:rPr>
        <w:t xml:space="preserve">person’s</w:t>
      </w:r>
      <w:r w:rsidR="6EF0860F">
        <w:rPr>
          <w:rFonts w:ascii="Arial" w:hAnsi="Arial" w:eastAsia="Times New Roman" w:cs="Arial"/>
          <w:kern w:val="0"/>
          <w:sz w:val="22"/>
          <w:szCs w:val="22"/>
          <w:lang w:eastAsia="en-GB"/>
          <w14:ligatures w14:val="none"/>
        </w:rPr>
        <w:t xml:space="preserve"> behaviour, mood,</w:t>
      </w:r>
      <w:r w:rsidR="00352121">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 xml:space="preserve">memory, thinking, and the</w:t>
      </w:r>
      <w:r w:rsidRPr="00165580" w:rsidR="180829D5">
        <w:rPr>
          <w:rFonts w:ascii="Arial" w:hAnsi="Arial" w:eastAsia="Times New Roman" w:cs="Arial"/>
          <w:kern w:val="0"/>
          <w:sz w:val="22"/>
          <w:szCs w:val="22"/>
          <w:lang w:eastAsia="en-GB"/>
          <w14:ligatures w14:val="none"/>
        </w:rPr>
        <w:t xml:space="preserve">ir capacity to</w:t>
      </w:r>
      <w:r w:rsidRPr="00165580" w:rsidR="00165580">
        <w:rPr>
          <w:rFonts w:ascii="Arial" w:hAnsi="Arial" w:eastAsia="Times New Roman" w:cs="Arial"/>
          <w:kern w:val="0"/>
          <w:sz w:val="22"/>
          <w:szCs w:val="22"/>
          <w:lang w:eastAsia="en-GB"/>
          <w14:ligatures w14:val="none"/>
        </w:rPr>
        <w:t xml:space="preserve"> carry out </w:t>
      </w:r>
      <w:r w:rsidR="00352121">
        <w:rPr>
          <w:rFonts w:ascii="Arial" w:hAnsi="Arial" w:eastAsia="Times New Roman" w:cs="Arial"/>
          <w:kern w:val="0"/>
          <w:sz w:val="22"/>
          <w:szCs w:val="22"/>
          <w:lang w:eastAsia="en-GB"/>
          <w14:ligatures w14:val="none"/>
        </w:rPr>
        <w:t xml:space="preserve">their </w:t>
      </w:r>
      <w:r w:rsidR="18CC7DA6">
        <w:rPr>
          <w:rFonts w:ascii="Arial" w:hAnsi="Arial" w:eastAsia="Times New Roman" w:cs="Arial"/>
          <w:kern w:val="0"/>
          <w:sz w:val="22"/>
          <w:szCs w:val="22"/>
          <w:lang w:eastAsia="en-GB"/>
          <w14:ligatures w14:val="none"/>
        </w:rPr>
        <w:t xml:space="preserve">day to </w:t>
      </w:r>
      <w:r w:rsidRPr="00165580" w:rsidR="00165580">
        <w:rPr>
          <w:rFonts w:ascii="Arial" w:hAnsi="Arial" w:eastAsia="Times New Roman" w:cs="Arial"/>
          <w:kern w:val="0"/>
          <w:sz w:val="22"/>
          <w:szCs w:val="22"/>
          <w:lang w:eastAsia="en-GB"/>
          <w14:ligatures w14:val="none"/>
        </w:rPr>
        <w:t>day activities.</w:t>
      </w:r>
      <w:r w:rsidRPr="00165580" w:rsidR="00165580">
        <w:rPr>
          <w:rFonts w:ascii="Arial" w:hAnsi="Arial" w:eastAsia="Times New Roman" w:cs="Arial"/>
          <w:kern w:val="0"/>
          <w:sz w:val="22"/>
          <w:szCs w:val="22"/>
          <w:lang w:eastAsia="en-GB"/>
          <w14:ligatures w14:val="none"/>
        </w:rPr>
        <w:t xml:space="preserve"> Alzheimer’s disease</w:t>
      </w:r>
      <w:r w:rsidRPr="00165580" w:rsidR="40A99504">
        <w:rPr>
          <w:rFonts w:ascii="Arial" w:hAnsi="Arial" w:eastAsia="Times New Roman" w:cs="Arial"/>
          <w:kern w:val="0"/>
          <w:sz w:val="22"/>
          <w:szCs w:val="22"/>
          <w:lang w:eastAsia="en-GB"/>
          <w14:ligatures w14:val="none"/>
        </w:rPr>
        <w:t xml:space="preserve"> is recognised as the most </w:t>
      </w:r>
      <w:r w:rsidRPr="00165580" w:rsidR="40A99504">
        <w:rPr>
          <w:rFonts w:ascii="Arial" w:hAnsi="Arial" w:eastAsia="Times New Roman" w:cs="Arial"/>
          <w:kern w:val="0"/>
          <w:sz w:val="22"/>
          <w:szCs w:val="22"/>
          <w:lang w:eastAsia="en-GB"/>
          <w14:ligatures w14:val="none"/>
        </w:rPr>
        <w:t>common form</w:t>
      </w:r>
      <w:r w:rsidRPr="00165580" w:rsidR="00165580">
        <w:rPr>
          <w:rFonts w:ascii="Arial" w:hAnsi="Arial" w:eastAsia="Times New Roman" w:cs="Arial"/>
          <w:kern w:val="0"/>
          <w:sz w:val="22"/>
          <w:szCs w:val="22"/>
          <w:lang w:eastAsia="en-GB"/>
          <w14:ligatures w14:val="none"/>
        </w:rPr>
        <w:t xml:space="preserve">, </w:t>
      </w:r>
      <w:r w:rsidRPr="00165580" w:rsidR="434FAA0F">
        <w:rPr>
          <w:rFonts w:ascii="Arial" w:hAnsi="Arial" w:eastAsia="Times New Roman" w:cs="Arial"/>
          <w:kern w:val="0"/>
          <w:sz w:val="22"/>
          <w:szCs w:val="22"/>
          <w:lang w:eastAsia="en-GB"/>
          <w14:ligatures w14:val="none"/>
        </w:rPr>
        <w:t xml:space="preserve">next in line </w:t>
      </w:r>
      <w:r w:rsidRPr="00165580" w:rsidR="7BE152FC">
        <w:rPr>
          <w:rFonts w:ascii="Arial" w:hAnsi="Arial" w:eastAsia="Times New Roman" w:cs="Arial"/>
          <w:kern w:val="0"/>
          <w:sz w:val="22"/>
          <w:szCs w:val="22"/>
          <w:lang w:eastAsia="en-GB"/>
          <w14:ligatures w14:val="none"/>
        </w:rPr>
        <w:t>is</w:t>
      </w:r>
      <w:r w:rsidRPr="00165580" w:rsidR="00165580">
        <w:rPr>
          <w:rFonts w:ascii="Arial" w:hAnsi="Arial" w:eastAsia="Times New Roman" w:cs="Arial"/>
          <w:kern w:val="0"/>
          <w:sz w:val="22"/>
          <w:szCs w:val="22"/>
          <w:lang w:eastAsia="en-GB"/>
          <w14:ligatures w14:val="none"/>
        </w:rPr>
        <w:t xml:space="preserve"> vascular dementia (World Health Organization, 2023; Alzheimer’s Society, 2024). </w:t>
      </w:r>
      <w:r w:rsidRPr="00165580" w:rsidR="410ED021">
        <w:rPr>
          <w:rFonts w:ascii="Arial" w:hAnsi="Arial" w:eastAsia="Times New Roman" w:cs="Arial"/>
          <w:kern w:val="0"/>
          <w:sz w:val="22"/>
          <w:szCs w:val="22"/>
          <w:lang w:eastAsia="en-GB"/>
          <w14:ligatures w14:val="none"/>
        </w:rPr>
        <w:t xml:space="preserve">Dementia </w:t>
      </w:r>
      <w:r w:rsidRPr="00165580" w:rsidR="410ED021">
        <w:rPr>
          <w:rFonts w:ascii="Arial" w:hAnsi="Arial" w:eastAsia="Times New Roman" w:cs="Arial"/>
          <w:kern w:val="0"/>
          <w:sz w:val="22"/>
          <w:szCs w:val="22"/>
          <w:lang w:eastAsia="en-GB"/>
          <w14:ligatures w14:val="none"/>
        </w:rPr>
        <w:t>predominantly</w:t>
      </w:r>
      <w:r w:rsidRPr="00165580" w:rsidR="00165580">
        <w:rPr>
          <w:rFonts w:ascii="Arial" w:hAnsi="Arial" w:eastAsia="Times New Roman" w:cs="Arial"/>
          <w:kern w:val="0"/>
          <w:sz w:val="22"/>
          <w:szCs w:val="22"/>
          <w:lang w:eastAsia="en-GB"/>
          <w14:ligatures w14:val="none"/>
        </w:rPr>
        <w:t xml:space="preserve"> affects</w:t>
      </w:r>
      <w:r w:rsidRPr="00165580" w:rsidR="00165580">
        <w:rPr>
          <w:rFonts w:ascii="Arial" w:hAnsi="Arial" w:eastAsia="Times New Roman" w:cs="Arial"/>
          <w:kern w:val="0"/>
          <w:sz w:val="22"/>
          <w:szCs w:val="22"/>
          <w:lang w:eastAsia="en-GB"/>
          <w14:ligatures w14:val="none"/>
        </w:rPr>
        <w:t xml:space="preserve"> </w:t>
      </w:r>
      <w:r w:rsidRPr="00165580" w:rsidR="5EB63BF4">
        <w:rPr>
          <w:rFonts w:ascii="Arial" w:hAnsi="Arial" w:eastAsia="Times New Roman" w:cs="Arial"/>
          <w:kern w:val="0"/>
          <w:sz w:val="22"/>
          <w:szCs w:val="22"/>
          <w:lang w:eastAsia="en-GB"/>
          <w14:ligatures w14:val="none"/>
        </w:rPr>
        <w:t xml:space="preserve">adults older in age however dementia </w:t>
      </w:r>
      <w:r w:rsidRPr="00165580" w:rsidR="5EB63BF4">
        <w:rPr>
          <w:rFonts w:ascii="Arial" w:hAnsi="Arial" w:eastAsia="Times New Roman" w:cs="Arial"/>
          <w:kern w:val="0"/>
          <w:sz w:val="22"/>
          <w:szCs w:val="22"/>
          <w:lang w:eastAsia="en-GB"/>
          <w14:ligatures w14:val="none"/>
        </w:rPr>
        <w:t>Isn't</w:t>
      </w:r>
      <w:r w:rsidRPr="00165580" w:rsidR="5EB63BF4">
        <w:rPr>
          <w:rFonts w:ascii="Arial" w:hAnsi="Arial" w:eastAsia="Times New Roman" w:cs="Arial"/>
          <w:kern w:val="0"/>
          <w:sz w:val="22"/>
          <w:szCs w:val="22"/>
          <w:lang w:eastAsia="en-GB"/>
          <w14:ligatures w14:val="none"/>
        </w:rPr>
        <w:t xml:space="preserve"> a s</w:t>
      </w:r>
      <w:r w:rsidRPr="00165580" w:rsidR="527F8E07">
        <w:rPr>
          <w:rFonts w:ascii="Arial" w:hAnsi="Arial" w:eastAsia="Times New Roman" w:cs="Arial"/>
          <w:kern w:val="0"/>
          <w:sz w:val="22"/>
          <w:szCs w:val="22"/>
          <w:lang w:eastAsia="en-GB"/>
          <w14:ligatures w14:val="none"/>
        </w:rPr>
        <w:t xml:space="preserve">omething that should be considered normal when growing older.</w:t>
      </w:r>
    </w:p>
    <w:p w:rsidRPr="00165580" w:rsidR="00165580" w:rsidP="096BDE0A" w:rsidRDefault="00165580" w14:paraId="62DBEE9D" w14:textId="2396D962">
      <w:pPr>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424C41AD">
        <w:rPr>
          <w:rFonts w:ascii="Arial" w:hAnsi="Arial" w:eastAsia="Times New Roman" w:cs="Arial"/>
          <w:kern w:val="0"/>
          <w:sz w:val="22"/>
          <w:szCs w:val="22"/>
          <w:lang w:eastAsia="en-GB"/>
          <w14:ligatures w14:val="none"/>
        </w:rPr>
        <w:t xml:space="preserve">The most prominent </w:t>
      </w:r>
      <w:r w:rsidRPr="00165580" w:rsidR="00165580">
        <w:rPr>
          <w:rFonts w:ascii="Arial" w:hAnsi="Arial" w:eastAsia="Times New Roman" w:cs="Arial"/>
          <w:kern w:val="0"/>
          <w:sz w:val="22"/>
          <w:szCs w:val="22"/>
          <w:lang w:eastAsia="en-GB"/>
          <w14:ligatures w14:val="none"/>
        </w:rPr>
        <w:t>symptoms</w:t>
      </w:r>
      <w:r w:rsidR="00352121">
        <w:rPr>
          <w:rFonts w:ascii="Arial" w:hAnsi="Arial" w:eastAsia="Times New Roman" w:cs="Arial"/>
          <w:kern w:val="0"/>
          <w:sz w:val="22"/>
          <w:szCs w:val="22"/>
          <w:lang w:eastAsia="en-GB"/>
          <w14:ligatures w14:val="none"/>
        </w:rPr>
        <w:t xml:space="preserve"> of dementia</w:t>
      </w:r>
      <w:r w:rsidRPr="00165580" w:rsidR="00165580">
        <w:rPr>
          <w:rFonts w:ascii="Arial" w:hAnsi="Arial" w:eastAsia="Times New Roman" w:cs="Arial"/>
          <w:kern w:val="0"/>
          <w:sz w:val="22"/>
          <w:szCs w:val="22"/>
          <w:lang w:eastAsia="en-GB"/>
          <w14:ligatures w14:val="none"/>
        </w:rPr>
        <w:t xml:space="preserve"> </w:t>
      </w:r>
      <w:r w:rsidRPr="00165580" w:rsidR="0CF26D20">
        <w:rPr>
          <w:rFonts w:ascii="Arial" w:hAnsi="Arial" w:eastAsia="Times New Roman" w:cs="Arial"/>
          <w:kern w:val="0"/>
          <w:sz w:val="22"/>
          <w:szCs w:val="22"/>
          <w:lang w:eastAsia="en-GB"/>
          <w14:ligatures w14:val="none"/>
        </w:rPr>
        <w:t xml:space="preserve">are, confusion, difficulties communicating,</w:t>
      </w:r>
      <w:r w:rsidRPr="00165580" w:rsidR="00165580">
        <w:rPr>
          <w:rFonts w:ascii="Arial" w:hAnsi="Arial" w:eastAsia="Times New Roman" w:cs="Arial"/>
          <w:kern w:val="0"/>
          <w:sz w:val="22"/>
          <w:szCs w:val="22"/>
          <w:lang w:eastAsia="en-GB"/>
          <w14:ligatures w14:val="none"/>
        </w:rPr>
        <w:t xml:space="preserve"> memory loss,</w:t>
      </w:r>
      <w:r w:rsidRPr="00165580" w:rsidR="20C34709">
        <w:rPr>
          <w:rFonts w:ascii="Arial" w:hAnsi="Arial" w:eastAsia="Times New Roman" w:cs="Arial"/>
          <w:kern w:val="0"/>
          <w:sz w:val="22"/>
          <w:szCs w:val="22"/>
          <w:lang w:eastAsia="en-GB"/>
          <w14:ligatures w14:val="none"/>
        </w:rPr>
        <w:t xml:space="preserve"> sudden</w:t>
      </w:r>
      <w:r w:rsidRPr="00165580" w:rsidR="00165580">
        <w:rPr>
          <w:rFonts w:ascii="Arial" w:hAnsi="Arial" w:eastAsia="Times New Roman" w:cs="Arial"/>
          <w:kern w:val="0"/>
          <w:sz w:val="22"/>
          <w:szCs w:val="22"/>
          <w:lang w:eastAsia="en-GB"/>
          <w14:ligatures w14:val="none"/>
        </w:rPr>
        <w:t xml:space="preserve"> mood changes, and impaired judgement (NHS, 2023). </w:t>
      </w:r>
      <w:r w:rsidRPr="00165580" w:rsidR="7371622A">
        <w:rPr>
          <w:rFonts w:ascii="Arial" w:hAnsi="Arial" w:eastAsia="Times New Roman" w:cs="Arial"/>
          <w:kern w:val="0"/>
          <w:sz w:val="22"/>
          <w:szCs w:val="22"/>
          <w:lang w:eastAsia="en-GB"/>
          <w14:ligatures w14:val="none"/>
        </w:rPr>
        <w:t xml:space="preserve">When</w:t>
      </w:r>
      <w:r w:rsidRPr="00165580" w:rsidR="5F8A2DDF">
        <w:rPr>
          <w:rFonts w:ascii="Arial" w:hAnsi="Arial" w:eastAsia="Times New Roman" w:cs="Arial"/>
          <w:kern w:val="0"/>
          <w:sz w:val="22"/>
          <w:szCs w:val="22"/>
          <w:lang w:eastAsia="en-GB"/>
          <w14:ligatures w14:val="none"/>
        </w:rPr>
        <w:t xml:space="preserve"> </w:t>
      </w:r>
      <w:r w:rsidRPr="00165580" w:rsidR="7371622A">
        <w:rPr>
          <w:rFonts w:ascii="Arial" w:hAnsi="Arial" w:eastAsia="Times New Roman" w:cs="Arial"/>
          <w:kern w:val="0"/>
          <w:sz w:val="22"/>
          <w:szCs w:val="22"/>
          <w:lang w:eastAsia="en-GB"/>
          <w14:ligatures w14:val="none"/>
        </w:rPr>
        <w:t xml:space="preserve">d</w:t>
      </w:r>
      <w:r w:rsidRPr="00165580" w:rsidR="00165580">
        <w:rPr>
          <w:rFonts w:ascii="Arial" w:hAnsi="Arial" w:eastAsia="Times New Roman" w:cs="Arial"/>
          <w:kern w:val="0"/>
          <w:sz w:val="22"/>
          <w:szCs w:val="22"/>
          <w:lang w:eastAsia="en-GB"/>
          <w14:ligatures w14:val="none"/>
        </w:rPr>
        <w:t xml:space="preserve">ementia progresses, </w:t>
      </w:r>
      <w:r w:rsidRPr="00165580" w:rsidR="5E49ABBD">
        <w:rPr>
          <w:rFonts w:ascii="Arial" w:hAnsi="Arial" w:eastAsia="Times New Roman" w:cs="Arial"/>
          <w:kern w:val="0"/>
          <w:sz w:val="22"/>
          <w:szCs w:val="22"/>
          <w:lang w:eastAsia="en-GB"/>
          <w14:ligatures w14:val="none"/>
        </w:rPr>
        <w:t xml:space="preserve">sufferers </w:t>
      </w:r>
      <w:r w:rsidRPr="00165580" w:rsidR="5CEEE668">
        <w:rPr>
          <w:rFonts w:ascii="Arial" w:hAnsi="Arial" w:eastAsia="Times New Roman" w:cs="Arial"/>
          <w:kern w:val="0"/>
          <w:sz w:val="22"/>
          <w:szCs w:val="22"/>
          <w:lang w:eastAsia="en-GB"/>
          <w14:ligatures w14:val="none"/>
        </w:rPr>
        <w:t xml:space="preserve">regularly</w:t>
      </w:r>
      <w:r w:rsidRPr="00165580" w:rsidR="00165580">
        <w:rPr>
          <w:rFonts w:ascii="Arial" w:hAnsi="Arial" w:eastAsia="Times New Roman" w:cs="Arial"/>
          <w:kern w:val="0"/>
          <w:sz w:val="22"/>
          <w:szCs w:val="22"/>
          <w:lang w:eastAsia="en-GB"/>
          <w14:ligatures w14:val="none"/>
        </w:rPr>
        <w:t xml:space="preserve"> become increasing</w:t>
      </w:r>
      <w:r w:rsidRPr="00165580" w:rsidR="00165580">
        <w:rPr>
          <w:rFonts w:ascii="Arial" w:hAnsi="Arial" w:eastAsia="Times New Roman" w:cs="Arial"/>
          <w:kern w:val="0"/>
          <w:sz w:val="22"/>
          <w:szCs w:val="22"/>
          <w:lang w:eastAsia="en-GB"/>
          <w14:ligatures w14:val="none"/>
        </w:rPr>
        <w:t xml:space="preserve"> dependent on </w:t>
      </w:r>
      <w:r w:rsidRPr="00165580" w:rsidR="5F8C8A99">
        <w:rPr>
          <w:rFonts w:ascii="Arial" w:hAnsi="Arial" w:eastAsia="Times New Roman" w:cs="Arial"/>
          <w:kern w:val="0"/>
          <w:sz w:val="22"/>
          <w:szCs w:val="22"/>
          <w:lang w:eastAsia="en-GB"/>
          <w14:ligatures w14:val="none"/>
        </w:rPr>
        <w:t xml:space="preserve">other people</w:t>
      </w:r>
      <w:r w:rsidRPr="00165580" w:rsidR="00165580">
        <w:rPr>
          <w:rFonts w:ascii="Arial" w:hAnsi="Arial" w:eastAsia="Times New Roman" w:cs="Arial"/>
          <w:kern w:val="0"/>
          <w:sz w:val="22"/>
          <w:szCs w:val="22"/>
          <w:lang w:eastAsia="en-GB"/>
          <w14:ligatures w14:val="none"/>
        </w:rPr>
        <w:t xml:space="preserve"> for care and support.</w:t>
      </w:r>
    </w:p>
    <w:p w:rsidRPr="00165580" w:rsidR="00165580" w:rsidP="096BDE0A" w:rsidRDefault="00165580" w14:paraId="2A5DE869" w14:textId="0A6A1675">
      <w:pPr>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00165580">
        <w:rPr>
          <w:rFonts w:ascii="Arial" w:hAnsi="Arial" w:eastAsia="Times New Roman" w:cs="Arial"/>
          <w:kern w:val="0"/>
          <w:sz w:val="22"/>
          <w:szCs w:val="22"/>
          <w:lang w:eastAsia="en-GB"/>
          <w14:ligatures w14:val="none"/>
        </w:rPr>
        <w:t xml:space="preserve">Globally, </w:t>
      </w:r>
      <w:r w:rsidRPr="00165580" w:rsidR="315C3ECF">
        <w:rPr>
          <w:rFonts w:ascii="Arial" w:hAnsi="Arial" w:eastAsia="Times New Roman" w:cs="Arial"/>
          <w:kern w:val="0"/>
          <w:sz w:val="22"/>
          <w:szCs w:val="22"/>
          <w:lang w:eastAsia="en-GB"/>
          <w14:ligatures w14:val="none"/>
        </w:rPr>
        <w:t xml:space="preserve">there are </w:t>
      </w:r>
      <w:r w:rsidRPr="00165580" w:rsidR="315C3ECF">
        <w:rPr>
          <w:rFonts w:ascii="Arial" w:hAnsi="Arial" w:eastAsia="Times New Roman" w:cs="Arial"/>
          <w:kern w:val="0"/>
          <w:sz w:val="22"/>
          <w:szCs w:val="22"/>
          <w:lang w:eastAsia="en-GB"/>
          <w14:ligatures w14:val="none"/>
        </w:rPr>
        <w:t>roughly</w:t>
      </w:r>
      <w:r w:rsidRPr="00165580" w:rsidR="00165580">
        <w:rPr>
          <w:rFonts w:ascii="Arial" w:hAnsi="Arial" w:eastAsia="Times New Roman" w:cs="Arial"/>
          <w:kern w:val="0"/>
          <w:sz w:val="22"/>
          <w:szCs w:val="22"/>
          <w:lang w:eastAsia="en-GB"/>
          <w14:ligatures w14:val="none"/>
        </w:rPr>
        <w:t xml:space="preserve"> 55</w:t>
      </w:r>
      <w:r w:rsidRPr="00165580" w:rsidR="00165580">
        <w:rPr>
          <w:rFonts w:ascii="Arial" w:hAnsi="Arial" w:eastAsia="Times New Roman" w:cs="Arial"/>
          <w:kern w:val="0"/>
          <w:sz w:val="22"/>
          <w:szCs w:val="22"/>
          <w:lang w:eastAsia="en-GB"/>
          <w14:ligatures w14:val="none"/>
        </w:rPr>
        <w:t xml:space="preserve"> million people </w:t>
      </w:r>
      <w:r w:rsidRPr="00165580" w:rsidR="0D50E555">
        <w:rPr>
          <w:rFonts w:ascii="Arial" w:hAnsi="Arial" w:eastAsia="Times New Roman" w:cs="Arial"/>
          <w:kern w:val="0"/>
          <w:sz w:val="22"/>
          <w:szCs w:val="22"/>
          <w:lang w:eastAsia="en-GB"/>
          <w14:ligatures w14:val="none"/>
        </w:rPr>
        <w:t>who are diagnosed</w:t>
      </w:r>
      <w:r w:rsidRPr="00165580" w:rsidR="5C37325E">
        <w:rPr>
          <w:rFonts w:ascii="Arial" w:hAnsi="Arial" w:eastAsia="Times New Roman" w:cs="Arial"/>
          <w:kern w:val="0"/>
          <w:sz w:val="22"/>
          <w:szCs w:val="22"/>
          <w:lang w:eastAsia="en-GB"/>
          <w14:ligatures w14:val="none"/>
        </w:rPr>
        <w:t xml:space="preserve"> with</w:t>
      </w:r>
      <w:r w:rsidRPr="00165580" w:rsidR="00165580">
        <w:rPr>
          <w:rFonts w:ascii="Arial" w:hAnsi="Arial" w:eastAsia="Times New Roman" w:cs="Arial"/>
          <w:kern w:val="0"/>
          <w:sz w:val="22"/>
          <w:szCs w:val="22"/>
          <w:lang w:eastAsia="en-GB"/>
          <w14:ligatures w14:val="none"/>
        </w:rPr>
        <w:t xml:space="preserve"> dementia, </w:t>
      </w:r>
      <w:r w:rsidRPr="00165580" w:rsidR="4829D239">
        <w:rPr>
          <w:rFonts w:ascii="Arial" w:hAnsi="Arial" w:eastAsia="Times New Roman" w:cs="Arial"/>
          <w:kern w:val="0"/>
          <w:sz w:val="22"/>
          <w:szCs w:val="22"/>
          <w:lang w:eastAsia="en-GB"/>
          <w14:ligatures w14:val="none"/>
        </w:rPr>
        <w:t>then a further</w:t>
      </w:r>
      <w:r w:rsidRPr="00165580" w:rsidR="00165580">
        <w:rPr>
          <w:rFonts w:ascii="Arial" w:hAnsi="Arial" w:eastAsia="Times New Roman" w:cs="Arial"/>
          <w:kern w:val="0"/>
          <w:sz w:val="22"/>
          <w:szCs w:val="22"/>
          <w:lang w:eastAsia="en-GB"/>
          <w14:ligatures w14:val="none"/>
        </w:rPr>
        <w:t xml:space="preserve"> 10</w:t>
      </w:r>
      <w:r w:rsidRPr="00165580" w:rsidR="00165580">
        <w:rPr>
          <w:rFonts w:ascii="Arial" w:hAnsi="Arial" w:eastAsia="Times New Roman" w:cs="Arial"/>
          <w:kern w:val="0"/>
          <w:sz w:val="22"/>
          <w:szCs w:val="22"/>
          <w:lang w:eastAsia="en-GB"/>
          <w14:ligatures w14:val="none"/>
        </w:rPr>
        <w:t xml:space="preserve"> million new </w:t>
      </w:r>
      <w:r w:rsidRPr="00165580" w:rsidR="00231FC6">
        <w:rPr>
          <w:rFonts w:ascii="Arial" w:hAnsi="Arial" w:eastAsia="Times New Roman" w:cs="Arial"/>
          <w:kern w:val="0"/>
          <w:sz w:val="22"/>
          <w:szCs w:val="22"/>
          <w:lang w:eastAsia="en-GB"/>
          <w14:ligatures w14:val="none"/>
        </w:rPr>
        <w:t>individuals diagnosed</w:t>
      </w:r>
      <w:r w:rsidRPr="00165580" w:rsidR="00165580">
        <w:rPr>
          <w:rFonts w:ascii="Arial" w:hAnsi="Arial" w:eastAsia="Times New Roman" w:cs="Arial"/>
          <w:kern w:val="0"/>
          <w:sz w:val="22"/>
          <w:szCs w:val="22"/>
          <w:lang w:eastAsia="en-GB"/>
          <w14:ligatures w14:val="none"/>
        </w:rPr>
        <w:t xml:space="preserve"> each year (World Health Organization, 2023). In the UK, approximately 900,000 people </w:t>
      </w:r>
      <w:r w:rsidRPr="00165580" w:rsidR="303B9FB4">
        <w:rPr>
          <w:rFonts w:ascii="Arial" w:hAnsi="Arial" w:eastAsia="Times New Roman" w:cs="Arial"/>
          <w:kern w:val="0"/>
          <w:sz w:val="22"/>
          <w:szCs w:val="22"/>
          <w:lang w:eastAsia="en-GB"/>
          <w14:ligatures w14:val="none"/>
        </w:rPr>
        <w:t>have been diagnosed with dementia</w:t>
      </w:r>
      <w:r w:rsidRPr="00165580" w:rsidR="00165580">
        <w:rPr>
          <w:rFonts w:ascii="Arial" w:hAnsi="Arial" w:eastAsia="Times New Roman" w:cs="Arial"/>
          <w:kern w:val="0"/>
          <w:sz w:val="22"/>
          <w:szCs w:val="22"/>
          <w:lang w:eastAsia="en-GB"/>
          <w14:ligatures w14:val="none"/>
        </w:rPr>
        <w:t xml:space="preserve">, </w:t>
      </w:r>
      <w:r w:rsidRPr="00165580" w:rsidR="13162527">
        <w:rPr>
          <w:rFonts w:ascii="Arial" w:hAnsi="Arial" w:eastAsia="Times New Roman" w:cs="Arial"/>
          <w:kern w:val="0"/>
          <w:sz w:val="22"/>
          <w:szCs w:val="22"/>
          <w:lang w:eastAsia="en-GB"/>
          <w14:ligatures w14:val="none"/>
        </w:rPr>
        <w:t>projections Forsee a</w:t>
      </w:r>
      <w:r w:rsidRPr="00165580" w:rsidR="00165580">
        <w:rPr>
          <w:rFonts w:ascii="Arial" w:hAnsi="Arial" w:eastAsia="Times New Roman" w:cs="Arial"/>
          <w:kern w:val="0"/>
          <w:sz w:val="22"/>
          <w:szCs w:val="22"/>
          <w:lang w:eastAsia="en-GB"/>
          <w14:ligatures w14:val="none"/>
        </w:rPr>
        <w:t xml:space="preserve"> significant</w:t>
      </w:r>
      <w:r w:rsidRPr="00165580" w:rsidR="7F2BA0C6">
        <w:rPr>
          <w:rFonts w:ascii="Arial" w:hAnsi="Arial" w:eastAsia="Times New Roman" w:cs="Arial"/>
          <w:kern w:val="0"/>
          <w:sz w:val="22"/>
          <w:szCs w:val="22"/>
          <w:lang w:eastAsia="en-GB"/>
          <w14:ligatures w14:val="none"/>
        </w:rPr>
        <w:t xml:space="preserve"> rise</w:t>
      </w:r>
      <w:r w:rsidRPr="00165580" w:rsidR="00165580">
        <w:rPr>
          <w:rFonts w:ascii="Arial" w:hAnsi="Arial" w:eastAsia="Times New Roman" w:cs="Arial"/>
          <w:kern w:val="0"/>
          <w:sz w:val="22"/>
          <w:szCs w:val="22"/>
          <w:lang w:eastAsia="en-GB"/>
          <w14:ligatures w14:val="none"/>
        </w:rPr>
        <w:t xml:space="preserve"> due to an ageing population (Alzheimer’s Society, 2024; Prince et al., 2016). These statistics highlight the seriousness of dementia as a growing public health issue.</w:t>
      </w:r>
    </w:p>
    <w:p w:rsidRPr="00165580" w:rsidR="00165580" w:rsidP="00165580" w:rsidRDefault="00165580" w14:paraId="6FA9C2C8" w14:textId="1BEDCB03">
      <w:pPr>
        <w:spacing w:after="0" w:line="240" w:lineRule="auto"/>
        <w:rPr>
          <w:rFonts w:ascii="Arial" w:hAnsi="Arial" w:eastAsia="Times New Roman" w:cs="Arial"/>
          <w:kern w:val="0"/>
          <w:sz w:val="22"/>
          <w:szCs w:val="22"/>
          <w:lang w:eastAsia="en-GB"/>
          <w14:ligatures w14:val="none"/>
        </w:rPr>
      </w:pPr>
    </w:p>
    <w:p w:rsidRPr="00165580" w:rsidR="00165580" w:rsidP="00165580" w:rsidRDefault="00165580" w14:paraId="1842BD80" w14:textId="77777777">
      <w:pPr>
        <w:spacing w:before="100" w:beforeAutospacing="1" w:after="100" w:afterAutospacing="1" w:line="240" w:lineRule="auto"/>
        <w:outlineLvl w:val="2"/>
        <w:rPr>
          <w:rFonts w:ascii="Arial" w:hAnsi="Arial" w:eastAsia="Times New Roman" w:cs="Arial"/>
          <w:b/>
          <w:bCs/>
          <w:kern w:val="0"/>
          <w:sz w:val="22"/>
          <w:szCs w:val="22"/>
          <w:lang w:eastAsia="en-GB"/>
          <w14:ligatures w14:val="none"/>
        </w:rPr>
      </w:pPr>
      <w:bookmarkStart w:name="_Toc225513962" w:id="2"/>
      <w:r w:rsidRPr="00165580">
        <w:rPr>
          <w:rFonts w:ascii="Arial" w:hAnsi="Arial" w:eastAsia="Times New Roman" w:cs="Arial"/>
          <w:b/>
          <w:bCs/>
          <w:kern w:val="0"/>
          <w:sz w:val="22"/>
          <w:szCs w:val="22"/>
          <w:lang w:eastAsia="en-GB"/>
          <w14:ligatures w14:val="none"/>
        </w:rPr>
        <w:t>Approaches to Measuring and Monitoring Dementia</w:t>
      </w:r>
      <w:bookmarkEnd w:id="2"/>
    </w:p>
    <w:p w:rsidRPr="00165580" w:rsidR="00165580" w:rsidP="00165580" w:rsidRDefault="00165580" w14:paraId="536C97CA"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Measuring dementia is essential for understanding its impact and planning appropriate services. One of the main approaches is epidemiological research, which looks at patterns, causes, and effects of the disease in populations. This includes measuring incidence and prevalence, helping identify trends and risk factors (Prince et al., 2016; Livingston et al., 2020).</w:t>
      </w:r>
    </w:p>
    <w:p w:rsidRPr="00165580" w:rsidR="00165580" w:rsidP="00165580" w:rsidRDefault="00165580" w14:paraId="0807F462"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In the UK, national data systems such as NHS records and dementia registries are used to monitor diagnosis rates and disease progression. These systems allow healthcare providers to track regional differences and improve service planning (NHS Digital, 2023; Public Health England, 2020).</w:t>
      </w:r>
    </w:p>
    <w:p w:rsidRPr="00165580" w:rsidR="00165580" w:rsidP="096BDE0A" w:rsidRDefault="00165580" w14:paraId="3436F878" w14:textId="628F26B0">
      <w:pPr>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00165580">
        <w:rPr>
          <w:rFonts w:ascii="Arial" w:hAnsi="Arial" w:eastAsia="Times New Roman" w:cs="Arial"/>
          <w:kern w:val="0"/>
          <w:sz w:val="22"/>
          <w:szCs w:val="22"/>
          <w:lang w:eastAsia="en-GB"/>
          <w14:ligatures w14:val="none"/>
        </w:rPr>
        <w:t xml:space="preserve">Screening tools also play </w:t>
      </w:r>
      <w:r w:rsidRPr="00165580" w:rsidR="00165580">
        <w:rPr>
          <w:rFonts w:ascii="Arial" w:hAnsi="Arial" w:eastAsia="Times New Roman" w:cs="Arial"/>
          <w:kern w:val="0"/>
          <w:sz w:val="22"/>
          <w:szCs w:val="22"/>
          <w:lang w:eastAsia="en-GB"/>
          <w14:ligatures w14:val="none"/>
        </w:rPr>
        <w:t>an</w:t>
      </w:r>
      <w:r w:rsidRPr="00165580" w:rsidR="00165580">
        <w:rPr>
          <w:rFonts w:ascii="Arial" w:hAnsi="Arial" w:eastAsia="Times New Roman" w:cs="Arial"/>
          <w:kern w:val="0"/>
          <w:sz w:val="22"/>
          <w:szCs w:val="22"/>
          <w:lang w:eastAsia="en-GB"/>
          <w14:ligatures w14:val="none"/>
        </w:rPr>
        <w:t xml:space="preserve"> </w:t>
      </w:r>
      <w:r w:rsidRPr="00165580" w:rsidR="7979DB7E">
        <w:rPr>
          <w:rFonts w:ascii="Arial" w:hAnsi="Arial" w:eastAsia="Times New Roman" w:cs="Arial"/>
          <w:kern w:val="0"/>
          <w:sz w:val="22"/>
          <w:szCs w:val="22"/>
          <w:lang w:eastAsia="en-GB"/>
          <w14:ligatures w14:val="none"/>
        </w:rPr>
        <w:t>vital</w:t>
      </w:r>
      <w:r w:rsidRPr="00165580" w:rsidR="00165580">
        <w:rPr>
          <w:rFonts w:ascii="Arial" w:hAnsi="Arial" w:eastAsia="Times New Roman" w:cs="Arial"/>
          <w:kern w:val="0"/>
          <w:sz w:val="22"/>
          <w:szCs w:val="22"/>
          <w:lang w:eastAsia="en-GB"/>
          <w14:ligatures w14:val="none"/>
        </w:rPr>
        <w:t xml:space="preserve"> role</w:t>
      </w:r>
      <w:r w:rsidRPr="00165580" w:rsidR="00165580">
        <w:rPr>
          <w:rFonts w:ascii="Arial" w:hAnsi="Arial" w:eastAsia="Times New Roman" w:cs="Arial"/>
          <w:kern w:val="0"/>
          <w:sz w:val="22"/>
          <w:szCs w:val="22"/>
          <w:lang w:eastAsia="en-GB"/>
          <w14:ligatures w14:val="none"/>
        </w:rPr>
        <w:t xml:space="preserve"> in monitoring dementia. Assessments such as the Mini</w:t>
      </w:r>
      <w:r w:rsidRPr="00165580" w:rsidR="28DAD38F">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 xml:space="preserve">Mental State Examination (MMSE) and Montreal Cognitive Assessment (MoCA) are </w:t>
      </w:r>
      <w:r w:rsidRPr="00165580" w:rsidR="6C821160">
        <w:rPr>
          <w:rFonts w:ascii="Arial" w:hAnsi="Arial" w:eastAsia="Times New Roman" w:cs="Arial"/>
          <w:kern w:val="0"/>
          <w:sz w:val="22"/>
          <w:szCs w:val="22"/>
          <w:lang w:eastAsia="en-GB"/>
          <w14:ligatures w14:val="none"/>
        </w:rPr>
        <w:t xml:space="preserve">often</w:t>
      </w:r>
      <w:r w:rsidRPr="00165580" w:rsidR="00165580">
        <w:rPr>
          <w:rFonts w:ascii="Arial" w:hAnsi="Arial" w:eastAsia="Times New Roman" w:cs="Arial"/>
          <w:kern w:val="0"/>
          <w:sz w:val="22"/>
          <w:szCs w:val="22"/>
          <w:lang w:eastAsia="en-GB"/>
          <w14:ligatures w14:val="none"/>
        </w:rPr>
        <w:t xml:space="preserve"> used </w:t>
      </w:r>
      <w:r w:rsidRPr="00165580" w:rsidR="0A2F432B">
        <w:rPr>
          <w:rFonts w:ascii="Arial" w:hAnsi="Arial" w:eastAsia="Times New Roman" w:cs="Arial"/>
          <w:kern w:val="0"/>
          <w:sz w:val="22"/>
          <w:szCs w:val="22"/>
          <w:lang w:eastAsia="en-GB"/>
          <w14:ligatures w14:val="none"/>
        </w:rPr>
        <w:t xml:space="preserve">as a way to</w:t>
      </w:r>
      <w:r w:rsidRPr="00165580" w:rsidR="00165580">
        <w:rPr>
          <w:rFonts w:ascii="Arial" w:hAnsi="Arial" w:eastAsia="Times New Roman" w:cs="Arial"/>
          <w:kern w:val="0"/>
          <w:sz w:val="22"/>
          <w:szCs w:val="22"/>
          <w:lang w:eastAsia="en-GB"/>
          <w14:ligatures w14:val="none"/>
        </w:rPr>
        <w:t xml:space="preserve"> evaluate </w:t>
      </w:r>
      <w:r w:rsidRPr="00165580" w:rsidR="53189384">
        <w:rPr>
          <w:rFonts w:ascii="Arial" w:hAnsi="Arial" w:eastAsia="Times New Roman" w:cs="Arial"/>
          <w:kern w:val="0"/>
          <w:sz w:val="22"/>
          <w:szCs w:val="22"/>
          <w:lang w:eastAsia="en-GB"/>
          <w14:ligatures w14:val="none"/>
        </w:rPr>
        <w:t xml:space="preserve">a person's </w:t>
      </w:r>
      <w:r w:rsidRPr="00165580" w:rsidR="00165580">
        <w:rPr>
          <w:rFonts w:ascii="Arial" w:hAnsi="Arial" w:eastAsia="Times New Roman" w:cs="Arial"/>
          <w:kern w:val="0"/>
          <w:sz w:val="22"/>
          <w:szCs w:val="22"/>
          <w:lang w:eastAsia="en-GB"/>
          <w14:ligatures w14:val="none"/>
        </w:rPr>
        <w:t xml:space="preserve">cognitive function and detect early signs of impairment </w:t>
      </w:r>
      <w:r w:rsidRPr="00165580" w:rsidR="00165580">
        <w:rPr>
          <w:rFonts w:ascii="Arial" w:hAnsi="Arial" w:eastAsia="Times New Roman" w:cs="Arial"/>
          <w:kern w:val="0"/>
          <w:sz w:val="22"/>
          <w:szCs w:val="22"/>
          <w:lang w:eastAsia="en-GB"/>
          <w14:ligatures w14:val="none"/>
        </w:rPr>
        <w:t>(</w:t>
      </w:r>
      <w:r w:rsidRPr="00165580" w:rsidR="00165580">
        <w:rPr>
          <w:rFonts w:ascii="Arial" w:hAnsi="Arial" w:eastAsia="Times New Roman" w:cs="Arial"/>
          <w:kern w:val="0"/>
          <w:sz w:val="22"/>
          <w:szCs w:val="22"/>
          <w:lang w:eastAsia="en-GB"/>
          <w14:ligatures w14:val="none"/>
        </w:rPr>
        <w:t>Folstei</w:t>
      </w:r>
      <w:r w:rsidRPr="00165580" w:rsidR="00165580">
        <w:rPr>
          <w:rFonts w:ascii="Arial" w:hAnsi="Arial" w:eastAsia="Times New Roman" w:cs="Arial"/>
          <w:kern w:val="0"/>
          <w:sz w:val="22"/>
          <w:szCs w:val="22"/>
          <w:lang w:eastAsia="en-GB"/>
          <w14:ligatures w14:val="none"/>
        </w:rPr>
        <w:t>n</w:t>
      </w:r>
      <w:r w:rsidRPr="00165580" w:rsidR="00165580">
        <w:rPr>
          <w:rFonts w:ascii="Arial" w:hAnsi="Arial" w:eastAsia="Times New Roman" w:cs="Arial"/>
          <w:kern w:val="0"/>
          <w:sz w:val="22"/>
          <w:szCs w:val="22"/>
          <w:lang w:eastAsia="en-GB"/>
          <w14:ligatures w14:val="none"/>
        </w:rPr>
        <w:t xml:space="preserve"> et al., 1975; Nasreddine et al., 2005). While these tools are useful, they are often combined with clinical judgement to ensure</w:t>
      </w:r>
      <w:r w:rsidRPr="00165580" w:rsidR="00165580">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 xml:space="preserve">accurat</w:t>
      </w:r>
      <w:r w:rsidRPr="00165580" w:rsidR="00165580">
        <w:rPr>
          <w:rFonts w:ascii="Arial" w:hAnsi="Arial" w:eastAsia="Times New Roman" w:cs="Arial"/>
          <w:kern w:val="0"/>
          <w:sz w:val="22"/>
          <w:szCs w:val="22"/>
          <w:lang w:eastAsia="en-GB"/>
          <w14:ligatures w14:val="none"/>
        </w:rPr>
        <w:t xml:space="preserve">e</w:t>
      </w:r>
      <w:r w:rsidRPr="00165580" w:rsidR="00165580">
        <w:rPr>
          <w:rFonts w:ascii="Arial" w:hAnsi="Arial" w:eastAsia="Times New Roman" w:cs="Arial"/>
          <w:kern w:val="0"/>
          <w:sz w:val="22"/>
          <w:szCs w:val="22"/>
          <w:lang w:eastAsia="en-GB"/>
          <w14:ligatures w14:val="none"/>
        </w:rPr>
        <w:t xml:space="preserve"> diagnosis.</w:t>
      </w:r>
    </w:p>
    <w:p w:rsidRPr="00165580" w:rsidR="00165580" w:rsidP="00165580" w:rsidRDefault="00165580" w14:paraId="218C36E6" w14:textId="1D61BEE0">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Longitudinal studies provide further insight by following individuals over time. These studies help researchers understand how dementia develops and identify contributing factors such as lifestyle, genetics, and environmental influences (Livingston et al., 2020; World Health Organization, 2023).</w:t>
      </w:r>
      <w:r w:rsidR="00352121">
        <w:rPr>
          <w:rFonts w:ascii="Arial" w:hAnsi="Arial" w:eastAsia="Times New Roman" w:cs="Arial"/>
          <w:kern w:val="0"/>
          <w:sz w:val="22"/>
          <w:szCs w:val="22"/>
          <w:lang w:eastAsia="en-GB"/>
          <w14:ligatures w14:val="none"/>
        </w:rPr>
        <w:t xml:space="preserve"> </w:t>
      </w:r>
      <w:r w:rsidRPr="00165580">
        <w:rPr>
          <w:rFonts w:ascii="Arial" w:hAnsi="Arial" w:eastAsia="Times New Roman" w:cs="Arial"/>
          <w:kern w:val="0"/>
          <w:sz w:val="22"/>
          <w:szCs w:val="22"/>
          <w:lang w:eastAsia="en-GB"/>
          <w14:ligatures w14:val="none"/>
        </w:rPr>
        <w:t>Additionally, public health surveillance systems collect data through surveys and national reports. This helps highlight inequalities in diagnosis and care, ensuring that vulnerable groups are not overlooked (Public Health England, 2020).</w:t>
      </w:r>
    </w:p>
    <w:p w:rsidRPr="00165580" w:rsidR="00165580" w:rsidP="00165580" w:rsidRDefault="00165580" w14:paraId="1B22E774" w14:textId="471A0100">
      <w:pPr>
        <w:spacing w:after="0" w:line="240" w:lineRule="auto"/>
        <w:rPr>
          <w:rFonts w:ascii="Arial" w:hAnsi="Arial" w:eastAsia="Times New Roman" w:cs="Arial"/>
          <w:kern w:val="0"/>
          <w:sz w:val="22"/>
          <w:szCs w:val="22"/>
          <w:lang w:eastAsia="en-GB"/>
          <w14:ligatures w14:val="none"/>
        </w:rPr>
      </w:pPr>
    </w:p>
    <w:p w:rsidR="00352121" w:rsidP="00352121" w:rsidRDefault="00352121" w14:paraId="0F179BCF" w14:textId="77777777">
      <w:pPr>
        <w:spacing w:before="100" w:beforeAutospacing="1" w:after="100" w:afterAutospacing="1" w:line="240" w:lineRule="auto"/>
        <w:outlineLvl w:val="2"/>
        <w:rPr>
          <w:rFonts w:ascii="Arial" w:hAnsi="Arial" w:eastAsia="Times New Roman" w:cs="Arial"/>
          <w:b/>
          <w:bCs/>
          <w:kern w:val="0"/>
          <w:sz w:val="22"/>
          <w:szCs w:val="22"/>
          <w:lang w:eastAsia="en-GB"/>
          <w14:ligatures w14:val="none"/>
        </w:rPr>
      </w:pPr>
      <w:bookmarkStart w:name="_Toc225513963" w:id="3"/>
    </w:p>
    <w:p w:rsidR="00352121" w:rsidP="00352121" w:rsidRDefault="00165580" w14:paraId="663C852E" w14:textId="3ACE1565">
      <w:pPr>
        <w:spacing w:before="100" w:beforeAutospacing="1" w:after="100" w:afterAutospacing="1" w:line="240" w:lineRule="auto"/>
        <w:outlineLvl w:val="2"/>
        <w:rPr>
          <w:rFonts w:ascii="Arial" w:hAnsi="Arial" w:eastAsia="Times New Roman" w:cs="Arial"/>
          <w:b/>
          <w:bCs/>
          <w:kern w:val="0"/>
          <w:sz w:val="22"/>
          <w:szCs w:val="22"/>
          <w:lang w:eastAsia="en-GB"/>
          <w14:ligatures w14:val="none"/>
        </w:rPr>
      </w:pPr>
      <w:r w:rsidRPr="00165580">
        <w:rPr>
          <w:rFonts w:ascii="Arial" w:hAnsi="Arial" w:eastAsia="Times New Roman" w:cs="Arial"/>
          <w:b/>
          <w:bCs/>
          <w:kern w:val="0"/>
          <w:sz w:val="22"/>
          <w:szCs w:val="22"/>
          <w:lang w:eastAsia="en-GB"/>
          <w14:ligatures w14:val="none"/>
        </w:rPr>
        <w:t>Control of Dementia</w:t>
      </w:r>
      <w:bookmarkEnd w:id="3"/>
      <w:r w:rsidR="00352121">
        <w:rPr>
          <w:rFonts w:ascii="Arial" w:hAnsi="Arial" w:eastAsia="Times New Roman" w:cs="Arial"/>
          <w:b/>
          <w:bCs/>
          <w:kern w:val="0"/>
          <w:sz w:val="22"/>
          <w:szCs w:val="22"/>
          <w:lang w:eastAsia="en-GB"/>
          <w14:ligatures w14:val="none"/>
        </w:rPr>
        <w:t xml:space="preserve"> </w:t>
      </w:r>
    </w:p>
    <w:p w:rsidR="00807C3E" w:rsidP="4F9515CB" w:rsidRDefault="00165580" w14:paraId="69905D26" w14:textId="22968B72">
      <w:pPr>
        <w:spacing w:before="100" w:beforeAutospacing="on" w:after="100" w:afterAutospacing="on" w:line="240" w:lineRule="auto"/>
        <w:outlineLvl w:val="2"/>
        <w:rPr>
          <w:rFonts w:ascii="Arial" w:hAnsi="Arial" w:eastAsia="Times New Roman" w:cs="Arial"/>
          <w:kern w:val="0"/>
          <w:sz w:val="22"/>
          <w:szCs w:val="22"/>
          <w:lang w:eastAsia="en-GB"/>
          <w14:ligatures w14:val="none"/>
        </w:rPr>
      </w:pPr>
      <w:r w:rsidRPr="00165580" w:rsidR="5905E0B3">
        <w:rPr>
          <w:rFonts w:ascii="Arial" w:hAnsi="Arial" w:eastAsia="Times New Roman" w:cs="Arial"/>
          <w:kern w:val="0"/>
          <w:sz w:val="22"/>
          <w:szCs w:val="22"/>
          <w:lang w:eastAsia="en-GB"/>
          <w14:ligatures w14:val="none"/>
        </w:rPr>
        <w:t>Unfortunately</w:t>
      </w:r>
      <w:r w:rsidRPr="00165580" w:rsidR="00165580">
        <w:rPr>
          <w:rFonts w:ascii="Arial" w:hAnsi="Arial" w:eastAsia="Times New Roman" w:cs="Arial"/>
          <w:kern w:val="0"/>
          <w:sz w:val="22"/>
          <w:szCs w:val="22"/>
          <w:lang w:eastAsia="en-GB"/>
          <w14:ligatures w14:val="none"/>
        </w:rPr>
        <w:t xml:space="preserve"> dementia cannot be </w:t>
      </w:r>
      <w:r w:rsidRPr="00165580" w:rsidR="00165580">
        <w:rPr>
          <w:rFonts w:ascii="Arial" w:hAnsi="Arial" w:eastAsia="Times New Roman" w:cs="Arial"/>
          <w:kern w:val="0"/>
          <w:sz w:val="22"/>
          <w:szCs w:val="22"/>
          <w:lang w:eastAsia="en-GB"/>
          <w14:ligatures w14:val="none"/>
        </w:rPr>
        <w:t xml:space="preserve">cured, </w:t>
      </w:r>
      <w:r w:rsidRPr="00165580" w:rsidR="47A26F51">
        <w:rPr>
          <w:rFonts w:ascii="Arial" w:hAnsi="Arial" w:eastAsia="Times New Roman" w:cs="Arial"/>
          <w:kern w:val="0"/>
          <w:sz w:val="22"/>
          <w:szCs w:val="22"/>
          <w:lang w:eastAsia="en-GB"/>
          <w14:ligatures w14:val="none"/>
        </w:rPr>
        <w:t xml:space="preserve">however there are currently </w:t>
      </w:r>
      <w:r w:rsidRPr="00165580" w:rsidR="00165580">
        <w:rPr>
          <w:rFonts w:ascii="Arial" w:hAnsi="Arial" w:eastAsia="Times New Roman" w:cs="Arial"/>
          <w:kern w:val="0"/>
          <w:sz w:val="22"/>
          <w:szCs w:val="22"/>
          <w:lang w:eastAsia="en-GB"/>
          <w14:ligatures w14:val="none"/>
        </w:rPr>
        <w:t>various</w:t>
      </w:r>
      <w:r w:rsidRPr="00165580" w:rsidR="03D238EB">
        <w:rPr>
          <w:rFonts w:ascii="Arial" w:hAnsi="Arial" w:eastAsia="Times New Roman" w:cs="Arial"/>
          <w:kern w:val="0"/>
          <w:sz w:val="22"/>
          <w:szCs w:val="22"/>
          <w:lang w:eastAsia="en-GB"/>
          <w14:ligatures w14:val="none"/>
        </w:rPr>
        <w:t xml:space="preserve"> methods that</w:t>
      </w:r>
      <w:r w:rsidRPr="00165580" w:rsidR="00165580">
        <w:rPr>
          <w:rFonts w:ascii="Arial" w:hAnsi="Arial" w:eastAsia="Times New Roman" w:cs="Arial"/>
          <w:kern w:val="0"/>
          <w:sz w:val="22"/>
          <w:szCs w:val="22"/>
          <w:lang w:eastAsia="en-GB"/>
          <w14:ligatures w14:val="none"/>
        </w:rPr>
        <w:t xml:space="preserve"> are used to control its development and impact. Prevention and risk reduction are particularly important. Research s</w:t>
      </w:r>
      <w:r w:rsidRPr="00165580" w:rsidR="7AC59969">
        <w:rPr>
          <w:rFonts w:ascii="Arial" w:hAnsi="Arial" w:eastAsia="Times New Roman" w:cs="Arial"/>
          <w:kern w:val="0"/>
          <w:sz w:val="22"/>
          <w:szCs w:val="22"/>
          <w:lang w:eastAsia="en-GB"/>
          <w14:ligatures w14:val="none"/>
        </w:rPr>
        <w:t>how</w:t>
      </w:r>
      <w:r w:rsidRPr="00165580" w:rsidR="00165580">
        <w:rPr>
          <w:rFonts w:ascii="Arial" w:hAnsi="Arial" w:eastAsia="Times New Roman" w:cs="Arial"/>
          <w:kern w:val="0"/>
          <w:sz w:val="22"/>
          <w:szCs w:val="22"/>
          <w:lang w:eastAsia="en-GB"/>
          <w14:ligatures w14:val="none"/>
        </w:rPr>
        <w:t>s that up to 40% of dementia cases could</w:t>
      </w:r>
      <w:r w:rsidRPr="00165580" w:rsidR="4A1E5A2E">
        <w:rPr>
          <w:rFonts w:ascii="Arial" w:hAnsi="Arial" w:eastAsia="Times New Roman" w:cs="Arial"/>
          <w:kern w:val="0"/>
          <w:sz w:val="22"/>
          <w:szCs w:val="22"/>
          <w:lang w:eastAsia="en-GB"/>
          <w14:ligatures w14:val="none"/>
        </w:rPr>
        <w:t xml:space="preserve"> </w:t>
      </w:r>
      <w:r w:rsidRPr="00165580" w:rsidR="4A1E5A2E">
        <w:rPr>
          <w:rFonts w:ascii="Arial" w:hAnsi="Arial" w:eastAsia="Times New Roman" w:cs="Arial"/>
          <w:kern w:val="0"/>
          <w:sz w:val="22"/>
          <w:szCs w:val="22"/>
          <w:lang w:eastAsia="en-GB"/>
          <w14:ligatures w14:val="none"/>
        </w:rPr>
        <w:t xml:space="preserve">potentially </w:t>
      </w:r>
      <w:r w:rsidRPr="00165580" w:rsidR="00165580">
        <w:rPr>
          <w:rFonts w:ascii="Arial" w:hAnsi="Arial" w:eastAsia="Times New Roman" w:cs="Arial"/>
          <w:kern w:val="0"/>
          <w:sz w:val="22"/>
          <w:szCs w:val="22"/>
          <w:lang w:eastAsia="en-GB"/>
          <w14:ligatures w14:val="none"/>
        </w:rPr>
        <w:t xml:space="preserve"> be</w:t>
      </w:r>
      <w:r w:rsidRPr="00165580" w:rsidR="00165580">
        <w:rPr>
          <w:rFonts w:ascii="Arial" w:hAnsi="Arial" w:eastAsia="Times New Roman" w:cs="Arial"/>
          <w:kern w:val="0"/>
          <w:sz w:val="22"/>
          <w:szCs w:val="22"/>
          <w:lang w:eastAsia="en-GB"/>
          <w14:ligatures w14:val="none"/>
        </w:rPr>
        <w:t xml:space="preserve"> prevented </w:t>
      </w:r>
      <w:r w:rsidRPr="00165580" w:rsidR="4B43DE6E">
        <w:rPr>
          <w:rFonts w:ascii="Arial" w:hAnsi="Arial" w:eastAsia="Times New Roman" w:cs="Arial"/>
          <w:kern w:val="0"/>
          <w:sz w:val="22"/>
          <w:szCs w:val="22"/>
          <w:lang w:eastAsia="en-GB"/>
          <w14:ligatures w14:val="none"/>
        </w:rPr>
        <w:t xml:space="preserve">if key </w:t>
      </w:r>
      <w:r w:rsidRPr="00165580" w:rsidR="00165580">
        <w:rPr>
          <w:rFonts w:ascii="Arial" w:hAnsi="Arial" w:eastAsia="Times New Roman" w:cs="Arial"/>
          <w:kern w:val="0"/>
          <w:sz w:val="22"/>
          <w:szCs w:val="22"/>
          <w:lang w:eastAsia="en-GB"/>
          <w14:ligatures w14:val="none"/>
        </w:rPr>
        <w:t xml:space="preserve">modifiable risk factors </w:t>
      </w:r>
      <w:r w:rsidRPr="00165580" w:rsidR="08C99C2F">
        <w:rPr>
          <w:rFonts w:ascii="Arial" w:hAnsi="Arial" w:eastAsia="Times New Roman" w:cs="Arial"/>
          <w:kern w:val="0"/>
          <w:sz w:val="22"/>
          <w:szCs w:val="22"/>
          <w:lang w:eastAsia="en-GB"/>
          <w14:ligatures w14:val="none"/>
        </w:rPr>
        <w:t xml:space="preserve">were addressed, </w:t>
      </w:r>
      <w:r w:rsidRPr="00165580" w:rsidR="00165580">
        <w:rPr>
          <w:rFonts w:ascii="Arial" w:hAnsi="Arial" w:eastAsia="Times New Roman" w:cs="Arial"/>
          <w:kern w:val="0"/>
          <w:sz w:val="22"/>
          <w:szCs w:val="22"/>
          <w:lang w:eastAsia="en-GB"/>
          <w14:ligatures w14:val="none"/>
        </w:rPr>
        <w:t>such as</w:t>
      </w:r>
      <w:r w:rsidRPr="00165580" w:rsidR="6F16B82E">
        <w:rPr>
          <w:rFonts w:ascii="Arial" w:hAnsi="Arial" w:eastAsia="Times New Roman" w:cs="Arial"/>
          <w:kern w:val="0"/>
          <w:sz w:val="22"/>
          <w:szCs w:val="22"/>
          <w:lang w:eastAsia="en-GB"/>
          <w14:ligatures w14:val="none"/>
        </w:rPr>
        <w:t xml:space="preserve"> not exercising,</w:t>
      </w:r>
      <w:r w:rsidRPr="00165580" w:rsidR="00165580">
        <w:rPr>
          <w:rFonts w:ascii="Arial" w:hAnsi="Arial" w:eastAsia="Times New Roman" w:cs="Arial"/>
          <w:kern w:val="0"/>
          <w:sz w:val="22"/>
          <w:szCs w:val="22"/>
          <w:lang w:eastAsia="en-GB"/>
          <w14:ligatures w14:val="none"/>
        </w:rPr>
        <w:t xml:space="preserve"> </w:t>
      </w:r>
      <w:r w:rsidRPr="00165580" w:rsidR="51C73AD9">
        <w:rPr>
          <w:rFonts w:ascii="Arial" w:hAnsi="Arial" w:eastAsia="Times New Roman" w:cs="Arial"/>
          <w:kern w:val="0"/>
          <w:sz w:val="22"/>
          <w:szCs w:val="22"/>
          <w:lang w:eastAsia="en-GB"/>
          <w14:ligatures w14:val="none"/>
        </w:rPr>
        <w:t xml:space="preserve">poor diet, </w:t>
      </w:r>
      <w:r w:rsidRPr="00165580" w:rsidR="00165580">
        <w:rPr>
          <w:rFonts w:ascii="Arial" w:hAnsi="Arial" w:eastAsia="Times New Roman" w:cs="Arial"/>
          <w:kern w:val="0"/>
          <w:sz w:val="22"/>
          <w:szCs w:val="22"/>
          <w:lang w:eastAsia="en-GB"/>
          <w14:ligatures w14:val="none"/>
        </w:rPr>
        <w:lastRenderedPageBreak/>
        <w:t>smoking, and social isolation (Livingston et al., 2020; World Health Organization, 2019).</w:t>
      </w:r>
    </w:p>
    <w:p w:rsidRPr="00165580" w:rsidR="00165580" w:rsidP="4F9515CB" w:rsidRDefault="00165580" w14:paraId="2EB2360B" w14:textId="47F982AF">
      <w:pPr>
        <w:spacing w:before="100" w:beforeAutospacing="on" w:after="100" w:afterAutospacing="on" w:line="240" w:lineRule="auto"/>
        <w:outlineLvl w:val="2"/>
        <w:rPr>
          <w:rFonts w:ascii="Arial" w:hAnsi="Arial" w:eastAsia="Times New Roman" w:cs="Arial"/>
          <w:kern w:val="0"/>
          <w:sz w:val="22"/>
          <w:szCs w:val="22"/>
          <w:lang w:eastAsia="en-GB"/>
          <w14:ligatures w14:val="none"/>
        </w:rPr>
      </w:pPr>
      <w:r w:rsidRPr="00165580" w:rsidR="7EEC5774">
        <w:rPr>
          <w:rFonts w:ascii="Arial" w:hAnsi="Arial" w:eastAsia="Times New Roman" w:cs="Arial"/>
          <w:kern w:val="0"/>
          <w:sz w:val="22"/>
          <w:szCs w:val="22"/>
          <w:lang w:eastAsia="en-GB"/>
          <w14:ligatures w14:val="none"/>
        </w:rPr>
        <w:t xml:space="preserve">A</w:t>
      </w:r>
      <w:r w:rsidRPr="00165580" w:rsidR="00165580">
        <w:rPr>
          <w:rFonts w:ascii="Arial" w:hAnsi="Arial" w:eastAsia="Times New Roman" w:cs="Arial"/>
          <w:kern w:val="0"/>
          <w:sz w:val="22"/>
          <w:szCs w:val="22"/>
          <w:lang w:eastAsia="en-GB"/>
          <w14:ligatures w14:val="none"/>
        </w:rPr>
        <w:t xml:space="preserve">nother key strategy</w:t>
      </w:r>
      <w:r w:rsidRPr="00165580" w:rsidR="3300A1ED">
        <w:rPr>
          <w:rFonts w:ascii="Arial" w:hAnsi="Arial" w:eastAsia="Times New Roman" w:cs="Arial"/>
          <w:kern w:val="0"/>
          <w:sz w:val="22"/>
          <w:szCs w:val="22"/>
          <w:lang w:eastAsia="en-GB"/>
          <w14:ligatures w14:val="none"/>
        </w:rPr>
        <w:t xml:space="preserve"> is early diagnosis</w:t>
      </w:r>
      <w:r w:rsidRPr="00165580" w:rsidR="00165580">
        <w:rPr>
          <w:rFonts w:ascii="Arial" w:hAnsi="Arial" w:eastAsia="Times New Roman" w:cs="Arial"/>
          <w:kern w:val="0"/>
          <w:sz w:val="22"/>
          <w:szCs w:val="22"/>
          <w:lang w:eastAsia="en-GB"/>
          <w14:ligatures w14:val="none"/>
        </w:rPr>
        <w:t xml:space="preserve">. </w:t>
      </w:r>
      <w:r w:rsidRPr="00165580" w:rsidR="5F8A454F">
        <w:rPr>
          <w:rFonts w:ascii="Arial" w:hAnsi="Arial" w:eastAsia="Times New Roman" w:cs="Arial"/>
          <w:kern w:val="0"/>
          <w:sz w:val="22"/>
          <w:szCs w:val="22"/>
          <w:lang w:eastAsia="en-GB"/>
          <w14:ligatures w14:val="none"/>
        </w:rPr>
        <w:t xml:space="preserve">By </w:t>
      </w:r>
      <w:r w:rsidRPr="00165580" w:rsidR="00165580">
        <w:rPr>
          <w:rFonts w:ascii="Arial" w:hAnsi="Arial" w:eastAsia="Times New Roman" w:cs="Arial"/>
          <w:kern w:val="0"/>
          <w:sz w:val="22"/>
          <w:szCs w:val="22"/>
          <w:lang w:eastAsia="en-GB"/>
          <w14:ligatures w14:val="none"/>
        </w:rPr>
        <w:t xml:space="preserve">Identifying dementia </w:t>
      </w:r>
      <w:r w:rsidRPr="00165580" w:rsidR="393F74DA">
        <w:rPr>
          <w:rFonts w:ascii="Arial" w:hAnsi="Arial" w:eastAsia="Times New Roman" w:cs="Arial"/>
          <w:kern w:val="0"/>
          <w:sz w:val="22"/>
          <w:szCs w:val="22"/>
          <w:lang w:eastAsia="en-GB"/>
          <w14:ligatures w14:val="none"/>
        </w:rPr>
        <w:t xml:space="preserve">in its earliest stages individuals are better able to </w:t>
      </w:r>
      <w:r w:rsidRPr="00165580" w:rsidR="393F74DA">
        <w:rPr>
          <w:rFonts w:ascii="Arial" w:hAnsi="Arial" w:eastAsia="Times New Roman" w:cs="Arial"/>
          <w:kern w:val="0"/>
          <w:sz w:val="22"/>
          <w:szCs w:val="22"/>
          <w:lang w:eastAsia="en-GB"/>
          <w14:ligatures w14:val="none"/>
        </w:rPr>
        <w:t xml:space="preserve">plan for the future</w:t>
      </w:r>
      <w:r w:rsidRPr="00165580" w:rsidR="393F74DA">
        <w:rPr>
          <w:rFonts w:ascii="Arial" w:hAnsi="Arial" w:eastAsia="Times New Roman" w:cs="Arial"/>
          <w:kern w:val="0"/>
          <w:sz w:val="22"/>
          <w:szCs w:val="22"/>
          <w:lang w:eastAsia="en-GB"/>
          <w14:ligatures w14:val="none"/>
        </w:rPr>
        <w:t xml:space="preserve">,</w:t>
      </w:r>
      <w:r w:rsidRPr="00165580" w:rsidR="00165580">
        <w:rPr>
          <w:rFonts w:ascii="Arial" w:hAnsi="Arial" w:eastAsia="Times New Roman" w:cs="Arial"/>
          <w:kern w:val="0"/>
          <w:sz w:val="22"/>
          <w:szCs w:val="22"/>
          <w:lang w:eastAsia="en-GB"/>
          <w14:ligatures w14:val="none"/>
        </w:rPr>
        <w:t xml:space="preserve"> access treatment,</w:t>
      </w:r>
      <w:r w:rsidRPr="00165580" w:rsidR="00165580">
        <w:rPr>
          <w:rFonts w:ascii="Arial" w:hAnsi="Arial" w:eastAsia="Times New Roman" w:cs="Arial"/>
          <w:kern w:val="0"/>
          <w:sz w:val="22"/>
          <w:szCs w:val="22"/>
          <w:lang w:eastAsia="en-GB"/>
          <w14:ligatures w14:val="none"/>
        </w:rPr>
        <w:t xml:space="preserve"> and receive </w:t>
      </w:r>
      <w:r w:rsidRPr="00165580" w:rsidR="00165580">
        <w:rPr>
          <w:rFonts w:ascii="Arial" w:hAnsi="Arial" w:eastAsia="Times New Roman" w:cs="Arial"/>
          <w:kern w:val="0"/>
          <w:sz w:val="22"/>
          <w:szCs w:val="22"/>
          <w:lang w:eastAsia="en-GB"/>
          <w14:ligatures w14:val="none"/>
        </w:rPr>
        <w:t>appropriate support</w:t>
      </w:r>
      <w:r w:rsidRPr="00165580" w:rsidR="00165580">
        <w:rPr>
          <w:rFonts w:ascii="Arial" w:hAnsi="Arial" w:eastAsia="Times New Roman" w:cs="Arial"/>
          <w:kern w:val="0"/>
          <w:sz w:val="22"/>
          <w:szCs w:val="22"/>
          <w:lang w:eastAsia="en-GB"/>
          <w14:ligatures w14:val="none"/>
        </w:rPr>
        <w:t xml:space="preserve"> (NICE, 2022). In my view, early diagnosis can make a significant difference in </w:t>
      </w:r>
      <w:r w:rsidRPr="00165580" w:rsidR="00165580">
        <w:rPr>
          <w:rFonts w:ascii="Arial" w:hAnsi="Arial" w:eastAsia="Times New Roman" w:cs="Arial"/>
          <w:kern w:val="0"/>
          <w:sz w:val="22"/>
          <w:szCs w:val="22"/>
          <w:lang w:eastAsia="en-GB"/>
          <w14:ligatures w14:val="none"/>
        </w:rPr>
        <w:t>maintaining</w:t>
      </w:r>
      <w:r w:rsidRPr="00165580" w:rsidR="00165580">
        <w:rPr>
          <w:rFonts w:ascii="Arial" w:hAnsi="Arial" w:eastAsia="Times New Roman" w:cs="Arial"/>
          <w:kern w:val="0"/>
          <w:sz w:val="22"/>
          <w:szCs w:val="22"/>
          <w:lang w:eastAsia="en-GB"/>
          <w14:ligatures w14:val="none"/>
        </w:rPr>
        <w:t xml:space="preserve"> independence for longer.</w:t>
      </w:r>
      <w:r w:rsidR="00352121">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Medication is often used to manage symptoms. Drugs such as cholinesterase inhibitors can help improve memory and cognitive function in some individuals (NICE, 2022; NHS, 2023). However, these treatments do not stop the progression of the disease, which highlights the importance of non</w:t>
      </w:r>
      <w:r w:rsidRPr="00165580" w:rsidR="5CD27378">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medical interventions.</w:t>
      </w:r>
    </w:p>
    <w:p w:rsidRPr="00165580" w:rsidR="00165580" w:rsidP="4F9515CB" w:rsidRDefault="00165580" w14:paraId="199FE8BD" w14:textId="692D9555">
      <w:pPr>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00165580">
        <w:rPr>
          <w:rFonts w:ascii="Arial" w:hAnsi="Arial" w:eastAsia="Times New Roman" w:cs="Arial"/>
          <w:kern w:val="0"/>
          <w:sz w:val="22"/>
          <w:szCs w:val="22"/>
          <w:lang w:eastAsia="en-GB"/>
          <w14:ligatures w14:val="none"/>
        </w:rPr>
        <w:t>Non</w:t>
      </w:r>
      <w:r w:rsidRPr="00165580" w:rsidR="07C0A017">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pharmacological approaches, such as cognitive stimulation therapy, social engagement, and structured routines, are also effective in supporting individuals (Spector et al., 2003). These approaches can improve quality of life and reduce behavioural symptoms.</w:t>
      </w:r>
      <w:r w:rsidR="00352121">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Government policies and public health initiatives also play a role in controlling dementia. National strategies aim to improve awareness, reduce stigma, and ensure better access to care services (Department of Health and Social Care, 2023; Public Health England, 2020).</w:t>
      </w:r>
    </w:p>
    <w:p w:rsidRPr="00165580" w:rsidR="00165580" w:rsidP="00165580" w:rsidRDefault="00165580" w14:paraId="26B061D8" w14:textId="4330EDA7">
      <w:pPr>
        <w:spacing w:after="0" w:line="240" w:lineRule="auto"/>
        <w:rPr>
          <w:rFonts w:ascii="Arial" w:hAnsi="Arial" w:eastAsia="Times New Roman" w:cs="Arial"/>
          <w:kern w:val="0"/>
          <w:sz w:val="22"/>
          <w:szCs w:val="22"/>
          <w:lang w:eastAsia="en-GB"/>
          <w14:ligatures w14:val="none"/>
        </w:rPr>
      </w:pPr>
    </w:p>
    <w:p w:rsidRPr="00165580" w:rsidR="00165580" w:rsidP="00165580" w:rsidRDefault="00165580" w14:paraId="57A6645F" w14:textId="77777777">
      <w:pPr>
        <w:spacing w:before="100" w:beforeAutospacing="1" w:after="100" w:afterAutospacing="1" w:line="240" w:lineRule="auto"/>
        <w:outlineLvl w:val="2"/>
        <w:rPr>
          <w:rFonts w:ascii="Arial" w:hAnsi="Arial" w:eastAsia="Times New Roman" w:cs="Arial"/>
          <w:b/>
          <w:bCs/>
          <w:kern w:val="0"/>
          <w:sz w:val="22"/>
          <w:szCs w:val="22"/>
          <w:lang w:eastAsia="en-GB"/>
          <w14:ligatures w14:val="none"/>
        </w:rPr>
      </w:pPr>
      <w:bookmarkStart w:name="_Toc225513964" w:id="4"/>
      <w:r w:rsidRPr="00165580">
        <w:rPr>
          <w:rFonts w:ascii="Arial" w:hAnsi="Arial" w:eastAsia="Times New Roman" w:cs="Arial"/>
          <w:b/>
          <w:bCs/>
          <w:kern w:val="0"/>
          <w:sz w:val="22"/>
          <w:szCs w:val="22"/>
          <w:lang w:eastAsia="en-GB"/>
          <w14:ligatures w14:val="none"/>
        </w:rPr>
        <w:t>Consequences of Dementia on Individuals and Communities</w:t>
      </w:r>
      <w:bookmarkEnd w:id="4"/>
    </w:p>
    <w:p w:rsidRPr="00165580" w:rsidR="00165580" w:rsidP="4F9515CB" w:rsidRDefault="00165580" w14:paraId="42E97F9D" w14:textId="0DA0BD72">
      <w:pPr>
        <w:pStyle w:val="Normal"/>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00165580">
        <w:rPr>
          <w:rFonts w:ascii="Arial" w:hAnsi="Arial" w:eastAsia="Times New Roman" w:cs="Arial"/>
          <w:kern w:val="0"/>
          <w:sz w:val="22"/>
          <w:szCs w:val="22"/>
          <w:lang w:eastAsia="en-GB"/>
          <w14:ligatures w14:val="none"/>
        </w:rPr>
        <w:t xml:space="preserve">Dementia has a profound impact on </w:t>
      </w:r>
      <w:r w:rsidRPr="00165580" w:rsidR="3450EE0E">
        <w:rPr>
          <w:rFonts w:ascii="Arial" w:hAnsi="Arial" w:eastAsia="Times New Roman" w:cs="Arial"/>
          <w:kern w:val="0"/>
          <w:sz w:val="22"/>
          <w:szCs w:val="22"/>
          <w:lang w:eastAsia="en-GB"/>
          <w14:ligatures w14:val="none"/>
        </w:rPr>
        <w:t>the sufferer</w:t>
      </w:r>
      <w:r w:rsidRPr="00165580" w:rsidR="00165580">
        <w:rPr>
          <w:rFonts w:ascii="Arial" w:hAnsi="Arial" w:eastAsia="Times New Roman" w:cs="Arial"/>
          <w:kern w:val="0"/>
          <w:sz w:val="22"/>
          <w:szCs w:val="22"/>
          <w:lang w:eastAsia="en-GB"/>
          <w14:ligatures w14:val="none"/>
        </w:rPr>
        <w:t>, affecting both physical and mental well</w:t>
      </w:r>
      <w:r w:rsidRPr="00165580" w:rsidR="0711FD1B">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 xml:space="preserve">being. </w:t>
      </w:r>
      <w:r w:rsidRPr="00165580" w:rsidR="6790C592">
        <w:rPr>
          <w:rFonts w:ascii="Arial" w:hAnsi="Arial" w:eastAsia="Times New Roman" w:cs="Arial"/>
          <w:kern w:val="0"/>
          <w:sz w:val="22"/>
          <w:szCs w:val="22"/>
          <w:lang w:eastAsia="en-GB"/>
          <w14:ligatures w14:val="none"/>
        </w:rPr>
        <w:t>P</w:t>
      </w:r>
      <w:r w:rsidRPr="00165580" w:rsidR="00165580">
        <w:rPr>
          <w:rFonts w:ascii="Arial" w:hAnsi="Arial" w:eastAsia="Times New Roman" w:cs="Arial"/>
          <w:kern w:val="0"/>
          <w:sz w:val="22"/>
          <w:szCs w:val="22"/>
          <w:lang w:eastAsia="en-GB"/>
          <w14:ligatures w14:val="none"/>
        </w:rPr>
        <w:t>eople</w:t>
      </w:r>
      <w:r w:rsidRPr="00165580" w:rsidR="08EBF282">
        <w:rPr>
          <w:rFonts w:ascii="Arial" w:hAnsi="Arial" w:eastAsia="Times New Roman" w:cs="Arial"/>
          <w:kern w:val="0"/>
          <w:sz w:val="22"/>
          <w:szCs w:val="22"/>
          <w:lang w:eastAsia="en-GB"/>
          <w14:ligatures w14:val="none"/>
        </w:rPr>
        <w:t xml:space="preserve"> with dementia</w:t>
      </w:r>
      <w:r w:rsidRPr="00165580" w:rsidR="00165580">
        <w:rPr>
          <w:rFonts w:ascii="Arial" w:hAnsi="Arial" w:eastAsia="Times New Roman" w:cs="Arial"/>
          <w:kern w:val="0"/>
          <w:sz w:val="22"/>
          <w:szCs w:val="22"/>
          <w:lang w:eastAsia="en-GB"/>
          <w14:ligatures w14:val="none"/>
        </w:rPr>
        <w:t xml:space="preserve"> often lose their independence</w:t>
      </w:r>
      <w:r w:rsidRPr="4F9515CB" w:rsidR="419702AC">
        <w:rPr>
          <w:rFonts w:ascii="Arial" w:hAnsi="Arial" w:eastAsia="Times New Roman" w:cs="Arial"/>
          <w:sz w:val="22"/>
          <w:szCs w:val="22"/>
          <w:lang w:eastAsia="en-GB"/>
        </w:rPr>
        <w:t xml:space="preserve"> as the condition progresses. Along with the</w:t>
      </w:r>
      <w:r w:rsidRPr="00165580" w:rsidR="00165580">
        <w:rPr>
          <w:rFonts w:ascii="Arial" w:hAnsi="Arial" w:eastAsia="Times New Roman" w:cs="Arial"/>
          <w:kern w:val="0"/>
          <w:sz w:val="22"/>
          <w:szCs w:val="22"/>
          <w:lang w:eastAsia="en-GB"/>
          <w14:ligatures w14:val="none"/>
        </w:rPr>
        <w:t xml:space="preserve"> ability to perform everyday tasks, which can lead to frustration and distress (Alzheimer’s Society, 2024; NHS, 2023).</w:t>
      </w:r>
      <w:r w:rsidR="00352121">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The emotional impact is also significant. Many individuals experience anxiety, depression, and confusion as they become aware of their cognitive decline (Livingston et al., 2020). This can affect their overall quality of life.</w:t>
      </w:r>
    </w:p>
    <w:p w:rsidRPr="00165580" w:rsidR="00165580" w:rsidP="00165580" w:rsidRDefault="00165580" w14:paraId="07CEBBCE" w14:textId="3EDEC7D3">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Families and carers are also deeply affected. Providing care can be physically demanding and emotionally challenging, often leading to stress and burnout (</w:t>
      </w:r>
      <w:proofErr w:type="spellStart"/>
      <w:r w:rsidRPr="00165580">
        <w:rPr>
          <w:rFonts w:ascii="Arial" w:hAnsi="Arial" w:eastAsia="Times New Roman" w:cs="Arial"/>
          <w:kern w:val="0"/>
          <w:sz w:val="22"/>
          <w:szCs w:val="22"/>
          <w:lang w:eastAsia="en-GB"/>
          <w14:ligatures w14:val="none"/>
        </w:rPr>
        <w:t>Brodaty</w:t>
      </w:r>
      <w:proofErr w:type="spellEnd"/>
      <w:r w:rsidRPr="00165580">
        <w:rPr>
          <w:rFonts w:ascii="Arial" w:hAnsi="Arial" w:eastAsia="Times New Roman" w:cs="Arial"/>
          <w:kern w:val="0"/>
          <w:sz w:val="22"/>
          <w:szCs w:val="22"/>
          <w:lang w:eastAsia="en-GB"/>
          <w14:ligatures w14:val="none"/>
        </w:rPr>
        <w:t xml:space="preserve"> and Donkin, 2009). In many cases, carers may have to reduce working hours, which can create financial </w:t>
      </w:r>
      <w:r w:rsidRPr="00165580" w:rsidR="00352121">
        <w:rPr>
          <w:rFonts w:ascii="Arial" w:hAnsi="Arial" w:eastAsia="Times New Roman" w:cs="Arial"/>
          <w:kern w:val="0"/>
          <w:sz w:val="22"/>
          <w:szCs w:val="22"/>
          <w:lang w:eastAsia="en-GB"/>
          <w14:ligatures w14:val="none"/>
        </w:rPr>
        <w:t>difficulties. Social</w:t>
      </w:r>
      <w:r w:rsidRPr="00165580">
        <w:rPr>
          <w:rFonts w:ascii="Arial" w:hAnsi="Arial" w:eastAsia="Times New Roman" w:cs="Arial"/>
          <w:kern w:val="0"/>
          <w:sz w:val="22"/>
          <w:szCs w:val="22"/>
          <w:lang w:eastAsia="en-GB"/>
          <w14:ligatures w14:val="none"/>
        </w:rPr>
        <w:t xml:space="preserve"> isolation is another major issue. People with dementia may withdraw from social activities due to communication difficulties or fear of stigma (World Health Organization, 2019). This isolation can worsen both mental and physical health.</w:t>
      </w:r>
    </w:p>
    <w:p w:rsidRPr="00165580" w:rsidR="00165580" w:rsidP="00165580" w:rsidRDefault="00165580" w14:paraId="381E0A0E" w14:textId="1BDD29F4">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From an economic perspective, dementia places a significant burden on healthcare systems. The cost of care, including medical treatment, social services, and informal care, is substantial (Alzheimer’s Society, 2024; Wimo et al., 2017).</w:t>
      </w:r>
      <w:r w:rsidR="00352121">
        <w:rPr>
          <w:rFonts w:ascii="Arial" w:hAnsi="Arial" w:eastAsia="Times New Roman" w:cs="Arial"/>
          <w:kern w:val="0"/>
          <w:sz w:val="22"/>
          <w:szCs w:val="22"/>
          <w:lang w:eastAsia="en-GB"/>
          <w14:ligatures w14:val="none"/>
        </w:rPr>
        <w:t xml:space="preserve"> </w:t>
      </w:r>
      <w:r w:rsidRPr="00165580">
        <w:rPr>
          <w:rFonts w:ascii="Arial" w:hAnsi="Arial" w:eastAsia="Times New Roman" w:cs="Arial"/>
          <w:kern w:val="0"/>
          <w:sz w:val="22"/>
          <w:szCs w:val="22"/>
          <w:lang w:eastAsia="en-GB"/>
          <w14:ligatures w14:val="none"/>
        </w:rPr>
        <w:t>At a community level, increasing dementia rates place pressure on health and social care services. This includes greater demand for care homes, home care services, and specialist support (Department of Health and Social Care, 2023).</w:t>
      </w:r>
    </w:p>
    <w:p w:rsidRPr="00165580" w:rsidR="00165580" w:rsidP="00165580" w:rsidRDefault="00165580" w14:paraId="73748543" w14:textId="7B85483B">
      <w:pPr>
        <w:spacing w:after="0" w:line="240" w:lineRule="auto"/>
        <w:rPr>
          <w:rFonts w:ascii="Arial" w:hAnsi="Arial" w:eastAsia="Times New Roman" w:cs="Arial"/>
          <w:kern w:val="0"/>
          <w:sz w:val="22"/>
          <w:szCs w:val="22"/>
          <w:lang w:eastAsia="en-GB"/>
          <w14:ligatures w14:val="none"/>
        </w:rPr>
      </w:pPr>
    </w:p>
    <w:p w:rsidRPr="00165580" w:rsidR="00165580" w:rsidP="00165580" w:rsidRDefault="00165580" w14:paraId="582954CC" w14:textId="77777777">
      <w:pPr>
        <w:spacing w:before="100" w:beforeAutospacing="1" w:after="100" w:afterAutospacing="1" w:line="240" w:lineRule="auto"/>
        <w:outlineLvl w:val="2"/>
        <w:rPr>
          <w:rFonts w:ascii="Arial" w:hAnsi="Arial" w:eastAsia="Times New Roman" w:cs="Arial"/>
          <w:b/>
          <w:bCs/>
          <w:kern w:val="0"/>
          <w:sz w:val="22"/>
          <w:szCs w:val="22"/>
          <w:lang w:eastAsia="en-GB"/>
          <w14:ligatures w14:val="none"/>
        </w:rPr>
      </w:pPr>
      <w:bookmarkStart w:name="_Toc225513965" w:id="5"/>
      <w:r w:rsidRPr="00165580">
        <w:rPr>
          <w:rFonts w:ascii="Arial" w:hAnsi="Arial" w:eastAsia="Times New Roman" w:cs="Arial"/>
          <w:b/>
          <w:bCs/>
          <w:kern w:val="0"/>
          <w:sz w:val="22"/>
          <w:szCs w:val="22"/>
          <w:lang w:eastAsia="en-GB"/>
          <w14:ligatures w14:val="none"/>
        </w:rPr>
        <w:t>Health and Social Care Support Services</w:t>
      </w:r>
      <w:bookmarkEnd w:id="5"/>
    </w:p>
    <w:p w:rsidRPr="00165580" w:rsidR="00165580" w:rsidP="4F9515CB" w:rsidRDefault="00165580" w14:paraId="55D9B1B8" w14:textId="01073F0D">
      <w:pPr>
        <w:pStyle w:val="Normal"/>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00165580">
        <w:rPr>
          <w:rFonts w:ascii="Arial" w:hAnsi="Arial" w:eastAsia="Times New Roman" w:cs="Arial"/>
          <w:kern w:val="0"/>
          <w:sz w:val="22"/>
          <w:szCs w:val="22"/>
          <w:lang w:eastAsia="en-GB"/>
          <w14:ligatures w14:val="none"/>
        </w:rPr>
        <w:t xml:space="preserve">Supporting individuals with dementia requires a coordinated approach across health and social care services. Primary care services, particularly GPs, are often the first point of contact and </w:t>
      </w:r>
      <w:r w:rsidRPr="00165580" w:rsidR="2AB9FC74">
        <w:rPr>
          <w:rFonts w:ascii="Arial" w:hAnsi="Arial" w:eastAsia="Times New Roman" w:cs="Arial"/>
          <w:kern w:val="0"/>
          <w:sz w:val="22"/>
          <w:szCs w:val="22"/>
          <w:lang w:eastAsia="en-GB"/>
          <w14:ligatures w14:val="none"/>
        </w:rPr>
        <w:t>are</w:t>
      </w:r>
      <w:r w:rsidRPr="00165580" w:rsidR="00165580">
        <w:rPr>
          <w:rFonts w:ascii="Arial" w:hAnsi="Arial" w:eastAsia="Times New Roman" w:cs="Arial"/>
          <w:kern w:val="0"/>
          <w:sz w:val="22"/>
          <w:szCs w:val="22"/>
          <w:lang w:eastAsia="en-GB"/>
          <w14:ligatures w14:val="none"/>
        </w:rPr>
        <w:t xml:space="preserve"> a key role in</w:t>
      </w:r>
      <w:r w:rsidRPr="00165580" w:rsidR="214CB4A8">
        <w:rPr>
          <w:rFonts w:ascii="Arial" w:hAnsi="Arial" w:eastAsia="Times New Roman" w:cs="Arial"/>
          <w:kern w:val="0"/>
          <w:sz w:val="22"/>
          <w:szCs w:val="22"/>
          <w:lang w:eastAsia="en-GB"/>
          <w14:ligatures w14:val="none"/>
        </w:rPr>
        <w:t xml:space="preserve"> reaching</w:t>
      </w:r>
      <w:r w:rsidRPr="00165580" w:rsidR="00165580">
        <w:rPr>
          <w:rFonts w:ascii="Arial" w:hAnsi="Arial" w:eastAsia="Times New Roman" w:cs="Arial"/>
          <w:kern w:val="0"/>
          <w:sz w:val="22"/>
          <w:szCs w:val="22"/>
          <w:lang w:eastAsia="en-GB"/>
          <w14:ligatures w14:val="none"/>
        </w:rPr>
        <w:t xml:space="preserve"> diagnosis and </w:t>
      </w:r>
      <w:r w:rsidRPr="00165580" w:rsidR="31A4A3C8">
        <w:rPr>
          <w:rFonts w:ascii="Arial" w:hAnsi="Arial" w:eastAsia="Times New Roman" w:cs="Arial"/>
          <w:kern w:val="0"/>
          <w:sz w:val="22"/>
          <w:szCs w:val="22"/>
          <w:lang w:eastAsia="en-GB"/>
          <w14:ligatures w14:val="none"/>
        </w:rPr>
        <w:t>future</w:t>
      </w:r>
      <w:r w:rsidRPr="00165580" w:rsidR="00165580">
        <w:rPr>
          <w:rFonts w:ascii="Arial" w:hAnsi="Arial" w:eastAsia="Times New Roman" w:cs="Arial"/>
          <w:kern w:val="0"/>
          <w:sz w:val="22"/>
          <w:szCs w:val="22"/>
          <w:lang w:eastAsia="en-GB"/>
          <w14:ligatures w14:val="none"/>
        </w:rPr>
        <w:t xml:space="preserve"> management (NHS, 2023).</w:t>
      </w:r>
      <w:r w:rsidR="00352121">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Specialist</w:t>
      </w:r>
      <w:r w:rsidRPr="00165580" w:rsidR="00165580">
        <w:rPr>
          <w:rFonts w:ascii="Arial" w:hAnsi="Arial" w:eastAsia="Times New Roman" w:cs="Arial"/>
          <w:kern w:val="0"/>
          <w:sz w:val="22"/>
          <w:szCs w:val="22"/>
          <w:lang w:eastAsia="en-GB"/>
          <w14:ligatures w14:val="none"/>
        </w:rPr>
        <w:t xml:space="preserve"> services, provide detailed assessments and tailored care plans.</w:t>
      </w:r>
      <w:r w:rsidRPr="00165580" w:rsidR="55A96018">
        <w:rPr>
          <w:rFonts w:ascii="Arial" w:hAnsi="Arial" w:eastAsia="Times New Roman" w:cs="Arial"/>
          <w:kern w:val="0"/>
          <w:sz w:val="22"/>
          <w:szCs w:val="22"/>
          <w:lang w:eastAsia="en-GB"/>
          <w14:ligatures w14:val="none"/>
        </w:rPr>
        <w:t xml:space="preserve"> E.g.-</w:t>
      </w:r>
      <w:r w:rsidRPr="4F9515CB" w:rsidR="55A96018">
        <w:rPr>
          <w:rFonts w:ascii="Arial" w:hAnsi="Arial" w:eastAsia="Times New Roman" w:cs="Arial"/>
          <w:sz w:val="22"/>
          <w:szCs w:val="22"/>
          <w:lang w:eastAsia="en-GB"/>
        </w:rPr>
        <w:t xml:space="preserve"> memory clinics)</w:t>
      </w:r>
      <w:r w:rsidRPr="00165580" w:rsidR="00165580">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 xml:space="preserve">These services are essential for ensuring </w:t>
      </w:r>
      <w:r w:rsidRPr="00165580" w:rsidR="00165580">
        <w:rPr>
          <w:rFonts w:ascii="Arial" w:hAnsi="Arial" w:eastAsia="Times New Roman" w:cs="Arial"/>
          <w:kern w:val="0"/>
          <w:sz w:val="22"/>
          <w:szCs w:val="22"/>
          <w:lang w:eastAsia="en-GB"/>
          <w14:ligatures w14:val="none"/>
        </w:rPr>
        <w:t>accurate</w:t>
      </w:r>
      <w:r w:rsidRPr="00165580" w:rsidR="00165580">
        <w:rPr>
          <w:rFonts w:ascii="Arial" w:hAnsi="Arial" w:eastAsia="Times New Roman" w:cs="Arial"/>
          <w:kern w:val="0"/>
          <w:sz w:val="22"/>
          <w:szCs w:val="22"/>
          <w:lang w:eastAsia="en-GB"/>
          <w14:ligatures w14:val="none"/>
        </w:rPr>
        <w:t xml:space="preserve"> diagnosis and </w:t>
      </w:r>
      <w:r w:rsidRPr="00165580" w:rsidR="00165580">
        <w:rPr>
          <w:rFonts w:ascii="Arial" w:hAnsi="Arial" w:eastAsia="Times New Roman" w:cs="Arial"/>
          <w:kern w:val="0"/>
          <w:sz w:val="22"/>
          <w:szCs w:val="22"/>
          <w:lang w:eastAsia="en-GB"/>
          <w14:ligatures w14:val="none"/>
        </w:rPr>
        <w:t>appropriate treatment</w:t>
      </w:r>
      <w:r w:rsidRPr="00165580" w:rsidR="00165580">
        <w:rPr>
          <w:rFonts w:ascii="Arial" w:hAnsi="Arial" w:eastAsia="Times New Roman" w:cs="Arial"/>
          <w:kern w:val="0"/>
          <w:sz w:val="22"/>
          <w:szCs w:val="22"/>
          <w:lang w:eastAsia="en-GB"/>
          <w14:ligatures w14:val="none"/>
        </w:rPr>
        <w:lastRenderedPageBreak/>
        <w:t xml:space="preserve"> (NICE, 2022).</w:t>
      </w:r>
    </w:p>
    <w:p w:rsidRPr="00165580" w:rsidR="00165580" w:rsidP="4F9515CB" w:rsidRDefault="00165580" w14:paraId="2B8D912C" w14:textId="5F4A10F7">
      <w:pPr>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00165580">
        <w:rPr>
          <w:rFonts w:ascii="Arial" w:hAnsi="Arial" w:eastAsia="Times New Roman" w:cs="Arial"/>
          <w:kern w:val="0"/>
          <w:sz w:val="22"/>
          <w:szCs w:val="22"/>
          <w:lang w:eastAsia="en-GB"/>
          <w14:ligatures w14:val="none"/>
        </w:rPr>
        <w:t>Community care services enable individuals to remain in their homes while receiving support with daily activities. This includes home care workers, community nurses, and support staff (Department of Health and Social Care, 2023).</w:t>
      </w:r>
      <w:r w:rsidR="00352121">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For individuals with advanced dementia, residential and nursing care may be necessary. These services provide 24</w:t>
      </w:r>
      <w:r w:rsidRPr="00165580" w:rsidR="1586577E">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hour care and ensure safety, although they can be costly and emotionally challenging for families.</w:t>
      </w:r>
    </w:p>
    <w:p w:rsidRPr="00165580" w:rsidR="00165580" w:rsidP="00165580" w:rsidRDefault="00165580" w14:paraId="388F9DD3" w14:textId="7286614E">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Mental health support is also important. Counselling and therapy can help individuals cope with the emotional impact of dementia (Livingston et al., 2020</w:t>
      </w:r>
      <w:r w:rsidRPr="00165580" w:rsidR="00352121">
        <w:rPr>
          <w:rFonts w:ascii="Arial" w:hAnsi="Arial" w:eastAsia="Times New Roman" w:cs="Arial"/>
          <w:kern w:val="0"/>
          <w:sz w:val="22"/>
          <w:szCs w:val="22"/>
          <w:lang w:eastAsia="en-GB"/>
          <w14:ligatures w14:val="none"/>
        </w:rPr>
        <w:t>). Carer</w:t>
      </w:r>
      <w:r w:rsidRPr="00165580">
        <w:rPr>
          <w:rFonts w:ascii="Arial" w:hAnsi="Arial" w:eastAsia="Times New Roman" w:cs="Arial"/>
          <w:kern w:val="0"/>
          <w:sz w:val="22"/>
          <w:szCs w:val="22"/>
          <w:lang w:eastAsia="en-GB"/>
          <w14:ligatures w14:val="none"/>
        </w:rPr>
        <w:t xml:space="preserve"> support services, such as respite care and support groups, are essential in reducing stress and preventing burnout (</w:t>
      </w:r>
      <w:proofErr w:type="spellStart"/>
      <w:r w:rsidRPr="00165580">
        <w:rPr>
          <w:rFonts w:ascii="Arial" w:hAnsi="Arial" w:eastAsia="Times New Roman" w:cs="Arial"/>
          <w:kern w:val="0"/>
          <w:sz w:val="22"/>
          <w:szCs w:val="22"/>
          <w:lang w:eastAsia="en-GB"/>
          <w14:ligatures w14:val="none"/>
        </w:rPr>
        <w:t>Brodaty</w:t>
      </w:r>
      <w:proofErr w:type="spellEnd"/>
      <w:r w:rsidRPr="00165580">
        <w:rPr>
          <w:rFonts w:ascii="Arial" w:hAnsi="Arial" w:eastAsia="Times New Roman" w:cs="Arial"/>
          <w:kern w:val="0"/>
          <w:sz w:val="22"/>
          <w:szCs w:val="22"/>
          <w:lang w:eastAsia="en-GB"/>
          <w14:ligatures w14:val="none"/>
        </w:rPr>
        <w:t xml:space="preserve"> and Donkin, 2009).</w:t>
      </w:r>
    </w:p>
    <w:p w:rsidRPr="00165580" w:rsidR="00165580" w:rsidP="4F9515CB" w:rsidRDefault="00165580" w14:paraId="280481F6" w14:textId="6078B8CB">
      <w:pPr>
        <w:spacing w:before="100" w:beforeAutospacing="on" w:after="100" w:afterAutospacing="on" w:line="240" w:lineRule="auto"/>
        <w:rPr>
          <w:rFonts w:ascii="Arial" w:hAnsi="Arial" w:eastAsia="Times New Roman" w:cs="Arial"/>
          <w:kern w:val="0"/>
          <w:sz w:val="22"/>
          <w:szCs w:val="22"/>
          <w:lang w:eastAsia="en-GB"/>
          <w14:ligatures w14:val="none"/>
        </w:rPr>
      </w:pPr>
      <w:r w:rsidRPr="00165580" w:rsidR="00165580">
        <w:rPr>
          <w:rFonts w:ascii="Arial" w:hAnsi="Arial" w:eastAsia="Times New Roman" w:cs="Arial"/>
          <w:kern w:val="0"/>
          <w:sz w:val="22"/>
          <w:szCs w:val="22"/>
          <w:lang w:eastAsia="en-GB"/>
          <w14:ligatures w14:val="none"/>
        </w:rPr>
        <w:t>Voluntary organisations, including charities, provide valuable support through helplines, education, and community programmes (Alzheimer’s Society, 2024).</w:t>
      </w:r>
      <w:r w:rsidR="00352121">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Finally, dementia</w:t>
      </w:r>
      <w:r w:rsidRPr="00165580" w:rsidR="404C69FF">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friendly communities are becoming more common. These initiatives aim to create inclusive environments that support individuals with dementia and reduce stigma (World Health Organization, 2019).</w:t>
      </w:r>
    </w:p>
    <w:p w:rsidRPr="00165580" w:rsidR="00165580" w:rsidP="00165580" w:rsidRDefault="00165580" w14:paraId="4FFA92B5" w14:textId="6EB39C6F">
      <w:pPr>
        <w:spacing w:after="0" w:line="240" w:lineRule="auto"/>
        <w:rPr>
          <w:rFonts w:ascii="Arial" w:hAnsi="Arial" w:eastAsia="Times New Roman" w:cs="Arial"/>
          <w:kern w:val="0"/>
          <w:sz w:val="22"/>
          <w:szCs w:val="22"/>
          <w:lang w:eastAsia="en-GB"/>
          <w14:ligatures w14:val="none"/>
        </w:rPr>
      </w:pPr>
    </w:p>
    <w:p w:rsidRPr="00165580" w:rsidR="00165580" w:rsidP="00165580" w:rsidRDefault="00165580" w14:paraId="5ADB0983" w14:textId="73FDE7D4">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bookmarkStart w:name="_Toc225513966" w:id="6"/>
      <w:r w:rsidRPr="00165580">
        <w:rPr>
          <w:rFonts w:ascii="Arial" w:hAnsi="Arial" w:eastAsia="Times New Roman" w:cs="Arial"/>
          <w:b/>
          <w:bCs/>
          <w:kern w:val="0"/>
          <w:sz w:val="22"/>
          <w:szCs w:val="22"/>
          <w:lang w:eastAsia="en-GB"/>
          <w14:ligatures w14:val="none"/>
        </w:rPr>
        <w:t>Conclusion</w:t>
      </w:r>
      <w:bookmarkEnd w:id="6"/>
      <w:r w:rsidRPr="00165580">
        <w:rPr>
          <w:rFonts w:ascii="Arial" w:hAnsi="Arial" w:eastAsia="Times New Roman" w:cs="Arial"/>
          <w:b/>
          <w:bCs/>
          <w:kern w:val="0"/>
          <w:sz w:val="22"/>
          <w:szCs w:val="22"/>
          <w:lang w:eastAsia="en-GB"/>
          <w14:ligatures w14:val="none"/>
        </w:rPr>
        <w:t xml:space="preserve"> </w:t>
      </w:r>
    </w:p>
    <w:p w:rsidR="00807C3E" w:rsidP="00165580" w:rsidRDefault="00165580" w14:paraId="0A1C12BE" w14:textId="77777777">
      <w:pPr>
        <w:spacing w:before="100" w:beforeAutospacing="1" w:after="100" w:afterAutospacing="1" w:line="240" w:lineRule="auto"/>
        <w:jc w:val="both"/>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Dementia is a complex and increasingly common condition that has a significant impact on individuals, families, and communities. As the number of people affected continues to rise, effective strategies for measuring, monitoring, and managing the condition are essential.</w:t>
      </w:r>
      <w:r>
        <w:rPr>
          <w:rFonts w:ascii="Arial" w:hAnsi="Arial" w:eastAsia="Times New Roman" w:cs="Arial"/>
          <w:kern w:val="0"/>
          <w:sz w:val="22"/>
          <w:szCs w:val="22"/>
          <w:lang w:eastAsia="en-GB"/>
          <w14:ligatures w14:val="none"/>
        </w:rPr>
        <w:t xml:space="preserve"> </w:t>
      </w:r>
      <w:proofErr w:type="gramStart"/>
      <w:r w:rsidRPr="00165580">
        <w:rPr>
          <w:rFonts w:ascii="Arial" w:hAnsi="Arial" w:eastAsia="Times New Roman" w:cs="Arial"/>
          <w:kern w:val="0"/>
          <w:sz w:val="22"/>
          <w:szCs w:val="22"/>
          <w:lang w:eastAsia="en-GB"/>
          <w14:ligatures w14:val="none"/>
        </w:rPr>
        <w:t>A</w:t>
      </w:r>
      <w:proofErr w:type="gramEnd"/>
      <w:r w:rsidRPr="00165580">
        <w:rPr>
          <w:rFonts w:ascii="Arial" w:hAnsi="Arial" w:eastAsia="Times New Roman" w:cs="Arial"/>
          <w:kern w:val="0"/>
          <w:sz w:val="22"/>
          <w:szCs w:val="22"/>
          <w:lang w:eastAsia="en-GB"/>
          <w14:ligatures w14:val="none"/>
        </w:rPr>
        <w:t xml:space="preserve"> range of approaches, including epidemiological research, national data systems, and diagnostic tools, help track dementia and inform healthcare planning. While there is no cure, strategies such as early diagnosis, risk reduction, and supportive care can improve quality of life.</w:t>
      </w:r>
    </w:p>
    <w:p w:rsidRPr="00165580" w:rsidR="00165580" w:rsidP="4F9515CB" w:rsidRDefault="00165580" w14:paraId="7636DBF0" w14:textId="12445FBC">
      <w:pPr>
        <w:spacing w:before="100" w:beforeAutospacing="on" w:after="100" w:afterAutospacing="on" w:line="240" w:lineRule="auto"/>
        <w:jc w:val="both"/>
        <w:rPr>
          <w:rFonts w:ascii="Arial" w:hAnsi="Arial" w:eastAsia="Times New Roman" w:cs="Arial"/>
          <w:kern w:val="0"/>
          <w:sz w:val="22"/>
          <w:szCs w:val="22"/>
          <w:lang w:eastAsia="en-GB"/>
          <w14:ligatures w14:val="none"/>
        </w:rPr>
      </w:pPr>
      <w:r w:rsidR="00165580">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The consequences of dementia are wide</w:t>
      </w:r>
      <w:r w:rsidRPr="00165580" w:rsidR="2955EBC2">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ranging, affecting emotional well-being, social relationships, and healthcare systems. This highlights the importance of accessible and well-coordinated health and social care services.</w:t>
      </w:r>
      <w:r w:rsidR="00165580">
        <w:rPr>
          <w:rFonts w:ascii="Arial" w:hAnsi="Arial" w:eastAsia="Times New Roman" w:cs="Arial"/>
          <w:kern w:val="0"/>
          <w:sz w:val="22"/>
          <w:szCs w:val="22"/>
          <w:lang w:eastAsia="en-GB"/>
          <w14:ligatures w14:val="none"/>
        </w:rPr>
        <w:t xml:space="preserve"> </w:t>
      </w:r>
      <w:r w:rsidRPr="00165580" w:rsidR="00165580">
        <w:rPr>
          <w:rFonts w:ascii="Arial" w:hAnsi="Arial" w:eastAsia="Times New Roman" w:cs="Arial"/>
          <w:kern w:val="0"/>
          <w:sz w:val="22"/>
          <w:szCs w:val="22"/>
          <w:lang w:eastAsia="en-GB"/>
          <w14:ligatures w14:val="none"/>
        </w:rPr>
        <w:t>Overall, a combination of medical support, community services, and public awareness is needed to ensure individuals with dementia are supported effectively and can live with dignity.</w:t>
      </w:r>
    </w:p>
    <w:p w:rsidRPr="00165580" w:rsidR="00165580" w:rsidP="00165580" w:rsidRDefault="00165580" w14:paraId="31A08E55" w14:textId="35A93093">
      <w:pPr>
        <w:spacing w:after="0" w:line="240" w:lineRule="auto"/>
        <w:rPr>
          <w:rFonts w:ascii="Arial" w:hAnsi="Arial" w:eastAsia="Times New Roman" w:cs="Arial"/>
          <w:kern w:val="0"/>
          <w:sz w:val="22"/>
          <w:szCs w:val="22"/>
          <w:lang w:eastAsia="en-GB"/>
          <w14:ligatures w14:val="none"/>
        </w:rPr>
      </w:pPr>
    </w:p>
    <w:p w:rsidR="00807C3E" w:rsidP="00165580" w:rsidRDefault="00807C3E" w14:paraId="0F49044B"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bookmarkStart w:name="_Toc225513967" w:id="7"/>
    </w:p>
    <w:p w:rsidR="00807C3E" w:rsidP="00165580" w:rsidRDefault="00807C3E" w14:paraId="64C5BEBF"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00807C3E" w:rsidP="00165580" w:rsidRDefault="00807C3E" w14:paraId="04B7EB4A"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00807C3E" w:rsidP="00165580" w:rsidRDefault="00807C3E" w14:paraId="4F1FA362"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00807C3E" w:rsidP="00165580" w:rsidRDefault="00807C3E" w14:paraId="2371776A"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00807C3E" w:rsidP="00165580" w:rsidRDefault="00807C3E" w14:paraId="1619D469"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00807C3E" w:rsidP="00165580" w:rsidRDefault="00807C3E" w14:paraId="44E0EAE2"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00807C3E" w:rsidP="00165580" w:rsidRDefault="00807C3E" w14:paraId="1FF837E2"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00165580" w:rsidP="00807C3E" w:rsidRDefault="00165580" w14:paraId="77812E5D" w14:textId="5E44589F">
      <w:pPr>
        <w:spacing w:before="100" w:beforeAutospacing="1" w:after="100" w:afterAutospacing="1" w:line="240" w:lineRule="auto"/>
        <w:jc w:val="center"/>
        <w:outlineLvl w:val="1"/>
        <w:rPr>
          <w:rFonts w:ascii="Arial" w:hAnsi="Arial" w:eastAsia="Times New Roman" w:cs="Arial"/>
          <w:b/>
          <w:bCs/>
          <w:kern w:val="0"/>
          <w:sz w:val="22"/>
          <w:szCs w:val="22"/>
          <w:lang w:eastAsia="en-GB"/>
          <w14:ligatures w14:val="none"/>
        </w:rPr>
      </w:pPr>
      <w:r w:rsidRPr="00165580">
        <w:rPr>
          <w:rFonts w:ascii="Arial" w:hAnsi="Arial" w:eastAsia="Times New Roman" w:cs="Arial"/>
          <w:b/>
          <w:bCs/>
          <w:kern w:val="0"/>
          <w:sz w:val="22"/>
          <w:szCs w:val="22"/>
          <w:lang w:eastAsia="en-GB"/>
          <w14:ligatures w14:val="none"/>
        </w:rPr>
        <w:t>References</w:t>
      </w:r>
      <w:bookmarkEnd w:id="7"/>
    </w:p>
    <w:p w:rsidR="00807C3E" w:rsidP="00165580" w:rsidRDefault="00807C3E" w14:paraId="49E3867D"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Pr="00165580" w:rsidR="00807C3E" w:rsidP="00165580" w:rsidRDefault="00807C3E" w14:paraId="709D20DC" w14:textId="77777777">
      <w:pPr>
        <w:spacing w:before="100" w:beforeAutospacing="1" w:after="100" w:afterAutospacing="1" w:line="240" w:lineRule="auto"/>
        <w:outlineLvl w:val="1"/>
        <w:rPr>
          <w:rFonts w:ascii="Arial" w:hAnsi="Arial" w:eastAsia="Times New Roman" w:cs="Arial"/>
          <w:b/>
          <w:bCs/>
          <w:kern w:val="0"/>
          <w:sz w:val="22"/>
          <w:szCs w:val="22"/>
          <w:lang w:eastAsia="en-GB"/>
          <w14:ligatures w14:val="none"/>
        </w:rPr>
      </w:pPr>
    </w:p>
    <w:p w:rsidRPr="00165580" w:rsidR="00165580" w:rsidP="00165580" w:rsidRDefault="00165580" w14:paraId="31DC9DAC"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Alzheimer’s Society (2024) </w:t>
      </w:r>
      <w:r w:rsidRPr="00165580">
        <w:rPr>
          <w:rFonts w:ascii="Arial" w:hAnsi="Arial" w:eastAsia="Times New Roman" w:cs="Arial"/>
          <w:i/>
          <w:iCs/>
          <w:kern w:val="0"/>
          <w:sz w:val="22"/>
          <w:szCs w:val="22"/>
          <w:lang w:eastAsia="en-GB"/>
          <w14:ligatures w14:val="none"/>
        </w:rPr>
        <w:t>Dementia UK: Update</w:t>
      </w:r>
      <w:r w:rsidRPr="00165580">
        <w:rPr>
          <w:rFonts w:ascii="Arial" w:hAnsi="Arial" w:eastAsia="Times New Roman" w:cs="Arial"/>
          <w:kern w:val="0"/>
          <w:sz w:val="22"/>
          <w:szCs w:val="22"/>
          <w:lang w:eastAsia="en-GB"/>
          <w14:ligatures w14:val="none"/>
        </w:rPr>
        <w:t>. London: Alzheimer’s Society.</w:t>
      </w:r>
    </w:p>
    <w:p w:rsidRPr="00165580" w:rsidR="00165580" w:rsidP="00165580" w:rsidRDefault="00165580" w14:paraId="77999AEF" w14:textId="77777777">
      <w:pPr>
        <w:spacing w:before="100" w:beforeAutospacing="1" w:after="100" w:afterAutospacing="1" w:line="240" w:lineRule="auto"/>
        <w:rPr>
          <w:rFonts w:ascii="Arial" w:hAnsi="Arial" w:eastAsia="Times New Roman" w:cs="Arial"/>
          <w:kern w:val="0"/>
          <w:sz w:val="22"/>
          <w:szCs w:val="22"/>
          <w:lang w:eastAsia="en-GB"/>
          <w14:ligatures w14:val="none"/>
        </w:rPr>
      </w:pPr>
      <w:proofErr w:type="spellStart"/>
      <w:r w:rsidRPr="00165580">
        <w:rPr>
          <w:rFonts w:ascii="Arial" w:hAnsi="Arial" w:eastAsia="Times New Roman" w:cs="Arial"/>
          <w:kern w:val="0"/>
          <w:sz w:val="22"/>
          <w:szCs w:val="22"/>
          <w:lang w:eastAsia="en-GB"/>
          <w14:ligatures w14:val="none"/>
        </w:rPr>
        <w:t>Brodaty</w:t>
      </w:r>
      <w:proofErr w:type="spellEnd"/>
      <w:r w:rsidRPr="00165580">
        <w:rPr>
          <w:rFonts w:ascii="Arial" w:hAnsi="Arial" w:eastAsia="Times New Roman" w:cs="Arial"/>
          <w:kern w:val="0"/>
          <w:sz w:val="22"/>
          <w:szCs w:val="22"/>
          <w:lang w:eastAsia="en-GB"/>
          <w14:ligatures w14:val="none"/>
        </w:rPr>
        <w:t xml:space="preserve">, H. and Donkin, M. (2009) ‘Family caregivers of people with dementia’, </w:t>
      </w:r>
      <w:r w:rsidRPr="00165580">
        <w:rPr>
          <w:rFonts w:ascii="Arial" w:hAnsi="Arial" w:eastAsia="Times New Roman" w:cs="Arial"/>
          <w:i/>
          <w:iCs/>
          <w:kern w:val="0"/>
          <w:sz w:val="22"/>
          <w:szCs w:val="22"/>
          <w:lang w:eastAsia="en-GB"/>
          <w14:ligatures w14:val="none"/>
        </w:rPr>
        <w:t>Dialogues in Clinical Neuroscience</w:t>
      </w:r>
      <w:r w:rsidRPr="00165580">
        <w:rPr>
          <w:rFonts w:ascii="Arial" w:hAnsi="Arial" w:eastAsia="Times New Roman" w:cs="Arial"/>
          <w:kern w:val="0"/>
          <w:sz w:val="22"/>
          <w:szCs w:val="22"/>
          <w:lang w:eastAsia="en-GB"/>
          <w14:ligatures w14:val="none"/>
        </w:rPr>
        <w:t>, 11(2), pp. 217–228.</w:t>
      </w:r>
    </w:p>
    <w:p w:rsidRPr="00165580" w:rsidR="00165580" w:rsidP="00165580" w:rsidRDefault="00165580" w14:paraId="5AD9BFA7"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Department of Health and Social Care (2023) </w:t>
      </w:r>
      <w:r w:rsidRPr="00165580">
        <w:rPr>
          <w:rFonts w:ascii="Arial" w:hAnsi="Arial" w:eastAsia="Times New Roman" w:cs="Arial"/>
          <w:i/>
          <w:iCs/>
          <w:kern w:val="0"/>
          <w:sz w:val="22"/>
          <w:szCs w:val="22"/>
          <w:lang w:eastAsia="en-GB"/>
          <w14:ligatures w14:val="none"/>
        </w:rPr>
        <w:t>UK Dementia Strategy</w:t>
      </w:r>
      <w:r w:rsidRPr="00165580">
        <w:rPr>
          <w:rFonts w:ascii="Arial" w:hAnsi="Arial" w:eastAsia="Times New Roman" w:cs="Arial"/>
          <w:kern w:val="0"/>
          <w:sz w:val="22"/>
          <w:szCs w:val="22"/>
          <w:lang w:eastAsia="en-GB"/>
          <w14:ligatures w14:val="none"/>
        </w:rPr>
        <w:t>. London: DHSC.</w:t>
      </w:r>
    </w:p>
    <w:p w:rsidRPr="00165580" w:rsidR="00165580" w:rsidP="00165580" w:rsidRDefault="00165580" w14:paraId="6E9A5B2F" w14:textId="77777777">
      <w:pPr>
        <w:spacing w:before="100" w:beforeAutospacing="1" w:after="100" w:afterAutospacing="1" w:line="240" w:lineRule="auto"/>
        <w:rPr>
          <w:rFonts w:ascii="Arial" w:hAnsi="Arial" w:eastAsia="Times New Roman" w:cs="Arial"/>
          <w:kern w:val="0"/>
          <w:sz w:val="22"/>
          <w:szCs w:val="22"/>
          <w:lang w:eastAsia="en-GB"/>
          <w14:ligatures w14:val="none"/>
        </w:rPr>
      </w:pPr>
      <w:proofErr w:type="spellStart"/>
      <w:r w:rsidRPr="00165580">
        <w:rPr>
          <w:rFonts w:ascii="Arial" w:hAnsi="Arial" w:eastAsia="Times New Roman" w:cs="Arial"/>
          <w:kern w:val="0"/>
          <w:sz w:val="22"/>
          <w:szCs w:val="22"/>
          <w:lang w:eastAsia="en-GB"/>
          <w14:ligatures w14:val="none"/>
        </w:rPr>
        <w:t>Folstein</w:t>
      </w:r>
      <w:proofErr w:type="spellEnd"/>
      <w:r w:rsidRPr="00165580">
        <w:rPr>
          <w:rFonts w:ascii="Arial" w:hAnsi="Arial" w:eastAsia="Times New Roman" w:cs="Arial"/>
          <w:kern w:val="0"/>
          <w:sz w:val="22"/>
          <w:szCs w:val="22"/>
          <w:lang w:eastAsia="en-GB"/>
          <w14:ligatures w14:val="none"/>
        </w:rPr>
        <w:t xml:space="preserve">, M.F., Folstein, S.E. and McHugh, P.R. (1975) ‘Mini-mental state’, </w:t>
      </w:r>
      <w:r w:rsidRPr="00165580">
        <w:rPr>
          <w:rFonts w:ascii="Arial" w:hAnsi="Arial" w:eastAsia="Times New Roman" w:cs="Arial"/>
          <w:i/>
          <w:iCs/>
          <w:kern w:val="0"/>
          <w:sz w:val="22"/>
          <w:szCs w:val="22"/>
          <w:lang w:eastAsia="en-GB"/>
          <w14:ligatures w14:val="none"/>
        </w:rPr>
        <w:t>Journal of Psychiatric Research</w:t>
      </w:r>
      <w:r w:rsidRPr="00165580">
        <w:rPr>
          <w:rFonts w:ascii="Arial" w:hAnsi="Arial" w:eastAsia="Times New Roman" w:cs="Arial"/>
          <w:kern w:val="0"/>
          <w:sz w:val="22"/>
          <w:szCs w:val="22"/>
          <w:lang w:eastAsia="en-GB"/>
          <w14:ligatures w14:val="none"/>
        </w:rPr>
        <w:t>, 12(3), pp. 189–198.</w:t>
      </w:r>
    </w:p>
    <w:p w:rsidRPr="00165580" w:rsidR="00165580" w:rsidP="00165580" w:rsidRDefault="00165580" w14:paraId="32A8FB08"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Livingston, G. et al. (2020) ‘Dementia prevention, intervention, and care’, </w:t>
      </w:r>
      <w:r w:rsidRPr="00165580">
        <w:rPr>
          <w:rFonts w:ascii="Arial" w:hAnsi="Arial" w:eastAsia="Times New Roman" w:cs="Arial"/>
          <w:i/>
          <w:iCs/>
          <w:kern w:val="0"/>
          <w:sz w:val="22"/>
          <w:szCs w:val="22"/>
          <w:lang w:eastAsia="en-GB"/>
          <w14:ligatures w14:val="none"/>
        </w:rPr>
        <w:t>The Lancet</w:t>
      </w:r>
      <w:r w:rsidRPr="00165580">
        <w:rPr>
          <w:rFonts w:ascii="Arial" w:hAnsi="Arial" w:eastAsia="Times New Roman" w:cs="Arial"/>
          <w:kern w:val="0"/>
          <w:sz w:val="22"/>
          <w:szCs w:val="22"/>
          <w:lang w:eastAsia="en-GB"/>
          <w14:ligatures w14:val="none"/>
        </w:rPr>
        <w:t>, 396(10248), pp. 413–446.</w:t>
      </w:r>
    </w:p>
    <w:p w:rsidRPr="00165580" w:rsidR="00165580" w:rsidP="00165580" w:rsidRDefault="00165580" w14:paraId="17B33D8C"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Nasreddine, Z.S. et al. (2005) ‘The Montreal Cognitive Assessment’, </w:t>
      </w:r>
      <w:r w:rsidRPr="00165580">
        <w:rPr>
          <w:rFonts w:ascii="Arial" w:hAnsi="Arial" w:eastAsia="Times New Roman" w:cs="Arial"/>
          <w:i/>
          <w:iCs/>
          <w:kern w:val="0"/>
          <w:sz w:val="22"/>
          <w:szCs w:val="22"/>
          <w:lang w:eastAsia="en-GB"/>
          <w14:ligatures w14:val="none"/>
        </w:rPr>
        <w:t>Journal of the American Geriatrics Society</w:t>
      </w:r>
      <w:r w:rsidRPr="00165580">
        <w:rPr>
          <w:rFonts w:ascii="Arial" w:hAnsi="Arial" w:eastAsia="Times New Roman" w:cs="Arial"/>
          <w:kern w:val="0"/>
          <w:sz w:val="22"/>
          <w:szCs w:val="22"/>
          <w:lang w:eastAsia="en-GB"/>
          <w14:ligatures w14:val="none"/>
        </w:rPr>
        <w:t>, 53(4), pp. 695–699.</w:t>
      </w:r>
    </w:p>
    <w:p w:rsidRPr="00165580" w:rsidR="00165580" w:rsidP="00165580" w:rsidRDefault="00165580" w14:paraId="524CDCF4"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NHS (2023) </w:t>
      </w:r>
      <w:r w:rsidRPr="00165580">
        <w:rPr>
          <w:rFonts w:ascii="Arial" w:hAnsi="Arial" w:eastAsia="Times New Roman" w:cs="Arial"/>
          <w:i/>
          <w:iCs/>
          <w:kern w:val="0"/>
          <w:sz w:val="22"/>
          <w:szCs w:val="22"/>
          <w:lang w:eastAsia="en-GB"/>
          <w14:ligatures w14:val="none"/>
        </w:rPr>
        <w:t>Dementia Overview</w:t>
      </w:r>
      <w:r w:rsidRPr="00165580">
        <w:rPr>
          <w:rFonts w:ascii="Arial" w:hAnsi="Arial" w:eastAsia="Times New Roman" w:cs="Arial"/>
          <w:kern w:val="0"/>
          <w:sz w:val="22"/>
          <w:szCs w:val="22"/>
          <w:lang w:eastAsia="en-GB"/>
          <w14:ligatures w14:val="none"/>
        </w:rPr>
        <w:t xml:space="preserve">. Available at: </w:t>
      </w:r>
      <w:hyperlink w:tgtFrame="_new" w:history="1" r:id="rId7">
        <w:r w:rsidRPr="00165580">
          <w:rPr>
            <w:rFonts w:ascii="Arial" w:hAnsi="Arial" w:eastAsia="Times New Roman" w:cs="Arial"/>
            <w:color w:val="0000FF"/>
            <w:kern w:val="0"/>
            <w:sz w:val="22"/>
            <w:szCs w:val="22"/>
            <w:u w:val="single"/>
            <w:lang w:eastAsia="en-GB"/>
            <w14:ligatures w14:val="none"/>
          </w:rPr>
          <w:t>https://www.nhs.uk</w:t>
        </w:r>
      </w:hyperlink>
    </w:p>
    <w:p w:rsidRPr="00165580" w:rsidR="00165580" w:rsidP="00165580" w:rsidRDefault="00165580" w14:paraId="69C56636"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NHS Digital (2023) </w:t>
      </w:r>
      <w:r w:rsidRPr="00165580">
        <w:rPr>
          <w:rFonts w:ascii="Arial" w:hAnsi="Arial" w:eastAsia="Times New Roman" w:cs="Arial"/>
          <w:i/>
          <w:iCs/>
          <w:kern w:val="0"/>
          <w:sz w:val="22"/>
          <w:szCs w:val="22"/>
          <w:lang w:eastAsia="en-GB"/>
          <w14:ligatures w14:val="none"/>
        </w:rPr>
        <w:t>Dementia Data Profile</w:t>
      </w:r>
      <w:r w:rsidRPr="00165580">
        <w:rPr>
          <w:rFonts w:ascii="Arial" w:hAnsi="Arial" w:eastAsia="Times New Roman" w:cs="Arial"/>
          <w:kern w:val="0"/>
          <w:sz w:val="22"/>
          <w:szCs w:val="22"/>
          <w:lang w:eastAsia="en-GB"/>
          <w14:ligatures w14:val="none"/>
        </w:rPr>
        <w:t>.</w:t>
      </w:r>
    </w:p>
    <w:p w:rsidRPr="00165580" w:rsidR="00165580" w:rsidP="00165580" w:rsidRDefault="00165580" w14:paraId="54EF2332"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NICE (2022) </w:t>
      </w:r>
      <w:r w:rsidRPr="00165580">
        <w:rPr>
          <w:rFonts w:ascii="Arial" w:hAnsi="Arial" w:eastAsia="Times New Roman" w:cs="Arial"/>
          <w:i/>
          <w:iCs/>
          <w:kern w:val="0"/>
          <w:sz w:val="22"/>
          <w:szCs w:val="22"/>
          <w:lang w:eastAsia="en-GB"/>
          <w14:ligatures w14:val="none"/>
        </w:rPr>
        <w:t>Dementia: Assessment, management and support</w:t>
      </w:r>
      <w:r w:rsidRPr="00165580">
        <w:rPr>
          <w:rFonts w:ascii="Arial" w:hAnsi="Arial" w:eastAsia="Times New Roman" w:cs="Arial"/>
          <w:kern w:val="0"/>
          <w:sz w:val="22"/>
          <w:szCs w:val="22"/>
          <w:lang w:eastAsia="en-GB"/>
          <w14:ligatures w14:val="none"/>
        </w:rPr>
        <w:t>. London: NICE.</w:t>
      </w:r>
    </w:p>
    <w:p w:rsidRPr="00165580" w:rsidR="00165580" w:rsidP="00165580" w:rsidRDefault="00165580" w14:paraId="75261F7C"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Prince, M. et al. (2016) </w:t>
      </w:r>
      <w:r w:rsidRPr="00165580">
        <w:rPr>
          <w:rFonts w:ascii="Arial" w:hAnsi="Arial" w:eastAsia="Times New Roman" w:cs="Arial"/>
          <w:i/>
          <w:iCs/>
          <w:kern w:val="0"/>
          <w:sz w:val="22"/>
          <w:szCs w:val="22"/>
          <w:lang w:eastAsia="en-GB"/>
          <w14:ligatures w14:val="none"/>
        </w:rPr>
        <w:t>World Alzheimer Report 2016</w:t>
      </w:r>
      <w:r w:rsidRPr="00165580">
        <w:rPr>
          <w:rFonts w:ascii="Arial" w:hAnsi="Arial" w:eastAsia="Times New Roman" w:cs="Arial"/>
          <w:kern w:val="0"/>
          <w:sz w:val="22"/>
          <w:szCs w:val="22"/>
          <w:lang w:eastAsia="en-GB"/>
          <w14:ligatures w14:val="none"/>
        </w:rPr>
        <w:t>. London: Alzheimer’s Disease International.</w:t>
      </w:r>
    </w:p>
    <w:p w:rsidRPr="00165580" w:rsidR="00165580" w:rsidP="00165580" w:rsidRDefault="00165580" w14:paraId="5292CE95"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Public Health England (2020) </w:t>
      </w:r>
      <w:r w:rsidRPr="00165580">
        <w:rPr>
          <w:rFonts w:ascii="Arial" w:hAnsi="Arial" w:eastAsia="Times New Roman" w:cs="Arial"/>
          <w:i/>
          <w:iCs/>
          <w:kern w:val="0"/>
          <w:sz w:val="22"/>
          <w:szCs w:val="22"/>
          <w:lang w:eastAsia="en-GB"/>
          <w14:ligatures w14:val="none"/>
        </w:rPr>
        <w:t>Dementia Profile</w:t>
      </w:r>
      <w:r w:rsidRPr="00165580">
        <w:rPr>
          <w:rFonts w:ascii="Arial" w:hAnsi="Arial" w:eastAsia="Times New Roman" w:cs="Arial"/>
          <w:kern w:val="0"/>
          <w:sz w:val="22"/>
          <w:szCs w:val="22"/>
          <w:lang w:eastAsia="en-GB"/>
          <w14:ligatures w14:val="none"/>
        </w:rPr>
        <w:t>.</w:t>
      </w:r>
    </w:p>
    <w:p w:rsidRPr="00165580" w:rsidR="00165580" w:rsidP="00165580" w:rsidRDefault="00165580" w14:paraId="650C11C1"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Spector, A. et al. (2003) ‘Cognitive stimulation therapy’, </w:t>
      </w:r>
      <w:r w:rsidRPr="00165580">
        <w:rPr>
          <w:rFonts w:ascii="Arial" w:hAnsi="Arial" w:eastAsia="Times New Roman" w:cs="Arial"/>
          <w:i/>
          <w:iCs/>
          <w:kern w:val="0"/>
          <w:sz w:val="22"/>
          <w:szCs w:val="22"/>
          <w:lang w:eastAsia="en-GB"/>
          <w14:ligatures w14:val="none"/>
        </w:rPr>
        <w:t>British Journal of Psychiatry</w:t>
      </w:r>
      <w:r w:rsidRPr="00165580">
        <w:rPr>
          <w:rFonts w:ascii="Arial" w:hAnsi="Arial" w:eastAsia="Times New Roman" w:cs="Arial"/>
          <w:kern w:val="0"/>
          <w:sz w:val="22"/>
          <w:szCs w:val="22"/>
          <w:lang w:eastAsia="en-GB"/>
          <w14:ligatures w14:val="none"/>
        </w:rPr>
        <w:t>, 183(3), pp. 248–254.</w:t>
      </w:r>
    </w:p>
    <w:p w:rsidRPr="00165580" w:rsidR="00165580" w:rsidP="00165580" w:rsidRDefault="00165580" w14:paraId="1B11FAF9"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Wimo, A. et al. (2017) ‘Global cost of dementia’, </w:t>
      </w:r>
      <w:r w:rsidRPr="00165580">
        <w:rPr>
          <w:rFonts w:ascii="Arial" w:hAnsi="Arial" w:eastAsia="Times New Roman" w:cs="Arial"/>
          <w:i/>
          <w:iCs/>
          <w:kern w:val="0"/>
          <w:sz w:val="22"/>
          <w:szCs w:val="22"/>
          <w:lang w:eastAsia="en-GB"/>
          <w14:ligatures w14:val="none"/>
        </w:rPr>
        <w:t>Alzheimer’s &amp; Dementia</w:t>
      </w:r>
      <w:r w:rsidRPr="00165580">
        <w:rPr>
          <w:rFonts w:ascii="Arial" w:hAnsi="Arial" w:eastAsia="Times New Roman" w:cs="Arial"/>
          <w:kern w:val="0"/>
          <w:sz w:val="22"/>
          <w:szCs w:val="22"/>
          <w:lang w:eastAsia="en-GB"/>
          <w14:ligatures w14:val="none"/>
        </w:rPr>
        <w:t>, 13(1), pp. 1–7.</w:t>
      </w:r>
    </w:p>
    <w:p w:rsidRPr="00165580" w:rsidR="00165580" w:rsidP="00165580" w:rsidRDefault="00165580" w14:paraId="1BD5DE7A"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World Health Organization (2019) </w:t>
      </w:r>
      <w:r w:rsidRPr="00165580">
        <w:rPr>
          <w:rFonts w:ascii="Arial" w:hAnsi="Arial" w:eastAsia="Times New Roman" w:cs="Arial"/>
          <w:i/>
          <w:iCs/>
          <w:kern w:val="0"/>
          <w:sz w:val="22"/>
          <w:szCs w:val="22"/>
          <w:lang w:eastAsia="en-GB"/>
          <w14:ligatures w14:val="none"/>
        </w:rPr>
        <w:t>Risk reduction of cognitive decline and dementia</w:t>
      </w:r>
      <w:r w:rsidRPr="00165580">
        <w:rPr>
          <w:rFonts w:ascii="Arial" w:hAnsi="Arial" w:eastAsia="Times New Roman" w:cs="Arial"/>
          <w:kern w:val="0"/>
          <w:sz w:val="22"/>
          <w:szCs w:val="22"/>
          <w:lang w:eastAsia="en-GB"/>
          <w14:ligatures w14:val="none"/>
        </w:rPr>
        <w:t>. Geneva: WHO.</w:t>
      </w:r>
    </w:p>
    <w:p w:rsidRPr="00165580" w:rsidR="00165580" w:rsidP="00165580" w:rsidRDefault="00165580" w14:paraId="76C4B4C0" w14:textId="77777777">
      <w:pPr>
        <w:spacing w:before="100" w:beforeAutospacing="1" w:after="100" w:afterAutospacing="1" w:line="240" w:lineRule="auto"/>
        <w:rPr>
          <w:rFonts w:ascii="Arial" w:hAnsi="Arial" w:eastAsia="Times New Roman" w:cs="Arial"/>
          <w:kern w:val="0"/>
          <w:sz w:val="22"/>
          <w:szCs w:val="22"/>
          <w:lang w:eastAsia="en-GB"/>
          <w14:ligatures w14:val="none"/>
        </w:rPr>
      </w:pPr>
      <w:r w:rsidRPr="00165580">
        <w:rPr>
          <w:rFonts w:ascii="Arial" w:hAnsi="Arial" w:eastAsia="Times New Roman" w:cs="Arial"/>
          <w:kern w:val="0"/>
          <w:sz w:val="22"/>
          <w:szCs w:val="22"/>
          <w:lang w:eastAsia="en-GB"/>
          <w14:ligatures w14:val="none"/>
        </w:rPr>
        <w:t xml:space="preserve">World Health Organization (2023) </w:t>
      </w:r>
      <w:r w:rsidRPr="00165580">
        <w:rPr>
          <w:rFonts w:ascii="Arial" w:hAnsi="Arial" w:eastAsia="Times New Roman" w:cs="Arial"/>
          <w:i/>
          <w:iCs/>
          <w:kern w:val="0"/>
          <w:sz w:val="22"/>
          <w:szCs w:val="22"/>
          <w:lang w:eastAsia="en-GB"/>
          <w14:ligatures w14:val="none"/>
        </w:rPr>
        <w:t>Dementia Fact Sheet</w:t>
      </w:r>
      <w:r w:rsidRPr="00165580">
        <w:rPr>
          <w:rFonts w:ascii="Arial" w:hAnsi="Arial" w:eastAsia="Times New Roman" w:cs="Arial"/>
          <w:kern w:val="0"/>
          <w:sz w:val="22"/>
          <w:szCs w:val="22"/>
          <w:lang w:eastAsia="en-GB"/>
          <w14:ligatures w14:val="none"/>
        </w:rPr>
        <w:t>. Geneva: WHO.</w:t>
      </w:r>
    </w:p>
    <w:p w:rsidRPr="00165580" w:rsidR="00165580" w:rsidRDefault="00165580" w14:paraId="6088E8D5" w14:textId="77777777">
      <w:pPr>
        <w:rPr>
          <w:rFonts w:ascii="Arial" w:hAnsi="Arial" w:cs="Arial"/>
          <w:sz w:val="22"/>
          <w:szCs w:val="22"/>
        </w:rPr>
      </w:pPr>
    </w:p>
    <w:sectPr w:rsidRPr="00165580" w:rsidR="00165580">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580"/>
    <w:rsid w:val="00165580"/>
    <w:rsid w:val="00231FC6"/>
    <w:rsid w:val="002D0F30"/>
    <w:rsid w:val="00352121"/>
    <w:rsid w:val="00807C3E"/>
    <w:rsid w:val="00844DEF"/>
    <w:rsid w:val="00EB5D8D"/>
    <w:rsid w:val="03D238EB"/>
    <w:rsid w:val="05E20C6A"/>
    <w:rsid w:val="068F67C5"/>
    <w:rsid w:val="0711FD1B"/>
    <w:rsid w:val="072DFB16"/>
    <w:rsid w:val="07C0A017"/>
    <w:rsid w:val="089760E6"/>
    <w:rsid w:val="08C99C2F"/>
    <w:rsid w:val="08EBF282"/>
    <w:rsid w:val="096BDE0A"/>
    <w:rsid w:val="097252D3"/>
    <w:rsid w:val="0A2F432B"/>
    <w:rsid w:val="0AD91557"/>
    <w:rsid w:val="0CF26D20"/>
    <w:rsid w:val="0D50E555"/>
    <w:rsid w:val="0D547EBF"/>
    <w:rsid w:val="0DEB9DF2"/>
    <w:rsid w:val="0E65613D"/>
    <w:rsid w:val="0F61A88E"/>
    <w:rsid w:val="100A183E"/>
    <w:rsid w:val="10B537C4"/>
    <w:rsid w:val="11AC4212"/>
    <w:rsid w:val="13162527"/>
    <w:rsid w:val="13F60C54"/>
    <w:rsid w:val="1475465F"/>
    <w:rsid w:val="1586577E"/>
    <w:rsid w:val="15980E38"/>
    <w:rsid w:val="180829D5"/>
    <w:rsid w:val="18CC7DA6"/>
    <w:rsid w:val="1BC2B5E4"/>
    <w:rsid w:val="1C7AC3FE"/>
    <w:rsid w:val="1C8B06F8"/>
    <w:rsid w:val="1FD4756A"/>
    <w:rsid w:val="20C34709"/>
    <w:rsid w:val="214CB4A8"/>
    <w:rsid w:val="22470C13"/>
    <w:rsid w:val="254AD697"/>
    <w:rsid w:val="256C206A"/>
    <w:rsid w:val="25943182"/>
    <w:rsid w:val="28DAD38F"/>
    <w:rsid w:val="2955EBC2"/>
    <w:rsid w:val="2A519F0D"/>
    <w:rsid w:val="2AB9FC74"/>
    <w:rsid w:val="2D062484"/>
    <w:rsid w:val="2ED42F2F"/>
    <w:rsid w:val="303B9FB4"/>
    <w:rsid w:val="30731937"/>
    <w:rsid w:val="315C3ECF"/>
    <w:rsid w:val="315CDF6F"/>
    <w:rsid w:val="31A4A3C8"/>
    <w:rsid w:val="3300A1ED"/>
    <w:rsid w:val="3450EE0E"/>
    <w:rsid w:val="3460B73C"/>
    <w:rsid w:val="385F0E97"/>
    <w:rsid w:val="393F74DA"/>
    <w:rsid w:val="3D36EA2C"/>
    <w:rsid w:val="3DE91B67"/>
    <w:rsid w:val="404C69FF"/>
    <w:rsid w:val="40A99504"/>
    <w:rsid w:val="410ED021"/>
    <w:rsid w:val="419702AC"/>
    <w:rsid w:val="424C41AD"/>
    <w:rsid w:val="434FAA0F"/>
    <w:rsid w:val="438DE4E3"/>
    <w:rsid w:val="445B5BB4"/>
    <w:rsid w:val="4482537A"/>
    <w:rsid w:val="47A26F51"/>
    <w:rsid w:val="480B5119"/>
    <w:rsid w:val="4829D239"/>
    <w:rsid w:val="4A1E5A2E"/>
    <w:rsid w:val="4B43DE6E"/>
    <w:rsid w:val="4D26479A"/>
    <w:rsid w:val="4F9515CB"/>
    <w:rsid w:val="4FCAD065"/>
    <w:rsid w:val="51C73AD9"/>
    <w:rsid w:val="527F8E07"/>
    <w:rsid w:val="53189384"/>
    <w:rsid w:val="53CD81DD"/>
    <w:rsid w:val="54DCC573"/>
    <w:rsid w:val="5570BB56"/>
    <w:rsid w:val="55A96018"/>
    <w:rsid w:val="5905E0B3"/>
    <w:rsid w:val="5C37325E"/>
    <w:rsid w:val="5CA122B0"/>
    <w:rsid w:val="5CD27378"/>
    <w:rsid w:val="5CEEE668"/>
    <w:rsid w:val="5E185553"/>
    <w:rsid w:val="5E49ABBD"/>
    <w:rsid w:val="5EB63BF4"/>
    <w:rsid w:val="5F8A2DDF"/>
    <w:rsid w:val="5F8A454F"/>
    <w:rsid w:val="5F8C8A99"/>
    <w:rsid w:val="63559854"/>
    <w:rsid w:val="65D530DC"/>
    <w:rsid w:val="6605A12D"/>
    <w:rsid w:val="6790C592"/>
    <w:rsid w:val="6C272EDA"/>
    <w:rsid w:val="6C821160"/>
    <w:rsid w:val="6D7E18C6"/>
    <w:rsid w:val="6D8E0B55"/>
    <w:rsid w:val="6EF0860F"/>
    <w:rsid w:val="6F16B82E"/>
    <w:rsid w:val="710F9D85"/>
    <w:rsid w:val="71910564"/>
    <w:rsid w:val="7371622A"/>
    <w:rsid w:val="73EC666D"/>
    <w:rsid w:val="744223BC"/>
    <w:rsid w:val="74F33DED"/>
    <w:rsid w:val="7567CB35"/>
    <w:rsid w:val="7979DB7E"/>
    <w:rsid w:val="7AC59969"/>
    <w:rsid w:val="7BE152FC"/>
    <w:rsid w:val="7C26FC7A"/>
    <w:rsid w:val="7D67E38E"/>
    <w:rsid w:val="7E4AE288"/>
    <w:rsid w:val="7EEC5774"/>
    <w:rsid w:val="7F11D78D"/>
    <w:rsid w:val="7F2BA0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569E5"/>
  <w15:chartTrackingRefBased/>
  <w15:docId w15:val="{423C3814-1369-4BEC-A396-7DE8EA6AD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558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558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55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55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55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55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55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55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558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6558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6558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6558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6558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6558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6558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6558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6558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65580"/>
    <w:rPr>
      <w:rFonts w:eastAsiaTheme="majorEastAsia" w:cstheme="majorBidi"/>
      <w:color w:val="272727" w:themeColor="text1" w:themeTint="D8"/>
    </w:rPr>
  </w:style>
  <w:style w:type="paragraph" w:styleId="Title">
    <w:name w:val="Title"/>
    <w:basedOn w:val="Normal"/>
    <w:next w:val="Normal"/>
    <w:link w:val="TitleChar"/>
    <w:uiPriority w:val="10"/>
    <w:qFormat/>
    <w:rsid w:val="0016558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6558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6558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655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5580"/>
    <w:pPr>
      <w:spacing w:before="160"/>
      <w:jc w:val="center"/>
    </w:pPr>
    <w:rPr>
      <w:i/>
      <w:iCs/>
      <w:color w:val="404040" w:themeColor="text1" w:themeTint="BF"/>
    </w:rPr>
  </w:style>
  <w:style w:type="character" w:styleId="QuoteChar" w:customStyle="1">
    <w:name w:val="Quote Char"/>
    <w:basedOn w:val="DefaultParagraphFont"/>
    <w:link w:val="Quote"/>
    <w:uiPriority w:val="29"/>
    <w:rsid w:val="00165580"/>
    <w:rPr>
      <w:i/>
      <w:iCs/>
      <w:color w:val="404040" w:themeColor="text1" w:themeTint="BF"/>
    </w:rPr>
  </w:style>
  <w:style w:type="paragraph" w:styleId="ListParagraph">
    <w:name w:val="List Paragraph"/>
    <w:basedOn w:val="Normal"/>
    <w:uiPriority w:val="34"/>
    <w:qFormat/>
    <w:rsid w:val="00165580"/>
    <w:pPr>
      <w:ind w:left="720"/>
      <w:contextualSpacing/>
    </w:pPr>
  </w:style>
  <w:style w:type="character" w:styleId="IntenseEmphasis">
    <w:name w:val="Intense Emphasis"/>
    <w:basedOn w:val="DefaultParagraphFont"/>
    <w:uiPriority w:val="21"/>
    <w:qFormat/>
    <w:rsid w:val="00165580"/>
    <w:rPr>
      <w:i/>
      <w:iCs/>
      <w:color w:val="0F4761" w:themeColor="accent1" w:themeShade="BF"/>
    </w:rPr>
  </w:style>
  <w:style w:type="paragraph" w:styleId="IntenseQuote">
    <w:name w:val="Intense Quote"/>
    <w:basedOn w:val="Normal"/>
    <w:next w:val="Normal"/>
    <w:link w:val="IntenseQuoteChar"/>
    <w:uiPriority w:val="30"/>
    <w:qFormat/>
    <w:rsid w:val="0016558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65580"/>
    <w:rPr>
      <w:i/>
      <w:iCs/>
      <w:color w:val="0F4761" w:themeColor="accent1" w:themeShade="BF"/>
    </w:rPr>
  </w:style>
  <w:style w:type="character" w:styleId="IntenseReference">
    <w:name w:val="Intense Reference"/>
    <w:basedOn w:val="DefaultParagraphFont"/>
    <w:uiPriority w:val="32"/>
    <w:qFormat/>
    <w:rsid w:val="00165580"/>
    <w:rPr>
      <w:b/>
      <w:bCs/>
      <w:smallCaps/>
      <w:color w:val="0F4761" w:themeColor="accent1" w:themeShade="BF"/>
      <w:spacing w:val="5"/>
    </w:rPr>
  </w:style>
  <w:style w:type="paragraph" w:styleId="TOCHeading">
    <w:name w:val="TOC Heading"/>
    <w:basedOn w:val="Heading1"/>
    <w:next w:val="Normal"/>
    <w:uiPriority w:val="39"/>
    <w:unhideWhenUsed/>
    <w:qFormat/>
    <w:rsid w:val="0035212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52121"/>
    <w:pPr>
      <w:spacing w:after="100"/>
    </w:pPr>
  </w:style>
  <w:style w:type="paragraph" w:styleId="TOC2">
    <w:name w:val="toc 2"/>
    <w:basedOn w:val="Normal"/>
    <w:next w:val="Normal"/>
    <w:autoRedefine/>
    <w:uiPriority w:val="39"/>
    <w:unhideWhenUsed/>
    <w:rsid w:val="00352121"/>
    <w:pPr>
      <w:spacing w:after="100"/>
      <w:ind w:left="240"/>
    </w:pPr>
  </w:style>
  <w:style w:type="paragraph" w:styleId="TOC3">
    <w:name w:val="toc 3"/>
    <w:basedOn w:val="Normal"/>
    <w:next w:val="Normal"/>
    <w:autoRedefine/>
    <w:uiPriority w:val="39"/>
    <w:unhideWhenUsed/>
    <w:rsid w:val="00352121"/>
    <w:pPr>
      <w:spacing w:after="100"/>
      <w:ind w:left="480"/>
    </w:pPr>
  </w:style>
  <w:style w:type="character" w:styleId="Hyperlink">
    <w:name w:val="Hyperlink"/>
    <w:basedOn w:val="DefaultParagraphFont"/>
    <w:uiPriority w:val="99"/>
    <w:unhideWhenUsed/>
    <w:rsid w:val="0035212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hyperlink" Target="https://www.nhs.uk" TargetMode="Externa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8748a841285c57bdeb8b2e108e417361">
  <xsd:schema xmlns:xsd="http://www.w3.org/2001/XMLSchema" xmlns:xs="http://www.w3.org/2001/XMLSchema" xmlns:p="http://schemas.microsoft.com/office/2006/metadata/properties" xmlns:ns3="3ef5847a-e696-4fee-a2c0-6c3f87568321" targetNamespace="http://schemas.microsoft.com/office/2006/metadata/properties" ma:root="true" ma:fieldsID="f60f7cbe39f96099040bd27c87a147cd"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040FFEBB-66DC-46D0-8FCF-D8FF32D796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B722FB-B653-4B8C-B60B-0EA29C5EF258}">
  <ds:schemaRefs>
    <ds:schemaRef ds:uri="http://schemas.microsoft.com/sharepoint/v3/contenttype/forms"/>
  </ds:schemaRefs>
</ds:datastoreItem>
</file>

<file path=customXml/itemProps3.xml><?xml version="1.0" encoding="utf-8"?>
<ds:datastoreItem xmlns:ds="http://schemas.openxmlformats.org/officeDocument/2006/customXml" ds:itemID="{FEB2980E-191D-4B06-A9C0-6635529DD521}">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Louise Diane Hathaway (2509405)</dc:creator>
  <keywords/>
  <dc:description/>
  <lastModifiedBy>Rachel Louise Diane Hathaway (2509405)</lastModifiedBy>
  <revision>5</revision>
  <dcterms:created xsi:type="dcterms:W3CDTF">2026-03-27T14:10:00.0000000Z</dcterms:created>
  <dcterms:modified xsi:type="dcterms:W3CDTF">2026-04-01T18:43:21.6744995Z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