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both"/>
        <w:rPr>
          <w:b w:val="1"/>
        </w:rPr>
      </w:pPr>
      <w:r w:rsidDel="00000000" w:rsidR="00000000" w:rsidRPr="00000000">
        <w:rPr>
          <w:b w:val="1"/>
          <w:rtl w:val="0"/>
        </w:rPr>
        <w:t xml:space="preserve">In what ways can touring theatre affect its audience in terms of addressing social, political and cultural issues? Base your response on your specific piece of theatre you are creating. </w:t>
      </w:r>
    </w:p>
    <w:p w:rsidR="00000000" w:rsidDel="00000000" w:rsidP="00000000" w:rsidRDefault="00000000" w:rsidRPr="00000000" w14:paraId="00000001">
      <w:pPr>
        <w:contextualSpacing w:val="0"/>
        <w:jc w:val="both"/>
        <w:rPr>
          <w:b w:val="1"/>
        </w:rPr>
      </w:pPr>
      <w:r w:rsidDel="00000000" w:rsidR="00000000" w:rsidRPr="00000000">
        <w:rPr>
          <w:rtl w:val="0"/>
        </w:rPr>
      </w:r>
    </w:p>
    <w:p w:rsidR="00000000" w:rsidDel="00000000" w:rsidP="00000000" w:rsidRDefault="00000000" w:rsidRPr="00000000" w14:paraId="00000002">
      <w:pPr>
        <w:contextualSpacing w:val="0"/>
        <w:jc w:val="both"/>
        <w:rPr/>
      </w:pPr>
      <w:r w:rsidDel="00000000" w:rsidR="00000000" w:rsidRPr="00000000">
        <w:rPr>
          <w:rtl w:val="0"/>
        </w:rPr>
        <w:t xml:space="preserve">Theatre can affect its audience and more specifically an audience of children aged 9-11 as children learn best through interesting information, repetition and entertainment, all aspects of a theatre piece. Touring theatre is a perfect way to educate children on important current topics, such as plastic pollution, as the English, Welsh and Northern Irish curriculum is very limited on the information taught to children aged 9-11, so with the ability to bring the the theatre show into schools we provide children with the opportunity to learn about what is otherwise not taught in schools.</w:t>
      </w:r>
    </w:p>
    <w:p w:rsidR="00000000" w:rsidDel="00000000" w:rsidP="00000000" w:rsidRDefault="00000000" w:rsidRPr="00000000" w14:paraId="00000003">
      <w:pPr>
        <w:contextualSpacing w:val="0"/>
        <w:jc w:val="both"/>
        <w:rPr/>
      </w:pPr>
      <w:r w:rsidDel="00000000" w:rsidR="00000000" w:rsidRPr="00000000">
        <w:rPr>
          <w:rtl w:val="0"/>
        </w:rPr>
        <w:t xml:space="preserve">Plastic pollution has always been a problem, however, television broadcasting e.g. Blue Planet 2, Drowning in Plastic- the issue of plastic pollution has been brought to the public eye and has ignited a global movement to help tackle the problem. With the continued influence from television broadcasting platforms, and with the issue being brought into the theatre and toured, awareness can grow and, in turn, create a social movement to reduce the usage of single-use plastic.</w:t>
      </w:r>
    </w:p>
    <w:p w:rsidR="00000000" w:rsidDel="00000000" w:rsidP="00000000" w:rsidRDefault="00000000" w:rsidRPr="00000000" w14:paraId="00000004">
      <w:pPr>
        <w:contextualSpacing w:val="0"/>
        <w:jc w:val="both"/>
        <w:rPr/>
      </w:pPr>
      <w:r w:rsidDel="00000000" w:rsidR="00000000" w:rsidRPr="00000000">
        <w:rPr>
          <w:rtl w:val="0"/>
        </w:rPr>
        <w:t xml:space="preserve">With our specific performance of tackling plastic pollution, we bring the details and specifics of the issue to both pupils and staff at the schools, who can then take it to their families and people in their personal lives which can grow the social impact so far as to reach the government who can enact a law to protect the environment from the incorrect disposal of plastic. This kind of reaction is what is needed to really tackle the issue of plastic pollution as according </w:t>
      </w:r>
      <w:hyperlink r:id="rId6">
        <w:r w:rsidDel="00000000" w:rsidR="00000000" w:rsidRPr="00000000">
          <w:rPr>
            <w:color w:val="1155cc"/>
            <w:u w:val="single"/>
            <w:rtl w:val="0"/>
          </w:rPr>
          <w:t xml:space="preserve">www.legislation.gov.uk</w:t>
        </w:r>
      </w:hyperlink>
      <w:r w:rsidDel="00000000" w:rsidR="00000000" w:rsidRPr="00000000">
        <w:rPr>
          <w:rtl w:val="0"/>
        </w:rPr>
        <w:t xml:space="preserve"> there has been no legislation change regarding the environment in the last 7 years. </w:t>
      </w:r>
    </w:p>
    <w:p w:rsidR="00000000" w:rsidDel="00000000" w:rsidP="00000000" w:rsidRDefault="00000000" w:rsidRPr="00000000" w14:paraId="00000005">
      <w:pPr>
        <w:contextualSpacing w:val="0"/>
        <w:jc w:val="both"/>
        <w:rPr/>
      </w:pPr>
      <w:r w:rsidDel="00000000" w:rsidR="00000000" w:rsidRPr="00000000">
        <w:rPr>
          <w:rtl w:val="0"/>
        </w:rPr>
        <w:t xml:space="preserve">Our piece is set at the age of the audience and specifically created with our target audience in mind i.e. setting the start of the piece in a classroom, basing the play on the story of Alice in Wonderland and using children’s nursery rhyme tunes to make educational jingles to help the children learn.</w:t>
      </w:r>
    </w:p>
    <w:p w:rsidR="00000000" w:rsidDel="00000000" w:rsidP="00000000" w:rsidRDefault="00000000" w:rsidRPr="00000000" w14:paraId="00000006">
      <w:pPr>
        <w:contextualSpacing w:val="0"/>
        <w:jc w:val="both"/>
        <w:rPr/>
      </w:pPr>
      <w:r w:rsidDel="00000000" w:rsidR="00000000" w:rsidRPr="00000000">
        <w:rPr>
          <w:rtl w:val="0"/>
        </w:rPr>
        <w:t xml:space="preserve">Brining social, political and cultural issues to schools through the use of theatre adds a personal touch to the often dry and dispassionate</w:t>
      </w:r>
      <w:r w:rsidDel="00000000" w:rsidR="00000000" w:rsidRPr="00000000">
        <w:rPr>
          <w:color w:val="121212"/>
          <w:highlight w:val="white"/>
          <w:rtl w:val="0"/>
        </w:rPr>
        <w:t xml:space="preserve"> </w:t>
      </w:r>
      <w:r w:rsidDel="00000000" w:rsidR="00000000" w:rsidRPr="00000000">
        <w:rPr>
          <w:color w:val="121212"/>
          <w:highlight w:val="white"/>
          <w:rtl w:val="0"/>
        </w:rPr>
        <w:t xml:space="preserve">social policy debate. Research and an abundance of statistics and facts about plastic pollution can often be ignored and forgotten about as its creates such a negative and overwhelming feeling of hopelessness, however theatre has an enormous potential to influence public opinion and live theatre can evoke empathy for characters and make the audience relate and want to help them. With our specific piece we teach the audience to feel empathy for the characters we meet who have been affected by plastic pollution and that there is a way they can help.</w:t>
      </w:r>
      <w:r w:rsidDel="00000000" w:rsidR="00000000" w:rsidRPr="00000000">
        <w:rPr>
          <w:rtl w:val="0"/>
        </w:rPr>
      </w:r>
    </w:p>
    <w:p w:rsidR="00000000" w:rsidDel="00000000" w:rsidP="00000000" w:rsidRDefault="00000000" w:rsidRPr="00000000" w14:paraId="00000007">
      <w:pPr>
        <w:contextualSpacing w:val="0"/>
        <w:jc w:val="both"/>
        <w:rPr/>
      </w:pPr>
      <w:r w:rsidDel="00000000" w:rsidR="00000000" w:rsidRPr="00000000">
        <w:rPr>
          <w:rtl w:val="0"/>
        </w:rPr>
        <w:t xml:space="preserve">The most important thing we have had to remember when creating the piece is that an audience learns best when they are given the opportunity and the mental capacity to find the message of the piece. With the added aspect of musical instruments and singing we als also allow the children to hear the tune of positive songs which engages them, but with a very shocking message which makes them think. We have also changed lyrics of popular songs to provide information about the issue of plastic pollution which will make them think of the facts surrounding the issue of plastic pollution whenever they listen to the original song in the future.</w:t>
      </w:r>
    </w:p>
    <w:p w:rsidR="00000000" w:rsidDel="00000000" w:rsidP="00000000" w:rsidRDefault="00000000" w:rsidRPr="00000000" w14:paraId="00000008">
      <w:pPr>
        <w:contextualSpacing w:val="0"/>
        <w:jc w:val="center"/>
        <w:rPr>
          <w:sz w:val="36"/>
          <w:szCs w:val="36"/>
          <w:u w:val="single"/>
        </w:rPr>
      </w:pPr>
      <w:r w:rsidDel="00000000" w:rsidR="00000000" w:rsidRPr="00000000">
        <w:rPr>
          <w:sz w:val="36"/>
          <w:szCs w:val="36"/>
          <w:u w:val="single"/>
          <w:rtl w:val="0"/>
        </w:rPr>
        <w:t xml:space="preserve">Bibliography</w:t>
      </w:r>
    </w:p>
    <w:p w:rsidR="00000000" w:rsidDel="00000000" w:rsidP="00000000" w:rsidRDefault="00000000" w:rsidRPr="00000000" w14:paraId="00000009">
      <w:pPr>
        <w:contextualSpacing w:val="0"/>
        <w:jc w:val="center"/>
        <w:rPr/>
      </w:pPr>
      <w:r w:rsidDel="00000000" w:rsidR="00000000" w:rsidRPr="00000000">
        <w:rPr>
          <w:rtl w:val="0"/>
        </w:rPr>
      </w:r>
    </w:p>
    <w:p w:rsidR="00000000" w:rsidDel="00000000" w:rsidP="00000000" w:rsidRDefault="00000000" w:rsidRPr="00000000" w14:paraId="0000000A">
      <w:pPr>
        <w:contextualSpacing w:val="0"/>
        <w:rPr>
          <w:b w:val="1"/>
          <w:i w:val="1"/>
        </w:rPr>
      </w:pPr>
      <w:r w:rsidDel="00000000" w:rsidR="00000000" w:rsidRPr="00000000">
        <w:rPr>
          <w:b w:val="1"/>
          <w:i w:val="1"/>
          <w:rtl w:val="0"/>
        </w:rPr>
        <w:t xml:space="preserve">Websites</w:t>
      </w:r>
    </w:p>
    <w:p w:rsidR="00000000" w:rsidDel="00000000" w:rsidP="00000000" w:rsidRDefault="00000000" w:rsidRPr="00000000" w14:paraId="0000000B">
      <w:pPr>
        <w:contextualSpacing w:val="0"/>
        <w:rPr/>
      </w:pPr>
      <w:r w:rsidDel="00000000" w:rsidR="00000000" w:rsidRPr="00000000">
        <w:rPr>
          <w:rtl w:val="0"/>
        </w:rPr>
        <w:t xml:space="preserve">legislation.gov</w:t>
      </w:r>
    </w:p>
    <w:p w:rsidR="00000000" w:rsidDel="00000000" w:rsidP="00000000" w:rsidRDefault="00000000" w:rsidRPr="00000000" w14:paraId="0000000C">
      <w:pPr>
        <w:contextualSpacing w:val="0"/>
        <w:rPr/>
      </w:pPr>
      <w:hyperlink r:id="rId7">
        <w:r w:rsidDel="00000000" w:rsidR="00000000" w:rsidRPr="00000000">
          <w:rPr>
            <w:color w:val="1155cc"/>
            <w:u w:val="single"/>
            <w:rtl w:val="0"/>
          </w:rPr>
          <w:t xml:space="preserve">http://www.legislation.gov.uk</w:t>
        </w:r>
      </w:hyperlink>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t xml:space="preserve">Date accessed: 27/10/18</w:t>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t xml:space="preserve">Thomson Reuters Practical Law</w:t>
      </w:r>
    </w:p>
    <w:p w:rsidR="00000000" w:rsidDel="00000000" w:rsidP="00000000" w:rsidRDefault="00000000" w:rsidRPr="00000000" w14:paraId="00000010">
      <w:pPr>
        <w:contextualSpacing w:val="0"/>
        <w:rPr/>
      </w:pPr>
      <w:hyperlink r:id="rId8">
        <w:r w:rsidDel="00000000" w:rsidR="00000000" w:rsidRPr="00000000">
          <w:rPr>
            <w:color w:val="1155cc"/>
            <w:u w:val="single"/>
            <w:rtl w:val="0"/>
          </w:rPr>
          <w:t xml:space="preserve">https://uk.practicallaw.thomsonreuters.com/6-503-1654?transitionType=Default&amp;contextData=(sc.Default)&amp;firstPage=true&amp;comp=pluk&amp;bhcp=1</w:t>
        </w:r>
      </w:hyperlink>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t xml:space="preserve">Date accessed: 27/10/18</w:t>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t xml:space="preserve">The Guardian: Theatre about social issues should be available to poorer people</w:t>
      </w:r>
    </w:p>
    <w:p w:rsidR="00000000" w:rsidDel="00000000" w:rsidP="00000000" w:rsidRDefault="00000000" w:rsidRPr="00000000" w14:paraId="00000014">
      <w:pPr>
        <w:contextualSpacing w:val="0"/>
        <w:rPr/>
      </w:pPr>
      <w:hyperlink r:id="rId9">
        <w:r w:rsidDel="00000000" w:rsidR="00000000" w:rsidRPr="00000000">
          <w:rPr>
            <w:color w:val="1155cc"/>
            <w:u w:val="single"/>
            <w:rtl w:val="0"/>
          </w:rPr>
          <w:t xml:space="preserve">https://www.theguardian.com/society/joepublic/2011/aug/08/theatre-social-issues-available-poor</w:t>
        </w:r>
      </w:hyperlink>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t xml:space="preserve">Date accessed: 27/10/18</w:t>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r>
    </w:p>
    <w:sectPr>
      <w:headerReference r:id="rId10" w:type="default"/>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t xml:space="preserve">CAETI GODLY </w:t>
      <w:tab/>
      <w:tab/>
      <w:tab/>
      <w:tab/>
      <w:tab/>
      <w:tab/>
      <w:tab/>
      <w:tab/>
      <w:tab/>
      <w:t xml:space="preserve">1600064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www.theguardian.com/society/joepublic/2011/aug/08/theatre-social-issues-available-poor" TargetMode="External"/><Relationship Id="rId5" Type="http://schemas.openxmlformats.org/officeDocument/2006/relationships/styles" Target="styles.xml"/><Relationship Id="rId6" Type="http://schemas.openxmlformats.org/officeDocument/2006/relationships/hyperlink" Target="http://www.legislation.gov.uk" TargetMode="External"/><Relationship Id="rId7" Type="http://schemas.openxmlformats.org/officeDocument/2006/relationships/hyperlink" Target="http://www.legislation.gov.uk" TargetMode="External"/><Relationship Id="rId8" Type="http://schemas.openxmlformats.org/officeDocument/2006/relationships/hyperlink" Target="https://uk.practicallaw.thomsonreuters.com/6-503-1654?transitionType=Default&amp;contextData=(sc.Default)&amp;firstPage=true&amp;comp=pluk&amp;bhc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