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The Most Important Factors </w:t>
      </w:r>
      <w:r>
        <w:rPr>
          <w:rFonts w:hint="default" w:ascii="Times New Roman Bold" w:hAnsi="Times New Roman Bold" w:cs="Times New Roman Bold"/>
          <w:b/>
          <w:bCs/>
          <w:sz w:val="24"/>
          <w:szCs w:val="24"/>
        </w:rPr>
        <w:t>in</w:t>
      </w:r>
      <w:r>
        <w:rPr>
          <w:rFonts w:hint="default" w:ascii="Times New Roman Bold" w:hAnsi="Times New Roman Bold" w:cs="Times New Roman Bold"/>
          <w:b/>
          <w:bCs/>
          <w:sz w:val="24"/>
          <w:szCs w:val="24"/>
        </w:rPr>
        <w:t xml:space="preserve"> Raising a Bilingual Child</w:t>
      </w:r>
    </w:p>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Xueting Xiong</w:t>
      </w:r>
    </w:p>
    <w:p>
      <w:p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1. Introduction</w:t>
      </w: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is generally believed that bilingual education has consistently been prevalent on a global scale for decades.Admittedly, there are a multitude of advantages if children could be raised in a bilingual environment, including communication,cultural,cognitive advantages and so on(Baker,2014). As a result,the significant factors of raising bilingual children have also become the growing concern among parents who expect their children to be equally fluent and proficient in both two languages.This essay chiefly examines the most important factors in raising a bilingual child from the perspective of Colin Baker,the famous linguistic expert on bilingualism and bilingual education</w:t>
      </w:r>
      <w:r>
        <w:rPr>
          <w:rFonts w:hint="default" w:ascii="Times New Roman Regular" w:hAnsi="Times New Roman Regular" w:cs="Times New Roman Regular"/>
          <w:sz w:val="24"/>
          <w:szCs w:val="24"/>
          <w:lang w:eastAsia="zh-Hans"/>
        </w:rPr>
        <w: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eastAsia="zh-Hans"/>
        </w:rPr>
        <w:t xml:space="preserve">In addition, this essay </w:t>
      </w:r>
      <w:r>
        <w:rPr>
          <w:rFonts w:hint="default" w:ascii="Times New Roman Regular" w:hAnsi="Times New Roman Regular" w:cs="Times New Roman Regular"/>
          <w:sz w:val="24"/>
          <w:szCs w:val="24"/>
        </w:rPr>
        <w:t xml:space="preserve">makes an attempt to explore varied opinions of different researchers about </w:t>
      </w:r>
      <w:r>
        <w:rPr>
          <w:rFonts w:hint="default" w:ascii="Times New Roman Regular" w:hAnsi="Times New Roman Regular" w:cs="Times New Roman Regular"/>
          <w:sz w:val="24"/>
          <w:szCs w:val="24"/>
          <w:lang w:eastAsia="zh-Hans"/>
        </w:rPr>
        <w:t>this issue and</w:t>
      </w:r>
      <w:r>
        <w:rPr>
          <w:rFonts w:hint="default" w:ascii="Times New Roman Regular" w:hAnsi="Times New Roman Regular" w:cs="Times New Roman Regular"/>
          <w:sz w:val="24"/>
          <w:szCs w:val="24"/>
        </w:rPr>
        <w:t xml:space="preserve"> incorporate some related SLA theories into them, which may enlighten parents </w:t>
      </w:r>
      <w:r>
        <w:rPr>
          <w:rFonts w:hint="default" w:ascii="Times New Roman Regular" w:hAnsi="Times New Roman Regular" w:cs="Times New Roman Regular"/>
          <w:sz w:val="24"/>
          <w:szCs w:val="24"/>
        </w:rPr>
        <w:t>and give them new insights into</w:t>
      </w:r>
      <w:r>
        <w:rPr>
          <w:rFonts w:hint="default" w:ascii="Times New Roman Regular" w:hAnsi="Times New Roman Regular" w:cs="Times New Roman Regular"/>
          <w:sz w:val="24"/>
          <w:szCs w:val="24"/>
        </w:rPr>
        <w:t xml:space="preserve"> approaches of improving effectiveness and efficiency</w:t>
      </w:r>
      <w:r>
        <w:rPr>
          <w:rFonts w:hint="default" w:ascii="Times New Roman Regular" w:hAnsi="Times New Roman Regular" w:cs="Times New Roman Regular"/>
          <w:sz w:val="24"/>
          <w:szCs w:val="24"/>
        </w:rPr>
        <w:t xml:space="preserve"> in</w:t>
      </w:r>
      <w:r>
        <w:rPr>
          <w:rFonts w:hint="default" w:ascii="Times New Roman Regular" w:hAnsi="Times New Roman Regular" w:cs="Times New Roman Regular"/>
          <w:sz w:val="24"/>
          <w:szCs w:val="24"/>
        </w:rPr>
        <w:t xml:space="preserve"> raising bilingual children.</w:t>
      </w:r>
    </w:p>
    <w:p>
      <w:pPr>
        <w:spacing w:line="360" w:lineRule="auto"/>
        <w:ind w:firstLine="600" w:firstLineChars="250"/>
        <w:rPr>
          <w:rFonts w:hint="default" w:ascii="Times New Roman Regular" w:hAnsi="Times New Roman Regular" w:cs="Times New Roman Regular"/>
          <w:sz w:val="24"/>
          <w:szCs w:val="24"/>
        </w:rPr>
      </w:pPr>
    </w:p>
    <w:p>
      <w:pPr>
        <w:numPr>
          <w:ilvl w:val="0"/>
          <w:numId w:val="1"/>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Critical Review of Colin Baker’s Viewpoints of Most Important Factors </w:t>
      </w:r>
      <w:r>
        <w:rPr>
          <w:rFonts w:hint="default" w:ascii="Times New Roman Bold" w:hAnsi="Times New Roman Bold" w:cs="Times New Roman Bold"/>
          <w:b/>
          <w:bCs/>
          <w:sz w:val="24"/>
          <w:szCs w:val="24"/>
        </w:rPr>
        <w:t>in</w:t>
      </w:r>
      <w:r>
        <w:rPr>
          <w:rFonts w:hint="default" w:ascii="Times New Roman Bold" w:hAnsi="Times New Roman Bold" w:cs="Times New Roman Bold"/>
          <w:b/>
          <w:bCs/>
          <w:sz w:val="24"/>
          <w:szCs w:val="24"/>
        </w:rPr>
        <w:t xml:space="preserve"> Raising Bilingual Children</w:t>
      </w: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2.1 Emotional Support</w:t>
      </w: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From the standpoint of Baker, language is mainly used to communicate and show people’s identities.Therefore, “the most important factor in raising a bilingual child is to make their language development a pleasure, a positive and enjoyable experience”(Baker,2014,p.39) rather than to focus too much on the accuracy of vocabulary and grammar as well as skilled interpreting and translating.Such overemphasis of linguistic skills may put stress and strain on the child, who is more likely to associate bilingualism with unstoppable anxiety and constant correction.(Baker,2014) </w:t>
      </w:r>
    </w:p>
    <w:p>
      <w:pPr>
        <w:spacing w:line="360" w:lineRule="auto"/>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is well known that children are the age when they are most curious about the world around them.So this is indeed the right time for parents to expose their children to different languages, which can satisfy their curiosity acoustically to some extent.However,they are also at the age when they are most vulnerable to negative emotions,such as frustrations and criticism. Consequently,they may feel reluctant to acquire the new language without their parents’ encouragement.</w:t>
      </w:r>
      <w:r>
        <w:rPr>
          <w:rFonts w:hint="default" w:ascii="Times New Roman Regular" w:hAnsi="Times New Roman Regular" w:cs="Times New Roman Regular"/>
          <w:sz w:val="24"/>
          <w:szCs w:val="24"/>
        </w:rPr>
        <w:t>All the above views can be echoed by own observation while raising my child and teaching her simple English when she was around 2 years old. However, I believe that when children grow older, different strategies can be used,which will be elaborated in the following part.</w:t>
      </w:r>
    </w:p>
    <w:p>
      <w:pPr>
        <w:spacing w:line="360" w:lineRule="auto"/>
        <w:ind w:firstLine="600" w:firstLineChars="250"/>
        <w:rPr>
          <w:rFonts w:hint="default" w:ascii="Times New Roman Regular" w:hAnsi="Times New Roman Regular" w:cs="Times New Roman Regular"/>
          <w:sz w:val="24"/>
          <w:szCs w:val="24"/>
        </w:rPr>
      </w:pPr>
    </w:p>
    <w:p>
      <w:p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2.2 Adequate Exposure to Both Languages</w:t>
      </w:r>
    </w:p>
    <w:p>
      <w:p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Moreover, the adequacy of linguistic input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is another most important factor. As is claimed by Baker, “children need a constant,continuous and enriching exposure to both languages to achieve competence in both.”(Baker,2014,p.39) Fred Genesee, a prominent Canadian linguistic expert on childhood bilingualism, asserts that as long as children can be equally exposed to both languages to the largest extent,they will be linguistically competent in both. Additionally, bilingual children’s exposure to the ‘weaker’ language should be kept to a minimum of 30% so as to guarantee the smooth development of bilingualism.(</w:t>
      </w:r>
      <w:r>
        <w:rPr>
          <w:rFonts w:hint="default" w:ascii="Times New Roman Regular" w:hAnsi="Times New Roman Regular" w:cs="Times New Roman Regular"/>
          <w:sz w:val="24"/>
          <w:szCs w:val="24"/>
        </w:rPr>
        <w:t>Baker,2014</w:t>
      </w:r>
      <w:r>
        <w:rPr>
          <w:rFonts w:hint="default" w:ascii="Times New Roman Regular" w:hAnsi="Times New Roman Regular" w:cs="Times New Roman Regular"/>
          <w:sz w:val="24"/>
          <w:szCs w:val="24"/>
        </w:rPr>
        <w:t>)</w:t>
      </w:r>
    </w:p>
    <w:p>
      <w:pPr>
        <w:spacing w:line="360" w:lineRule="auto"/>
        <w:ind w:firstLine="480" w:firstLineChars="200"/>
        <w:rPr>
          <w:rFonts w:hint="default" w:ascii="Times New Roman Regular" w:hAnsi="Times New Roman Regular" w:cs="Times New Roman Regular"/>
          <w:sz w:val="24"/>
          <w:szCs w:val="24"/>
        </w:rPr>
      </w:pPr>
    </w:p>
    <w:p>
      <w:p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It is evident that both of those two experts reach the consensus that an adequate and continuous provision of diverse language input plays a pivotal role in enhancing children’s bilingual competence. In other words, both quantity and quality of such input are of tremendous significance. Children are born to know nothing, and therefore the information conveyed by parents who are their first teacher in their life is particularly influential. </w:t>
      </w:r>
    </w:p>
    <w:p>
      <w:pPr>
        <w:spacing w:line="360" w:lineRule="auto"/>
        <w:rPr>
          <w:rFonts w:hint="default" w:ascii="Times New Roman Regular" w:hAnsi="Times New Roman Regular" w:cs="Times New Roman Regular"/>
          <w:sz w:val="24"/>
          <w:szCs w:val="24"/>
        </w:rPr>
      </w:pPr>
    </w:p>
    <w:p>
      <w:p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my daughter was in the kindergarten, in order to give her comprehensible and compelling linguistic input, I participated in an English training program for pre-school children where I learned a diversity of English chants,poems and games.This training program enormously stimulated my own interest of teaching children English and exerted profound influence on my daughter’s English acquisition.</w:t>
      </w:r>
    </w:p>
    <w:p>
      <w:pPr>
        <w:spacing w:line="360" w:lineRule="auto"/>
        <w:rPr>
          <w:rFonts w:hint="default" w:ascii="Times New Roman Regular" w:hAnsi="Times New Roman Regular" w:cs="Times New Roman Regular"/>
          <w:sz w:val="24"/>
          <w:szCs w:val="24"/>
        </w:rPr>
      </w:pPr>
    </w:p>
    <w:p>
      <w:p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2.3 </w:t>
      </w:r>
      <w:r>
        <w:rPr>
          <w:rFonts w:hint="default" w:ascii="Times New Roman Bold" w:hAnsi="Times New Roman Bold" w:cs="Times New Roman Bold"/>
          <w:b/>
          <w:bCs/>
          <w:sz w:val="24"/>
          <w:szCs w:val="24"/>
        </w:rPr>
        <w:t>Linguistic Environment</w:t>
      </w:r>
    </w:p>
    <w:p>
      <w:p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Last but no least, a wide range of enjoyable environments for language enrichment can never be underestimated</w:t>
      </w:r>
      <w:r>
        <w:rPr>
          <w:rFonts w:hint="default" w:ascii="Times New Roman Regular" w:hAnsi="Times New Roman Regular" w:cs="Times New Roman Regular"/>
          <w:sz w:val="24"/>
          <w:szCs w:val="24"/>
        </w:rPr>
        <w:t xml:space="preserve"> since “language cannot be divorced from the context in which it is used”(Baker, 2001,p.12). </w:t>
      </w:r>
      <w:r>
        <w:rPr>
          <w:rFonts w:hint="default" w:ascii="Times New Roman Regular" w:hAnsi="Times New Roman Regular" w:cs="Times New Roman Regular"/>
          <w:sz w:val="24"/>
          <w:szCs w:val="24"/>
        </w:rPr>
        <w:t xml:space="preserve">To illustrate this more vividly, Baker presents the relationship between parents’ guidance and children’s development of languages in a metaphorical fashion. As a matter of fact, parents play the role of gardeners while fostering bilingual children whose language development can be regarded as the growing of seeds.what is essential for gardeners to nurture those budding seeds which may grow into delicate plants is that they are responsible to provide those seeds and plants with rich soil,light,water and careful tending. However, it takes a long time to see the flower of languages blossom brilliantly in the future.So both patience and confidence are needed for gardeners to wait for this result.When those tender young shoots cannot grow smoothly as they expected, they have to be patient,continuing providing those shoots with stimulating soil and caring nurturing. When those delicate plants have to face the strong winds of peer pressure, they have to give up their own vanities,keeping their confidence and faith that those plants can grow into flowers one day.(Baker,2014) </w:t>
      </w:r>
    </w:p>
    <w:p>
      <w:pPr>
        <w:spacing w:line="360" w:lineRule="auto"/>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As a mother of an eight-year-old daughter, I can deeply empathize with Baker’s metaphorical elaboration in this part. Undoubtedly, our children live in a world with increasingly fierce competition,where the ubiquity of academic,employment and peer pressure cannot be avoided. Children’s linguistic development and competence comprise merely a small proportion.If parents are firmly determined and highly capable to raise their children to be bilingual, they should first think about how to become qualified gardeners themselves. </w:t>
      </w:r>
    </w:p>
    <w:p>
      <w:pPr>
        <w:spacing w:line="360" w:lineRule="auto"/>
        <w:rPr>
          <w:rFonts w:hint="default" w:ascii="Times New Roman Regular" w:hAnsi="Times New Roman Regular" w:cs="Times New Roman Regular"/>
          <w:sz w:val="24"/>
          <w:szCs w:val="24"/>
        </w:rPr>
      </w:pPr>
    </w:p>
    <w:p>
      <w:pPr>
        <w:spacing w:line="360" w:lineRule="auto"/>
        <w:rPr>
          <w:rFonts w:hint="default" w:ascii="Times New Roman Regular" w:hAnsi="Times New Roman Regular" w:cs="Times New Roman Regular"/>
          <w:sz w:val="24"/>
          <w:szCs w:val="24"/>
        </w:rPr>
      </w:pPr>
    </w:p>
    <w:p>
      <w:pPr>
        <w:numPr>
          <w:ilvl w:val="0"/>
          <w:numId w:val="2"/>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 Advice for Parents Based on Recent Research and Related SLA Theories</w:t>
      </w:r>
    </w:p>
    <w:p>
      <w:pPr>
        <w:numPr>
          <w:ilvl w:val="0"/>
          <w:numId w:val="0"/>
        </w:num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 has been growing interest in studies of childhood bilingualism in recent years and results yielded from such research can serve as a lighthouse which can guide parents to find the right direction of fostering bilingual children. According to the recent research in this domain, the most important factors affecting children’s bilingual development share several similarities with Baker’s view,but presented more specifically and empirically.In general, those factors can be summarized in two main aspects.On one hand, parents’ beliefs,attitudes and language input belong to the internal factors.On the other hand, children’s living environment,including the support from schools and communit</w:t>
      </w:r>
      <w:r>
        <w:rPr>
          <w:rFonts w:hint="default" w:ascii="Times New Roman Regular" w:hAnsi="Times New Roman Regular" w:cs="Times New Roman Regular"/>
          <w:sz w:val="24"/>
          <w:szCs w:val="24"/>
        </w:rPr>
        <w:t>ies</w:t>
      </w:r>
      <w:r>
        <w:rPr>
          <w:rFonts w:hint="default" w:ascii="Times New Roman Regular" w:hAnsi="Times New Roman Regular" w:cs="Times New Roman Regular"/>
          <w:sz w:val="24"/>
          <w:szCs w:val="24"/>
        </w:rPr>
        <w:t xml:space="preserve"> pertains to the external factors. </w:t>
      </w:r>
      <w:r>
        <w:rPr>
          <w:rFonts w:hint="default" w:ascii="Times New Roman Regular" w:hAnsi="Times New Roman Regular" w:cs="Times New Roman Regular"/>
          <w:sz w:val="24"/>
          <w:szCs w:val="24"/>
        </w:rPr>
        <w:t>Advice for parents will be presented from those two main aspects.</w:t>
      </w:r>
    </w:p>
    <w:p>
      <w:pPr>
        <w:numPr>
          <w:ilvl w:val="0"/>
          <w:numId w:val="0"/>
        </w:numPr>
        <w:spacing w:line="360" w:lineRule="auto"/>
        <w:ind w:firstLine="600" w:firstLineChars="250"/>
        <w:rPr>
          <w:rFonts w:hint="default" w:ascii="Times New Roman Regular" w:hAnsi="Times New Roman Regular" w:cs="Times New Roman Regular"/>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3.1 Internal Factors</w:t>
      </w:r>
    </w:p>
    <w:p>
      <w:pPr>
        <w:numPr>
          <w:ilvl w:val="0"/>
          <w:numId w:val="0"/>
        </w:numPr>
        <w:spacing w:line="360" w:lineRule="auto"/>
        <w:ind w:firstLine="480" w:firstLineChars="200"/>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There is no denying that parents play a central role in </w:t>
      </w:r>
      <w:r>
        <w:rPr>
          <w:rFonts w:hint="default" w:ascii="Times New Roman Regular" w:hAnsi="Times New Roman Regular" w:cs="Times New Roman Regular"/>
          <w:sz w:val="24"/>
          <w:szCs w:val="24"/>
          <w:lang w:eastAsia="zh-Hans"/>
        </w:rPr>
        <w:t>cultivating their children’s</w:t>
      </w:r>
      <w:r>
        <w:rPr>
          <w:rFonts w:hint="default" w:ascii="Times New Roman Regular" w:hAnsi="Times New Roman Regular" w:cs="Times New Roman Regular"/>
          <w:sz w:val="24"/>
          <w:szCs w:val="24"/>
          <w:lang w:eastAsia="zh-Hans"/>
        </w:rPr>
        <w:t xml:space="preserve"> bilingual </w:t>
      </w:r>
      <w:r>
        <w:rPr>
          <w:rFonts w:hint="default" w:ascii="Times New Roman Regular" w:hAnsi="Times New Roman Regular" w:cs="Times New Roman Regular"/>
          <w:sz w:val="24"/>
          <w:szCs w:val="24"/>
          <w:lang w:eastAsia="zh-Hans"/>
        </w:rPr>
        <w:t>competence</w:t>
      </w:r>
      <w:r>
        <w:rPr>
          <w:rFonts w:hint="default" w:ascii="Times New Roman Regular" w:hAnsi="Times New Roman Regular" w:cs="Times New Roman Regular"/>
          <w:sz w:val="24"/>
          <w:szCs w:val="24"/>
          <w:lang w:eastAsia="zh-Hans"/>
        </w:rPr>
        <w:t>.A substantial amount of research has been conducted to explore effect of parents’ attitudes,beliefs and language input</w:t>
      </w:r>
      <w:r>
        <w:rPr>
          <w:rFonts w:hint="default" w:ascii="Times New Roman Regular" w:hAnsi="Times New Roman Regular" w:cs="Times New Roman Regular"/>
          <w:sz w:val="24"/>
          <w:szCs w:val="24"/>
          <w:lang w:eastAsia="zh-Hans"/>
        </w:rPr>
        <w:t xml:space="preserve"> patterns</w:t>
      </w:r>
      <w:r>
        <w:rPr>
          <w:rFonts w:hint="default" w:ascii="Times New Roman Regular" w:hAnsi="Times New Roman Regular" w:cs="Times New Roman Regular"/>
          <w:sz w:val="24"/>
          <w:szCs w:val="24"/>
          <w:lang w:eastAsia="zh-Hans"/>
        </w:rPr>
        <w:t xml:space="preserve"> on nurturing bilingual children.And internal factors in affecting those children’s linguistic development mainly refer to factors within families,in particular,parents’ influence.</w:t>
      </w:r>
    </w:p>
    <w:p>
      <w:pPr>
        <w:numPr>
          <w:ilvl w:val="0"/>
          <w:numId w:val="0"/>
        </w:numPr>
        <w:spacing w:line="360" w:lineRule="auto"/>
        <w:rPr>
          <w:rFonts w:hint="default" w:ascii="Times New Roman Regular" w:hAnsi="Times New Roman Regular" w:cs="Times New Roman Regular"/>
          <w:sz w:val="24"/>
          <w:szCs w:val="24"/>
          <w:lang w:eastAsia="zh-Hans"/>
        </w:rPr>
      </w:pPr>
    </w:p>
    <w:p>
      <w:pPr>
        <w:numPr>
          <w:ilvl w:val="0"/>
          <w:numId w:val="0"/>
        </w:numPr>
        <w:spacing w:line="360" w:lineRule="auto"/>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3.1.1 Parents’ Beliefs and Attitudes</w:t>
      </w:r>
    </w:p>
    <w:p>
      <w:pPr>
        <w:numPr>
          <w:ilvl w:val="0"/>
          <w:numId w:val="0"/>
        </w:num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w:t>
      </w:r>
      <w:r>
        <w:rPr>
          <w:rFonts w:hint="default" w:ascii="Times New Roman Regular" w:hAnsi="Times New Roman Regular" w:cs="Times New Roman Regular"/>
          <w:sz w:val="24"/>
          <w:szCs w:val="24"/>
        </w:rPr>
        <w:t>mpact belief is the conviction that parents have that they can affect their children’s language development</w:t>
      </w:r>
      <w:r>
        <w:rPr>
          <w:rFonts w:hint="default" w:ascii="Times New Roman Regular" w:hAnsi="Times New Roman Regular" w:cs="Times New Roman Regular"/>
          <w:sz w:val="24"/>
          <w:szCs w:val="24"/>
        </w:rPr>
        <w:t xml:space="preserve"> (De Houwer,1999).</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Hans"/>
        </w:rPr>
        <w:t>A Japanese</w:t>
      </w:r>
      <w:r>
        <w:rPr>
          <w:rFonts w:hint="default" w:ascii="Times New Roman Regular" w:hAnsi="Times New Roman Regular" w:cs="Times New Roman Regular"/>
          <w:sz w:val="24"/>
          <w:szCs w:val="24"/>
          <w:lang w:eastAsia="zh-Hans"/>
        </w:rPr>
        <w:t xml:space="preserve"> study</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particularly focused on parents’ impact belief in raising bilingual children by interviewing eight English-speaking parents raising English-Japanese bilingual children in Tokyo,Japan , claiming that “without an impact belief,there would be insufficient support for the development of active bilingualism”</w:t>
      </w:r>
      <w:r>
        <w:rPr>
          <w:rFonts w:hint="default" w:ascii="Times New Roman Regular" w:hAnsi="Times New Roman Regular" w:cs="Times New Roman Regular"/>
          <w:sz w:val="24"/>
          <w:szCs w:val="24"/>
        </w:rPr>
        <w:t>(Nakamura,2019,p.139)</w:t>
      </w:r>
      <w:r>
        <w:rPr>
          <w:rFonts w:hint="default" w:ascii="Times New Roman Regular" w:hAnsi="Times New Roman Regular" w:cs="Times New Roman Regular"/>
          <w:sz w:val="24"/>
          <w:szCs w:val="24"/>
        </w:rPr>
        <w:t xml:space="preserve"> .It demonstrat</w:t>
      </w:r>
      <w:r>
        <w:rPr>
          <w:rFonts w:hint="default" w:ascii="Times New Roman Regular" w:hAnsi="Times New Roman Regular" w:cs="Times New Roman Regular"/>
          <w:sz w:val="24"/>
          <w:szCs w:val="24"/>
        </w:rPr>
        <w:t>es</w:t>
      </w:r>
      <w:r>
        <w:rPr>
          <w:rFonts w:hint="default" w:ascii="Times New Roman Regular" w:hAnsi="Times New Roman Regular" w:cs="Times New Roman Regular"/>
          <w:sz w:val="24"/>
          <w:szCs w:val="24"/>
        </w:rPr>
        <w:t xml:space="preserve"> that four main factors play a decisive role in shaping parents’ impact belief, with individual experiences,spousal support,peer influence, community support and language management involved. According to this result,it can be indicated that impact belief,an internally cognitive factor in affecting children’s bilingual development, is also influenced by some external factors,such as peer influence and community support,which will be elaborated in the</w:t>
      </w:r>
      <w:r>
        <w:rPr>
          <w:rFonts w:hint="default" w:ascii="Times New Roman Regular" w:hAnsi="Times New Roman Regular" w:cs="Times New Roman Regular"/>
          <w:sz w:val="24"/>
          <w:szCs w:val="24"/>
        </w:rPr>
        <w:t xml:space="preserve"> following</w:t>
      </w:r>
      <w:r>
        <w:rPr>
          <w:rFonts w:hint="default" w:ascii="Times New Roman Regular" w:hAnsi="Times New Roman Regular" w:cs="Times New Roman Regular"/>
          <w:sz w:val="24"/>
          <w:szCs w:val="24"/>
        </w:rPr>
        <w:t xml:space="preserve"> part.Moreover, this belief could be self-reinforced if their children’s bilingual development proceeded as they expected,otherwise,it might be weakened.</w:t>
      </w:r>
      <w:r>
        <w:rPr>
          <w:rFonts w:hint="default" w:ascii="Times New Roman Regular" w:hAnsi="Times New Roman Regular" w:cs="Times New Roman Regular"/>
          <w:sz w:val="24"/>
          <w:szCs w:val="24"/>
        </w:rPr>
        <w:t>(Nakamura,2019)</w:t>
      </w: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Another qualitative study was conducted among Spanish-primary-language parents in Dallas and Texas of the United States to examine their attitudes and beliefs while fostering their bilingual children.A variety of benefits of bilingualism have been discussed by parents in this study, such as communication advantages,employment opportunities,economic status and preservation of their own culture.So it can be indicated that those parents adopted positive attitudes towards fostering bilingual children.However,it still remains controversial whether those who are equally competent in both languages can be superior to those who are proficient in only one language,especially those of English-speaking monolingual dominant language speakers when seeking jobs.</w:t>
      </w:r>
      <w:r>
        <w:rPr>
          <w:rFonts w:hint="default" w:ascii="Times New Roman Regular" w:hAnsi="Times New Roman Regular" w:cs="Times New Roman Regular"/>
          <w:sz w:val="24"/>
          <w:szCs w:val="24"/>
        </w:rPr>
        <w:t>(Lee et al.,2015)</w:t>
      </w: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As a result, parents should not be too </w:t>
      </w:r>
      <w:r>
        <w:rPr>
          <w:rFonts w:hint="default" w:ascii="Times New Roman Regular" w:hAnsi="Times New Roman Regular" w:cs="Times New Roman Regular"/>
          <w:sz w:val="24"/>
          <w:szCs w:val="24"/>
        </w:rPr>
        <w:t>utilitarian when shaping their beliefs and attitudes towards raising their children bilingually. Despite numerous benefits obtained by bilingual education, the progress in linguistic development cannot represent children’s overall improvement. As parents, they should first attach paramount importance to becoming qualified guides and have enough patience and confidence with their children not only in language development but also in other domains rather than solely be motivated by self-interest or material rewards.</w:t>
      </w:r>
    </w:p>
    <w:p>
      <w:pPr>
        <w:numPr>
          <w:ilvl w:val="0"/>
          <w:numId w:val="0"/>
        </w:num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3.1.2 Parents’ language Input </w:t>
      </w: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for parents’ language input of raising their children bilingually, a wide range of such studies have also been conducted,such as effects of input on the early grammatical development of bilingual children(</w:t>
      </w:r>
      <w:r>
        <w:rPr>
          <w:rFonts w:hint="default" w:ascii="Times New Roman Regular" w:hAnsi="Times New Roman Regular" w:cs="Times New Roman Regular"/>
          <w:sz w:val="24"/>
          <w:szCs w:val="24"/>
        </w:rPr>
        <w:t>Blom,2010)</w:t>
      </w:r>
      <w:r>
        <w:rPr>
          <w:rFonts w:hint="default" w:ascii="Times New Roman Regular" w:hAnsi="Times New Roman Regular" w:cs="Times New Roman Regular"/>
          <w:sz w:val="24"/>
          <w:szCs w:val="24"/>
        </w:rPr>
        <w:t>,which focused more on the quantity of language input and confirmed that “</w:t>
      </w:r>
      <w:r>
        <w:rPr>
          <w:rFonts w:hint="default" w:ascii="Times New Roman Regular" w:hAnsi="Times New Roman Regular" w:cs="Times New Roman Regular"/>
          <w:sz w:val="24"/>
          <w:szCs w:val="24"/>
        </w:rPr>
        <w:t>low input quantity leads to  slower grammatical development</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Blom,2010,p.422</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and</w:t>
      </w:r>
      <w:r>
        <w:rPr>
          <w:rFonts w:hint="default" w:ascii="Times New Roman Regular" w:hAnsi="Times New Roman Regular" w:cs="Times New Roman Regular"/>
          <w:sz w:val="24"/>
          <w:szCs w:val="24"/>
        </w:rPr>
        <w:t xml:space="preserve"> the effect of parental language input patterns on children’s bilingual use(De Houwer,2007)</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As is well known, OPOL(One Person-One Language) approach is mainly and frequently used in families where parents prefer to foster their children to be bilingual.However, unfortunately, the results of this study revealed that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the one person-one language situation appears to be neither a necessary or a sufficient condition</w:t>
      </w:r>
      <w:r>
        <w:rPr>
          <w:rFonts w:hint="default" w:ascii="Times New Roman Regular" w:hAnsi="Times New Roman Regular" w:cs="Times New Roman Regular"/>
          <w:sz w:val="24"/>
          <w:szCs w:val="24"/>
        </w:rPr>
        <w:t>”(De Houwer,2007,p.420)</w:t>
      </w:r>
      <w:r>
        <w:rPr>
          <w:rFonts w:hint="default" w:ascii="Times New Roman Regular" w:hAnsi="Times New Roman Regular" w:cs="Times New Roman Regular"/>
          <w:sz w:val="24"/>
          <w:szCs w:val="24"/>
        </w:rPr>
        <w:t xml:space="preserve">.Instead, the three parental language input patterns,including “bilingual discourse strategies”,in which the presence of two languages within one conversation is allowed, the “principle of maximal engagement with the minority language” and frequency of input have been proposed to be more effective associated with children’s use of both two languages. </w:t>
      </w:r>
      <w:r>
        <w:rPr>
          <w:rFonts w:hint="default" w:ascii="Times New Roman Regular" w:hAnsi="Times New Roman Regular" w:cs="Times New Roman Regular"/>
          <w:sz w:val="24"/>
          <w:szCs w:val="24"/>
        </w:rPr>
        <w:t>(De Houwer,2007)</w:t>
      </w: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the effect of degree of non-native input matters on bilingual preschools’ patterns of linguistic development has also been identified , which studied the relationship between specific quality-oriented properties of bilingual children’s input and measures of children’s language development in terms of a series of skills, such as receptive and active vocabulary,semantic fluency and sentence comprehension.The researchers selected 50 bilingual children aged 3 years who spoke Dutch and one another language, such as English,Chinese and Italian in the Netherlands to testify whether the level of Dutch language proficiency of those non-native speakers or the amount of Dutch language input provided at home overall was of greater importance. Specifically, input richness,the extent to which families engaged in language and literacy activities in Dutch was the variable in this study to examine the influence of input quality on bilingual children’s language development.This research has thrown new light on the significance of quality of language input and shown that the quantity of bilingual children’s language input from native speakers is not the key factor in developing bilingual children’s linguistic competence ,but the quality of input from non-native speakers,particularly parents who can speak the native language proficiently and are inclined to expose children to bilingual environment.(Unsworth et al.,2019)</w:t>
      </w:r>
    </w:p>
    <w:p>
      <w:pPr>
        <w:numPr>
          <w:ilvl w:val="0"/>
          <w:numId w:val="0"/>
        </w:numPr>
        <w:spacing w:line="360" w:lineRule="auto"/>
        <w:jc w:val="left"/>
        <w:rPr>
          <w:rFonts w:hint="default" w:ascii="Times New Roman Regular" w:hAnsi="Times New Roman Regular" w:cs="Times New Roman Regular"/>
          <w:sz w:val="24"/>
          <w:szCs w:val="24"/>
        </w:rPr>
      </w:pP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Therefore,</w:t>
      </w:r>
      <w:r>
        <w:rPr>
          <w:rFonts w:hint="default" w:ascii="Times New Roman Regular" w:hAnsi="Times New Roman Regular" w:cs="Times New Roman Regular"/>
          <w:sz w:val="24"/>
          <w:szCs w:val="24"/>
        </w:rPr>
        <w:t xml:space="preserve">while the input quantity has been proved to be productive in children’s bilingual development, parents should be conscious of the even greater role input quality plays in linguistic progress. In particular, </w:t>
      </w:r>
      <w:r>
        <w:rPr>
          <w:rFonts w:hint="default" w:ascii="Times New Roman Regular" w:hAnsi="Times New Roman Regular" w:cs="Times New Roman Regular"/>
          <w:sz w:val="24"/>
          <w:szCs w:val="24"/>
        </w:rPr>
        <w:t>as for those immigrant families, when parents cannot achieve high fluency and proficiency in native languages,such as Dutch in the study mentioned, they had better not speak the native language to the children but rather seek out opportunities for their children to interact with either more proficient non-native speakers or native speakers.</w:t>
      </w:r>
    </w:p>
    <w:p>
      <w:pPr>
        <w:numPr>
          <w:ilvl w:val="0"/>
          <w:numId w:val="0"/>
        </w:numPr>
        <w:spacing w:line="360" w:lineRule="auto"/>
        <w:jc w:val="left"/>
        <w:rPr>
          <w:rFonts w:hint="default" w:ascii="Times New Roman Regular" w:hAnsi="Times New Roman Regular" w:cs="Times New Roman Regular"/>
          <w:sz w:val="24"/>
          <w:szCs w:val="24"/>
        </w:rPr>
      </w:pPr>
    </w:p>
    <w:p>
      <w:pPr>
        <w:numPr>
          <w:ilvl w:val="0"/>
          <w:numId w:val="0"/>
        </w:numPr>
        <w:spacing w:line="360" w:lineRule="auto"/>
        <w:jc w:val="left"/>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w:t>
      </w:r>
      <w:r>
        <w:rPr>
          <w:rFonts w:hint="default" w:ascii="Times New Roman Bold" w:hAnsi="Times New Roman Bold" w:cs="Times New Roman Bold"/>
          <w:b/>
          <w:bCs/>
          <w:sz w:val="24"/>
          <w:szCs w:val="24"/>
        </w:rPr>
        <w:t>1.3</w:t>
      </w:r>
      <w:r>
        <w:rPr>
          <w:rFonts w:hint="default" w:ascii="Times New Roman Bold" w:hAnsi="Times New Roman Bold" w:cs="Times New Roman Bold"/>
          <w:b/>
          <w:bCs/>
          <w:sz w:val="24"/>
          <w:szCs w:val="24"/>
        </w:rPr>
        <w:t xml:space="preserve"> Correlation with SLA Theories</w:t>
      </w:r>
    </w:p>
    <w:p>
      <w:pPr>
        <w:spacing w:before="312" w:beforeLines="100" w:after="312" w:afterLines="100" w:line="360" w:lineRule="auto"/>
        <w:ind w:firstLine="480" w:firstLineChars="200"/>
        <w:jc w:val="left"/>
        <w:rPr>
          <w:rFonts w:hint="eastAsia"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effect, the implications of the studies invoked for bilingual parenting can also be illustrated by three basic but influential SLA theories to some extent, including comprehensible input ,noticing and output hypothesis,which have laid solid foundation for SLA and can constitute a cycling process of acquiring the second language. Krashen (1985) </w:t>
      </w:r>
      <w:r>
        <w:rPr>
          <w:rFonts w:hint="eastAsia" w:ascii="Times New Roman Regular" w:hAnsi="Times New Roman Regular" w:cs="Times New Roman Regular"/>
          <w:sz w:val="24"/>
          <w:szCs w:val="24"/>
        </w:rPr>
        <w:t>puts forward</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rPr>
        <w:t xml:space="preserve">Input Hypothesis to shed light upon the </w:t>
      </w:r>
      <w:r>
        <w:rPr>
          <w:rFonts w:hint="default" w:ascii="Times New Roman Regular" w:hAnsi="Times New Roman Regular" w:cs="Times New Roman Regular"/>
          <w:sz w:val="24"/>
          <w:szCs w:val="24"/>
        </w:rPr>
        <w:t>significance</w:t>
      </w:r>
      <w:r>
        <w:rPr>
          <w:rFonts w:hint="eastAsia" w:ascii="Times New Roman Regular" w:hAnsi="Times New Roman Regular" w:cs="Times New Roman Regular"/>
          <w:sz w:val="24"/>
          <w:szCs w:val="24"/>
        </w:rPr>
        <w:t xml:space="preserve"> of </w:t>
      </w:r>
      <w:r>
        <w:rPr>
          <w:rFonts w:hint="default" w:ascii="Times New Roman Regular" w:hAnsi="Times New Roman Regular" w:cs="Times New Roman Regular"/>
          <w:sz w:val="24"/>
          <w:szCs w:val="24"/>
        </w:rPr>
        <w:t>comprehending</w:t>
      </w:r>
      <w:r>
        <w:rPr>
          <w:rFonts w:hint="eastAsia" w:ascii="Times New Roman Regular" w:hAnsi="Times New Roman Regular" w:cs="Times New Roman Regular"/>
          <w:sz w:val="24"/>
          <w:szCs w:val="24"/>
        </w:rPr>
        <w:t xml:space="preserve"> the input which is slightly over their current mastery of knowledge </w:t>
      </w:r>
      <w:r>
        <w:rPr>
          <w:rFonts w:hint="default" w:ascii="Times New Roman Regular" w:hAnsi="Times New Roman Regular" w:cs="Times New Roman Regular"/>
          <w:sz w:val="24"/>
          <w:szCs w:val="24"/>
        </w:rPr>
        <w:t xml:space="preserve">during the process of SLA. More specifically, </w:t>
      </w:r>
      <w:r>
        <w:rPr>
          <w:rFonts w:hint="eastAsia" w:ascii="Times New Roman Regular" w:hAnsi="Times New Roman Regular" w:cs="Times New Roman Regular"/>
          <w:sz w:val="24"/>
          <w:szCs w:val="24"/>
        </w:rPr>
        <w:t xml:space="preserve">he </w:t>
      </w:r>
      <w:r>
        <w:rPr>
          <w:rFonts w:hint="default" w:ascii="Times New Roman Regular" w:hAnsi="Times New Roman Regular" w:cs="Times New Roman Regular"/>
          <w:sz w:val="24"/>
          <w:szCs w:val="24"/>
        </w:rPr>
        <w:t>believes</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that </w:t>
      </w:r>
      <w:r>
        <w:rPr>
          <w:rFonts w:hint="eastAsia" w:ascii="Times New Roman Regular" w:hAnsi="Times New Roman Regular" w:cs="Times New Roman Regular"/>
          <w:sz w:val="24"/>
          <w:szCs w:val="24"/>
        </w:rPr>
        <w:t>it is comprehensible input</w:t>
      </w: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rPr>
        <w:t xml:space="preserve">that causes </w:t>
      </w:r>
      <w:r>
        <w:rPr>
          <w:rFonts w:hint="default" w:ascii="Times New Roman Regular" w:hAnsi="Times New Roman Regular" w:cs="Times New Roman Regular"/>
          <w:sz w:val="24"/>
          <w:szCs w:val="24"/>
        </w:rPr>
        <w:t>second</w:t>
      </w:r>
      <w:r>
        <w:rPr>
          <w:rFonts w:hint="eastAsia" w:ascii="Times New Roman Regular" w:hAnsi="Times New Roman Regular" w:cs="Times New Roman Regular"/>
          <w:sz w:val="24"/>
          <w:szCs w:val="24"/>
        </w:rPr>
        <w:t xml:space="preserve"> language acquisition. While Krashen </w:t>
      </w:r>
      <w:r>
        <w:rPr>
          <w:rFonts w:hint="default" w:ascii="Times New Roman Regular" w:hAnsi="Times New Roman Regular" w:cs="Times New Roman Regular"/>
          <w:sz w:val="24"/>
          <w:szCs w:val="24"/>
        </w:rPr>
        <w:t xml:space="preserve">has conducted numerous studies </w:t>
      </w:r>
      <w:r>
        <w:rPr>
          <w:rFonts w:hint="eastAsia" w:ascii="Times New Roman Regular" w:hAnsi="Times New Roman Regular" w:cs="Times New Roman Regular"/>
          <w:sz w:val="24"/>
          <w:szCs w:val="24"/>
        </w:rPr>
        <w:t xml:space="preserve">to prove his hypothesis, </w:t>
      </w:r>
      <w:r>
        <w:rPr>
          <w:rFonts w:hint="default" w:ascii="Times New Roman Regular" w:hAnsi="Times New Roman Regular" w:cs="Times New Roman Regular"/>
          <w:sz w:val="24"/>
          <w:szCs w:val="24"/>
        </w:rPr>
        <w:t>Schmidt (1990)</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addresses </w:t>
      </w:r>
      <w:r>
        <w:rPr>
          <w:rFonts w:hint="eastAsia" w:ascii="Times New Roman Regular" w:hAnsi="Times New Roman Regular" w:cs="Times New Roman Regular"/>
          <w:sz w:val="24"/>
          <w:szCs w:val="24"/>
        </w:rPr>
        <w:t xml:space="preserve">another issue---focal attention, or </w:t>
      </w:r>
      <w:r>
        <w:rPr>
          <w:rFonts w:hint="default" w:ascii="Times New Roman Regular" w:hAnsi="Times New Roman Regular" w:cs="Times New Roman Regular"/>
          <w:sz w:val="24"/>
          <w:szCs w:val="24"/>
        </w:rPr>
        <w:t>noticing, as a</w:t>
      </w:r>
      <w:r>
        <w:rPr>
          <w:rFonts w:hint="eastAsia" w:ascii="Times New Roman Regular" w:hAnsi="Times New Roman Regular" w:cs="Times New Roman Regular"/>
          <w:sz w:val="24"/>
          <w:szCs w:val="24"/>
        </w:rPr>
        <w:t xml:space="preserve">n irreplaceable </w:t>
      </w:r>
      <w:r>
        <w:rPr>
          <w:rFonts w:hint="default" w:ascii="Times New Roman Regular" w:hAnsi="Times New Roman Regular" w:cs="Times New Roman Regular"/>
          <w:sz w:val="24"/>
          <w:szCs w:val="24"/>
        </w:rPr>
        <w:t>condition for input to become intake in SLA, by claiming</w:t>
      </w:r>
      <w:r>
        <w:rPr>
          <w:rFonts w:hint="eastAsia" w:ascii="Times New Roman Regular" w:hAnsi="Times New Roman Regular" w:cs="Times New Roman Regular"/>
          <w:sz w:val="24"/>
          <w:szCs w:val="24"/>
        </w:rPr>
        <w:t xml:space="preserve"> that</w:t>
      </w:r>
      <w:r>
        <w:rPr>
          <w:rFonts w:hint="default" w:ascii="Times New Roman Regular" w:hAnsi="Times New Roman Regular" w:cs="Times New Roman Regular"/>
          <w:sz w:val="24"/>
          <w:szCs w:val="24"/>
        </w:rPr>
        <w:t xml:space="preserve"> "intake is that part of the input that the learner notices" (</w:t>
      </w:r>
      <w:r>
        <w:rPr>
          <w:rFonts w:hint="default" w:ascii="Times New Roman Regular" w:hAnsi="Times New Roman Regular" w:cs="Times New Roman Regular"/>
          <w:sz w:val="24"/>
          <w:szCs w:val="24"/>
        </w:rPr>
        <w:t>Schmidt,</w:t>
      </w:r>
      <w:r>
        <w:rPr>
          <w:rFonts w:hint="default" w:ascii="Times New Roman Regular" w:hAnsi="Times New Roman Regular" w:cs="Times New Roman Regular"/>
          <w:sz w:val="24"/>
          <w:szCs w:val="24"/>
        </w:rPr>
        <w:t>1990</w:t>
      </w:r>
      <w:r>
        <w:rPr>
          <w:rFonts w:hint="default" w:ascii="Times New Roman Regular" w:hAnsi="Times New Roman Regular" w:cs="Times New Roman Regular"/>
          <w:sz w:val="24"/>
          <w:szCs w:val="24"/>
        </w:rPr>
        <w:t>,p.</w:t>
      </w:r>
      <w:r>
        <w:rPr>
          <w:rFonts w:hint="default" w:ascii="Times New Roman Regular" w:hAnsi="Times New Roman Regular" w:cs="Times New Roman Regular"/>
          <w:sz w:val="24"/>
          <w:szCs w:val="24"/>
        </w:rPr>
        <w:t>139)</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Additionally</w:t>
      </w:r>
      <w:r>
        <w:rPr>
          <w:rFonts w:hint="eastAsia" w:ascii="Times New Roman Regular" w:hAnsi="Times New Roman Regular" w:cs="Times New Roman Regular"/>
          <w:sz w:val="24"/>
          <w:szCs w:val="24"/>
        </w:rPr>
        <w:t xml:space="preserve">, Swain (1985) first proposed Output Hypothesis, </w:t>
      </w:r>
      <w:r>
        <w:rPr>
          <w:rFonts w:hint="default" w:ascii="Times New Roman Regular" w:hAnsi="Times New Roman Regular" w:cs="Times New Roman Regular"/>
          <w:sz w:val="24"/>
          <w:szCs w:val="24"/>
        </w:rPr>
        <w:t>maintaining</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that</w:t>
      </w:r>
      <w:r>
        <w:rPr>
          <w:rFonts w:hint="eastAsia" w:ascii="Times New Roman Regular" w:hAnsi="Times New Roman Regular" w:cs="Times New Roman Regular"/>
          <w:sz w:val="24"/>
          <w:szCs w:val="24"/>
        </w:rPr>
        <w:t xml:space="preserve"> output</w:t>
      </w:r>
      <w:r>
        <w:rPr>
          <w:rFonts w:hint="default" w:ascii="Times New Roman Regular" w:hAnsi="Times New Roman Regular" w:cs="Times New Roman Regular"/>
          <w:sz w:val="24"/>
          <w:szCs w:val="24"/>
        </w:rPr>
        <w:t xml:space="preserve"> is vital</w:t>
      </w:r>
      <w:r>
        <w:rPr>
          <w:rFonts w:hint="eastAsia" w:ascii="Times New Roman Regular" w:hAnsi="Times New Roman Regular" w:cs="Times New Roman Regular"/>
          <w:sz w:val="24"/>
          <w:szCs w:val="24"/>
        </w:rPr>
        <w:t xml:space="preserve"> in the whole process of SLA, as a reaction to Krashen</w:t>
      </w:r>
      <w:r>
        <w:rPr>
          <w:rFonts w:hint="default" w:ascii="Times New Roman Regular" w:hAnsi="Times New Roman Regular" w:cs="Times New Roman Regular"/>
          <w:sz w:val="24"/>
          <w:szCs w:val="24"/>
        </w:rPr>
        <w:t>’</w:t>
      </w:r>
      <w:r>
        <w:rPr>
          <w:rFonts w:hint="eastAsia" w:ascii="Times New Roman Regular" w:hAnsi="Times New Roman Regular" w:cs="Times New Roman Regular"/>
          <w:sz w:val="24"/>
          <w:szCs w:val="24"/>
        </w:rPr>
        <w:t xml:space="preserve">s skeptical attitude towards the function of output. </w:t>
      </w:r>
      <w:r>
        <w:rPr>
          <w:rFonts w:hint="default" w:ascii="Times New Roman Regular" w:hAnsi="Times New Roman Regular" w:cs="Times New Roman Regular"/>
          <w:sz w:val="24"/>
          <w:szCs w:val="24"/>
        </w:rPr>
        <w:t>He also</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states</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that</w:t>
      </w:r>
      <w:r>
        <w:rPr>
          <w:rFonts w:hint="eastAsia" w:ascii="Times New Roman Regular" w:hAnsi="Times New Roman Regular" w:cs="Times New Roman Regular"/>
          <w:sz w:val="24"/>
          <w:szCs w:val="24"/>
        </w:rPr>
        <w:t xml:space="preserve"> noticing is one of the functions of output, which obviously echoes to Sch</w:t>
      </w:r>
      <w:r>
        <w:rPr>
          <w:rFonts w:hint="default" w:ascii="Times New Roman Regular" w:hAnsi="Times New Roman Regular" w:cs="Times New Roman Regular"/>
          <w:sz w:val="24"/>
          <w:szCs w:val="24"/>
        </w:rPr>
        <w:t>mi</w:t>
      </w:r>
      <w:r>
        <w:rPr>
          <w:rFonts w:hint="eastAsia" w:ascii="Times New Roman Regular" w:hAnsi="Times New Roman Regular" w:cs="Times New Roman Regular"/>
          <w:sz w:val="24"/>
          <w:szCs w:val="24"/>
        </w:rPr>
        <w:t>dt</w:t>
      </w:r>
      <w:r>
        <w:rPr>
          <w:rFonts w:hint="default" w:ascii="Times New Roman Regular" w:hAnsi="Times New Roman Regular" w:cs="Times New Roman Regular"/>
          <w:sz w:val="24"/>
          <w:szCs w:val="24"/>
        </w:rPr>
        <w:t>’</w:t>
      </w:r>
      <w:r>
        <w:rPr>
          <w:rFonts w:hint="eastAsia" w:ascii="Times New Roman Regular" w:hAnsi="Times New Roman Regular" w:cs="Times New Roman Regular"/>
          <w:sz w:val="24"/>
          <w:szCs w:val="24"/>
        </w:rPr>
        <w:t xml:space="preserve">s Noticing Hypothesis. </w:t>
      </w: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is indicated above, the quality of input is of greater importance than the quantity to some degree.So parents have to lay emphasis on comprehensible input, the part of language input that can be understood by their children and be aware of the intake of language. This could be achieved based on the prerequisite that parents have to learn the characteristics of children’s linguistic development in different stages and make sensible plans to help their children</w:t>
      </w:r>
      <w:r>
        <w:rPr>
          <w:rFonts w:hint="default" w:ascii="Times New Roman Regular" w:hAnsi="Times New Roman Regular" w:cs="Times New Roman Regular"/>
          <w:sz w:val="24"/>
          <w:szCs w:val="24"/>
        </w:rPr>
        <w:t xml:space="preserve"> fulfill their potential in</w:t>
      </w:r>
      <w:r>
        <w:rPr>
          <w:rFonts w:hint="default" w:ascii="Times New Roman Regular" w:hAnsi="Times New Roman Regular" w:cs="Times New Roman Regular"/>
          <w:sz w:val="24"/>
          <w:szCs w:val="24"/>
        </w:rPr>
        <w:t xml:space="preserve"> output of language naturally rather than consciously. </w:t>
      </w:r>
    </w:p>
    <w:p>
      <w:pPr>
        <w:numPr>
          <w:ilvl w:val="0"/>
          <w:numId w:val="0"/>
        </w:numPr>
        <w:spacing w:line="360" w:lineRule="auto"/>
        <w:jc w:val="left"/>
        <w:rPr>
          <w:rFonts w:hint="default" w:ascii="Times New Roman Regular" w:hAnsi="Times New Roman Regular" w:cs="Times New Roman Regular"/>
          <w:sz w:val="24"/>
          <w:szCs w:val="24"/>
        </w:rPr>
      </w:pPr>
    </w:p>
    <w:p>
      <w:pPr>
        <w:numPr>
          <w:ilvl w:val="0"/>
          <w:numId w:val="0"/>
        </w:numPr>
        <w:spacing w:line="360" w:lineRule="auto"/>
        <w:jc w:val="left"/>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3.2 External Factors</w:t>
      </w:r>
    </w:p>
    <w:p>
      <w:pPr>
        <w:numPr>
          <w:ilvl w:val="0"/>
          <w:numId w:val="0"/>
        </w:numPr>
        <w:spacing w:line="360" w:lineRule="auto"/>
        <w:ind w:firstLine="480" w:firstLineChars="200"/>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Although children spend a large amount of time staying with their parents,whose influence on their bilingual development has been highlighted above, their interaction with the outside world can never be avoided.</w:t>
      </w:r>
      <w:r>
        <w:rPr>
          <w:rFonts w:hint="default" w:ascii="Times New Roman Regular" w:hAnsi="Times New Roman Regular" w:cs="Times New Roman Regular"/>
          <w:sz w:val="24"/>
          <w:szCs w:val="24"/>
        </w:rPr>
        <w:t>T</w:t>
      </w:r>
      <w:r>
        <w:rPr>
          <w:rFonts w:hint="default" w:ascii="Times New Roman Regular" w:hAnsi="Times New Roman Regular" w:cs="Times New Roman Regular"/>
          <w:sz w:val="24"/>
          <w:szCs w:val="24"/>
        </w:rPr>
        <w:t>he influence of parents’ peers</w:t>
      </w:r>
      <w:r>
        <w:rPr>
          <w:rFonts w:hint="default" w:ascii="Times New Roman Regular" w:hAnsi="Times New Roman Regular" w:cs="Times New Roman Regular"/>
          <w:sz w:val="24"/>
          <w:szCs w:val="24"/>
        </w:rPr>
        <w:t>,as well as c</w:t>
      </w:r>
      <w:r>
        <w:rPr>
          <w:rFonts w:hint="default" w:ascii="Times New Roman Regular" w:hAnsi="Times New Roman Regular" w:cs="Times New Roman Regular"/>
          <w:sz w:val="24"/>
          <w:szCs w:val="24"/>
        </w:rPr>
        <w:t xml:space="preserve">hildren’s language exposure from communities and </w:t>
      </w:r>
      <w:r>
        <w:rPr>
          <w:rFonts w:hint="default" w:ascii="Times New Roman Regular" w:hAnsi="Times New Roman Regular" w:cs="Times New Roman Regular"/>
          <w:sz w:val="24"/>
          <w:szCs w:val="24"/>
        </w:rPr>
        <w:t>schools</w:t>
      </w:r>
      <w:r>
        <w:rPr>
          <w:rFonts w:hint="default" w:ascii="Times New Roman Regular" w:hAnsi="Times New Roman Regular" w:cs="Times New Roman Regular"/>
          <w:sz w:val="24"/>
          <w:szCs w:val="24"/>
        </w:rPr>
        <w:t xml:space="preserve"> chiefly </w:t>
      </w:r>
      <w:r>
        <w:rPr>
          <w:rFonts w:hint="default" w:ascii="Times New Roman Regular" w:hAnsi="Times New Roman Regular" w:cs="Times New Roman Regular"/>
          <w:sz w:val="24"/>
          <w:szCs w:val="24"/>
        </w:rPr>
        <w:t>comprise</w:t>
      </w:r>
      <w:r>
        <w:rPr>
          <w:rFonts w:hint="default" w:ascii="Times New Roman Regular" w:hAnsi="Times New Roman Regular" w:cs="Times New Roman Regular"/>
          <w:sz w:val="24"/>
          <w:szCs w:val="24"/>
        </w:rPr>
        <w:t xml:space="preserve"> the external factors.</w:t>
      </w: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3.2.1 Peer Influence</w:t>
      </w:r>
    </w:p>
    <w:p>
      <w:pPr>
        <w:numPr>
          <w:ilvl w:val="0"/>
          <w:numId w:val="0"/>
        </w:num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It is obvious that in terms of fostering bilingual children, the majority of parents are likely to be influenced by their peers, especially who are keen on bilingual parenting. In the Japanese study previously mentioned, some of the parents involved in the interview even argued that the experiences of other parents who succeeded in raising children bilingually probably had more significant influence on shaping their impact beliefs than some professional bilingual books. </w:t>
      </w:r>
      <w:r>
        <w:rPr>
          <w:rFonts w:hint="default" w:ascii="Times New Roman Regular" w:hAnsi="Times New Roman Regular" w:cs="Times New Roman Regular"/>
          <w:sz w:val="24"/>
          <w:szCs w:val="24"/>
        </w:rPr>
        <w:t>(Nakamura,2019)</w:t>
      </w:r>
      <w:r>
        <w:rPr>
          <w:rFonts w:hint="default" w:ascii="Times New Roman Regular" w:hAnsi="Times New Roman Regular" w:cs="Times New Roman Regular"/>
          <w:sz w:val="24"/>
          <w:szCs w:val="24"/>
        </w:rPr>
        <w:t xml:space="preserve">This is </w:t>
      </w:r>
      <w:r>
        <w:rPr>
          <w:rFonts w:hint="default" w:ascii="Times New Roman Regular" w:hAnsi="Times New Roman Regular" w:cs="Times New Roman Regular"/>
          <w:sz w:val="24"/>
          <w:szCs w:val="24"/>
        </w:rPr>
        <w:t xml:space="preserve">probably </w:t>
      </w:r>
      <w:r>
        <w:rPr>
          <w:rFonts w:hint="default" w:ascii="Times New Roman Regular" w:hAnsi="Times New Roman Regular" w:cs="Times New Roman Regular"/>
          <w:sz w:val="24"/>
          <w:szCs w:val="24"/>
        </w:rPr>
        <w:t>due to the fact that those successful and real examples existing around them were usually more persuasive than some theories related to bilingualism put forward by books.</w:t>
      </w: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3.2.2 Support from Communities and Schools</w:t>
      </w:r>
    </w:p>
    <w:p>
      <w:pPr>
        <w:numPr>
          <w:ilvl w:val="0"/>
          <w:numId w:val="0"/>
        </w:num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Both schools and communities can provide useful resources of language input </w:t>
      </w:r>
      <w:r>
        <w:rPr>
          <w:rFonts w:hint="default" w:ascii="Times New Roman Regular" w:hAnsi="Times New Roman Regular" w:cs="Times New Roman Regular"/>
          <w:sz w:val="24"/>
          <w:szCs w:val="24"/>
        </w:rPr>
        <w:t xml:space="preserve">for </w:t>
      </w:r>
      <w:r>
        <w:rPr>
          <w:rFonts w:hint="default" w:ascii="Times New Roman Regular" w:hAnsi="Times New Roman Regular" w:cs="Times New Roman Regular"/>
          <w:sz w:val="24"/>
          <w:szCs w:val="24"/>
        </w:rPr>
        <w:t>those bilingual children.When children are younger, the playgroup,a ‘community of practice ’(Wenger,1998) run by parents living in the same community can serve as a great place with relaxing and enjoyable atmosphere for both children and parents to be engaged in a wide range of activities, such as weekly sessions of crafts,games and book-reading.(Nakamura,2019)When children get older and are entitled to enter schools, which would either be primary schools or weekend English training schools, they can also reap tremendous benefits from interacting with their peers and teachers.</w:t>
      </w:r>
    </w:p>
    <w:p>
      <w:pPr>
        <w:numPr>
          <w:ilvl w:val="0"/>
          <w:numId w:val="0"/>
        </w:numPr>
        <w:spacing w:line="360" w:lineRule="auto"/>
        <w:rPr>
          <w:rFonts w:hint="default" w:ascii="Times New Roman Regular" w:hAnsi="Times New Roman Regular" w:cs="Times New Roman Regular"/>
          <w:sz w:val="24"/>
          <w:szCs w:val="24"/>
        </w:rPr>
      </w:pPr>
    </w:p>
    <w:p>
      <w:pPr>
        <w:numPr>
          <w:ilvl w:val="0"/>
          <w:numId w:val="2"/>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Conclusion</w:t>
      </w:r>
    </w:p>
    <w:p>
      <w:pPr>
        <w:numPr>
          <w:ilvl w:val="0"/>
          <w:numId w:val="0"/>
        </w:numPr>
        <w:spacing w:line="360" w:lineRule="auto"/>
        <w:ind w:firstLine="480" w:firstLineChars="2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Based on Colin Baker’s viewpoints concerning factors affecting bilingual children’s language development and related recent studies, it can be revealed that both internal and external factors are inextricably linked and the internal ones are </w:t>
      </w:r>
      <w:bookmarkStart w:id="0" w:name="_GoBack"/>
      <w:bookmarkEnd w:id="0"/>
      <w:r>
        <w:rPr>
          <w:rFonts w:hint="default" w:ascii="Times New Roman Regular" w:hAnsi="Times New Roman Regular" w:cs="Times New Roman Regular"/>
          <w:sz w:val="24"/>
          <w:szCs w:val="24"/>
        </w:rPr>
        <w:t xml:space="preserve">probably of greater significance. In addition, a series of useful advice can be concluded. On one hand,when children are younger, parents should hold the firm belief that their children’s seeds of language are still at the stage of budding,which are bound to blossom brilliantly as long as they are willing to make well-organised plan and pour their time and energy into it unconditionally. What is of vital importance during this process is that they have to do their utmost to create a linguistic atmosphere full of pleasure and enjoyment and dispel their anxiety mainly resulting from peer pressure. Besides, they can also make effective use of different online or offline parenting courses </w:t>
      </w:r>
      <w:r>
        <w:rPr>
          <w:rFonts w:hint="default" w:ascii="Times New Roman Regular" w:hAnsi="Times New Roman Regular" w:cs="Times New Roman Regular"/>
          <w:sz w:val="24"/>
          <w:szCs w:val="24"/>
        </w:rPr>
        <w:t xml:space="preserve">particularly </w:t>
      </w:r>
      <w:r>
        <w:rPr>
          <w:rFonts w:hint="default" w:ascii="Times New Roman Regular" w:hAnsi="Times New Roman Regular" w:cs="Times New Roman Regular"/>
          <w:sz w:val="24"/>
          <w:szCs w:val="24"/>
        </w:rPr>
        <w:t xml:space="preserve">targeted at fostering bilingual children to learn some scientific and systematic approaches, so that their language input can be taken in by their children more productively and then eventually turn into output.Moreover, parents can collaborate with their peers and the administrative staff in the community to organise some activities concerned with language development,such as games and book-reading.On the other hand, when children grow older, parents can choose appropriate weekend language training schools and bilingual primary schools to take more advantages of teaching resources outside their homes to enhance their children’s language competence. </w:t>
      </w: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Bibliography</w:t>
      </w: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i w:val="0"/>
          <w:iCs w:val="0"/>
          <w:sz w:val="24"/>
          <w:szCs w:val="24"/>
        </w:rPr>
        <w:t>Baker, C. 2001.</w:t>
      </w:r>
      <w:r>
        <w:rPr>
          <w:rFonts w:hint="default" w:ascii="Times New Roman Italic" w:hAnsi="Times New Roman Italic" w:cs="Times New Roman Italic"/>
          <w:b w:val="0"/>
          <w:bCs w:val="0"/>
          <w:sz w:val="24"/>
          <w:szCs w:val="24"/>
        </w:rPr>
        <w:t xml:space="preserve"> Foundations of Bilingual Education and Bilingualism. 3</w:t>
      </w:r>
      <w:r>
        <w:rPr>
          <w:rFonts w:hint="default" w:ascii="Times New Roman Italic" w:hAnsi="Times New Roman Italic" w:cs="Times New Roman Italic"/>
          <w:b w:val="0"/>
          <w:bCs w:val="0"/>
          <w:sz w:val="24"/>
          <w:szCs w:val="24"/>
          <w:vertAlign w:val="superscript"/>
        </w:rPr>
        <w:t>rd</w:t>
      </w:r>
      <w:r>
        <w:rPr>
          <w:rFonts w:hint="default" w:ascii="Times New Roman Italic" w:hAnsi="Times New Roman Italic" w:cs="Times New Roman Italic"/>
          <w:b w:val="0"/>
          <w:bCs w:val="0"/>
          <w:sz w:val="24"/>
          <w:szCs w:val="24"/>
        </w:rPr>
        <w:t xml:space="preserve"> edition</w:t>
      </w:r>
      <w:r>
        <w:rPr>
          <w:rFonts w:hint="default" w:ascii="Times New Roman Italic" w:hAnsi="Times New Roman Italic" w:cs="Times New Roman Italic"/>
          <w:b w:val="0"/>
          <w:bCs w:val="0"/>
          <w:i/>
          <w:iCs/>
          <w:sz w:val="24"/>
          <w:szCs w:val="24"/>
        </w:rPr>
        <w:t xml:space="preserve"> </w:t>
      </w:r>
      <w:r>
        <w:rPr>
          <w:rFonts w:hint="default" w:ascii="Times New Roman" w:hAnsi="Times New Roman" w:cs="Times New Roman"/>
          <w:b w:val="0"/>
          <w:bCs w:val="0"/>
          <w:sz w:val="24"/>
          <w:szCs w:val="24"/>
        </w:rPr>
        <w:t xml:space="preserve">[E-book]. Available at: EBL(EBook Library). Accessed </w:t>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vertAlign w:val="superscript"/>
        </w:rPr>
        <w:t>th</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rPr>
        <w:t>February</w:t>
      </w:r>
      <w:r>
        <w:rPr>
          <w:rFonts w:hint="default" w:ascii="Times New Roman" w:hAnsi="Times New Roman" w:cs="Times New Roman"/>
          <w:b w:val="0"/>
          <w:bCs w:val="0"/>
          <w:sz w:val="24"/>
          <w:szCs w:val="24"/>
        </w:rPr>
        <w:t xml:space="preserve"> 2021. </w:t>
      </w: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Baker, C. 2014. </w:t>
      </w:r>
      <w:r>
        <w:rPr>
          <w:rFonts w:hint="default" w:ascii="Times New Roman Italic" w:hAnsi="Times New Roman Italic" w:cs="Times New Roman Italic"/>
          <w:b w:val="0"/>
          <w:bCs w:val="0"/>
          <w:i/>
          <w:iCs/>
          <w:sz w:val="24"/>
          <w:szCs w:val="24"/>
        </w:rPr>
        <w:t>A Parents’ and Teachers’ Guide to Bilingualism. 4</w:t>
      </w:r>
      <w:r>
        <w:rPr>
          <w:rFonts w:hint="default" w:ascii="Times New Roman Italic" w:hAnsi="Times New Roman Italic" w:cs="Times New Roman Italic"/>
          <w:b w:val="0"/>
          <w:bCs w:val="0"/>
          <w:i/>
          <w:iCs/>
          <w:sz w:val="24"/>
          <w:szCs w:val="24"/>
          <w:vertAlign w:val="superscript"/>
        </w:rPr>
        <w:t>th</w:t>
      </w:r>
      <w:r>
        <w:rPr>
          <w:rFonts w:hint="default" w:ascii="Times New Roman Italic" w:hAnsi="Times New Roman Italic" w:cs="Times New Roman Italic"/>
          <w:b w:val="0"/>
          <w:bCs w:val="0"/>
          <w:i/>
          <w:iCs/>
          <w:sz w:val="24"/>
          <w:szCs w:val="24"/>
        </w:rPr>
        <w:t xml:space="preserve"> edition </w:t>
      </w:r>
      <w:r>
        <w:rPr>
          <w:rFonts w:hint="default" w:ascii="Times New Roman" w:hAnsi="Times New Roman" w:cs="Times New Roman"/>
          <w:b w:val="0"/>
          <w:bCs w:val="0"/>
          <w:sz w:val="24"/>
          <w:szCs w:val="24"/>
        </w:rPr>
        <w:t>[E-book]. Available at: EBL(EBook Library). Accessed 8</w:t>
      </w:r>
      <w:r>
        <w:rPr>
          <w:rFonts w:hint="default" w:ascii="Times New Roman" w:hAnsi="Times New Roman" w:cs="Times New Roman"/>
          <w:b w:val="0"/>
          <w:bCs w:val="0"/>
          <w:sz w:val="24"/>
          <w:szCs w:val="24"/>
          <w:vertAlign w:val="superscript"/>
        </w:rPr>
        <w:t>th</w:t>
      </w:r>
      <w:r>
        <w:rPr>
          <w:rFonts w:hint="default" w:ascii="Times New Roman" w:hAnsi="Times New Roman" w:cs="Times New Roman"/>
          <w:b w:val="0"/>
          <w:bCs w:val="0"/>
          <w:sz w:val="24"/>
          <w:szCs w:val="24"/>
        </w:rPr>
        <w:t xml:space="preserve"> March 2021. </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 xml:space="preserve">Blom, E. 2010. Effects of input on the early grammatical development of bilingual children. </w:t>
      </w:r>
      <w:r>
        <w:rPr>
          <w:rFonts w:hint="default" w:ascii="Times New Roman Italic" w:hAnsi="Times New Roman Italic" w:cs="Times New Roman Italic"/>
          <w:i/>
          <w:iCs/>
          <w:sz w:val="24"/>
          <w:szCs w:val="24"/>
        </w:rPr>
        <w:t xml:space="preserve">International Journal of Bilingualism. </w:t>
      </w:r>
      <w:r>
        <w:rPr>
          <w:rFonts w:hint="default" w:ascii="Times New Roman" w:hAnsi="Times New Roman" w:cs="Times New Roman"/>
          <w:i w:val="0"/>
          <w:iCs w:val="0"/>
          <w:sz w:val="24"/>
          <w:szCs w:val="24"/>
        </w:rPr>
        <w:t>[E-journal].</w:t>
      </w:r>
      <w:r>
        <w:rPr>
          <w:rFonts w:hint="default" w:ascii="Times New Roman" w:hAnsi="Times New Roman" w:cs="Times New Roman"/>
          <w:i w:val="0"/>
          <w:iCs w:val="0"/>
          <w:sz w:val="24"/>
          <w:szCs w:val="24"/>
        </w:rPr>
        <w:t xml:space="preserve"> 14(4), pp.422-446. Available at: 10.1177/1367006910370917. Accessed 9</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 xml:space="preserve">De Houwer, A.1999. Environmental factors in early bilingual development:The role of parental beliefs and attitudes. In: Extra G.&amp; Verhoeven L.(eds). </w:t>
      </w:r>
      <w:r>
        <w:rPr>
          <w:rFonts w:hint="default" w:ascii="Times New Roman Italic" w:hAnsi="Times New Roman Italic" w:cs="Times New Roman Italic"/>
          <w:i/>
          <w:iCs/>
          <w:sz w:val="24"/>
          <w:szCs w:val="24"/>
        </w:rPr>
        <w:t xml:space="preserve">Bilingualism and migration, </w:t>
      </w:r>
      <w:r>
        <w:rPr>
          <w:rFonts w:hint="default" w:ascii="Times New Roman" w:hAnsi="Times New Roman" w:cs="Times New Roman"/>
          <w:i w:val="0"/>
          <w:iCs w:val="0"/>
          <w:sz w:val="24"/>
          <w:szCs w:val="24"/>
        </w:rPr>
        <w:t>Berlin:Mouton de Gruyter. pp. 75-95</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De Houwer, A.</w:t>
      </w:r>
      <w:r>
        <w:rPr>
          <w:rFonts w:hint="default" w:ascii="Times New Roman Regular" w:hAnsi="Times New Roman Regular" w:cs="Times New Roman Regular"/>
          <w:sz w:val="24"/>
          <w:szCs w:val="24"/>
        </w:rPr>
        <w:t xml:space="preserve"> 2007. Parental language input patterns and children’s bilingual use. </w:t>
      </w:r>
      <w:r>
        <w:rPr>
          <w:rFonts w:hint="default" w:ascii="Times New Roman Italic" w:hAnsi="Times New Roman Italic" w:cs="Times New Roman Italic"/>
          <w:i/>
          <w:iCs/>
          <w:sz w:val="24"/>
          <w:szCs w:val="24"/>
        </w:rPr>
        <w:t>Applied Psycholinguistics.</w:t>
      </w:r>
      <w:r>
        <w:rPr>
          <w:rFonts w:hint="default" w:ascii="Times New Roman" w:hAnsi="Times New Roman" w:cs="Times New Roman"/>
          <w:i w:val="0"/>
          <w:iCs w:val="0"/>
          <w:sz w:val="24"/>
          <w:szCs w:val="24"/>
        </w:rPr>
        <w:t>[E-journal].</w:t>
      </w:r>
      <w:r>
        <w:rPr>
          <w:rFonts w:hint="default" w:ascii="Times New Roman" w:hAnsi="Times New Roman" w:cs="Times New Roman"/>
          <w:i w:val="0"/>
          <w:iCs w:val="0"/>
          <w:sz w:val="24"/>
          <w:szCs w:val="24"/>
        </w:rPr>
        <w:t xml:space="preserve"> 28(3), pp. 411-424.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t>10.1017.S0142716407070221. Accessed 3</w:t>
      </w:r>
      <w:r>
        <w:rPr>
          <w:rFonts w:hint="default" w:ascii="Times New Roman" w:hAnsi="Times New Roman" w:cs="Times New Roman"/>
          <w:i w:val="0"/>
          <w:iCs w:val="0"/>
          <w:sz w:val="24"/>
          <w:szCs w:val="24"/>
          <w:vertAlign w:val="superscript"/>
        </w:rPr>
        <w:t>rd</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Regular" w:hAnsi="Times New Roman Regular" w:cs="Times New Roman Regular"/>
          <w:sz w:val="24"/>
          <w:szCs w:val="24"/>
        </w:rPr>
      </w:pPr>
      <w:r>
        <w:rPr>
          <w:rFonts w:hint="default" w:ascii="Times New Roman Regular" w:hAnsi="Times New Roman Regular" w:cs="Times New Roman Regular"/>
          <w:sz w:val="24"/>
          <w:szCs w:val="24"/>
        </w:rPr>
        <w:t>Krashen, S. 1985</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Italic" w:hAnsi="Times New Roman Italic" w:cs="Times New Roman Italic"/>
          <w:i/>
          <w:iCs/>
          <w:sz w:val="24"/>
          <w:szCs w:val="24"/>
        </w:rPr>
        <w:t>The Input Hypothesis: Issues and Implications</w:t>
      </w:r>
      <w:r>
        <w:rPr>
          <w:rFonts w:hint="default" w:ascii="Times New Roman Regular" w:hAnsi="Times New Roman Regular" w:cs="Times New Roman Regular"/>
          <w:sz w:val="24"/>
          <w:szCs w:val="24"/>
        </w:rPr>
        <w:t xml:space="preserve"> London:Longman</w:t>
      </w:r>
      <w:r>
        <w:rPr>
          <w:rFonts w:hint="eastAsia" w:ascii="Times New Roman Regular" w:hAnsi="Times New Roman Regular" w:cs="Times New Roman Regular"/>
          <w:sz w:val="24"/>
          <w:szCs w:val="24"/>
        </w:rPr>
        <w:t>.</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Lee, M., Shetgiri, R., Barina, A., Tillitski, J.&amp; Flores, G. 2015. Raising Bilingual Children:A qualitative study of parental attitudes,beliefs, and intended behaviors. Hispanic Journal of Behavioral Sciences.</w:t>
      </w:r>
      <w:r>
        <w:rPr>
          <w:rFonts w:hint="default" w:ascii="Times New Roman" w:hAnsi="Times New Roman" w:cs="Times New Roman"/>
          <w:i w:val="0"/>
          <w:iCs w:val="0"/>
          <w:sz w:val="24"/>
          <w:szCs w:val="24"/>
        </w:rPr>
        <w:t xml:space="preserve">[E-journal]. </w:t>
      </w:r>
      <w:r>
        <w:rPr>
          <w:rFonts w:hint="default" w:ascii="Times New Roman" w:hAnsi="Times New Roman" w:cs="Times New Roman"/>
          <w:i w:val="0"/>
          <w:iCs w:val="0"/>
          <w:sz w:val="24"/>
          <w:szCs w:val="24"/>
        </w:rPr>
        <w:t>37(4), pp. 503-521. Available at:10.1177/0739986315602669. Accessed 8</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 xml:space="preserve">Nakamura, J. 2019. Parents’ impact belief in raising bilingual and biliterate children in Japan. </w:t>
      </w:r>
      <w:r>
        <w:rPr>
          <w:rFonts w:hint="default" w:ascii="Times New Roman Italic" w:hAnsi="Times New Roman Italic" w:cs="Times New Roman Italic"/>
          <w:i/>
          <w:iCs/>
          <w:sz w:val="24"/>
          <w:szCs w:val="24"/>
        </w:rPr>
        <w:t>Psychology of Language and Communication.</w:t>
      </w:r>
      <w:r>
        <w:rPr>
          <w:rFonts w:hint="default" w:ascii="Times New Roman" w:hAnsi="Times New Roman" w:cs="Times New Roman"/>
          <w:i w:val="0"/>
          <w:iCs w:val="0"/>
          <w:sz w:val="24"/>
          <w:szCs w:val="24"/>
        </w:rPr>
        <w:t>[E-journal]. 23(1), pp. 137-161. Available at: 10.2478/plc-2019-0007. Accessed 8</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Regular" w:hAnsi="Times New Roman Regular" w:cs="Times New Roman Regular"/>
          <w:sz w:val="24"/>
          <w:szCs w:val="24"/>
        </w:rPr>
      </w:pPr>
      <w:r>
        <w:rPr>
          <w:rFonts w:hint="default" w:ascii="Times New Roman Regular" w:hAnsi="Times New Roman Regular" w:cs="Times New Roman Regular"/>
          <w:sz w:val="24"/>
          <w:szCs w:val="24"/>
        </w:rPr>
        <w:t>Schmidt, R. 1990</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The role of consciousness in second language learni</w:t>
      </w:r>
      <w:r>
        <w:rPr>
          <w:rFonts w:hint="eastAsia" w:ascii="Times New Roman Regular" w:hAnsi="Times New Roman Regular" w:cs="Times New Roman Regular"/>
          <w:sz w:val="24"/>
          <w:szCs w:val="24"/>
        </w:rPr>
        <w:t>ng</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Italic" w:hAnsi="Times New Roman Italic" w:cs="Times New Roman Italic"/>
          <w:i/>
          <w:iCs/>
          <w:sz w:val="24"/>
          <w:szCs w:val="24"/>
        </w:rPr>
        <w:t>Applied Linguistics</w:t>
      </w:r>
      <w:r>
        <w:rPr>
          <w:rFonts w:hint="default" w:ascii="Times New Roman Regular" w:hAnsi="Times New Roman Regular" w:cs="Times New Roman Regular"/>
          <w:sz w:val="24"/>
          <w:szCs w:val="24"/>
        </w:rPr>
        <w:t>,</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11</w:t>
      </w:r>
      <w:r>
        <w:rPr>
          <w:rFonts w:hint="eastAsia" w:ascii="Times New Roman Regular" w:hAnsi="Times New Roman Regular" w:cs="Times New Roman Regular"/>
          <w:sz w:val="24"/>
          <w:szCs w:val="24"/>
        </w:rPr>
        <w:t>.</w:t>
      </w:r>
    </w:p>
    <w:p>
      <w:pPr>
        <w:numPr>
          <w:ilvl w:val="0"/>
          <w:numId w:val="0"/>
        </w:numPr>
        <w:spacing w:line="360" w:lineRule="auto"/>
        <w:rPr>
          <w:rFonts w:hint="eastAsia" w:ascii="Times New Roman Regular" w:hAnsi="Times New Roman Regular" w:cs="Times New Roman Regular"/>
          <w:sz w:val="24"/>
          <w:szCs w:val="24"/>
        </w:rPr>
      </w:pPr>
    </w:p>
    <w:p>
      <w:pPr>
        <w:numPr>
          <w:ilvl w:val="0"/>
          <w:numId w:val="0"/>
        </w:numPr>
        <w:spacing w:line="360" w:lineRule="auto"/>
        <w:rPr>
          <w:rFonts w:hint="eastAsia" w:ascii="Times New Roman Regular" w:hAnsi="Times New Roman Regular" w:cs="Times New Roman Regular"/>
          <w:sz w:val="24"/>
          <w:szCs w:val="24"/>
        </w:rPr>
      </w:pPr>
      <w:r>
        <w:rPr>
          <w:rFonts w:hint="default" w:ascii="Times New Roman Regular" w:hAnsi="Times New Roman Regular" w:cs="Times New Roman Regular"/>
          <w:sz w:val="24"/>
          <w:szCs w:val="24"/>
        </w:rPr>
        <w:t>Swain, M. 1985</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Communicative competence: Some roles of comprehensible input and comprehensible output in its development. In</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Gass, S. </w:t>
      </w:r>
      <w:r>
        <w:rPr>
          <w:rFonts w:hint="default" w:ascii="Times New Roman Regular" w:hAnsi="Times New Roman Regular" w:cs="Times New Roman Regular"/>
          <w:sz w:val="24"/>
          <w:szCs w:val="24"/>
        </w:rPr>
        <w:t>&amp;</w:t>
      </w:r>
      <w:r>
        <w:rPr>
          <w:rFonts w:hint="default" w:ascii="Times New Roman Regular" w:hAnsi="Times New Roman Regular" w:cs="Times New Roman Regular"/>
          <w:sz w:val="24"/>
          <w:szCs w:val="24"/>
        </w:rPr>
        <w:t xml:space="preserve"> Madden, C. </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rPr>
        <w:t>ds)</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 xml:space="preserve"> </w:t>
      </w:r>
      <w:r>
        <w:rPr>
          <w:rFonts w:hint="default" w:ascii="Times New Roman Italic" w:hAnsi="Times New Roman Italic" w:cs="Times New Roman Italic"/>
          <w:i/>
          <w:iCs/>
          <w:sz w:val="24"/>
          <w:szCs w:val="24"/>
        </w:rPr>
        <w:t>Input in second language acquisition</w:t>
      </w:r>
      <w:r>
        <w:rPr>
          <w:rFonts w:hint="default" w:ascii="Times New Roman Regular" w:hAnsi="Times New Roman Regular" w:cs="Times New Roman Regular"/>
          <w:sz w:val="24"/>
          <w:szCs w:val="24"/>
        </w:rPr>
        <w:t xml:space="preserve"> New York: Newbury House.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Unsworth, S., Brouwer, S., De Bree, E. &amp; Verhagen, J. 2019. Predicting bilingual preschools’ patterns of language development:Degree of non-native input matters. </w:t>
      </w:r>
      <w:r>
        <w:rPr>
          <w:rFonts w:hint="default" w:ascii="Times New Roman Italic" w:hAnsi="Times New Roman Italic" w:cs="Times New Roman Italic"/>
          <w:i/>
          <w:iCs/>
          <w:sz w:val="24"/>
          <w:szCs w:val="24"/>
        </w:rPr>
        <w:t>Applied Psycholinguistics.</w:t>
      </w:r>
      <w:r>
        <w:rPr>
          <w:rFonts w:hint="default" w:ascii="Times New Roman" w:hAnsi="Times New Roman" w:cs="Times New Roman"/>
          <w:i w:val="0"/>
          <w:iCs w:val="0"/>
          <w:sz w:val="24"/>
          <w:szCs w:val="24"/>
        </w:rPr>
        <w:t>[E-journal].</w:t>
      </w:r>
      <w:r>
        <w:rPr>
          <w:rFonts w:hint="default" w:ascii="Times New Roman" w:hAnsi="Times New Roman" w:cs="Times New Roman"/>
          <w:i w:val="0"/>
          <w:iCs w:val="0"/>
          <w:sz w:val="24"/>
          <w:szCs w:val="24"/>
        </w:rPr>
        <w:t xml:space="preserve"> 40, pp.1189-1219. available at: 10.1017/S0142716419000225. Accessed 3</w:t>
      </w:r>
      <w:r>
        <w:rPr>
          <w:rFonts w:hint="default" w:ascii="Times New Roman" w:hAnsi="Times New Roman" w:cs="Times New Roman"/>
          <w:i w:val="0"/>
          <w:iCs w:val="0"/>
          <w:sz w:val="24"/>
          <w:szCs w:val="24"/>
          <w:vertAlign w:val="superscript"/>
        </w:rPr>
        <w:t>rd</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Wegner, E. 1998. </w:t>
      </w:r>
      <w:r>
        <w:rPr>
          <w:rFonts w:hint="default" w:ascii="Times New Roman Italic" w:hAnsi="Times New Roman Italic" w:cs="Times New Roman Italic"/>
          <w:i/>
          <w:iCs/>
          <w:sz w:val="24"/>
          <w:szCs w:val="24"/>
        </w:rPr>
        <w:t>Communities of practice:Learning,meaning and identity</w:t>
      </w:r>
      <w:r>
        <w:rPr>
          <w:rFonts w:hint="default" w:ascii="Times New Roman" w:hAnsi="Times New Roman" w:cs="Times New Roman"/>
          <w:i w:val="0"/>
          <w:iCs w:val="0"/>
          <w:sz w:val="24"/>
          <w:szCs w:val="24"/>
        </w:rPr>
        <w:t>. New York, NY:Cambridge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Regular" w:hAnsi="Times New Roman Regular" w:cs="Times New Roman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46E840"/>
    <w:multiLevelType w:val="singleLevel"/>
    <w:tmpl w:val="6046E840"/>
    <w:lvl w:ilvl="0" w:tentative="0">
      <w:start w:val="3"/>
      <w:numFmt w:val="decimal"/>
      <w:suff w:val="nothing"/>
      <w:lvlText w:val="%1."/>
      <w:lvlJc w:val="left"/>
    </w:lvl>
  </w:abstractNum>
  <w:abstractNum w:abstractNumId="1">
    <w:nsid w:val="6049CFB0"/>
    <w:multiLevelType w:val="singleLevel"/>
    <w:tmpl w:val="6049CFB0"/>
    <w:lvl w:ilvl="0" w:tentative="0">
      <w:start w:val="2"/>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7DC409"/>
    <w:rsid w:val="2B7DC409"/>
    <w:rsid w:val="2EFDE6B3"/>
    <w:rsid w:val="33E7DB89"/>
    <w:rsid w:val="63FE646C"/>
    <w:rsid w:val="7D598D85"/>
    <w:rsid w:val="7F6758EE"/>
    <w:rsid w:val="BDBEDD4F"/>
    <w:rsid w:val="BE4FDBD9"/>
    <w:rsid w:val="CD78046A"/>
    <w:rsid w:val="F37EF905"/>
    <w:rsid w:val="FC1BAF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2020-09-30T18:44:00Z</dcterms:created>
  <dc:creator>wangyuwen</dc:creator>
  <cp:lastModifiedBy>wangyuwen</cp:lastModifiedBy>
  <dcterms:modified xsi:type="dcterms:W3CDTF">2021-03-12T12:11:06Z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