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F5297" w:rsidRPr="00D658C9" w:rsidRDefault="00CF5297" w:rsidP="00D658C9">
      <w:pPr>
        <w:pStyle w:val="Heading1"/>
        <w:spacing w:line="360" w:lineRule="auto"/>
        <w:jc w:val="both"/>
        <w:rPr>
          <w:rFonts w:ascii="Arial" w:eastAsia="Times New Roman" w:hAnsi="Arial" w:cs="Arial"/>
          <w:color w:val="000000" w:themeColor="text1"/>
          <w:sz w:val="24"/>
          <w:szCs w:val="24"/>
          <w:lang w:eastAsia="en-GB"/>
        </w:rPr>
      </w:pPr>
      <w:r w:rsidRPr="00D658C9">
        <w:rPr>
          <w:rFonts w:ascii="Arial" w:eastAsia="Aptos" w:hAnsi="Arial" w:cs="Arial"/>
          <w:color w:val="000000" w:themeColor="text1"/>
          <w:sz w:val="24"/>
          <w:szCs w:val="24"/>
        </w:rPr>
        <w:t xml:space="preserve">Title: </w:t>
      </w:r>
      <w:r w:rsidR="00D27DF4" w:rsidRPr="00D658C9">
        <w:rPr>
          <w:rFonts w:ascii="Arial" w:hAnsi="Arial" w:cs="Arial"/>
          <w:color w:val="000000" w:themeColor="text1"/>
          <w:sz w:val="24"/>
          <w:szCs w:val="24"/>
        </w:rPr>
        <w:t>Hotel Strategies in Uncertain Times</w:t>
      </w:r>
    </w:p>
    <w:p w:rsidR="00CF5297" w:rsidRPr="00D658C9" w:rsidRDefault="00CF5297" w:rsidP="00D658C9">
      <w:pPr>
        <w:spacing w:before="240" w:after="240" w:line="360" w:lineRule="auto"/>
        <w:jc w:val="both"/>
        <w:rPr>
          <w:rFonts w:ascii="Arial" w:eastAsia="Aptos" w:hAnsi="Arial" w:cs="Arial"/>
          <w:color w:val="000000" w:themeColor="text1"/>
        </w:rPr>
      </w:pPr>
      <w:r w:rsidRPr="00D658C9">
        <w:rPr>
          <w:rFonts w:ascii="Arial" w:eastAsia="Aptos" w:hAnsi="Arial" w:cs="Arial"/>
          <w:color w:val="000000" w:themeColor="text1"/>
        </w:rPr>
        <w:t xml:space="preserve">Lecturer: Dr Ernest </w:t>
      </w:r>
      <w:proofErr w:type="spellStart"/>
      <w:r w:rsidRPr="00D658C9">
        <w:rPr>
          <w:rFonts w:ascii="Arial" w:eastAsia="Aptos" w:hAnsi="Arial" w:cs="Arial"/>
          <w:color w:val="000000" w:themeColor="text1"/>
        </w:rPr>
        <w:t>Wavei</w:t>
      </w:r>
      <w:proofErr w:type="spellEnd"/>
    </w:p>
    <w:p w:rsidR="00CF5297" w:rsidRPr="00D658C9" w:rsidRDefault="00CF5297" w:rsidP="00D658C9">
      <w:pPr>
        <w:spacing w:before="240" w:after="240" w:line="360" w:lineRule="auto"/>
        <w:jc w:val="both"/>
        <w:rPr>
          <w:rFonts w:ascii="Arial" w:eastAsia="Aptos" w:hAnsi="Arial" w:cs="Arial"/>
          <w:color w:val="000000" w:themeColor="text1"/>
        </w:rPr>
      </w:pPr>
      <w:r w:rsidRPr="00D658C9">
        <w:rPr>
          <w:rFonts w:ascii="Arial" w:eastAsia="Aptos" w:hAnsi="Arial" w:cs="Arial"/>
          <w:color w:val="000000" w:themeColor="text1"/>
        </w:rPr>
        <w:t xml:space="preserve">Student Name: Galen </w:t>
      </w:r>
      <w:proofErr w:type="spellStart"/>
      <w:r w:rsidRPr="00D658C9">
        <w:rPr>
          <w:rFonts w:ascii="Arial" w:eastAsia="Aptos" w:hAnsi="Arial" w:cs="Arial"/>
          <w:color w:val="000000" w:themeColor="text1"/>
        </w:rPr>
        <w:t>Atanasov</w:t>
      </w:r>
      <w:proofErr w:type="spellEnd"/>
    </w:p>
    <w:p w:rsidR="00CF5297" w:rsidRPr="00D658C9" w:rsidRDefault="00CF5297" w:rsidP="00D658C9">
      <w:pPr>
        <w:spacing w:before="240" w:after="240" w:line="360" w:lineRule="auto"/>
        <w:jc w:val="both"/>
        <w:rPr>
          <w:rFonts w:ascii="Arial" w:eastAsia="Aptos" w:hAnsi="Arial" w:cs="Arial"/>
          <w:color w:val="000000" w:themeColor="text1"/>
        </w:rPr>
      </w:pPr>
      <w:r w:rsidRPr="00D658C9">
        <w:rPr>
          <w:rFonts w:ascii="Arial" w:eastAsia="Aptos" w:hAnsi="Arial" w:cs="Arial"/>
          <w:color w:val="000000" w:themeColor="text1"/>
        </w:rPr>
        <w:t>Student Number:</w:t>
      </w:r>
      <w:r w:rsidRPr="00D658C9">
        <w:rPr>
          <w:rFonts w:ascii="Arial" w:eastAsia="Arial" w:hAnsi="Arial" w:cs="Arial"/>
          <w:color w:val="000000" w:themeColor="text1"/>
        </w:rPr>
        <w:t xml:space="preserve"> </w:t>
      </w:r>
      <w:r w:rsidR="0086060D">
        <w:rPr>
          <w:rFonts w:ascii="Arial" w:eastAsia="Arial" w:hAnsi="Arial" w:cs="Arial"/>
          <w:color w:val="000000" w:themeColor="text1"/>
        </w:rPr>
        <w:t>2212026</w:t>
      </w:r>
    </w:p>
    <w:p w:rsidR="00CF5297" w:rsidRPr="00D658C9" w:rsidRDefault="00CF5297" w:rsidP="00D658C9">
      <w:pPr>
        <w:spacing w:before="240" w:after="240" w:line="360" w:lineRule="auto"/>
        <w:jc w:val="both"/>
        <w:rPr>
          <w:rFonts w:ascii="Arial" w:eastAsia="Aptos" w:hAnsi="Arial" w:cs="Arial"/>
          <w:color w:val="000000" w:themeColor="text1"/>
        </w:rPr>
      </w:pPr>
      <w:r w:rsidRPr="00D658C9">
        <w:rPr>
          <w:rFonts w:ascii="Arial" w:eastAsia="Aptos" w:hAnsi="Arial" w:cs="Arial"/>
          <w:color w:val="000000" w:themeColor="text1"/>
        </w:rPr>
        <w:t>Module: Contemporary Themes in the Hotel and Hospitality Sector BMIH6001</w:t>
      </w:r>
    </w:p>
    <w:p w:rsidR="00435B77" w:rsidRPr="00D658C9" w:rsidRDefault="00CF5297" w:rsidP="00D658C9">
      <w:pPr>
        <w:pStyle w:val="Heading3"/>
        <w:spacing w:line="360" w:lineRule="auto"/>
        <w:jc w:val="both"/>
        <w:rPr>
          <w:rFonts w:ascii="Arial" w:hAnsi="Arial" w:cs="Arial"/>
          <w:b w:val="0"/>
          <w:bCs w:val="0"/>
          <w:color w:val="000000" w:themeColor="text1"/>
          <w:sz w:val="24"/>
          <w:szCs w:val="24"/>
        </w:rPr>
      </w:pPr>
      <w:r w:rsidRPr="00D658C9">
        <w:rPr>
          <w:rFonts w:ascii="Arial" w:eastAsia="Aptos" w:hAnsi="Arial" w:cs="Arial"/>
          <w:b w:val="0"/>
          <w:bCs w:val="0"/>
          <w:color w:val="000000" w:themeColor="text1"/>
          <w:sz w:val="24"/>
          <w:szCs w:val="24"/>
        </w:rPr>
        <w:t xml:space="preserve">Declaration: I used </w:t>
      </w:r>
      <w:proofErr w:type="spellStart"/>
      <w:r w:rsidRPr="00D658C9">
        <w:rPr>
          <w:rFonts w:ascii="Arial" w:eastAsia="Aptos" w:hAnsi="Arial" w:cs="Arial"/>
          <w:b w:val="0"/>
          <w:bCs w:val="0"/>
          <w:color w:val="000000" w:themeColor="text1"/>
          <w:sz w:val="24"/>
          <w:szCs w:val="24"/>
        </w:rPr>
        <w:t>ChatGPT</w:t>
      </w:r>
      <w:proofErr w:type="spellEnd"/>
      <w:r w:rsidRPr="00D658C9">
        <w:rPr>
          <w:rFonts w:ascii="Arial" w:eastAsia="Aptos" w:hAnsi="Arial" w:cs="Arial"/>
          <w:b w:val="0"/>
          <w:bCs w:val="0"/>
          <w:color w:val="000000" w:themeColor="text1"/>
          <w:sz w:val="24"/>
          <w:szCs w:val="24"/>
        </w:rPr>
        <w:t xml:space="preserve"> to assist with some research and drafting, but I wrote the entire report myself.</w:t>
      </w:r>
      <w:r w:rsidRPr="00D658C9">
        <w:rPr>
          <w:rFonts w:ascii="Arial" w:hAnsi="Arial" w:cs="Arial"/>
          <w:b w:val="0"/>
          <w:bCs w:val="0"/>
          <w:color w:val="000000" w:themeColor="text1"/>
          <w:sz w:val="24"/>
          <w:szCs w:val="24"/>
        </w:rPr>
        <w:t xml:space="preserve"> </w:t>
      </w:r>
    </w:p>
    <w:p w:rsidR="00435B77" w:rsidRPr="00D658C9" w:rsidRDefault="00435B77" w:rsidP="00D658C9">
      <w:pPr>
        <w:pStyle w:val="Heading3"/>
        <w:spacing w:line="360" w:lineRule="auto"/>
        <w:jc w:val="both"/>
        <w:rPr>
          <w:rFonts w:ascii="Arial" w:hAnsi="Arial" w:cs="Arial"/>
          <w:b w:val="0"/>
          <w:bCs w:val="0"/>
          <w:color w:val="000000" w:themeColor="text1"/>
          <w:sz w:val="24"/>
          <w:szCs w:val="24"/>
        </w:rPr>
      </w:pPr>
      <w:r w:rsidRPr="00D658C9">
        <w:rPr>
          <w:rFonts w:ascii="Arial" w:hAnsi="Arial" w:cs="Arial"/>
          <w:b w:val="0"/>
          <w:bCs w:val="0"/>
          <w:color w:val="000000" w:themeColor="text1"/>
          <w:sz w:val="24"/>
          <w:szCs w:val="24"/>
        </w:rPr>
        <w:t>Wordcount: 2615</w:t>
      </w:r>
    </w:p>
    <w:p w:rsidR="00CF5297" w:rsidRPr="00D658C9" w:rsidRDefault="00CF5297" w:rsidP="00D658C9">
      <w:pPr>
        <w:pStyle w:val="Heading3"/>
        <w:spacing w:line="360" w:lineRule="auto"/>
        <w:jc w:val="both"/>
        <w:rPr>
          <w:rFonts w:ascii="Arial" w:hAnsi="Arial" w:cs="Arial"/>
          <w:b w:val="0"/>
          <w:bCs w:val="0"/>
          <w:color w:val="000000" w:themeColor="text1"/>
          <w:sz w:val="24"/>
          <w:szCs w:val="24"/>
        </w:rPr>
      </w:pPr>
    </w:p>
    <w:p w:rsidR="00D27DF4" w:rsidRPr="00D658C9" w:rsidRDefault="00D27DF4" w:rsidP="00D658C9">
      <w:pPr>
        <w:pStyle w:val="Heading3"/>
        <w:spacing w:line="360" w:lineRule="auto"/>
        <w:jc w:val="both"/>
        <w:rPr>
          <w:rFonts w:ascii="Arial" w:hAnsi="Arial" w:cs="Arial"/>
          <w:b w:val="0"/>
          <w:bCs w:val="0"/>
          <w:color w:val="000000" w:themeColor="text1"/>
          <w:sz w:val="24"/>
          <w:szCs w:val="24"/>
        </w:rPr>
      </w:pPr>
    </w:p>
    <w:p w:rsidR="00D27DF4" w:rsidRPr="00D658C9" w:rsidRDefault="00D27DF4" w:rsidP="00D658C9">
      <w:pPr>
        <w:pStyle w:val="Heading3"/>
        <w:spacing w:line="360" w:lineRule="auto"/>
        <w:jc w:val="both"/>
        <w:rPr>
          <w:rFonts w:ascii="Arial" w:hAnsi="Arial" w:cs="Arial"/>
          <w:b w:val="0"/>
          <w:bCs w:val="0"/>
          <w:color w:val="000000" w:themeColor="text1"/>
          <w:sz w:val="24"/>
          <w:szCs w:val="24"/>
        </w:rPr>
      </w:pPr>
    </w:p>
    <w:p w:rsidR="00D27DF4" w:rsidRPr="00D658C9" w:rsidRDefault="00D27DF4" w:rsidP="00D658C9">
      <w:pPr>
        <w:pStyle w:val="Heading3"/>
        <w:spacing w:line="360" w:lineRule="auto"/>
        <w:jc w:val="both"/>
        <w:rPr>
          <w:rFonts w:ascii="Arial" w:hAnsi="Arial" w:cs="Arial"/>
          <w:b w:val="0"/>
          <w:bCs w:val="0"/>
          <w:color w:val="000000" w:themeColor="text1"/>
          <w:sz w:val="24"/>
          <w:szCs w:val="24"/>
        </w:rPr>
      </w:pPr>
    </w:p>
    <w:p w:rsidR="00D27DF4" w:rsidRPr="00D658C9" w:rsidRDefault="00D27DF4" w:rsidP="00D658C9">
      <w:pPr>
        <w:pStyle w:val="Heading3"/>
        <w:spacing w:line="360" w:lineRule="auto"/>
        <w:jc w:val="both"/>
        <w:rPr>
          <w:rFonts w:ascii="Arial" w:hAnsi="Arial" w:cs="Arial"/>
          <w:b w:val="0"/>
          <w:bCs w:val="0"/>
          <w:color w:val="000000" w:themeColor="text1"/>
          <w:sz w:val="24"/>
          <w:szCs w:val="24"/>
        </w:rPr>
      </w:pPr>
    </w:p>
    <w:p w:rsidR="00D27DF4" w:rsidRPr="00D658C9" w:rsidRDefault="00D27DF4" w:rsidP="00D658C9">
      <w:pPr>
        <w:pStyle w:val="Heading3"/>
        <w:spacing w:line="360" w:lineRule="auto"/>
        <w:jc w:val="both"/>
        <w:rPr>
          <w:rFonts w:ascii="Arial" w:hAnsi="Arial" w:cs="Arial"/>
          <w:b w:val="0"/>
          <w:bCs w:val="0"/>
          <w:color w:val="000000" w:themeColor="text1"/>
          <w:sz w:val="24"/>
          <w:szCs w:val="24"/>
        </w:rPr>
      </w:pPr>
    </w:p>
    <w:p w:rsidR="00D27DF4" w:rsidRPr="00D658C9" w:rsidRDefault="00D27DF4" w:rsidP="00D658C9">
      <w:pPr>
        <w:pStyle w:val="Heading3"/>
        <w:spacing w:line="360" w:lineRule="auto"/>
        <w:jc w:val="both"/>
        <w:rPr>
          <w:rFonts w:ascii="Arial" w:hAnsi="Arial" w:cs="Arial"/>
          <w:b w:val="0"/>
          <w:bCs w:val="0"/>
          <w:color w:val="000000" w:themeColor="text1"/>
          <w:sz w:val="24"/>
          <w:szCs w:val="24"/>
        </w:rPr>
      </w:pPr>
    </w:p>
    <w:p w:rsidR="00D27DF4" w:rsidRPr="00D658C9" w:rsidRDefault="00D27DF4" w:rsidP="00D658C9">
      <w:pPr>
        <w:pStyle w:val="Heading3"/>
        <w:spacing w:line="360" w:lineRule="auto"/>
        <w:jc w:val="both"/>
        <w:rPr>
          <w:rFonts w:ascii="Arial" w:hAnsi="Arial" w:cs="Arial"/>
          <w:b w:val="0"/>
          <w:bCs w:val="0"/>
          <w:color w:val="000000" w:themeColor="text1"/>
          <w:sz w:val="24"/>
          <w:szCs w:val="24"/>
        </w:rPr>
      </w:pPr>
    </w:p>
    <w:p w:rsidR="00D27DF4" w:rsidRPr="00D658C9" w:rsidRDefault="00D27DF4" w:rsidP="00D658C9">
      <w:pPr>
        <w:pStyle w:val="Heading3"/>
        <w:spacing w:line="360" w:lineRule="auto"/>
        <w:jc w:val="both"/>
        <w:rPr>
          <w:rFonts w:ascii="Arial" w:hAnsi="Arial" w:cs="Arial"/>
          <w:b w:val="0"/>
          <w:bCs w:val="0"/>
          <w:color w:val="000000" w:themeColor="text1"/>
          <w:sz w:val="24"/>
          <w:szCs w:val="24"/>
        </w:rPr>
      </w:pPr>
    </w:p>
    <w:p w:rsidR="00CF5297" w:rsidRPr="00D658C9" w:rsidRDefault="00CF5297" w:rsidP="00D658C9">
      <w:pPr>
        <w:spacing w:before="240" w:after="240" w:line="360" w:lineRule="auto"/>
        <w:jc w:val="both"/>
        <w:rPr>
          <w:rFonts w:ascii="Arial" w:eastAsia="Aptos" w:hAnsi="Arial" w:cs="Arial"/>
          <w:color w:val="000000" w:themeColor="text1"/>
        </w:rPr>
      </w:pPr>
    </w:p>
    <w:p w:rsidR="00CF5297" w:rsidRPr="00D658C9" w:rsidRDefault="00CF5297" w:rsidP="00D658C9">
      <w:pPr>
        <w:pStyle w:val="Heading1"/>
        <w:spacing w:line="360" w:lineRule="auto"/>
        <w:jc w:val="both"/>
        <w:rPr>
          <w:rFonts w:ascii="Arial" w:eastAsia="Times New Roman" w:hAnsi="Arial" w:cs="Arial"/>
          <w:color w:val="000000" w:themeColor="text1"/>
          <w:sz w:val="24"/>
          <w:szCs w:val="24"/>
          <w:lang w:eastAsia="en-GB"/>
        </w:rPr>
      </w:pPr>
      <w:r w:rsidRPr="00D658C9">
        <w:rPr>
          <w:rFonts w:ascii="Arial" w:hAnsi="Arial" w:cs="Arial"/>
          <w:color w:val="000000" w:themeColor="text1"/>
          <w:sz w:val="24"/>
          <w:szCs w:val="24"/>
        </w:rPr>
        <w:lastRenderedPageBreak/>
        <w:t>Hotel Strategies in Uncertain Times</w:t>
      </w:r>
    </w:p>
    <w:p w:rsidR="00CF5297" w:rsidRPr="00D658C9" w:rsidRDefault="00CF5297" w:rsidP="00D658C9">
      <w:pPr>
        <w:pStyle w:val="Heading2"/>
        <w:spacing w:line="360" w:lineRule="auto"/>
        <w:jc w:val="both"/>
        <w:rPr>
          <w:rFonts w:ascii="Arial" w:hAnsi="Arial" w:cs="Arial"/>
          <w:color w:val="000000" w:themeColor="text1"/>
          <w:sz w:val="24"/>
          <w:szCs w:val="24"/>
        </w:rPr>
      </w:pPr>
      <w:r w:rsidRPr="00D658C9">
        <w:rPr>
          <w:rFonts w:ascii="Arial" w:hAnsi="Arial" w:cs="Arial"/>
          <w:color w:val="000000" w:themeColor="text1"/>
          <w:sz w:val="24"/>
          <w:szCs w:val="24"/>
        </w:rPr>
        <w:t xml:space="preserve">Abstract </w:t>
      </w:r>
    </w:p>
    <w:p w:rsidR="00CF5297" w:rsidRPr="00D658C9" w:rsidRDefault="00CF5297"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This paper critically investigates hotel strategies in uncertain times, addressing how geopolitical conflicts, economic crises, health pandemics, and environmental disasters impact the hospitality industry. It analyses existing literature and uses the PESTEL framework to evaluate strategic responses in the hotel sector. The COVID-19 pandemic provides a core contemporary context, demonstrating how hotels adjusted operations and business models amid unprecedented disruptions. The study highlights critical strategic practices such as cost control, technological innovation, flexible marketing, and enhanced health protocols, exploring their effectiveness through real-world examples. The findings underscore the importance of resilience, preparedness, and adaptability in maintaining competitiveness and sustainability during crises. Practical recommendations are made, encouraging hotels to embrace proactive crisis management planning, robust financial strategies, and adaptive operational frameworks. This contributes essential insights for hospitality practitioners and managers striving to navigate ongoing global uncertainties effectively.</w:t>
      </w:r>
    </w:p>
    <w:p w:rsidR="00D27DF4" w:rsidRPr="00D658C9" w:rsidRDefault="00D27DF4" w:rsidP="00D658C9">
      <w:pPr>
        <w:spacing w:before="100" w:beforeAutospacing="1" w:after="100" w:afterAutospacing="1" w:line="360" w:lineRule="auto"/>
        <w:jc w:val="both"/>
        <w:rPr>
          <w:rFonts w:ascii="Arial" w:hAnsi="Arial" w:cs="Arial"/>
          <w:color w:val="000000" w:themeColor="text1"/>
        </w:rPr>
      </w:pPr>
    </w:p>
    <w:p w:rsidR="00CF5297" w:rsidRPr="00D658C9" w:rsidRDefault="00CF5297" w:rsidP="00D658C9">
      <w:pPr>
        <w:pStyle w:val="Heading2"/>
        <w:spacing w:line="360" w:lineRule="auto"/>
        <w:jc w:val="both"/>
        <w:rPr>
          <w:rFonts w:ascii="Arial" w:eastAsia="Times New Roman" w:hAnsi="Arial" w:cs="Arial"/>
          <w:color w:val="000000" w:themeColor="text1"/>
          <w:sz w:val="24"/>
          <w:szCs w:val="24"/>
          <w:lang w:eastAsia="en-GB"/>
        </w:rPr>
      </w:pPr>
      <w:r w:rsidRPr="00D658C9">
        <w:rPr>
          <w:rFonts w:ascii="Arial" w:hAnsi="Arial" w:cs="Arial"/>
          <w:color w:val="000000" w:themeColor="text1"/>
          <w:sz w:val="24"/>
          <w:szCs w:val="24"/>
        </w:rPr>
        <w:t xml:space="preserve">1. Introduction </w:t>
      </w:r>
    </w:p>
    <w:p w:rsidR="00CF5297" w:rsidRPr="00D658C9" w:rsidRDefault="00CF5297"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The hospitality sector is particularly sensitive to external shocks, with geopolitical tensions, economic downturns, health emergencies, and environmental crises significantly influencing operational stability (Brown et al., 2018). Historically, hotels have faced challenges such as the 2008 economic crisis, SARS, Ebola, and the more recent COVID-19 pandemic, which severely disrupted global travel and tourism (</w:t>
      </w:r>
      <w:proofErr w:type="spellStart"/>
      <w:r w:rsidRPr="00D658C9">
        <w:rPr>
          <w:rFonts w:ascii="Arial" w:hAnsi="Arial" w:cs="Arial"/>
          <w:color w:val="000000" w:themeColor="text1"/>
        </w:rPr>
        <w:t>Gössling</w:t>
      </w:r>
      <w:proofErr w:type="spellEnd"/>
      <w:r w:rsidRPr="00D658C9">
        <w:rPr>
          <w:rFonts w:ascii="Arial" w:hAnsi="Arial" w:cs="Arial"/>
          <w:color w:val="000000" w:themeColor="text1"/>
        </w:rPr>
        <w:t xml:space="preserve"> et al., 2020). The COVID-19 pandemic, for instance, resulted in unprecedented declines in occupancy, revenue loss, and widespread closures, underscoring the industry's vulnerability to sudden disruptions (Hao et al., 2020). Such crises not only affect hotels financially but also necessitate immediate strategic responses to preserve business continuity and market relevance. Effective strategies are critical for hotels to sustain operations, retain customer trust, and recover swiftly once conditions stabilize (</w:t>
      </w:r>
      <w:proofErr w:type="spellStart"/>
      <w:r w:rsidRPr="00D658C9">
        <w:rPr>
          <w:rFonts w:ascii="Arial" w:hAnsi="Arial" w:cs="Arial"/>
          <w:color w:val="000000" w:themeColor="text1"/>
        </w:rPr>
        <w:t>Sigala</w:t>
      </w:r>
      <w:proofErr w:type="spellEnd"/>
      <w:r w:rsidRPr="00D658C9">
        <w:rPr>
          <w:rFonts w:ascii="Arial" w:hAnsi="Arial" w:cs="Arial"/>
          <w:color w:val="000000" w:themeColor="text1"/>
        </w:rPr>
        <w:t xml:space="preserve">, 2020). This paper aims to evaluate strategic approaches hotels employ during uncertainty, emphasizing the necessity of </w:t>
      </w:r>
      <w:r w:rsidRPr="00D658C9">
        <w:rPr>
          <w:rFonts w:ascii="Arial" w:hAnsi="Arial" w:cs="Arial"/>
          <w:color w:val="000000" w:themeColor="text1"/>
        </w:rPr>
        <w:lastRenderedPageBreak/>
        <w:t>preparedness, adaptability, and resilience in contemporary hotel management. Through this exploration, the paper contributes to existing literature and industry practice by identifying viable strategies that hotels can implement to mitigate negative impacts, manage ongoing risks, and foster quicker recovery.</w:t>
      </w:r>
    </w:p>
    <w:p w:rsidR="00CF5297" w:rsidRPr="00D658C9" w:rsidRDefault="00CF5297" w:rsidP="00D658C9">
      <w:pPr>
        <w:spacing w:after="0" w:line="360" w:lineRule="auto"/>
        <w:jc w:val="both"/>
        <w:rPr>
          <w:rFonts w:ascii="Arial" w:hAnsi="Arial" w:cs="Arial"/>
          <w:color w:val="000000" w:themeColor="text1"/>
        </w:rPr>
      </w:pPr>
    </w:p>
    <w:p w:rsidR="00CF5297" w:rsidRPr="00D658C9" w:rsidRDefault="00CF5297" w:rsidP="00D658C9">
      <w:pPr>
        <w:pStyle w:val="Heading2"/>
        <w:spacing w:line="360" w:lineRule="auto"/>
        <w:jc w:val="both"/>
        <w:rPr>
          <w:rFonts w:ascii="Arial" w:hAnsi="Arial" w:cs="Arial"/>
          <w:color w:val="000000" w:themeColor="text1"/>
          <w:sz w:val="24"/>
          <w:szCs w:val="24"/>
        </w:rPr>
      </w:pPr>
      <w:r w:rsidRPr="00D658C9">
        <w:rPr>
          <w:rFonts w:ascii="Arial" w:hAnsi="Arial" w:cs="Arial"/>
          <w:color w:val="000000" w:themeColor="text1"/>
          <w:sz w:val="24"/>
          <w:szCs w:val="24"/>
        </w:rPr>
        <w:t xml:space="preserve">2. Literature Review </w:t>
      </w:r>
    </w:p>
    <w:p w:rsidR="007527C8" w:rsidRPr="00D658C9" w:rsidRDefault="007527C8" w:rsidP="00D658C9">
      <w:pPr>
        <w:pStyle w:val="Heading3"/>
        <w:spacing w:line="360" w:lineRule="auto"/>
        <w:jc w:val="both"/>
        <w:rPr>
          <w:rFonts w:ascii="Arial" w:hAnsi="Arial" w:cs="Arial"/>
          <w:b w:val="0"/>
          <w:bCs w:val="0"/>
          <w:color w:val="000000" w:themeColor="text1"/>
          <w:sz w:val="24"/>
          <w:szCs w:val="24"/>
        </w:rPr>
      </w:pPr>
      <w:r w:rsidRPr="00D658C9">
        <w:rPr>
          <w:rFonts w:ascii="Arial" w:hAnsi="Arial" w:cs="Arial"/>
          <w:b w:val="0"/>
          <w:bCs w:val="0"/>
          <w:color w:val="000000" w:themeColor="text1"/>
          <w:sz w:val="24"/>
          <w:szCs w:val="24"/>
        </w:rPr>
        <w:t>Historical Approaches to Crisis Management</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One of the earliest documented cases of strategic crisis response in hospitality dates back to the 2003 SARS epidemic. Hotels in affected regions, particularly in Asia, faced sudden and severe declines in occupancy due to travel restrictions and heightened public health concerns. According to Tew et al. (2008), hotels that quickly implemented stringent health measures, maintained proactive guest communication, and adapted their marketing strategies demonstrated greater resilience. For instance, properties that enhanced cleaning protocols, visibly communicated hygiene practices, and utilized digital platforms for customer engagement managed to restore guest confidence more effectively.</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 xml:space="preserve">The 2008 global financial crisis presented a different set of challenges, as economic instability led to decreased consumer spending and significant cuts to corporate travel budgets. As reported by </w:t>
      </w:r>
      <w:proofErr w:type="spellStart"/>
      <w:r w:rsidRPr="00D658C9">
        <w:rPr>
          <w:rFonts w:ascii="Arial" w:hAnsi="Arial" w:cs="Arial"/>
          <w:color w:val="000000" w:themeColor="text1"/>
        </w:rPr>
        <w:t>Kimes</w:t>
      </w:r>
      <w:proofErr w:type="spellEnd"/>
      <w:r w:rsidRPr="00D658C9">
        <w:rPr>
          <w:rFonts w:ascii="Arial" w:hAnsi="Arial" w:cs="Arial"/>
          <w:color w:val="000000" w:themeColor="text1"/>
        </w:rPr>
        <w:t xml:space="preserve"> (2009), hotels that prioritized cost control, maintained service quality, fostered customer loyalty through targeted programs, and diversified revenue sources, including local tourism, managed to sustain their operations. For example, luxury urban hotels converted underutilized spaces into co-working environments, attracting local professionals and generating revenue despite the downturn. This approach demonstrated that flexible business models and diversified income streams are crucial when core revenue sources become compromised.</w:t>
      </w:r>
    </w:p>
    <w:p w:rsidR="007527C8" w:rsidRPr="00D658C9" w:rsidRDefault="007527C8" w:rsidP="00D658C9">
      <w:pPr>
        <w:pStyle w:val="Heading3"/>
        <w:spacing w:line="360" w:lineRule="auto"/>
        <w:jc w:val="both"/>
        <w:rPr>
          <w:rFonts w:ascii="Arial" w:hAnsi="Arial" w:cs="Arial"/>
          <w:b w:val="0"/>
          <w:bCs w:val="0"/>
          <w:color w:val="000000" w:themeColor="text1"/>
          <w:sz w:val="24"/>
          <w:szCs w:val="24"/>
        </w:rPr>
      </w:pPr>
      <w:r w:rsidRPr="00D658C9">
        <w:rPr>
          <w:rFonts w:ascii="Arial" w:hAnsi="Arial" w:cs="Arial"/>
          <w:b w:val="0"/>
          <w:bCs w:val="0"/>
          <w:color w:val="000000" w:themeColor="text1"/>
          <w:sz w:val="24"/>
          <w:szCs w:val="24"/>
        </w:rPr>
        <w:t>COVID-19: An Unprecedented Disruption</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 xml:space="preserve">The COVID-19 pandemic marked an unparalleled crisis within the hospitality sector, characterized by widespread lockdowns, travel bans, and an immediate halt to global tourism. Hotels faced existential threats as occupancy rates plummeted and </w:t>
      </w:r>
      <w:r w:rsidRPr="00D658C9">
        <w:rPr>
          <w:rFonts w:ascii="Arial" w:hAnsi="Arial" w:cs="Arial"/>
          <w:color w:val="000000" w:themeColor="text1"/>
        </w:rPr>
        <w:lastRenderedPageBreak/>
        <w:t>operational continuity became uncertain. Unlike previous crises, COVID-19 introduced challenges not only in financial stability but also in health safety, operational restructuring, and technological adaptation.</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 xml:space="preserve">Several dominant recovery strategies emerged during the pandemic, with cost management at the forefront due to severe revenue loss. As noted by </w:t>
      </w:r>
      <w:proofErr w:type="spellStart"/>
      <w:r w:rsidRPr="00D658C9">
        <w:rPr>
          <w:rFonts w:ascii="Arial" w:hAnsi="Arial" w:cs="Arial"/>
          <w:color w:val="000000" w:themeColor="text1"/>
        </w:rPr>
        <w:t>Gössling</w:t>
      </w:r>
      <w:proofErr w:type="spellEnd"/>
      <w:r w:rsidRPr="00D658C9">
        <w:rPr>
          <w:rFonts w:ascii="Arial" w:hAnsi="Arial" w:cs="Arial"/>
          <w:color w:val="000000" w:themeColor="text1"/>
        </w:rPr>
        <w:t xml:space="preserve"> et al. (2020) and </w:t>
      </w:r>
      <w:proofErr w:type="spellStart"/>
      <w:r w:rsidRPr="00D658C9">
        <w:rPr>
          <w:rFonts w:ascii="Arial" w:hAnsi="Arial" w:cs="Arial"/>
          <w:color w:val="000000" w:themeColor="text1"/>
        </w:rPr>
        <w:t>Herédia-Colaço</w:t>
      </w:r>
      <w:proofErr w:type="spellEnd"/>
      <w:r w:rsidRPr="00D658C9">
        <w:rPr>
          <w:rFonts w:ascii="Arial" w:hAnsi="Arial" w:cs="Arial"/>
          <w:color w:val="000000" w:themeColor="text1"/>
        </w:rPr>
        <w:t xml:space="preserve"> &amp; Rodrigues (2021), hotels adopted measures such as staff furloughs, postponement of maintenance, reduction of utility usage, and the temporary closure of non-essential areas (Rodríguez-Antón &amp; Alonso-Almeida, 2020). However, merely cutting costs proved insufficient; hotels also needed to innovate and diversify their business models to survive.</w:t>
      </w:r>
    </w:p>
    <w:p w:rsidR="007527C8" w:rsidRPr="00D658C9" w:rsidRDefault="007527C8" w:rsidP="00D658C9">
      <w:pPr>
        <w:pStyle w:val="Heading3"/>
        <w:spacing w:line="360" w:lineRule="auto"/>
        <w:jc w:val="both"/>
        <w:rPr>
          <w:rFonts w:ascii="Arial" w:hAnsi="Arial" w:cs="Arial"/>
          <w:b w:val="0"/>
          <w:bCs w:val="0"/>
          <w:color w:val="000000" w:themeColor="text1"/>
          <w:sz w:val="24"/>
          <w:szCs w:val="24"/>
        </w:rPr>
      </w:pPr>
      <w:r w:rsidRPr="00D658C9">
        <w:rPr>
          <w:rFonts w:ascii="Arial" w:hAnsi="Arial" w:cs="Arial"/>
          <w:b w:val="0"/>
          <w:bCs w:val="0"/>
          <w:color w:val="000000" w:themeColor="text1"/>
          <w:sz w:val="24"/>
          <w:szCs w:val="24"/>
        </w:rPr>
        <w:t>Digital Transformation as a Strategic Imperative</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A significant strategic response to the pandemic was the rapid digital transformation within the hospitality sector. Hotels that had previously invested in technology were better prepared to maintain contactless operations, which became essential during the health crisis. Digital solutions, including mobile check-in, digital room keys, and virtual concierge services, minimized physical interactions while maintaining service standards (</w:t>
      </w:r>
      <w:proofErr w:type="spellStart"/>
      <w:r w:rsidRPr="00D658C9">
        <w:rPr>
          <w:rFonts w:ascii="Arial" w:hAnsi="Arial" w:cs="Arial"/>
          <w:color w:val="000000" w:themeColor="text1"/>
        </w:rPr>
        <w:t>Matijević</w:t>
      </w:r>
      <w:proofErr w:type="spellEnd"/>
      <w:r w:rsidRPr="00D658C9">
        <w:rPr>
          <w:rFonts w:ascii="Arial" w:hAnsi="Arial" w:cs="Arial"/>
          <w:color w:val="000000" w:themeColor="text1"/>
        </w:rPr>
        <w:t xml:space="preserve"> et al., 2024).</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In addition, digital marketing strategies proved crucial for maintaining customer engagement during travel restrictions. Hotels utilized social media, email campaigns, and online booking platforms to sustain relationships with customers. By highlighting enhanced safety protocols, flexible booking policies, and local staycation offers, hotels managed to attract guests even amid uncertainty (Lai &amp; Wong, 2020). This proactive use of digital channels not only kept customer engagement high but also promoted brand loyalty.</w:t>
      </w:r>
    </w:p>
    <w:p w:rsidR="007527C8" w:rsidRPr="00D658C9" w:rsidRDefault="007527C8" w:rsidP="00D658C9">
      <w:pPr>
        <w:pStyle w:val="Heading3"/>
        <w:spacing w:line="360" w:lineRule="auto"/>
        <w:jc w:val="both"/>
        <w:rPr>
          <w:rFonts w:ascii="Arial" w:hAnsi="Arial" w:cs="Arial"/>
          <w:b w:val="0"/>
          <w:bCs w:val="0"/>
          <w:color w:val="000000" w:themeColor="text1"/>
          <w:sz w:val="24"/>
          <w:szCs w:val="24"/>
        </w:rPr>
      </w:pPr>
      <w:r w:rsidRPr="00D658C9">
        <w:rPr>
          <w:rFonts w:ascii="Arial" w:hAnsi="Arial" w:cs="Arial"/>
          <w:b w:val="0"/>
          <w:bCs w:val="0"/>
          <w:color w:val="000000" w:themeColor="text1"/>
          <w:sz w:val="24"/>
          <w:szCs w:val="24"/>
        </w:rPr>
        <w:t>Health and Safety Protocols: A New Priority</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 xml:space="preserve">The pandemic heightened the need for stringent health and safety protocols within hotels. </w:t>
      </w:r>
      <w:proofErr w:type="spellStart"/>
      <w:r w:rsidRPr="00D658C9">
        <w:rPr>
          <w:rFonts w:ascii="Arial" w:hAnsi="Arial" w:cs="Arial"/>
          <w:color w:val="000000" w:themeColor="text1"/>
        </w:rPr>
        <w:t>Sigala</w:t>
      </w:r>
      <w:proofErr w:type="spellEnd"/>
      <w:r w:rsidRPr="00D658C9">
        <w:rPr>
          <w:rFonts w:ascii="Arial" w:hAnsi="Arial" w:cs="Arial"/>
          <w:color w:val="000000" w:themeColor="text1"/>
        </w:rPr>
        <w:t xml:space="preserve"> (2020) emphasizes that visible hygiene practices, including regular sanitization, staff training on sanitation, and implementing visible cleanliness standards, became essential for regaining guest confidence. Certifications like Accor’s </w:t>
      </w:r>
      <w:r w:rsidRPr="00D658C9">
        <w:rPr>
          <w:rFonts w:ascii="Arial" w:hAnsi="Arial" w:cs="Arial"/>
          <w:color w:val="000000" w:themeColor="text1"/>
        </w:rPr>
        <w:lastRenderedPageBreak/>
        <w:t>‘</w:t>
      </w:r>
      <w:proofErr w:type="spellStart"/>
      <w:r w:rsidRPr="00D658C9">
        <w:rPr>
          <w:rFonts w:ascii="Arial" w:hAnsi="Arial" w:cs="Arial"/>
          <w:color w:val="000000" w:themeColor="text1"/>
        </w:rPr>
        <w:t>AllSafe</w:t>
      </w:r>
      <w:proofErr w:type="spellEnd"/>
      <w:r w:rsidRPr="00D658C9">
        <w:rPr>
          <w:rFonts w:ascii="Arial" w:hAnsi="Arial" w:cs="Arial"/>
          <w:color w:val="000000" w:themeColor="text1"/>
        </w:rPr>
        <w:t>’ label offered additional assurance, helping hotels differentiate themselves by demonstrating their commitment to guest safety (</w:t>
      </w:r>
      <w:proofErr w:type="spellStart"/>
      <w:r w:rsidRPr="00D658C9">
        <w:rPr>
          <w:rFonts w:ascii="Arial" w:hAnsi="Arial" w:cs="Arial"/>
          <w:color w:val="000000" w:themeColor="text1"/>
        </w:rPr>
        <w:t>Herédia-Colaço</w:t>
      </w:r>
      <w:proofErr w:type="spellEnd"/>
      <w:r w:rsidRPr="00D658C9">
        <w:rPr>
          <w:rFonts w:ascii="Arial" w:hAnsi="Arial" w:cs="Arial"/>
          <w:color w:val="000000" w:themeColor="text1"/>
        </w:rPr>
        <w:t xml:space="preserve"> &amp; Rodrigues, 2021).</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 xml:space="preserve">Furthermore, maintaining consistent communication about health measures proved vital. Guests expected transparency regarding safety standards, and hotels that clearly communicated their cleaning practices and safety protocols were able to reassure </w:t>
      </w:r>
      <w:proofErr w:type="spellStart"/>
      <w:r w:rsidRPr="00D658C9">
        <w:rPr>
          <w:rFonts w:ascii="Arial" w:hAnsi="Arial" w:cs="Arial"/>
          <w:color w:val="000000" w:themeColor="text1"/>
        </w:rPr>
        <w:t>travelers</w:t>
      </w:r>
      <w:proofErr w:type="spellEnd"/>
      <w:r w:rsidRPr="00D658C9">
        <w:rPr>
          <w:rFonts w:ascii="Arial" w:hAnsi="Arial" w:cs="Arial"/>
          <w:color w:val="000000" w:themeColor="text1"/>
        </w:rPr>
        <w:t xml:space="preserve"> more effectively. This approach demonstrated the importance of not only implementing safety measures but also making them visible and easily understandable for guests.</w:t>
      </w:r>
    </w:p>
    <w:p w:rsidR="007527C8" w:rsidRPr="00D658C9" w:rsidRDefault="007527C8" w:rsidP="00D658C9">
      <w:pPr>
        <w:pStyle w:val="Heading3"/>
        <w:spacing w:line="360" w:lineRule="auto"/>
        <w:jc w:val="both"/>
        <w:rPr>
          <w:rFonts w:ascii="Arial" w:hAnsi="Arial" w:cs="Arial"/>
          <w:b w:val="0"/>
          <w:bCs w:val="0"/>
          <w:color w:val="000000" w:themeColor="text1"/>
          <w:sz w:val="24"/>
          <w:szCs w:val="24"/>
        </w:rPr>
      </w:pPr>
      <w:r w:rsidRPr="00D658C9">
        <w:rPr>
          <w:rFonts w:ascii="Arial" w:hAnsi="Arial" w:cs="Arial"/>
          <w:b w:val="0"/>
          <w:bCs w:val="0"/>
          <w:color w:val="000000" w:themeColor="text1"/>
          <w:sz w:val="24"/>
          <w:szCs w:val="24"/>
        </w:rPr>
        <w:t>Flexibility and Market Diversification</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COVID-19 also underscored the importance of flexibility in customer engagement and market focus. With international tourism declining drastically, hotels that pivoted to attract local guests, offering flexible booking options and staycation packages, managed to maintain some level of business continuity (</w:t>
      </w:r>
      <w:proofErr w:type="spellStart"/>
      <w:r w:rsidRPr="00D658C9">
        <w:rPr>
          <w:rFonts w:ascii="Arial" w:hAnsi="Arial" w:cs="Arial"/>
          <w:color w:val="000000" w:themeColor="text1"/>
        </w:rPr>
        <w:t>Novelli</w:t>
      </w:r>
      <w:proofErr w:type="spellEnd"/>
      <w:r w:rsidRPr="00D658C9">
        <w:rPr>
          <w:rFonts w:ascii="Arial" w:hAnsi="Arial" w:cs="Arial"/>
          <w:color w:val="000000" w:themeColor="text1"/>
        </w:rPr>
        <w:t xml:space="preserve"> et al., 2018). For instance, urban hotels transformed guest rooms into work-from-hotel spaces, catering to remote workers seeking a quiet, professional environment.</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Such adaptive strategies were essential as hotels realized the significance of targeting local and domestic markets during global travel restrictions. The ability to quickly switch from an international tourism focus to domestic offerings became a key survival strategy, emphasizing the need for versatile business models.</w:t>
      </w:r>
    </w:p>
    <w:p w:rsidR="007527C8" w:rsidRPr="00D658C9" w:rsidRDefault="007527C8" w:rsidP="00D658C9">
      <w:pPr>
        <w:pStyle w:val="Heading3"/>
        <w:spacing w:line="360" w:lineRule="auto"/>
        <w:jc w:val="both"/>
        <w:rPr>
          <w:rFonts w:ascii="Arial" w:hAnsi="Arial" w:cs="Arial"/>
          <w:b w:val="0"/>
          <w:bCs w:val="0"/>
          <w:color w:val="000000" w:themeColor="text1"/>
          <w:sz w:val="24"/>
          <w:szCs w:val="24"/>
        </w:rPr>
      </w:pPr>
      <w:r w:rsidRPr="00D658C9">
        <w:rPr>
          <w:rFonts w:ascii="Arial" w:hAnsi="Arial" w:cs="Arial"/>
          <w:b w:val="0"/>
          <w:bCs w:val="0"/>
          <w:color w:val="000000" w:themeColor="text1"/>
          <w:sz w:val="24"/>
          <w:szCs w:val="24"/>
        </w:rPr>
        <w:t>Employee Management and Workforce Morale</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Employee management emerged as a significant strategic consideration during the pandemic. Faced with sudden revenue loss, many hotels had to furlough staff or reduce working hours. Despite these challenges, maintaining staff morale remained crucial for operational efficiency. According to Baum &amp; Hai (2020), hotels that invested in employee support programs, including mental health resources, skills training, and transparent communication, maintained a more committed workforce even during financial instability.</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 xml:space="preserve">Cross-training became an effective strategy, enabling employees to perform multiple roles and maintaining service levels despite a reduced workforce. Additionally, </w:t>
      </w:r>
      <w:r w:rsidRPr="00D658C9">
        <w:rPr>
          <w:rFonts w:ascii="Arial" w:hAnsi="Arial" w:cs="Arial"/>
          <w:color w:val="000000" w:themeColor="text1"/>
        </w:rPr>
        <w:lastRenderedPageBreak/>
        <w:t>ensuring consistent updates and involving staff in crisis response planning helped build a sense of security and collective responsibility, which was essential for maintaining morale amid uncertainty.</w:t>
      </w:r>
    </w:p>
    <w:p w:rsidR="00CF5297" w:rsidRPr="00D658C9" w:rsidRDefault="00CF5297" w:rsidP="00D658C9">
      <w:pPr>
        <w:spacing w:after="0" w:line="360" w:lineRule="auto"/>
        <w:jc w:val="both"/>
        <w:rPr>
          <w:rFonts w:ascii="Arial" w:hAnsi="Arial" w:cs="Arial"/>
          <w:color w:val="000000" w:themeColor="text1"/>
        </w:rPr>
      </w:pPr>
    </w:p>
    <w:p w:rsidR="00CF5297" w:rsidRPr="00D658C9" w:rsidRDefault="00CF5297" w:rsidP="00D658C9">
      <w:pPr>
        <w:pStyle w:val="Heading2"/>
        <w:spacing w:line="360" w:lineRule="auto"/>
        <w:jc w:val="both"/>
        <w:rPr>
          <w:rFonts w:ascii="Arial" w:hAnsi="Arial" w:cs="Arial"/>
          <w:color w:val="000000" w:themeColor="text1"/>
          <w:sz w:val="24"/>
          <w:szCs w:val="24"/>
        </w:rPr>
      </w:pPr>
      <w:r w:rsidRPr="00D658C9">
        <w:rPr>
          <w:rFonts w:ascii="Arial" w:hAnsi="Arial" w:cs="Arial"/>
          <w:color w:val="000000" w:themeColor="text1"/>
          <w:sz w:val="24"/>
          <w:szCs w:val="24"/>
        </w:rPr>
        <w:t xml:space="preserve">3. Method </w:t>
      </w:r>
    </w:p>
    <w:p w:rsidR="00CF5297" w:rsidRPr="00D658C9" w:rsidRDefault="00CF5297"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This study employs qualitative, desk-based research, utilizing secondary data analysis from credible academic and industry sources. Scholarly journal articles, hospitality industry reports, and authoritative publications provide comprehensive insights into hotel crisis management practices and outcomes. The analytical framework adopted is the PESTEL model (Political, Economic, Social, Technological, Environmental, and Legal), enabling systematic exploration of external factors influencing hotel strategies during uncertainty. Relevant literature was reviewed and synthesized to identify critical strategic responses and assess their impacts, strengths, and limitations through documented industry experiences.</w:t>
      </w:r>
    </w:p>
    <w:p w:rsidR="00CF5297" w:rsidRPr="00D658C9" w:rsidRDefault="00CF5297"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The methodological approach emphasizes analytical rigor and interpretative depth, ensuring reliability by triangulating data across multiple sources. Real-world examples from recent crises, particularly the COVID-19 pandemic, illustrate how hotels practically applied various strategies. This method ensures a comprehensive understanding of strategic dynamics, grounded in empirical evidence. Secondary data provided sufficient depth and breadth, mitigating limitations commonly associated with qualitative desk research, such as potential biases from single-source reliance. Overall, the chosen methodology ensures robustness, allowing credible insights and practical recommendations beneficial for hospitality stakeholders managing future crises.</w:t>
      </w:r>
    </w:p>
    <w:p w:rsidR="00D27DF4" w:rsidRPr="00D658C9" w:rsidRDefault="00D27DF4" w:rsidP="00D658C9">
      <w:pPr>
        <w:spacing w:before="100" w:beforeAutospacing="1" w:after="100" w:afterAutospacing="1" w:line="360" w:lineRule="auto"/>
        <w:jc w:val="both"/>
        <w:rPr>
          <w:rFonts w:ascii="Arial" w:hAnsi="Arial" w:cs="Arial"/>
          <w:color w:val="000000" w:themeColor="text1"/>
        </w:rPr>
      </w:pPr>
    </w:p>
    <w:p w:rsidR="00D27DF4" w:rsidRPr="00D658C9" w:rsidRDefault="00CF5297" w:rsidP="00D658C9">
      <w:pPr>
        <w:pStyle w:val="Heading2"/>
        <w:spacing w:line="360" w:lineRule="auto"/>
        <w:jc w:val="both"/>
        <w:rPr>
          <w:rFonts w:ascii="Arial" w:hAnsi="Arial" w:cs="Arial"/>
          <w:color w:val="000000" w:themeColor="text1"/>
          <w:sz w:val="24"/>
          <w:szCs w:val="24"/>
        </w:rPr>
      </w:pPr>
      <w:r w:rsidRPr="00D658C9">
        <w:rPr>
          <w:rFonts w:ascii="Arial" w:hAnsi="Arial" w:cs="Arial"/>
          <w:color w:val="000000" w:themeColor="text1"/>
          <w:sz w:val="24"/>
          <w:szCs w:val="24"/>
        </w:rPr>
        <w:t xml:space="preserve">4. Theme Impact Analysis </w:t>
      </w:r>
    </w:p>
    <w:p w:rsidR="007527C8" w:rsidRPr="00D658C9" w:rsidRDefault="007527C8" w:rsidP="00D658C9">
      <w:pPr>
        <w:tabs>
          <w:tab w:val="left" w:pos="3984"/>
        </w:tabs>
        <w:spacing w:line="360" w:lineRule="auto"/>
        <w:jc w:val="both"/>
        <w:rPr>
          <w:rFonts w:ascii="Arial" w:hAnsi="Arial" w:cs="Arial"/>
          <w:color w:val="000000" w:themeColor="text1"/>
        </w:rPr>
      </w:pPr>
      <w:r w:rsidRPr="00D658C9">
        <w:rPr>
          <w:rFonts w:ascii="Arial" w:hAnsi="Arial" w:cs="Arial"/>
          <w:color w:val="000000" w:themeColor="text1"/>
        </w:rPr>
        <w:t xml:space="preserve">In this section, the impact of uncertain times on the hotel industry is </w:t>
      </w:r>
      <w:r w:rsidR="00330A50" w:rsidRPr="00D658C9">
        <w:rPr>
          <w:rFonts w:ascii="Arial" w:hAnsi="Arial" w:cs="Arial"/>
          <w:color w:val="000000" w:themeColor="text1"/>
        </w:rPr>
        <w:t>analysed</w:t>
      </w:r>
      <w:r w:rsidRPr="00D658C9">
        <w:rPr>
          <w:rFonts w:ascii="Arial" w:hAnsi="Arial" w:cs="Arial"/>
          <w:color w:val="000000" w:themeColor="text1"/>
        </w:rPr>
        <w:t xml:space="preserve"> through the six lenses of the</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PESTEL framework</w:t>
      </w:r>
      <w:r w:rsidRPr="00D658C9">
        <w:rPr>
          <w:rFonts w:ascii="Arial" w:hAnsi="Arial" w:cs="Arial"/>
          <w:color w:val="000000" w:themeColor="text1"/>
        </w:rPr>
        <w:t>. Each sub-section discusses how that particular category of external factors manifests during crises and uncertainty, and provides examples of</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industry responses</w:t>
      </w:r>
      <w:r w:rsidRPr="00D658C9">
        <w:rPr>
          <w:rStyle w:val="apple-converted-space"/>
          <w:rFonts w:ascii="Arial" w:hAnsi="Arial" w:cs="Arial"/>
          <w:color w:val="000000" w:themeColor="text1"/>
        </w:rPr>
        <w:t> </w:t>
      </w:r>
      <w:r w:rsidRPr="00D658C9">
        <w:rPr>
          <w:rFonts w:ascii="Arial" w:hAnsi="Arial" w:cs="Arial"/>
          <w:color w:val="000000" w:themeColor="text1"/>
        </w:rPr>
        <w:t xml:space="preserve">or strategic adaptations by hotels. The focus </w:t>
      </w:r>
      <w:r w:rsidRPr="00D658C9">
        <w:rPr>
          <w:rFonts w:ascii="Arial" w:hAnsi="Arial" w:cs="Arial"/>
          <w:color w:val="000000" w:themeColor="text1"/>
        </w:rPr>
        <w:lastRenderedPageBreak/>
        <w:t>is on the COVID-19 pandemic as a primary example, while also incorporating insights from other events (</w:t>
      </w:r>
      <w:proofErr w:type="gramStart"/>
      <w:r w:rsidRPr="00D658C9">
        <w:rPr>
          <w:rFonts w:ascii="Arial" w:hAnsi="Arial" w:cs="Arial"/>
          <w:color w:val="000000" w:themeColor="text1"/>
        </w:rPr>
        <w:t>e.g.</w:t>
      </w:r>
      <w:proofErr w:type="gramEnd"/>
      <w:r w:rsidRPr="00D658C9">
        <w:rPr>
          <w:rFonts w:ascii="Arial" w:hAnsi="Arial" w:cs="Arial"/>
          <w:color w:val="000000" w:themeColor="text1"/>
        </w:rPr>
        <w:t xml:space="preserve"> wars, natural disasters) to illustrate the wider applicability of these concepts.</w:t>
      </w:r>
    </w:p>
    <w:p w:rsidR="007527C8" w:rsidRPr="00D658C9" w:rsidRDefault="007527C8" w:rsidP="00D658C9">
      <w:pPr>
        <w:pStyle w:val="Heading3"/>
        <w:spacing w:line="360" w:lineRule="auto"/>
        <w:jc w:val="both"/>
        <w:rPr>
          <w:rFonts w:ascii="Arial" w:hAnsi="Arial" w:cs="Arial"/>
          <w:b w:val="0"/>
          <w:bCs w:val="0"/>
          <w:color w:val="000000" w:themeColor="text1"/>
          <w:sz w:val="24"/>
          <w:szCs w:val="24"/>
        </w:rPr>
      </w:pPr>
      <w:r w:rsidRPr="00D658C9">
        <w:rPr>
          <w:rFonts w:ascii="Arial" w:hAnsi="Arial" w:cs="Arial"/>
          <w:b w:val="0"/>
          <w:bCs w:val="0"/>
          <w:color w:val="000000" w:themeColor="text1"/>
          <w:sz w:val="24"/>
          <w:szCs w:val="24"/>
        </w:rPr>
        <w:t>Political Factors</w:t>
      </w:r>
    </w:p>
    <w:p w:rsidR="007527C8" w:rsidRPr="00D658C9" w:rsidRDefault="007527C8" w:rsidP="00D658C9">
      <w:pPr>
        <w:pStyle w:val="NormalWeb"/>
        <w:spacing w:after="0" w:afterAutospacing="0" w:line="360" w:lineRule="auto"/>
        <w:jc w:val="both"/>
        <w:rPr>
          <w:rFonts w:ascii="Arial" w:hAnsi="Arial" w:cs="Arial"/>
          <w:color w:val="000000" w:themeColor="text1"/>
        </w:rPr>
      </w:pPr>
      <w:r w:rsidRPr="00D658C9">
        <w:rPr>
          <w:rFonts w:ascii="Arial" w:hAnsi="Arial" w:cs="Arial"/>
          <w:color w:val="000000" w:themeColor="text1"/>
        </w:rPr>
        <w:t>Political decisions and conditions have a powerful influence on the hospitality sector,</w:t>
      </w:r>
      <w:r w:rsidR="007E614D" w:rsidRPr="00D658C9">
        <w:rPr>
          <w:rFonts w:ascii="Arial" w:hAnsi="Arial" w:cs="Arial"/>
          <w:color w:val="000000" w:themeColor="text1"/>
        </w:rPr>
        <w:t xml:space="preserve"> </w:t>
      </w:r>
      <w:r w:rsidRPr="00D658C9">
        <w:rPr>
          <w:rFonts w:ascii="Arial" w:hAnsi="Arial" w:cs="Arial"/>
          <w:color w:val="000000" w:themeColor="text1"/>
        </w:rPr>
        <w:t>especially during crises. In uncertain times, governments often enact policies that can</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make or break</w:t>
      </w:r>
      <w:r w:rsidRPr="00D658C9">
        <w:rPr>
          <w:rStyle w:val="apple-converted-space"/>
          <w:rFonts w:ascii="Arial" w:hAnsi="Arial" w:cs="Arial"/>
          <w:color w:val="000000" w:themeColor="text1"/>
        </w:rPr>
        <w:t> </w:t>
      </w:r>
      <w:r w:rsidRPr="00D658C9">
        <w:rPr>
          <w:rFonts w:ascii="Arial" w:hAnsi="Arial" w:cs="Arial"/>
          <w:color w:val="000000" w:themeColor="text1"/>
        </w:rPr>
        <w:t>hotel operations. A prominent example is the use of</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travel restrictions and lockdown mandates</w:t>
      </w:r>
      <w:r w:rsidRPr="00D658C9">
        <w:rPr>
          <w:rStyle w:val="apple-converted-space"/>
          <w:rFonts w:ascii="Arial" w:hAnsi="Arial" w:cs="Arial"/>
          <w:color w:val="000000" w:themeColor="text1"/>
        </w:rPr>
        <w:t> </w:t>
      </w:r>
      <w:r w:rsidRPr="00D658C9">
        <w:rPr>
          <w:rFonts w:ascii="Arial" w:hAnsi="Arial" w:cs="Arial"/>
          <w:color w:val="000000" w:themeColor="text1"/>
        </w:rPr>
        <w:t>during COVID-19. In 2020, virtually every country worldwide introduced some form of travel restriction, and at one point</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100% of global destinations had travel limitations in place</w:t>
      </w:r>
      <w:r w:rsidR="007E614D" w:rsidRPr="00D658C9">
        <w:rPr>
          <w:rStyle w:val="Strong"/>
          <w:rFonts w:ascii="Arial" w:hAnsi="Arial" w:cs="Arial"/>
          <w:b w:val="0"/>
          <w:bCs w:val="0"/>
          <w:color w:val="000000" w:themeColor="text1"/>
        </w:rPr>
        <w:t xml:space="preserve"> </w:t>
      </w:r>
      <w:r w:rsidR="00D27DF4" w:rsidRPr="00D658C9">
        <w:rPr>
          <w:rStyle w:val="Strong"/>
          <w:rFonts w:ascii="Arial" w:hAnsi="Arial" w:cs="Arial"/>
          <w:b w:val="0"/>
          <w:bCs w:val="0"/>
          <w:color w:val="000000" w:themeColor="text1"/>
        </w:rPr>
        <w:t>(</w:t>
      </w:r>
      <w:r w:rsidR="007E614D" w:rsidRPr="00D658C9">
        <w:rPr>
          <w:rFonts w:ascii="Arial" w:hAnsi="Arial" w:cs="Arial"/>
          <w:i/>
          <w:iCs/>
          <w:color w:val="000000" w:themeColor="text1"/>
        </w:rPr>
        <w:t>COVID-19 and tourism</w:t>
      </w:r>
      <w:r w:rsidR="007E614D" w:rsidRPr="00D658C9">
        <w:rPr>
          <w:rFonts w:ascii="Arial" w:hAnsi="Arial" w:cs="Arial"/>
          <w:color w:val="000000" w:themeColor="text1"/>
        </w:rPr>
        <w:t>. (2020).</w:t>
      </w:r>
      <w:r w:rsidR="007E614D" w:rsidRPr="00D658C9">
        <w:rPr>
          <w:rFonts w:ascii="Arial" w:hAnsi="Arial" w:cs="Arial"/>
          <w:color w:val="000000" w:themeColor="text1"/>
        </w:rPr>
        <w:t xml:space="preserve"> </w:t>
      </w:r>
      <w:r w:rsidRPr="00D658C9">
        <w:rPr>
          <w:rFonts w:ascii="Arial" w:hAnsi="Arial" w:cs="Arial"/>
          <w:color w:val="000000" w:themeColor="text1"/>
        </w:rPr>
        <w:t>Over a quarter of all countries completely</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closed their borders to international tourists</w:t>
      </w:r>
      <w:r w:rsidRPr="00D658C9">
        <w:rPr>
          <w:rStyle w:val="apple-converted-space"/>
          <w:rFonts w:ascii="Arial" w:hAnsi="Arial" w:cs="Arial"/>
          <w:color w:val="000000" w:themeColor="text1"/>
        </w:rPr>
        <w:t> </w:t>
      </w:r>
      <w:r w:rsidRPr="00D658C9">
        <w:rPr>
          <w:rFonts w:ascii="Arial" w:hAnsi="Arial" w:cs="Arial"/>
          <w:color w:val="000000" w:themeColor="text1"/>
        </w:rPr>
        <w:t>for extended period</w:t>
      </w:r>
      <w:r w:rsidR="007E614D" w:rsidRPr="00D658C9">
        <w:rPr>
          <w:rFonts w:ascii="Arial" w:hAnsi="Arial" w:cs="Arial"/>
          <w:color w:val="000000" w:themeColor="text1"/>
        </w:rPr>
        <w:t>s (</w:t>
      </w:r>
      <w:r w:rsidR="007E614D" w:rsidRPr="00D658C9">
        <w:rPr>
          <w:rFonts w:ascii="Arial" w:hAnsi="Arial" w:cs="Arial"/>
          <w:i/>
          <w:iCs/>
          <w:color w:val="000000" w:themeColor="text1"/>
        </w:rPr>
        <w:t>COVID-19 and tourism</w:t>
      </w:r>
      <w:r w:rsidR="007E614D" w:rsidRPr="00D658C9">
        <w:rPr>
          <w:rFonts w:ascii="Arial" w:hAnsi="Arial" w:cs="Arial"/>
          <w:color w:val="000000" w:themeColor="text1"/>
        </w:rPr>
        <w:t>,</w:t>
      </w:r>
      <w:r w:rsidR="007E614D" w:rsidRPr="00D658C9">
        <w:rPr>
          <w:rFonts w:ascii="Arial" w:hAnsi="Arial" w:cs="Arial"/>
          <w:color w:val="000000" w:themeColor="text1"/>
        </w:rPr>
        <w:t xml:space="preserve"> 2020)</w:t>
      </w:r>
      <w:r w:rsidRPr="00D658C9">
        <w:rPr>
          <w:rFonts w:ascii="Arial" w:hAnsi="Arial" w:cs="Arial"/>
          <w:color w:val="000000" w:themeColor="text1"/>
        </w:rPr>
        <w:t>. These political measures, aimed at public health, directly caused the collapse of international travel demand and forced many hotels to suspend operations. An industry built on mobility and open borders was suddenly grounded by government decree</w:t>
      </w:r>
      <w:r w:rsidR="007E614D" w:rsidRPr="00D658C9">
        <w:rPr>
          <w:rFonts w:ascii="Arial" w:hAnsi="Arial" w:cs="Arial"/>
          <w:color w:val="000000" w:themeColor="text1"/>
        </w:rPr>
        <w:t xml:space="preserve">. </w:t>
      </w:r>
      <w:r w:rsidRPr="00D658C9">
        <w:rPr>
          <w:rFonts w:ascii="Arial" w:hAnsi="Arial" w:cs="Arial"/>
          <w:color w:val="000000" w:themeColor="text1"/>
        </w:rPr>
        <w:t>Hotels also had to navigate frequently changing regulations on capacity limits, quarantine requirements, and operational curfews imposed by authorities. For instance, local governments in many regions dictated how hotels could serve meals (outdoor dining only, or room service only during lockdowns) and whether facilities like pools or spas could open, significantly affecting the guest experience and revenue streams.</w:t>
      </w:r>
    </w:p>
    <w:p w:rsidR="007527C8" w:rsidRPr="00D658C9" w:rsidRDefault="007527C8" w:rsidP="00D658C9">
      <w:pPr>
        <w:pStyle w:val="Heading3"/>
        <w:spacing w:line="360" w:lineRule="auto"/>
        <w:jc w:val="both"/>
        <w:rPr>
          <w:rFonts w:ascii="Arial" w:hAnsi="Arial" w:cs="Arial"/>
          <w:b w:val="0"/>
          <w:bCs w:val="0"/>
          <w:color w:val="000000" w:themeColor="text1"/>
          <w:sz w:val="24"/>
          <w:szCs w:val="24"/>
        </w:rPr>
      </w:pPr>
      <w:r w:rsidRPr="00D658C9">
        <w:rPr>
          <w:rFonts w:ascii="Arial" w:hAnsi="Arial" w:cs="Arial"/>
          <w:b w:val="0"/>
          <w:bCs w:val="0"/>
          <w:color w:val="000000" w:themeColor="text1"/>
          <w:sz w:val="24"/>
          <w:szCs w:val="24"/>
        </w:rPr>
        <w:t>Economic Factors</w:t>
      </w:r>
    </w:p>
    <w:p w:rsidR="007527C8" w:rsidRPr="00D658C9" w:rsidRDefault="007527C8" w:rsidP="00D658C9">
      <w:pPr>
        <w:spacing w:before="100" w:beforeAutospacing="1" w:after="100" w:afterAutospacing="1" w:line="360" w:lineRule="auto"/>
        <w:jc w:val="both"/>
        <w:rPr>
          <w:rFonts w:ascii="Arial" w:hAnsi="Arial" w:cs="Arial"/>
          <w:color w:val="000000" w:themeColor="text1"/>
          <w:u w:val="single"/>
        </w:rPr>
      </w:pPr>
      <w:r w:rsidRPr="00D658C9">
        <w:rPr>
          <w:rFonts w:ascii="Arial" w:hAnsi="Arial" w:cs="Arial"/>
          <w:color w:val="000000" w:themeColor="text1"/>
        </w:rPr>
        <w:t>Economic instability is a hallmark of uncertain times, with direct repercussions for the hotel industry. Crises often trigger</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sharp economic downturns</w:t>
      </w:r>
      <w:r w:rsidRPr="00D658C9">
        <w:rPr>
          <w:rStyle w:val="apple-converted-space"/>
          <w:rFonts w:ascii="Arial" w:hAnsi="Arial" w:cs="Arial"/>
          <w:color w:val="000000" w:themeColor="text1"/>
        </w:rPr>
        <w:t> </w:t>
      </w:r>
      <w:r w:rsidRPr="00D658C9">
        <w:rPr>
          <w:rFonts w:ascii="Arial" w:hAnsi="Arial" w:cs="Arial"/>
          <w:color w:val="000000" w:themeColor="text1"/>
        </w:rPr>
        <w:t>– reduced travel spending, higher unemployment, and lower disposable incomes translate to fewer hotel bookings. The COVID-19 pandemic led to a global recession in 2020, and the hospitality sector was among the hardest hit economically. Hotel revenues plummeted as occupancy rates fell to historic lows (global hotel occupancy dropped below 25% in April 2020)</w:t>
      </w:r>
      <w:r w:rsidR="004F70C5" w:rsidRPr="00D658C9">
        <w:rPr>
          <w:rFonts w:ascii="Arial" w:hAnsi="Arial" w:cs="Arial"/>
          <w:color w:val="000000" w:themeColor="text1"/>
        </w:rPr>
        <w:t xml:space="preserve"> </w:t>
      </w:r>
      <w:r w:rsidR="004F70C5" w:rsidRPr="00D658C9">
        <w:rPr>
          <w:rFonts w:ascii="Arial" w:hAnsi="Arial" w:cs="Arial"/>
          <w:color w:val="000000" w:themeColor="text1"/>
        </w:rPr>
        <w:t>(</w:t>
      </w:r>
      <w:r w:rsidR="004F70C5" w:rsidRPr="00D658C9">
        <w:rPr>
          <w:rFonts w:ascii="Arial" w:hAnsi="Arial" w:cs="Arial"/>
          <w:i/>
          <w:iCs/>
          <w:color w:val="000000" w:themeColor="text1"/>
        </w:rPr>
        <w:t>Https://www.condorferries.co.uk/hotel-industry-statistics</w:t>
      </w:r>
      <w:r w:rsidR="004F70C5" w:rsidRPr="00D658C9">
        <w:rPr>
          <w:rFonts w:ascii="Arial" w:hAnsi="Arial" w:cs="Arial"/>
          <w:color w:val="000000" w:themeColor="text1"/>
        </w:rPr>
        <w:t>, no date)</w:t>
      </w:r>
      <w:r w:rsidRPr="00D658C9">
        <w:rPr>
          <w:rFonts w:ascii="Arial" w:hAnsi="Arial" w:cs="Arial"/>
          <w:color w:val="000000" w:themeColor="text1"/>
        </w:rPr>
        <w:t>. The</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loss of tourism GDP</w:t>
      </w:r>
      <w:r w:rsidRPr="00D658C9">
        <w:rPr>
          <w:rStyle w:val="apple-converted-space"/>
          <w:rFonts w:ascii="Arial" w:hAnsi="Arial" w:cs="Arial"/>
          <w:color w:val="000000" w:themeColor="text1"/>
        </w:rPr>
        <w:t> </w:t>
      </w:r>
      <w:r w:rsidRPr="00D658C9">
        <w:rPr>
          <w:rFonts w:ascii="Arial" w:hAnsi="Arial" w:cs="Arial"/>
          <w:color w:val="000000" w:themeColor="text1"/>
        </w:rPr>
        <w:t>was immense: travel and tourism’s contribution to global GDP fell from 10.4% in 2019 to around 5% in 2020</w:t>
      </w:r>
      <w:r w:rsidR="004F70C5" w:rsidRPr="00D658C9">
        <w:rPr>
          <w:rFonts w:ascii="Arial" w:hAnsi="Arial" w:cs="Arial"/>
          <w:color w:val="000000" w:themeColor="text1"/>
        </w:rPr>
        <w:t xml:space="preserve"> (</w:t>
      </w:r>
      <w:r w:rsidR="004F70C5" w:rsidRPr="00D658C9">
        <w:rPr>
          <w:rFonts w:ascii="Arial" w:hAnsi="Arial" w:cs="Arial"/>
          <w:color w:val="000000" w:themeColor="text1"/>
        </w:rPr>
        <w:t>(</w:t>
      </w:r>
      <w:r w:rsidR="004F70C5" w:rsidRPr="00D658C9">
        <w:rPr>
          <w:rFonts w:ascii="Arial" w:hAnsi="Arial" w:cs="Arial"/>
          <w:i/>
          <w:iCs/>
          <w:color w:val="000000" w:themeColor="text1"/>
        </w:rPr>
        <w:t xml:space="preserve">Travel &amp; Tourism is a force to be reckoned with and a force for good. Pre-Covid, international tourist arrivals were 1.5 </w:t>
      </w:r>
      <w:r w:rsidR="004F70C5" w:rsidRPr="00D658C9">
        <w:rPr>
          <w:rFonts w:ascii="Arial" w:hAnsi="Arial" w:cs="Arial"/>
          <w:i/>
          <w:iCs/>
          <w:color w:val="000000" w:themeColor="text1"/>
        </w:rPr>
        <w:lastRenderedPageBreak/>
        <w:t>billion and 1 in 10 jobs globally were supported by Travel &amp; Tourism</w:t>
      </w:r>
      <w:r w:rsidR="004F70C5" w:rsidRPr="00D658C9">
        <w:rPr>
          <w:rFonts w:ascii="Arial" w:hAnsi="Arial" w:cs="Arial"/>
          <w:color w:val="000000" w:themeColor="text1"/>
        </w:rPr>
        <w:t>, 2025)</w:t>
      </w:r>
      <w:r w:rsidR="004F70C5" w:rsidRPr="00D658C9">
        <w:rPr>
          <w:rFonts w:ascii="Arial" w:hAnsi="Arial" w:cs="Arial"/>
          <w:color w:val="000000" w:themeColor="text1"/>
        </w:rPr>
        <w:t>)</w:t>
      </w:r>
      <w:r w:rsidRPr="00D658C9">
        <w:rPr>
          <w:rFonts w:ascii="Arial" w:hAnsi="Arial" w:cs="Arial"/>
          <w:color w:val="000000" w:themeColor="text1"/>
        </w:rPr>
        <w:t>, effectively halving the sector’s economic footprint in one year. This collapse in demand forced hotels to operate under severe financial strain. Many properties faced liquidity crises; smaller and independent hotels, in particular, struggled to cover fixed costs (like mortgages, utilities) with near-zero revenue, leading to closures or bankruptcies.</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In response, hotels employed various</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economic survival strategies</w:t>
      </w:r>
      <w:r w:rsidRPr="00D658C9">
        <w:rPr>
          <w:rFonts w:ascii="Arial" w:hAnsi="Arial" w:cs="Arial"/>
          <w:color w:val="000000" w:themeColor="text1"/>
        </w:rPr>
        <w:t>. The immediate reaction was aggressive</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cost management</w:t>
      </w:r>
      <w:r w:rsidRPr="00D658C9">
        <w:rPr>
          <w:rFonts w:ascii="Arial" w:hAnsi="Arial" w:cs="Arial"/>
          <w:color w:val="000000" w:themeColor="text1"/>
        </w:rPr>
        <w:t>: as noted earlier, hotels cut expenditures by reducing staffing, closing parts of the property, and renegotiating contracts. Capital projects were put on hold. Some hotels that had sufficient resources chose to remain closed for months to minimize variable costs until demand recovered. In parallel, revenue management tactics were adjusted – although simply cutting room rates has limits (and can devalue the brand), many hotels offered promotions targeting segments still able to travel (</w:t>
      </w:r>
      <w:proofErr w:type="gramStart"/>
      <w:r w:rsidRPr="00D658C9">
        <w:rPr>
          <w:rFonts w:ascii="Arial" w:hAnsi="Arial" w:cs="Arial"/>
          <w:color w:val="000000" w:themeColor="text1"/>
        </w:rPr>
        <w:t>e.g.</w:t>
      </w:r>
      <w:proofErr w:type="gramEnd"/>
      <w:r w:rsidRPr="00D658C9">
        <w:rPr>
          <w:rFonts w:ascii="Arial" w:hAnsi="Arial" w:cs="Arial"/>
          <w:color w:val="000000" w:themeColor="text1"/>
        </w:rPr>
        <w:t xml:space="preserve"> “work-from-hotel” packages for locals, or deep discounts for essential workers).</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Targeting domestic tourism</w:t>
      </w:r>
      <w:r w:rsidRPr="00D658C9">
        <w:rPr>
          <w:rStyle w:val="apple-converted-space"/>
          <w:rFonts w:ascii="Arial" w:hAnsi="Arial" w:cs="Arial"/>
          <w:color w:val="000000" w:themeColor="text1"/>
        </w:rPr>
        <w:t> </w:t>
      </w:r>
      <w:r w:rsidRPr="00D658C9">
        <w:rPr>
          <w:rFonts w:ascii="Arial" w:hAnsi="Arial" w:cs="Arial"/>
          <w:color w:val="000000" w:themeColor="text1"/>
        </w:rPr>
        <w:t>became an economic lifeline when international travel was nil; for example, countries like China and Thailand saw government campaigns encouraging citizens to travel locally, which helped fill hotels on weekends and holidays. Domestically focused deals and marketing helped capture whatever demand existed and brought some cash flow.</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Another economic factor in uncertain times is</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inflation and supply chain disruption</w:t>
      </w:r>
      <w:r w:rsidRPr="00D658C9">
        <w:rPr>
          <w:rFonts w:ascii="Arial" w:hAnsi="Arial" w:cs="Arial"/>
          <w:color w:val="000000" w:themeColor="text1"/>
        </w:rPr>
        <w:t xml:space="preserve">, which became evident in the later stages of the COVID-19 era and other crises. As global supply chains were disrupted, hotels faced rising costs for food, utilities, and supplies. In 2022, hospitality businesses worldwide dealt with surging energy prices and wage inflation due to </w:t>
      </w:r>
      <w:proofErr w:type="spellStart"/>
      <w:r w:rsidRPr="00D658C9">
        <w:rPr>
          <w:rFonts w:ascii="Arial" w:hAnsi="Arial" w:cs="Arial"/>
          <w:color w:val="000000" w:themeColor="text1"/>
        </w:rPr>
        <w:t>labor</w:t>
      </w:r>
      <w:proofErr w:type="spellEnd"/>
      <w:r w:rsidRPr="00D658C9">
        <w:rPr>
          <w:rFonts w:ascii="Arial" w:hAnsi="Arial" w:cs="Arial"/>
          <w:color w:val="000000" w:themeColor="text1"/>
        </w:rPr>
        <w:t xml:space="preserve"> shortages</w:t>
      </w:r>
      <w:r w:rsidR="004F70C5" w:rsidRPr="00D658C9">
        <w:rPr>
          <w:rFonts w:ascii="Arial" w:hAnsi="Arial" w:cs="Arial"/>
          <w:color w:val="000000" w:themeColor="text1"/>
        </w:rPr>
        <w:t xml:space="preserve"> </w:t>
      </w:r>
      <w:r w:rsidR="004F70C5" w:rsidRPr="00D658C9">
        <w:rPr>
          <w:rFonts w:ascii="Arial" w:hAnsi="Arial" w:cs="Arial"/>
          <w:color w:val="000000" w:themeColor="text1"/>
        </w:rPr>
        <w:t>(</w:t>
      </w:r>
      <w:proofErr w:type="spellStart"/>
      <w:r w:rsidR="004F70C5" w:rsidRPr="00D658C9">
        <w:rPr>
          <w:rFonts w:ascii="Arial" w:hAnsi="Arial" w:cs="Arial"/>
          <w:color w:val="000000" w:themeColor="text1"/>
        </w:rPr>
        <w:t>Mateer</w:t>
      </w:r>
      <w:proofErr w:type="spellEnd"/>
      <w:r w:rsidR="004F70C5" w:rsidRPr="00D658C9">
        <w:rPr>
          <w:rFonts w:ascii="Arial" w:hAnsi="Arial" w:cs="Arial"/>
          <w:color w:val="000000" w:themeColor="text1"/>
        </w:rPr>
        <w:t>, 2025)</w:t>
      </w:r>
      <w:r w:rsidRPr="00D658C9">
        <w:rPr>
          <w:rFonts w:ascii="Arial" w:hAnsi="Arial" w:cs="Arial"/>
          <w:color w:val="000000" w:themeColor="text1"/>
        </w:rPr>
        <w:t xml:space="preserve">. This put pressure on margins even as demand slowly returned. Hotels have had to adapt by optimizing efficiency – for instance, adopting energy-saving technologies (to cut utility costs) and multi-skilling staff (to reduce </w:t>
      </w:r>
      <w:proofErr w:type="spellStart"/>
      <w:r w:rsidRPr="00D658C9">
        <w:rPr>
          <w:rFonts w:ascii="Arial" w:hAnsi="Arial" w:cs="Arial"/>
          <w:color w:val="000000" w:themeColor="text1"/>
        </w:rPr>
        <w:t>labor</w:t>
      </w:r>
      <w:proofErr w:type="spellEnd"/>
      <w:r w:rsidRPr="00D658C9">
        <w:rPr>
          <w:rFonts w:ascii="Arial" w:hAnsi="Arial" w:cs="Arial"/>
          <w:color w:val="000000" w:themeColor="text1"/>
        </w:rPr>
        <w:t xml:space="preserve"> expenses). On the positive side, certain crises can lead to short-term</w:t>
      </w:r>
      <w:r w:rsidRPr="00D658C9">
        <w:rPr>
          <w:rStyle w:val="apple-converted-space"/>
          <w:rFonts w:ascii="Arial" w:hAnsi="Arial" w:cs="Arial"/>
          <w:color w:val="000000" w:themeColor="text1"/>
        </w:rPr>
        <w:t> </w:t>
      </w:r>
      <w:r w:rsidRPr="00D658C9">
        <w:rPr>
          <w:rStyle w:val="Emphasis"/>
          <w:rFonts w:ascii="Arial" w:hAnsi="Arial" w:cs="Arial"/>
          <w:color w:val="000000" w:themeColor="text1"/>
        </w:rPr>
        <w:t>boosts</w:t>
      </w:r>
      <w:r w:rsidRPr="00D658C9">
        <w:rPr>
          <w:rStyle w:val="apple-converted-space"/>
          <w:rFonts w:ascii="Arial" w:hAnsi="Arial" w:cs="Arial"/>
          <w:color w:val="000000" w:themeColor="text1"/>
        </w:rPr>
        <w:t> </w:t>
      </w:r>
      <w:r w:rsidRPr="00D658C9">
        <w:rPr>
          <w:rFonts w:ascii="Arial" w:hAnsi="Arial" w:cs="Arial"/>
          <w:color w:val="000000" w:themeColor="text1"/>
        </w:rPr>
        <w:t xml:space="preserve">for some hotels economically: for instance, after natural disasters or during conflicts, hotels in less-affected </w:t>
      </w:r>
      <w:proofErr w:type="spellStart"/>
      <w:r w:rsidRPr="00D658C9">
        <w:rPr>
          <w:rFonts w:ascii="Arial" w:hAnsi="Arial" w:cs="Arial"/>
          <w:color w:val="000000" w:themeColor="text1"/>
        </w:rPr>
        <w:t>neighboring</w:t>
      </w:r>
      <w:proofErr w:type="spellEnd"/>
      <w:r w:rsidRPr="00D658C9">
        <w:rPr>
          <w:rFonts w:ascii="Arial" w:hAnsi="Arial" w:cs="Arial"/>
          <w:color w:val="000000" w:themeColor="text1"/>
        </w:rPr>
        <w:t xml:space="preserve"> areas often experience demand from displaced residents or aid workers (some research even suggests hurricanes can be “positive” for hotel demand in hosting evacuees</w:t>
      </w:r>
      <w:r w:rsidR="004F70C5" w:rsidRPr="00D658C9">
        <w:rPr>
          <w:rFonts w:ascii="Arial" w:hAnsi="Arial" w:cs="Arial"/>
          <w:color w:val="000000" w:themeColor="text1"/>
        </w:rPr>
        <w:t xml:space="preserve"> (</w:t>
      </w:r>
      <w:r w:rsidR="004F70C5" w:rsidRPr="00D658C9">
        <w:rPr>
          <w:rFonts w:ascii="Arial" w:hAnsi="Arial" w:cs="Arial"/>
          <w:color w:val="000000" w:themeColor="text1"/>
        </w:rPr>
        <w:t>O’Neill, 2024</w:t>
      </w:r>
      <w:r w:rsidRPr="00D658C9">
        <w:rPr>
          <w:rFonts w:ascii="Arial" w:hAnsi="Arial" w:cs="Arial"/>
          <w:color w:val="000000" w:themeColor="text1"/>
        </w:rPr>
        <w:t>). However, this tends to be temporary and accompanied by operational challenges.</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lastRenderedPageBreak/>
        <w:t>Overall, economic uncertainty forces hotels to prioritize</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financial resilience</w:t>
      </w:r>
      <w:r w:rsidRPr="00D658C9">
        <w:rPr>
          <w:rFonts w:ascii="Arial" w:hAnsi="Arial" w:cs="Arial"/>
          <w:color w:val="000000" w:themeColor="text1"/>
        </w:rPr>
        <w:t>. Industry experts stress the importance of building cash reserves and maintaining access to credit during good times to cushion the blow of bad times. Diversifying revenue streams (for example, offering food delivery, laundry services to locals when rooms are empty, or using hotels as co-working spaces) has become a recommended practice to make hotel income less one-dimensional. During COVID-19, many hotels also leaned on</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government financial support</w:t>
      </w:r>
      <w:r w:rsidRPr="00D658C9">
        <w:rPr>
          <w:rStyle w:val="apple-converted-space"/>
          <w:rFonts w:ascii="Arial" w:hAnsi="Arial" w:cs="Arial"/>
          <w:color w:val="000000" w:themeColor="text1"/>
        </w:rPr>
        <w:t> </w:t>
      </w:r>
      <w:r w:rsidRPr="00D658C9">
        <w:rPr>
          <w:rFonts w:ascii="Arial" w:hAnsi="Arial" w:cs="Arial"/>
          <w:color w:val="000000" w:themeColor="text1"/>
        </w:rPr>
        <w:t>(where available) – such as furlough schemes, grants, or loans – highlighting how public economic policies tie back into business survival. In conclusion, economic downturns reduce demand and increase costs for hotels, so successful strategies in uncertain periods include rigorous cost control, creative revenue generation, and securing financial support to bridge the gap until recovery.</w:t>
      </w:r>
    </w:p>
    <w:p w:rsidR="00CF5297" w:rsidRPr="00D658C9" w:rsidRDefault="00CF5297" w:rsidP="00D658C9">
      <w:pPr>
        <w:pStyle w:val="Heading2"/>
        <w:spacing w:line="360" w:lineRule="auto"/>
        <w:jc w:val="both"/>
        <w:rPr>
          <w:rFonts w:ascii="Arial" w:hAnsi="Arial" w:cs="Arial"/>
          <w:color w:val="000000" w:themeColor="text1"/>
          <w:sz w:val="24"/>
          <w:szCs w:val="24"/>
        </w:rPr>
      </w:pPr>
      <w:r w:rsidRPr="00D658C9">
        <w:rPr>
          <w:rFonts w:ascii="Arial" w:hAnsi="Arial" w:cs="Arial"/>
          <w:color w:val="000000" w:themeColor="text1"/>
          <w:sz w:val="24"/>
          <w:szCs w:val="24"/>
        </w:rPr>
        <w:t xml:space="preserve">5. Conclusion </w:t>
      </w:r>
    </w:p>
    <w:p w:rsidR="00CF5297" w:rsidRPr="00D658C9" w:rsidRDefault="00CF5297"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Effective strategic management during uncertain times is paramount for hotel resilience. Analysis highlights essential strategies across political, economic, social, technological, environmental, and legal factors. Hotels must proactively manage crises through comprehensive planning, technological investments, financial prudence, market flexibility, stringent health protocols, and supportive employee management. Institutionalizing these strategies significantly enhances operational adaptability, resilience, and sustainable recovery in future uncertainties, ensuring long-term industry viability and competitiveness.</w:t>
      </w:r>
    </w:p>
    <w:p w:rsidR="007527C8" w:rsidRPr="00D658C9" w:rsidRDefault="007527C8" w:rsidP="00D658C9">
      <w:pPr>
        <w:pStyle w:val="Heading2"/>
        <w:spacing w:line="360" w:lineRule="auto"/>
        <w:jc w:val="both"/>
        <w:rPr>
          <w:rFonts w:ascii="Arial" w:eastAsia="Times New Roman" w:hAnsi="Arial" w:cs="Arial"/>
          <w:color w:val="000000" w:themeColor="text1"/>
          <w:sz w:val="24"/>
          <w:szCs w:val="24"/>
          <w:lang w:eastAsia="en-GB"/>
        </w:rPr>
      </w:pPr>
      <w:r w:rsidRPr="00D658C9">
        <w:rPr>
          <w:rFonts w:ascii="Arial" w:hAnsi="Arial" w:cs="Arial"/>
          <w:color w:val="000000" w:themeColor="text1"/>
          <w:sz w:val="24"/>
          <w:szCs w:val="24"/>
        </w:rPr>
        <w:t>Recommendations</w:t>
      </w:r>
    </w:p>
    <w:p w:rsidR="007527C8" w:rsidRPr="00D658C9" w:rsidRDefault="007527C8"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Building on the above evaluation of how uncertainty affects the hotel industry, the following</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 xml:space="preserve">practical </w:t>
      </w:r>
      <w:r w:rsidR="00D27DF4" w:rsidRPr="00D658C9">
        <w:rPr>
          <w:rStyle w:val="Strong"/>
          <w:rFonts w:ascii="Arial" w:hAnsi="Arial" w:cs="Arial"/>
          <w:b w:val="0"/>
          <w:bCs w:val="0"/>
          <w:color w:val="000000" w:themeColor="text1"/>
        </w:rPr>
        <w:t>recommendations</w:t>
      </w:r>
      <w:r w:rsidR="00D27DF4" w:rsidRPr="00D658C9">
        <w:rPr>
          <w:rFonts w:ascii="Arial" w:hAnsi="Arial" w:cs="Arial"/>
          <w:color w:val="000000" w:themeColor="text1"/>
        </w:rPr>
        <w:t xml:space="preserve"> are</w:t>
      </w:r>
      <w:r w:rsidRPr="00D658C9">
        <w:rPr>
          <w:rFonts w:ascii="Arial" w:hAnsi="Arial" w:cs="Arial"/>
          <w:color w:val="000000" w:themeColor="text1"/>
        </w:rPr>
        <w:t xml:space="preserve"> proposed for hotel managers and stakeholders. These suggestions aim to enhance resilience and preparedness, ensuring that hotels can navigate future crises more effectively:</w:t>
      </w:r>
    </w:p>
    <w:p w:rsidR="007527C8" w:rsidRPr="00D658C9" w:rsidRDefault="007527C8" w:rsidP="00D658C9">
      <w:pPr>
        <w:numPr>
          <w:ilvl w:val="0"/>
          <w:numId w:val="3"/>
        </w:numPr>
        <w:spacing w:before="100" w:beforeAutospacing="1" w:after="100" w:afterAutospacing="1" w:line="360" w:lineRule="auto"/>
        <w:jc w:val="both"/>
        <w:rPr>
          <w:rFonts w:ascii="Arial" w:hAnsi="Arial" w:cs="Arial"/>
          <w:color w:val="000000" w:themeColor="text1"/>
        </w:rPr>
      </w:pPr>
      <w:r w:rsidRPr="00D658C9">
        <w:rPr>
          <w:rStyle w:val="Strong"/>
          <w:rFonts w:ascii="Arial" w:hAnsi="Arial" w:cs="Arial"/>
          <w:b w:val="0"/>
          <w:bCs w:val="0"/>
          <w:color w:val="000000" w:themeColor="text1"/>
        </w:rPr>
        <w:t>Develop Comprehensive Crisis Management Plans:</w:t>
      </w:r>
      <w:r w:rsidRPr="00D658C9">
        <w:rPr>
          <w:rStyle w:val="apple-converted-space"/>
          <w:rFonts w:ascii="Arial" w:hAnsi="Arial" w:cs="Arial"/>
          <w:color w:val="000000" w:themeColor="text1"/>
        </w:rPr>
        <w:t> </w:t>
      </w:r>
      <w:r w:rsidRPr="00D658C9">
        <w:rPr>
          <w:rFonts w:ascii="Arial" w:hAnsi="Arial" w:cs="Arial"/>
          <w:color w:val="000000" w:themeColor="text1"/>
        </w:rPr>
        <w:t>Hotels should</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 xml:space="preserve">formulate detailed emergency </w:t>
      </w:r>
      <w:r w:rsidR="00D27DF4" w:rsidRPr="00D658C9">
        <w:rPr>
          <w:rStyle w:val="Strong"/>
          <w:rFonts w:ascii="Arial" w:hAnsi="Arial" w:cs="Arial"/>
          <w:b w:val="0"/>
          <w:bCs w:val="0"/>
          <w:color w:val="000000" w:themeColor="text1"/>
        </w:rPr>
        <w:t>plans</w:t>
      </w:r>
      <w:r w:rsidR="00D27DF4" w:rsidRPr="00D658C9">
        <w:rPr>
          <w:rFonts w:ascii="Arial" w:hAnsi="Arial" w:cs="Arial"/>
          <w:color w:val="000000" w:themeColor="text1"/>
        </w:rPr>
        <w:t xml:space="preserve"> covering</w:t>
      </w:r>
      <w:r w:rsidRPr="00D658C9">
        <w:rPr>
          <w:rFonts w:ascii="Arial" w:hAnsi="Arial" w:cs="Arial"/>
          <w:color w:val="000000" w:themeColor="text1"/>
        </w:rPr>
        <w:t xml:space="preserve"> various types of crises (health pandemic, natural disaster, political unrest, etc.). This involves scenario planning and</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regular drills/training</w:t>
      </w:r>
      <w:r w:rsidRPr="00D658C9">
        <w:rPr>
          <w:rStyle w:val="apple-converted-space"/>
          <w:rFonts w:ascii="Arial" w:hAnsi="Arial" w:cs="Arial"/>
          <w:color w:val="000000" w:themeColor="text1"/>
        </w:rPr>
        <w:t> </w:t>
      </w:r>
      <w:r w:rsidRPr="00D658C9">
        <w:rPr>
          <w:rFonts w:ascii="Arial" w:hAnsi="Arial" w:cs="Arial"/>
          <w:color w:val="000000" w:themeColor="text1"/>
        </w:rPr>
        <w:t xml:space="preserve">for staff on what to do before, during, and after </w:t>
      </w:r>
      <w:r w:rsidRPr="00D658C9">
        <w:rPr>
          <w:rFonts w:ascii="Arial" w:hAnsi="Arial" w:cs="Arial"/>
          <w:color w:val="000000" w:themeColor="text1"/>
        </w:rPr>
        <w:lastRenderedPageBreak/>
        <w:t>different crises</w:t>
      </w:r>
      <w:r w:rsidR="004F70C5" w:rsidRPr="00D658C9">
        <w:rPr>
          <w:rFonts w:ascii="Arial" w:hAnsi="Arial" w:cs="Arial"/>
          <w:color w:val="000000" w:themeColor="text1"/>
        </w:rPr>
        <w:t xml:space="preserve"> (</w:t>
      </w:r>
      <w:r w:rsidR="004F70C5" w:rsidRPr="00D658C9">
        <w:rPr>
          <w:rFonts w:ascii="Arial" w:hAnsi="Arial" w:cs="Arial"/>
          <w:i/>
          <w:iCs/>
          <w:color w:val="000000" w:themeColor="text1"/>
        </w:rPr>
        <w:t>Readiness and Response: The case of hotel emergency management during hurricanes</w:t>
      </w:r>
      <w:r w:rsidR="004F70C5" w:rsidRPr="00D658C9">
        <w:rPr>
          <w:rFonts w:ascii="Arial" w:hAnsi="Arial" w:cs="Arial"/>
          <w:color w:val="000000" w:themeColor="text1"/>
        </w:rPr>
        <w:t>, no date</w:t>
      </w:r>
      <w:r w:rsidR="004F70C5" w:rsidRPr="00D658C9">
        <w:rPr>
          <w:rFonts w:ascii="Arial" w:hAnsi="Arial" w:cs="Arial"/>
          <w:color w:val="000000" w:themeColor="text1"/>
        </w:rPr>
        <w:t>)</w:t>
      </w:r>
      <w:r w:rsidRPr="00D658C9">
        <w:rPr>
          <w:rFonts w:ascii="Arial" w:hAnsi="Arial" w:cs="Arial"/>
          <w:color w:val="000000" w:themeColor="text1"/>
        </w:rPr>
        <w:t>. For example, having a hurricane procedure (securing property, communication protocols) or a pandemic plan (hygiene measures, isolation of ill guests) documented in advance will save critical time. Leadership should establish crisis response teams and ensure every employee knows their role in an emergency.</w:t>
      </w:r>
      <w:r w:rsidRPr="00D658C9">
        <w:rPr>
          <w:rStyle w:val="apple-converted-space"/>
          <w:rFonts w:ascii="Arial" w:hAnsi="Arial" w:cs="Arial"/>
          <w:color w:val="000000" w:themeColor="text1"/>
        </w:rPr>
        <w:t> </w:t>
      </w:r>
      <w:r w:rsidRPr="00D658C9">
        <w:rPr>
          <w:rStyle w:val="Emphasis"/>
          <w:rFonts w:ascii="Arial" w:hAnsi="Arial" w:cs="Arial"/>
          <w:color w:val="000000" w:themeColor="text1"/>
        </w:rPr>
        <w:t>Proactive planning</w:t>
      </w:r>
      <w:r w:rsidRPr="00D658C9">
        <w:rPr>
          <w:rStyle w:val="apple-converted-space"/>
          <w:rFonts w:ascii="Arial" w:hAnsi="Arial" w:cs="Arial"/>
          <w:color w:val="000000" w:themeColor="text1"/>
        </w:rPr>
        <w:t> </w:t>
      </w:r>
      <w:r w:rsidRPr="00D658C9">
        <w:rPr>
          <w:rFonts w:ascii="Arial" w:hAnsi="Arial" w:cs="Arial"/>
          <w:color w:val="000000" w:themeColor="text1"/>
        </w:rPr>
        <w:t xml:space="preserve">and readiness training </w:t>
      </w:r>
      <w:proofErr w:type="spellStart"/>
      <w:r w:rsidRPr="00D658C9">
        <w:rPr>
          <w:rFonts w:ascii="Arial" w:hAnsi="Arial" w:cs="Arial"/>
          <w:color w:val="000000" w:themeColor="text1"/>
        </w:rPr>
        <w:t>instill</w:t>
      </w:r>
      <w:proofErr w:type="spellEnd"/>
      <w:r w:rsidRPr="00D658C9">
        <w:rPr>
          <w:rFonts w:ascii="Arial" w:hAnsi="Arial" w:cs="Arial"/>
          <w:color w:val="000000" w:themeColor="text1"/>
        </w:rPr>
        <w:t xml:space="preserve"> confidence and can prevent an external disaster from turning into an internal crisis</w:t>
      </w:r>
      <w:r w:rsidR="004F70C5" w:rsidRPr="00D658C9">
        <w:rPr>
          <w:rFonts w:ascii="Arial" w:hAnsi="Arial" w:cs="Arial"/>
          <w:color w:val="000000" w:themeColor="text1"/>
        </w:rPr>
        <w:t xml:space="preserve"> (</w:t>
      </w:r>
      <w:r w:rsidR="004F70C5" w:rsidRPr="00D658C9">
        <w:rPr>
          <w:rFonts w:ascii="Arial" w:hAnsi="Arial" w:cs="Arial"/>
          <w:i/>
          <w:iCs/>
          <w:color w:val="000000" w:themeColor="text1"/>
        </w:rPr>
        <w:t>Readiness and Response: The case of hotel emergency management during hurricanes</w:t>
      </w:r>
      <w:r w:rsidR="004F70C5" w:rsidRPr="00D658C9">
        <w:rPr>
          <w:rFonts w:ascii="Arial" w:hAnsi="Arial" w:cs="Arial"/>
          <w:color w:val="000000" w:themeColor="text1"/>
        </w:rPr>
        <w:t>, 2023</w:t>
      </w:r>
      <w:r w:rsidR="004F70C5" w:rsidRPr="00D658C9">
        <w:rPr>
          <w:rFonts w:ascii="Arial" w:hAnsi="Arial" w:cs="Arial"/>
          <w:color w:val="000000" w:themeColor="text1"/>
        </w:rPr>
        <w:t>)</w:t>
      </w:r>
      <w:r w:rsidRPr="00D658C9">
        <w:rPr>
          <w:rFonts w:ascii="Arial" w:hAnsi="Arial" w:cs="Arial"/>
          <w:color w:val="000000" w:themeColor="text1"/>
        </w:rPr>
        <w:t>.</w:t>
      </w:r>
    </w:p>
    <w:p w:rsidR="007527C8" w:rsidRPr="00D658C9" w:rsidRDefault="007527C8" w:rsidP="00D658C9">
      <w:pPr>
        <w:numPr>
          <w:ilvl w:val="0"/>
          <w:numId w:val="3"/>
        </w:numPr>
        <w:spacing w:before="100" w:beforeAutospacing="1" w:after="100" w:afterAutospacing="1" w:line="360" w:lineRule="auto"/>
        <w:jc w:val="both"/>
        <w:rPr>
          <w:rFonts w:ascii="Arial" w:hAnsi="Arial" w:cs="Arial"/>
          <w:color w:val="000000" w:themeColor="text1"/>
        </w:rPr>
      </w:pPr>
      <w:r w:rsidRPr="00D658C9">
        <w:rPr>
          <w:rStyle w:val="Strong"/>
          <w:rFonts w:ascii="Arial" w:hAnsi="Arial" w:cs="Arial"/>
          <w:b w:val="0"/>
          <w:bCs w:val="0"/>
          <w:color w:val="000000" w:themeColor="text1"/>
        </w:rPr>
        <w:t>Build Financial Resilience:</w:t>
      </w:r>
      <w:r w:rsidRPr="00D658C9">
        <w:rPr>
          <w:rStyle w:val="apple-converted-space"/>
          <w:rFonts w:ascii="Arial" w:hAnsi="Arial" w:cs="Arial"/>
          <w:color w:val="000000" w:themeColor="text1"/>
        </w:rPr>
        <w:t> </w:t>
      </w:r>
      <w:r w:rsidRPr="00D658C9">
        <w:rPr>
          <w:rFonts w:ascii="Arial" w:hAnsi="Arial" w:cs="Arial"/>
          <w:color w:val="000000" w:themeColor="text1"/>
        </w:rPr>
        <w:t>Hotel operators must strengthen their financial buffers during good times to withstand bad times. This means</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maintaining cash reserves and securing access to credit</w:t>
      </w:r>
      <w:r w:rsidRPr="00D658C9">
        <w:rPr>
          <w:rStyle w:val="apple-converted-space"/>
          <w:rFonts w:ascii="Arial" w:hAnsi="Arial" w:cs="Arial"/>
          <w:color w:val="000000" w:themeColor="text1"/>
        </w:rPr>
        <w:t> </w:t>
      </w:r>
      <w:r w:rsidRPr="00D658C9">
        <w:rPr>
          <w:rFonts w:ascii="Arial" w:hAnsi="Arial" w:cs="Arial"/>
          <w:color w:val="000000" w:themeColor="text1"/>
        </w:rPr>
        <w:t>as a hedge against sudden revenue drops</w:t>
      </w:r>
      <w:hyperlink r:id="rId5" w:anchor=":~:text=recovery,been%20critical%20for%20the%20industry%E2%80%99s" w:tgtFrame="_blank" w:history="1">
        <w:r w:rsidRPr="00D658C9">
          <w:rPr>
            <w:rStyle w:val="max-w-full"/>
            <w:rFonts w:ascii="Arial" w:hAnsi="Arial" w:cs="Arial"/>
            <w:color w:val="000000" w:themeColor="text1"/>
            <w:u w:val="single"/>
          </w:rPr>
          <w:t>mdpi.com</w:t>
        </w:r>
      </w:hyperlink>
      <w:r w:rsidRPr="00D658C9">
        <w:rPr>
          <w:rFonts w:ascii="Arial" w:hAnsi="Arial" w:cs="Arial"/>
          <w:color w:val="000000" w:themeColor="text1"/>
        </w:rPr>
        <w:t>. It is also advisable to diversify revenue streams – for instance, developing ancillary income like food delivery, subscription wellness services, or co-working space rentals – so that the business isn’t solely dependent on room nights.</w:t>
      </w:r>
      <w:r w:rsidRPr="00D658C9">
        <w:rPr>
          <w:rStyle w:val="apple-converted-space"/>
          <w:rFonts w:ascii="Arial" w:hAnsi="Arial" w:cs="Arial"/>
          <w:color w:val="000000" w:themeColor="text1"/>
        </w:rPr>
        <w:t> </w:t>
      </w:r>
      <w:r w:rsidRPr="00D658C9">
        <w:rPr>
          <w:rStyle w:val="Emphasis"/>
          <w:rFonts w:ascii="Arial" w:hAnsi="Arial" w:cs="Arial"/>
          <w:color w:val="000000" w:themeColor="text1"/>
        </w:rPr>
        <w:t>Cost structures</w:t>
      </w:r>
      <w:r w:rsidRPr="00D658C9">
        <w:rPr>
          <w:rStyle w:val="apple-converted-space"/>
          <w:rFonts w:ascii="Arial" w:hAnsi="Arial" w:cs="Arial"/>
          <w:color w:val="000000" w:themeColor="text1"/>
        </w:rPr>
        <w:t> </w:t>
      </w:r>
      <w:r w:rsidRPr="00D658C9">
        <w:rPr>
          <w:rFonts w:ascii="Arial" w:hAnsi="Arial" w:cs="Arial"/>
          <w:color w:val="000000" w:themeColor="text1"/>
        </w:rPr>
        <w:t>should be made more flexible: identify which costs can be quickly scaled down (or up) as demand fluctuates. Additionally, managers should invest in robust insurance coverage for disasters and business interruption. In crisis moments, swiftly apply cost-control measures (</w:t>
      </w:r>
      <w:proofErr w:type="gramStart"/>
      <w:r w:rsidRPr="00D658C9">
        <w:rPr>
          <w:rFonts w:ascii="Arial" w:hAnsi="Arial" w:cs="Arial"/>
          <w:color w:val="000000" w:themeColor="text1"/>
        </w:rPr>
        <w:t>e.g.</w:t>
      </w:r>
      <w:proofErr w:type="gramEnd"/>
      <w:r w:rsidRPr="00D658C9">
        <w:rPr>
          <w:rFonts w:ascii="Arial" w:hAnsi="Arial" w:cs="Arial"/>
          <w:color w:val="000000" w:themeColor="text1"/>
        </w:rPr>
        <w:t xml:space="preserve"> temporarily closing unneeded facilities, renegotiating supplier contracts) and seek government relief programs or grants where available</w:t>
      </w:r>
      <w:r w:rsidR="004F70C5" w:rsidRPr="00D658C9">
        <w:rPr>
          <w:rFonts w:ascii="Arial" w:hAnsi="Arial" w:cs="Arial"/>
          <w:color w:val="000000" w:themeColor="text1"/>
        </w:rPr>
        <w:t xml:space="preserve"> (</w:t>
      </w:r>
      <w:r w:rsidR="004F70C5" w:rsidRPr="00D658C9">
        <w:rPr>
          <w:rFonts w:ascii="Arial" w:hAnsi="Arial" w:cs="Arial"/>
          <w:color w:val="000000" w:themeColor="text1"/>
        </w:rPr>
        <w:t>Garrido-Moreno, García-Morales and Martín-Rojas, 2021</w:t>
      </w:r>
      <w:r w:rsidR="004F70C5" w:rsidRPr="00D658C9">
        <w:rPr>
          <w:rFonts w:ascii="Arial" w:hAnsi="Arial" w:cs="Arial"/>
          <w:color w:val="000000" w:themeColor="text1"/>
        </w:rPr>
        <w:t>)</w:t>
      </w:r>
      <w:r w:rsidRPr="00D658C9">
        <w:rPr>
          <w:rFonts w:ascii="Arial" w:hAnsi="Arial" w:cs="Arial"/>
          <w:color w:val="000000" w:themeColor="text1"/>
        </w:rPr>
        <w:t>.</w:t>
      </w:r>
    </w:p>
    <w:p w:rsidR="007527C8" w:rsidRPr="00D658C9" w:rsidRDefault="007527C8" w:rsidP="00D658C9">
      <w:pPr>
        <w:numPr>
          <w:ilvl w:val="0"/>
          <w:numId w:val="3"/>
        </w:numPr>
        <w:spacing w:before="100" w:beforeAutospacing="1" w:after="100" w:afterAutospacing="1" w:line="360" w:lineRule="auto"/>
        <w:jc w:val="both"/>
        <w:rPr>
          <w:rFonts w:ascii="Arial" w:hAnsi="Arial" w:cs="Arial"/>
          <w:color w:val="000000" w:themeColor="text1"/>
        </w:rPr>
      </w:pPr>
      <w:r w:rsidRPr="00D658C9">
        <w:rPr>
          <w:rStyle w:val="Strong"/>
          <w:rFonts w:ascii="Arial" w:hAnsi="Arial" w:cs="Arial"/>
          <w:b w:val="0"/>
          <w:bCs w:val="0"/>
          <w:color w:val="000000" w:themeColor="text1"/>
        </w:rPr>
        <w:t>Prioritize Health and Safety Protocols:</w:t>
      </w:r>
      <w:r w:rsidRPr="00D658C9">
        <w:rPr>
          <w:rStyle w:val="apple-converted-space"/>
          <w:rFonts w:ascii="Arial" w:hAnsi="Arial" w:cs="Arial"/>
          <w:color w:val="000000" w:themeColor="text1"/>
        </w:rPr>
        <w:t> </w:t>
      </w:r>
      <w:r w:rsidRPr="00D658C9">
        <w:rPr>
          <w:rFonts w:ascii="Arial" w:hAnsi="Arial" w:cs="Arial"/>
          <w:color w:val="000000" w:themeColor="text1"/>
        </w:rPr>
        <w:t>Trust is paramount in hospitality, so hotels should</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uphold stringent health and safety standards at all times</w:t>
      </w:r>
      <w:r w:rsidRPr="00D658C9">
        <w:rPr>
          <w:rFonts w:ascii="Arial" w:hAnsi="Arial" w:cs="Arial"/>
          <w:color w:val="000000" w:themeColor="text1"/>
        </w:rPr>
        <w:t>, not just during a known crisis. This includes continuing many of the enhanced cleaning practices adopted during COVID-19 – frequent disinfection, readily available sanitizers, air filtration improvements, etc. Hotels should establish partnerships with healthcare providers for guidance and possibly on-call medical assistance. Staff training on hygiene and disease prevention (like identifying symptoms, proper sanitization) should be regular</w:t>
      </w:r>
      <w:r w:rsidR="004F70C5" w:rsidRPr="00D658C9">
        <w:rPr>
          <w:rFonts w:ascii="Arial" w:hAnsi="Arial" w:cs="Arial"/>
          <w:color w:val="000000" w:themeColor="text1"/>
        </w:rPr>
        <w:t xml:space="preserve"> (</w:t>
      </w:r>
      <w:r w:rsidR="004F70C5" w:rsidRPr="00D658C9">
        <w:rPr>
          <w:rFonts w:ascii="Arial" w:hAnsi="Arial" w:cs="Arial"/>
          <w:color w:val="000000" w:themeColor="text1"/>
        </w:rPr>
        <w:t>Garrido-Moreno, García-Morales and Martín-Rojas, 2021</w:t>
      </w:r>
      <w:r w:rsidR="004F70C5" w:rsidRPr="00D658C9">
        <w:rPr>
          <w:rFonts w:ascii="Arial" w:hAnsi="Arial" w:cs="Arial"/>
          <w:color w:val="000000" w:themeColor="text1"/>
        </w:rPr>
        <w:t xml:space="preserve">). </w:t>
      </w:r>
      <w:r w:rsidRPr="00D658C9">
        <w:rPr>
          <w:rFonts w:ascii="Arial" w:hAnsi="Arial" w:cs="Arial"/>
          <w:color w:val="000000" w:themeColor="text1"/>
        </w:rPr>
        <w:t>By institutionalizing these protocols, a hotel can quickly ramp them up when a new health threat emerges, reassuring guests and complying with regulations. Participation in safety certification programs can provide external validation of these efforts.</w:t>
      </w:r>
    </w:p>
    <w:p w:rsidR="004F70C5" w:rsidRPr="00D658C9" w:rsidRDefault="004F70C5" w:rsidP="00D658C9">
      <w:pPr>
        <w:spacing w:before="100" w:beforeAutospacing="1" w:after="100" w:afterAutospacing="1" w:line="360" w:lineRule="auto"/>
        <w:ind w:left="720"/>
        <w:jc w:val="both"/>
        <w:rPr>
          <w:rFonts w:ascii="Arial" w:hAnsi="Arial" w:cs="Arial"/>
          <w:color w:val="000000" w:themeColor="text1"/>
        </w:rPr>
      </w:pPr>
    </w:p>
    <w:p w:rsidR="007E614D" w:rsidRPr="00D658C9" w:rsidRDefault="007E614D"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References:</w:t>
      </w:r>
    </w:p>
    <w:p w:rsidR="00D658C9" w:rsidRPr="00330A50" w:rsidRDefault="00D658C9" w:rsidP="00D658C9">
      <w:pPr>
        <w:spacing w:before="100" w:beforeAutospacing="1" w:after="100" w:afterAutospacing="1" w:line="360" w:lineRule="auto"/>
        <w:jc w:val="both"/>
        <w:rPr>
          <w:rFonts w:ascii="Arial" w:eastAsia="Times New Roman" w:hAnsi="Arial" w:cs="Arial"/>
          <w:color w:val="000000" w:themeColor="text1"/>
          <w:lang w:eastAsia="en-GB"/>
        </w:rPr>
      </w:pPr>
      <w:r w:rsidRPr="00330A50">
        <w:rPr>
          <w:rFonts w:ascii="Arial" w:eastAsia="Times New Roman" w:hAnsi="Arial" w:cs="Arial"/>
          <w:color w:val="000000" w:themeColor="text1"/>
          <w:lang w:eastAsia="en-GB"/>
        </w:rPr>
        <w:t>Baum, T. &amp; Hai, N.T.T. (2020). </w:t>
      </w:r>
      <w:r w:rsidRPr="00330A50">
        <w:rPr>
          <w:rFonts w:ascii="Arial" w:eastAsia="Times New Roman" w:hAnsi="Arial" w:cs="Arial"/>
          <w:i/>
          <w:iCs/>
          <w:color w:val="000000" w:themeColor="text1"/>
          <w:lang w:eastAsia="en-GB"/>
        </w:rPr>
        <w:t>Hospitality, tourism, human rights and the impact of COVID-19</w:t>
      </w:r>
      <w:r w:rsidRPr="00330A50">
        <w:rPr>
          <w:rFonts w:ascii="Arial" w:eastAsia="Times New Roman" w:hAnsi="Arial" w:cs="Arial"/>
          <w:color w:val="000000" w:themeColor="text1"/>
          <w:lang w:eastAsia="en-GB"/>
        </w:rPr>
        <w:t>. Tourism Geographies, 22(3), 720-736.</w:t>
      </w:r>
    </w:p>
    <w:p w:rsidR="00D658C9" w:rsidRPr="00330A50" w:rsidRDefault="00D658C9" w:rsidP="00D658C9">
      <w:pPr>
        <w:spacing w:after="0" w:line="360" w:lineRule="auto"/>
        <w:jc w:val="both"/>
        <w:rPr>
          <w:rFonts w:ascii="Arial" w:eastAsia="Times New Roman" w:hAnsi="Arial" w:cs="Arial"/>
          <w:color w:val="000000" w:themeColor="text1"/>
          <w:lang w:eastAsia="en-GB"/>
        </w:rPr>
      </w:pPr>
      <w:proofErr w:type="spellStart"/>
      <w:r w:rsidRPr="00330A50">
        <w:rPr>
          <w:rFonts w:ascii="Arial" w:eastAsia="Times New Roman" w:hAnsi="Arial" w:cs="Arial"/>
          <w:color w:val="000000" w:themeColor="text1"/>
          <w:lang w:eastAsia="en-GB"/>
        </w:rPr>
        <w:t>Blal</w:t>
      </w:r>
      <w:proofErr w:type="spellEnd"/>
      <w:r w:rsidRPr="00330A50">
        <w:rPr>
          <w:rFonts w:ascii="Arial" w:eastAsia="Times New Roman" w:hAnsi="Arial" w:cs="Arial"/>
          <w:color w:val="000000" w:themeColor="text1"/>
          <w:lang w:eastAsia="en-GB"/>
        </w:rPr>
        <w:t>, I. (2025) 'Hospitality for society: Managing hotels in times of war,' </w:t>
      </w:r>
      <w:r w:rsidRPr="00330A50">
        <w:rPr>
          <w:rFonts w:ascii="Arial" w:eastAsia="Times New Roman" w:hAnsi="Arial" w:cs="Arial"/>
          <w:i/>
          <w:iCs/>
          <w:color w:val="000000" w:themeColor="text1"/>
          <w:lang w:eastAsia="en-GB"/>
        </w:rPr>
        <w:t>Hospitality for society: Managing hotels in times of war</w:t>
      </w:r>
      <w:r w:rsidRPr="00330A50">
        <w:rPr>
          <w:rFonts w:ascii="Arial" w:eastAsia="Times New Roman" w:hAnsi="Arial" w:cs="Arial"/>
          <w:color w:val="000000" w:themeColor="text1"/>
          <w:lang w:eastAsia="en-GB"/>
        </w:rPr>
        <w:t>, 7 February. https://hospitalityinsights.ehl.edu/managing-hotels-in-times-of-war#:~:text=catering%20to%20its%20usual%20business,the%20unrest%20of%20February%202020.</w:t>
      </w:r>
    </w:p>
    <w:p w:rsidR="00D658C9" w:rsidRPr="00330A50" w:rsidRDefault="00D658C9" w:rsidP="00D658C9">
      <w:pPr>
        <w:spacing w:before="100" w:beforeAutospacing="1" w:after="100" w:afterAutospacing="1" w:line="360" w:lineRule="auto"/>
        <w:jc w:val="both"/>
        <w:rPr>
          <w:rFonts w:ascii="Arial" w:eastAsia="Times New Roman" w:hAnsi="Arial" w:cs="Arial"/>
          <w:color w:val="000000" w:themeColor="text1"/>
          <w:lang w:eastAsia="en-GB"/>
        </w:rPr>
      </w:pPr>
      <w:r w:rsidRPr="00330A50">
        <w:rPr>
          <w:rFonts w:ascii="Arial" w:eastAsia="Times New Roman" w:hAnsi="Arial" w:cs="Arial"/>
          <w:color w:val="000000" w:themeColor="text1"/>
          <w:lang w:eastAsia="en-GB"/>
        </w:rPr>
        <w:t xml:space="preserve">Brown, N., </w:t>
      </w:r>
      <w:proofErr w:type="spellStart"/>
      <w:r w:rsidRPr="00330A50">
        <w:rPr>
          <w:rFonts w:ascii="Arial" w:eastAsia="Times New Roman" w:hAnsi="Arial" w:cs="Arial"/>
          <w:color w:val="000000" w:themeColor="text1"/>
          <w:lang w:eastAsia="en-GB"/>
        </w:rPr>
        <w:t>Rovins</w:t>
      </w:r>
      <w:proofErr w:type="spellEnd"/>
      <w:r w:rsidRPr="00330A50">
        <w:rPr>
          <w:rFonts w:ascii="Arial" w:eastAsia="Times New Roman" w:hAnsi="Arial" w:cs="Arial"/>
          <w:color w:val="000000" w:themeColor="text1"/>
          <w:lang w:eastAsia="en-GB"/>
        </w:rPr>
        <w:t xml:space="preserve">, J., Feldmann-Jensen, S., </w:t>
      </w:r>
      <w:proofErr w:type="spellStart"/>
      <w:r w:rsidRPr="00330A50">
        <w:rPr>
          <w:rFonts w:ascii="Arial" w:eastAsia="Times New Roman" w:hAnsi="Arial" w:cs="Arial"/>
          <w:color w:val="000000" w:themeColor="text1"/>
          <w:lang w:eastAsia="en-GB"/>
        </w:rPr>
        <w:t>Orchiston</w:t>
      </w:r>
      <w:proofErr w:type="spellEnd"/>
      <w:r w:rsidRPr="00330A50">
        <w:rPr>
          <w:rFonts w:ascii="Arial" w:eastAsia="Times New Roman" w:hAnsi="Arial" w:cs="Arial"/>
          <w:color w:val="000000" w:themeColor="text1"/>
          <w:lang w:eastAsia="en-GB"/>
        </w:rPr>
        <w:t>, C., &amp; Johnston, D. (2018). </w:t>
      </w:r>
      <w:r w:rsidRPr="00330A50">
        <w:rPr>
          <w:rFonts w:ascii="Arial" w:eastAsia="Times New Roman" w:hAnsi="Arial" w:cs="Arial"/>
          <w:i/>
          <w:iCs/>
          <w:color w:val="000000" w:themeColor="text1"/>
          <w:lang w:eastAsia="en-GB"/>
        </w:rPr>
        <w:t>Disaster resilience in the hotel sector: A systematic review of literature</w:t>
      </w:r>
      <w:r w:rsidRPr="00330A50">
        <w:rPr>
          <w:rFonts w:ascii="Arial" w:eastAsia="Times New Roman" w:hAnsi="Arial" w:cs="Arial"/>
          <w:color w:val="000000" w:themeColor="text1"/>
          <w:lang w:eastAsia="en-GB"/>
        </w:rPr>
        <w:t>. Tourism Management Perspectives, 25, 85-93.</w:t>
      </w:r>
    </w:p>
    <w:p w:rsidR="00D658C9" w:rsidRPr="00D658C9" w:rsidRDefault="00D658C9" w:rsidP="00D658C9">
      <w:pPr>
        <w:spacing w:before="240" w:after="240" w:line="360" w:lineRule="auto"/>
        <w:jc w:val="both"/>
        <w:rPr>
          <w:rFonts w:ascii="Arial" w:eastAsia="Aptos" w:hAnsi="Arial" w:cs="Arial"/>
          <w:color w:val="000000" w:themeColor="text1"/>
        </w:rPr>
      </w:pPr>
      <w:proofErr w:type="spellStart"/>
      <w:r w:rsidRPr="00D658C9">
        <w:rPr>
          <w:rFonts w:ascii="Arial" w:eastAsia="Aptos" w:hAnsi="Arial" w:cs="Arial"/>
          <w:color w:val="000000" w:themeColor="text1"/>
        </w:rPr>
        <w:t>Buhalis</w:t>
      </w:r>
      <w:proofErr w:type="spellEnd"/>
      <w:r w:rsidRPr="00D658C9">
        <w:rPr>
          <w:rFonts w:ascii="Arial" w:eastAsia="Aptos" w:hAnsi="Arial" w:cs="Arial"/>
          <w:color w:val="000000" w:themeColor="text1"/>
        </w:rPr>
        <w:t xml:space="preserve">, D., &amp; Leung, R. (2022). </w:t>
      </w:r>
      <w:r w:rsidRPr="00D658C9">
        <w:rPr>
          <w:rFonts w:ascii="Arial" w:eastAsia="Aptos" w:hAnsi="Arial" w:cs="Arial"/>
          <w:i/>
          <w:iCs/>
          <w:color w:val="000000" w:themeColor="text1"/>
        </w:rPr>
        <w:t>Smart Hospitality—Interconnectivity and Interoperability Towards an Ecosystem</w:t>
      </w:r>
      <w:r w:rsidRPr="00D658C9">
        <w:rPr>
          <w:rFonts w:ascii="Arial" w:eastAsia="Aptos" w:hAnsi="Arial" w:cs="Arial"/>
          <w:color w:val="000000" w:themeColor="text1"/>
        </w:rPr>
        <w:t>. International Journal of Hospitality Management.</w:t>
      </w:r>
    </w:p>
    <w:p w:rsidR="00D658C9" w:rsidRPr="00D658C9" w:rsidRDefault="00D658C9" w:rsidP="00D658C9">
      <w:pPr>
        <w:spacing w:after="0" w:line="360" w:lineRule="auto"/>
        <w:jc w:val="both"/>
        <w:rPr>
          <w:rFonts w:ascii="Arial" w:eastAsia="Times New Roman" w:hAnsi="Arial" w:cs="Arial"/>
          <w:color w:val="000000" w:themeColor="text1"/>
          <w:lang w:eastAsia="en-GB"/>
        </w:rPr>
      </w:pPr>
      <w:r w:rsidRPr="00D658C9">
        <w:rPr>
          <w:rFonts w:ascii="Arial" w:eastAsia="Times New Roman" w:hAnsi="Arial" w:cs="Arial"/>
          <w:color w:val="000000" w:themeColor="text1"/>
          <w:lang w:eastAsia="en-GB"/>
        </w:rPr>
        <w:t>Coombs, W. T. (2024) </w:t>
      </w:r>
      <w:r w:rsidRPr="00D658C9">
        <w:rPr>
          <w:rFonts w:ascii="Arial" w:eastAsia="Times New Roman" w:hAnsi="Arial" w:cs="Arial"/>
          <w:i/>
          <w:iCs/>
          <w:color w:val="000000" w:themeColor="text1"/>
          <w:lang w:eastAsia="en-GB"/>
        </w:rPr>
        <w:t>Situational crisis communication theory</w:t>
      </w:r>
      <w:r w:rsidRPr="00D658C9">
        <w:rPr>
          <w:rFonts w:ascii="Arial" w:eastAsia="Times New Roman" w:hAnsi="Arial" w:cs="Arial"/>
          <w:color w:val="000000" w:themeColor="text1"/>
          <w:lang w:eastAsia="en-GB"/>
        </w:rPr>
        <w:t>. https://en.wikipedia.org/wiki/Situational_crisis_communication_theory?</w:t>
      </w:r>
    </w:p>
    <w:p w:rsidR="00D658C9" w:rsidRDefault="00D658C9" w:rsidP="00D658C9">
      <w:pPr>
        <w:spacing w:after="0" w:line="360" w:lineRule="auto"/>
        <w:ind w:hanging="720"/>
        <w:jc w:val="both"/>
        <w:rPr>
          <w:rFonts w:ascii="Arial" w:eastAsia="Times New Roman" w:hAnsi="Arial" w:cs="Arial"/>
          <w:i/>
          <w:iCs/>
          <w:color w:val="000000" w:themeColor="text1"/>
          <w:lang w:eastAsia="en-GB"/>
        </w:rPr>
      </w:pPr>
    </w:p>
    <w:p w:rsidR="00D658C9" w:rsidRPr="004F70C5" w:rsidRDefault="00D658C9" w:rsidP="00D658C9">
      <w:pPr>
        <w:spacing w:after="0" w:line="360" w:lineRule="auto"/>
        <w:jc w:val="both"/>
        <w:rPr>
          <w:rFonts w:ascii="Arial" w:eastAsia="Times New Roman" w:hAnsi="Arial" w:cs="Arial"/>
          <w:color w:val="000000" w:themeColor="text1"/>
          <w:lang w:eastAsia="en-GB"/>
        </w:rPr>
      </w:pPr>
      <w:r w:rsidRPr="004F70C5">
        <w:rPr>
          <w:rFonts w:ascii="Arial" w:eastAsia="Times New Roman" w:hAnsi="Arial" w:cs="Arial"/>
          <w:i/>
          <w:iCs/>
          <w:color w:val="000000" w:themeColor="text1"/>
          <w:lang w:eastAsia="en-GB"/>
        </w:rPr>
        <w:t>COVID-19 and Tourism | 2020: A year in review</w:t>
      </w:r>
      <w:r w:rsidRPr="004F70C5">
        <w:rPr>
          <w:rFonts w:ascii="Arial" w:eastAsia="Times New Roman" w:hAnsi="Arial" w:cs="Arial"/>
          <w:color w:val="000000" w:themeColor="text1"/>
          <w:lang w:eastAsia="en-GB"/>
        </w:rPr>
        <w:t> (2021). https://www.unwto.org/covid-19-and-tourism-2020.</w:t>
      </w:r>
    </w:p>
    <w:p w:rsidR="00D658C9" w:rsidRPr="00D658C9" w:rsidRDefault="00D658C9"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Dobie, S. et al. (2018).</w:t>
      </w:r>
      <w:r w:rsidRPr="00D658C9">
        <w:rPr>
          <w:rStyle w:val="apple-converted-space"/>
          <w:rFonts w:ascii="Arial" w:hAnsi="Arial" w:cs="Arial"/>
          <w:color w:val="000000" w:themeColor="text1"/>
        </w:rPr>
        <w:t> </w:t>
      </w:r>
      <w:r w:rsidRPr="00D658C9">
        <w:rPr>
          <w:rStyle w:val="Emphasis"/>
          <w:rFonts w:ascii="Arial" w:hAnsi="Arial" w:cs="Arial"/>
          <w:color w:val="000000" w:themeColor="text1"/>
        </w:rPr>
        <w:t>Hotels as Critical Hubs for Destination Disaster Resilience: An Analysis of Hotel Corporations’ CSR Activities Supporting Disaster Relief and Resilience</w:t>
      </w:r>
      <w:r w:rsidRPr="00D658C9">
        <w:rPr>
          <w:rFonts w:ascii="Arial" w:hAnsi="Arial" w:cs="Arial"/>
          <w:color w:val="000000" w:themeColor="text1"/>
        </w:rPr>
        <w:t>.</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Infrastructures, 3</w:t>
      </w:r>
      <w:r w:rsidRPr="00D658C9">
        <w:rPr>
          <w:rFonts w:ascii="Arial" w:hAnsi="Arial" w:cs="Arial"/>
          <w:color w:val="000000" w:themeColor="text1"/>
        </w:rPr>
        <w:t>(4), 46.</w:t>
      </w:r>
    </w:p>
    <w:p w:rsidR="00D658C9" w:rsidRPr="004F70C5" w:rsidRDefault="00D658C9" w:rsidP="00D658C9">
      <w:pPr>
        <w:spacing w:after="0" w:line="360" w:lineRule="auto"/>
        <w:jc w:val="both"/>
        <w:rPr>
          <w:rFonts w:ascii="Arial" w:eastAsia="Times New Roman" w:hAnsi="Arial" w:cs="Arial"/>
          <w:color w:val="000000" w:themeColor="text1"/>
          <w:lang w:eastAsia="en-GB"/>
        </w:rPr>
      </w:pPr>
      <w:r w:rsidRPr="004F70C5">
        <w:rPr>
          <w:rFonts w:ascii="Arial" w:eastAsia="Times New Roman" w:hAnsi="Arial" w:cs="Arial"/>
          <w:color w:val="000000" w:themeColor="text1"/>
          <w:lang w:eastAsia="en-GB"/>
        </w:rPr>
        <w:t>Garrido-Moreno, A., García-Morales, V.J. and Martín-Rojas, R. (2021) 'Going beyond the curve: Strategic measures to recover hotel activity in times of COVID-19,' </w:t>
      </w:r>
      <w:r w:rsidRPr="004F70C5">
        <w:rPr>
          <w:rFonts w:ascii="Arial" w:eastAsia="Times New Roman" w:hAnsi="Arial" w:cs="Arial"/>
          <w:i/>
          <w:iCs/>
          <w:color w:val="000000" w:themeColor="text1"/>
          <w:lang w:eastAsia="en-GB"/>
        </w:rPr>
        <w:t>International Journal of Hospitality Management</w:t>
      </w:r>
      <w:r w:rsidRPr="004F70C5">
        <w:rPr>
          <w:rFonts w:ascii="Arial" w:eastAsia="Times New Roman" w:hAnsi="Arial" w:cs="Arial"/>
          <w:color w:val="000000" w:themeColor="text1"/>
          <w:lang w:eastAsia="en-GB"/>
        </w:rPr>
        <w:t>, 96, p. 102928. https://doi.org/10.1016/j.ijhm.2021.102928.</w:t>
      </w:r>
    </w:p>
    <w:p w:rsidR="00D658C9" w:rsidRPr="00330A50" w:rsidRDefault="00D658C9" w:rsidP="00D658C9">
      <w:pPr>
        <w:spacing w:after="0" w:line="360" w:lineRule="auto"/>
        <w:jc w:val="both"/>
        <w:rPr>
          <w:rFonts w:ascii="Arial" w:eastAsia="Times New Roman" w:hAnsi="Arial" w:cs="Arial"/>
          <w:color w:val="000000" w:themeColor="text1"/>
          <w:lang w:eastAsia="en-GB"/>
        </w:rPr>
      </w:pPr>
      <w:r w:rsidRPr="00330A50">
        <w:rPr>
          <w:rFonts w:ascii="Arial" w:eastAsia="Times New Roman" w:hAnsi="Arial" w:cs="Arial"/>
          <w:color w:val="000000" w:themeColor="text1"/>
          <w:lang w:eastAsia="en-GB"/>
        </w:rPr>
        <w:lastRenderedPageBreak/>
        <w:t>Garrido-Moreno, A., García-Morales, V.J. and Martín-Rojas, R. (2021b) 'Going beyond the curve: Strategic measures to recover hotel activity in times of COVID-19,' </w:t>
      </w:r>
      <w:r w:rsidRPr="00330A50">
        <w:rPr>
          <w:rFonts w:ascii="Arial" w:eastAsia="Times New Roman" w:hAnsi="Arial" w:cs="Arial"/>
          <w:i/>
          <w:iCs/>
          <w:color w:val="000000" w:themeColor="text1"/>
          <w:lang w:eastAsia="en-GB"/>
        </w:rPr>
        <w:t>International Journal of Hospitality Management</w:t>
      </w:r>
      <w:r w:rsidRPr="00330A50">
        <w:rPr>
          <w:rFonts w:ascii="Arial" w:eastAsia="Times New Roman" w:hAnsi="Arial" w:cs="Arial"/>
          <w:color w:val="000000" w:themeColor="text1"/>
          <w:lang w:eastAsia="en-GB"/>
        </w:rPr>
        <w:t>, 96, p. 102928. https://doi.org/10.1016/j.ijhm.2021.102928.</w:t>
      </w:r>
    </w:p>
    <w:p w:rsidR="00D658C9" w:rsidRPr="00330A50" w:rsidRDefault="00D658C9" w:rsidP="00D658C9">
      <w:pPr>
        <w:spacing w:before="100" w:beforeAutospacing="1" w:after="100" w:afterAutospacing="1" w:line="360" w:lineRule="auto"/>
        <w:jc w:val="both"/>
        <w:rPr>
          <w:rFonts w:ascii="Arial" w:eastAsia="Times New Roman" w:hAnsi="Arial" w:cs="Arial"/>
          <w:color w:val="000000" w:themeColor="text1"/>
          <w:lang w:eastAsia="en-GB"/>
        </w:rPr>
      </w:pPr>
      <w:r w:rsidRPr="00330A50">
        <w:rPr>
          <w:rFonts w:ascii="Arial" w:eastAsia="Times New Roman" w:hAnsi="Arial" w:cs="Arial"/>
          <w:color w:val="000000" w:themeColor="text1"/>
          <w:lang w:eastAsia="en-GB"/>
        </w:rPr>
        <w:t xml:space="preserve">Garrido-Moreno, A., García-Morales, V.J., Martin-Rojas, R., &amp; </w:t>
      </w:r>
      <w:proofErr w:type="spellStart"/>
      <w:r w:rsidRPr="00330A50">
        <w:rPr>
          <w:rFonts w:ascii="Arial" w:eastAsia="Times New Roman" w:hAnsi="Arial" w:cs="Arial"/>
          <w:color w:val="000000" w:themeColor="text1"/>
          <w:lang w:eastAsia="en-GB"/>
        </w:rPr>
        <w:t>Tijua</w:t>
      </w:r>
      <w:proofErr w:type="spellEnd"/>
      <w:r w:rsidRPr="00330A50">
        <w:rPr>
          <w:rFonts w:ascii="Arial" w:eastAsia="Times New Roman" w:hAnsi="Arial" w:cs="Arial"/>
          <w:color w:val="000000" w:themeColor="text1"/>
          <w:lang w:eastAsia="en-GB"/>
        </w:rPr>
        <w:t>, E. (2021). </w:t>
      </w:r>
      <w:r w:rsidRPr="00330A50">
        <w:rPr>
          <w:rFonts w:ascii="Arial" w:eastAsia="Times New Roman" w:hAnsi="Arial" w:cs="Arial"/>
          <w:i/>
          <w:iCs/>
          <w:color w:val="000000" w:themeColor="text1"/>
          <w:lang w:eastAsia="en-GB"/>
        </w:rPr>
        <w:t>Going beyond the curve: Strategic measures to recover hotel activity in times of COVID-19</w:t>
      </w:r>
      <w:r w:rsidRPr="00330A50">
        <w:rPr>
          <w:rFonts w:ascii="Arial" w:eastAsia="Times New Roman" w:hAnsi="Arial" w:cs="Arial"/>
          <w:color w:val="000000" w:themeColor="text1"/>
          <w:lang w:eastAsia="en-GB"/>
        </w:rPr>
        <w:t>. International Journal of Hospitality Management, 96, 102928. </w:t>
      </w:r>
    </w:p>
    <w:p w:rsidR="00D658C9" w:rsidRPr="004F70C5" w:rsidRDefault="00D658C9" w:rsidP="00D658C9">
      <w:pPr>
        <w:spacing w:after="0" w:line="360" w:lineRule="auto"/>
        <w:jc w:val="both"/>
        <w:rPr>
          <w:rFonts w:ascii="Arial" w:eastAsia="Times New Roman" w:hAnsi="Arial" w:cs="Arial"/>
          <w:color w:val="000000" w:themeColor="text1"/>
          <w:lang w:eastAsia="en-GB"/>
        </w:rPr>
      </w:pPr>
      <w:r w:rsidRPr="004F70C5">
        <w:rPr>
          <w:rFonts w:ascii="Arial" w:eastAsia="Times New Roman" w:hAnsi="Arial" w:cs="Arial"/>
          <w:i/>
          <w:iCs/>
          <w:color w:val="000000" w:themeColor="text1"/>
          <w:lang w:eastAsia="en-GB"/>
        </w:rPr>
        <w:t>Https://www.condorferries.co.uk/hotel-industry-statistics</w:t>
      </w:r>
      <w:r w:rsidRPr="004F70C5">
        <w:rPr>
          <w:rFonts w:ascii="Arial" w:eastAsia="Times New Roman" w:hAnsi="Arial" w:cs="Arial"/>
          <w:color w:val="000000" w:themeColor="text1"/>
          <w:lang w:eastAsia="en-GB"/>
        </w:rPr>
        <w:t> (no date). https://www.condorferries.co.uk/hotel-industry-statistics#:~:text=How%20did%20the%20COVID,in%20April%202020.</w:t>
      </w:r>
    </w:p>
    <w:p w:rsidR="00D658C9" w:rsidRPr="00D658C9" w:rsidRDefault="00D658C9" w:rsidP="00D658C9">
      <w:pPr>
        <w:spacing w:before="240" w:after="240" w:line="360" w:lineRule="auto"/>
        <w:jc w:val="both"/>
        <w:rPr>
          <w:rFonts w:ascii="Arial" w:eastAsia="Aptos" w:hAnsi="Arial" w:cs="Arial"/>
          <w:color w:val="000000" w:themeColor="text1"/>
        </w:rPr>
      </w:pPr>
      <w:r w:rsidRPr="00D658C9">
        <w:rPr>
          <w:rFonts w:ascii="Arial" w:eastAsia="Aptos" w:hAnsi="Arial" w:cs="Arial"/>
          <w:color w:val="000000" w:themeColor="text1"/>
        </w:rPr>
        <w:t xml:space="preserve">Ivanov, S., &amp; Webster, C. (2020). </w:t>
      </w:r>
      <w:r w:rsidRPr="00D658C9">
        <w:rPr>
          <w:rFonts w:ascii="Arial" w:eastAsia="Aptos" w:hAnsi="Arial" w:cs="Arial"/>
          <w:i/>
          <w:iCs/>
          <w:color w:val="000000" w:themeColor="text1"/>
        </w:rPr>
        <w:t>Adoption of Robots and Service Automation by Tourism and Hospitality Companies</w:t>
      </w:r>
      <w:r w:rsidRPr="00D658C9">
        <w:rPr>
          <w:rFonts w:ascii="Arial" w:eastAsia="Aptos" w:hAnsi="Arial" w:cs="Arial"/>
          <w:color w:val="000000" w:themeColor="text1"/>
        </w:rPr>
        <w:t>. Journal of Tourism Futures.</w:t>
      </w:r>
    </w:p>
    <w:p w:rsidR="00D658C9" w:rsidRPr="00D658C9" w:rsidRDefault="00D658C9" w:rsidP="00D658C9">
      <w:pPr>
        <w:spacing w:after="0" w:line="360" w:lineRule="auto"/>
        <w:jc w:val="both"/>
        <w:rPr>
          <w:rFonts w:ascii="Arial" w:eastAsia="Times New Roman" w:hAnsi="Arial" w:cs="Arial"/>
          <w:color w:val="000000" w:themeColor="text1"/>
          <w:lang w:eastAsia="en-GB"/>
        </w:rPr>
      </w:pPr>
      <w:proofErr w:type="spellStart"/>
      <w:r w:rsidRPr="00D658C9">
        <w:rPr>
          <w:rFonts w:ascii="Arial" w:eastAsia="Times New Roman" w:hAnsi="Arial" w:cs="Arial"/>
          <w:color w:val="000000" w:themeColor="text1"/>
          <w:lang w:eastAsia="en-GB"/>
        </w:rPr>
        <w:t>Kansakar</w:t>
      </w:r>
      <w:proofErr w:type="spellEnd"/>
      <w:r w:rsidRPr="00D658C9">
        <w:rPr>
          <w:rFonts w:ascii="Arial" w:eastAsia="Times New Roman" w:hAnsi="Arial" w:cs="Arial"/>
          <w:color w:val="000000" w:themeColor="text1"/>
          <w:lang w:eastAsia="en-GB"/>
        </w:rPr>
        <w:t xml:space="preserve">, P., Munir, A. and </w:t>
      </w:r>
      <w:proofErr w:type="spellStart"/>
      <w:r w:rsidRPr="00D658C9">
        <w:rPr>
          <w:rFonts w:ascii="Arial" w:eastAsia="Times New Roman" w:hAnsi="Arial" w:cs="Arial"/>
          <w:color w:val="000000" w:themeColor="text1"/>
          <w:lang w:eastAsia="en-GB"/>
        </w:rPr>
        <w:t>Shabani</w:t>
      </w:r>
      <w:proofErr w:type="spellEnd"/>
      <w:r w:rsidRPr="00D658C9">
        <w:rPr>
          <w:rFonts w:ascii="Arial" w:eastAsia="Times New Roman" w:hAnsi="Arial" w:cs="Arial"/>
          <w:color w:val="000000" w:themeColor="text1"/>
          <w:lang w:eastAsia="en-GB"/>
        </w:rPr>
        <w:t>, N. (2017) </w:t>
      </w:r>
      <w:r w:rsidRPr="00D658C9">
        <w:rPr>
          <w:rFonts w:ascii="Arial" w:eastAsia="Times New Roman" w:hAnsi="Arial" w:cs="Arial"/>
          <w:i/>
          <w:iCs/>
          <w:color w:val="000000" w:themeColor="text1"/>
          <w:lang w:eastAsia="en-GB"/>
        </w:rPr>
        <w:t>Technology in Hospitality Industry: Prospects and challenges</w:t>
      </w:r>
      <w:r w:rsidRPr="00D658C9">
        <w:rPr>
          <w:rFonts w:ascii="Arial" w:eastAsia="Times New Roman" w:hAnsi="Arial" w:cs="Arial"/>
          <w:color w:val="000000" w:themeColor="text1"/>
          <w:lang w:eastAsia="en-GB"/>
        </w:rPr>
        <w:t>. https://arxiv.org/abs/1709.00105?</w:t>
      </w:r>
    </w:p>
    <w:p w:rsidR="00D658C9" w:rsidRPr="00D658C9" w:rsidRDefault="00D658C9" w:rsidP="00D658C9">
      <w:pPr>
        <w:spacing w:before="100" w:beforeAutospacing="1" w:after="100" w:afterAutospacing="1" w:line="360" w:lineRule="auto"/>
        <w:jc w:val="both"/>
        <w:rPr>
          <w:rStyle w:val="apple-converted-space"/>
          <w:rFonts w:ascii="Arial" w:hAnsi="Arial" w:cs="Arial"/>
          <w:color w:val="000000" w:themeColor="text1"/>
        </w:rPr>
      </w:pPr>
      <w:proofErr w:type="spellStart"/>
      <w:r w:rsidRPr="00D658C9">
        <w:rPr>
          <w:rFonts w:ascii="Arial" w:hAnsi="Arial" w:cs="Arial"/>
          <w:color w:val="000000" w:themeColor="text1"/>
        </w:rPr>
        <w:t>Kimes</w:t>
      </w:r>
      <w:proofErr w:type="spellEnd"/>
      <w:r w:rsidRPr="00D658C9">
        <w:rPr>
          <w:rFonts w:ascii="Arial" w:hAnsi="Arial" w:cs="Arial"/>
          <w:color w:val="000000" w:themeColor="text1"/>
        </w:rPr>
        <w:t>, S.E. (2009).</w:t>
      </w:r>
      <w:r w:rsidRPr="00D658C9">
        <w:rPr>
          <w:rStyle w:val="apple-converted-space"/>
          <w:rFonts w:ascii="Arial" w:hAnsi="Arial" w:cs="Arial"/>
          <w:color w:val="000000" w:themeColor="text1"/>
        </w:rPr>
        <w:t> </w:t>
      </w:r>
      <w:r w:rsidRPr="00D658C9">
        <w:rPr>
          <w:rStyle w:val="Emphasis"/>
          <w:rFonts w:ascii="Arial" w:hAnsi="Arial" w:cs="Arial"/>
          <w:color w:val="000000" w:themeColor="text1"/>
        </w:rPr>
        <w:t>Hotel revenue management in an economic downturn: Results from an international study</w:t>
      </w:r>
      <w:r w:rsidRPr="00D658C9">
        <w:rPr>
          <w:rFonts w:ascii="Arial" w:hAnsi="Arial" w:cs="Arial"/>
          <w:color w:val="000000" w:themeColor="text1"/>
        </w:rPr>
        <w:t>.</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Hotel Yield Management Journal, 8</w:t>
      </w:r>
      <w:r w:rsidRPr="00D658C9">
        <w:rPr>
          <w:rFonts w:ascii="Arial" w:hAnsi="Arial" w:cs="Arial"/>
          <w:color w:val="000000" w:themeColor="text1"/>
        </w:rPr>
        <w:t>(4), 300-310.</w:t>
      </w:r>
      <w:r w:rsidRPr="00D658C9">
        <w:rPr>
          <w:rStyle w:val="apple-converted-space"/>
          <w:rFonts w:ascii="Arial" w:hAnsi="Arial" w:cs="Arial"/>
          <w:color w:val="000000" w:themeColor="text1"/>
        </w:rPr>
        <w:t> </w:t>
      </w:r>
    </w:p>
    <w:p w:rsidR="00D658C9" w:rsidRPr="00D658C9" w:rsidRDefault="00D658C9" w:rsidP="00D658C9">
      <w:pPr>
        <w:spacing w:before="100" w:beforeAutospacing="1" w:after="100" w:afterAutospacing="1" w:line="360" w:lineRule="auto"/>
        <w:jc w:val="both"/>
        <w:rPr>
          <w:rFonts w:ascii="Arial" w:hAnsi="Arial" w:cs="Arial"/>
          <w:color w:val="000000" w:themeColor="text1"/>
        </w:rPr>
      </w:pPr>
      <w:r w:rsidRPr="00D658C9">
        <w:rPr>
          <w:rFonts w:ascii="Arial" w:hAnsi="Arial" w:cs="Arial"/>
          <w:color w:val="000000" w:themeColor="text1"/>
        </w:rPr>
        <w:t>Lai, I.K.W. &amp; Wong, J.W.C. (2020).</w:t>
      </w:r>
      <w:r w:rsidRPr="00D658C9">
        <w:rPr>
          <w:rStyle w:val="apple-converted-space"/>
          <w:rFonts w:ascii="Arial" w:hAnsi="Arial" w:cs="Arial"/>
          <w:color w:val="000000" w:themeColor="text1"/>
        </w:rPr>
        <w:t> </w:t>
      </w:r>
      <w:r w:rsidRPr="00D658C9">
        <w:rPr>
          <w:rStyle w:val="Emphasis"/>
          <w:rFonts w:ascii="Arial" w:hAnsi="Arial" w:cs="Arial"/>
          <w:color w:val="000000" w:themeColor="text1"/>
        </w:rPr>
        <w:t>The role of hotel employee commitment in reservations flexibility and cancellation policy during COVID-19</w:t>
      </w:r>
      <w:r w:rsidRPr="00D658C9">
        <w:rPr>
          <w:rFonts w:ascii="Arial" w:hAnsi="Arial" w:cs="Arial"/>
          <w:color w:val="000000" w:themeColor="text1"/>
        </w:rPr>
        <w:t>.</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Tourism Management, 84</w:t>
      </w:r>
      <w:r w:rsidRPr="00D658C9">
        <w:rPr>
          <w:rFonts w:ascii="Arial" w:hAnsi="Arial" w:cs="Arial"/>
          <w:color w:val="000000" w:themeColor="text1"/>
        </w:rPr>
        <w:t>, 104283.</w:t>
      </w:r>
    </w:p>
    <w:p w:rsidR="00D658C9" w:rsidRPr="00D658C9" w:rsidRDefault="00D658C9" w:rsidP="00D658C9">
      <w:pPr>
        <w:spacing w:after="0" w:line="360" w:lineRule="auto"/>
        <w:jc w:val="both"/>
        <w:rPr>
          <w:rFonts w:ascii="Arial" w:eastAsia="Times New Roman" w:hAnsi="Arial" w:cs="Arial"/>
          <w:color w:val="000000" w:themeColor="text1"/>
          <w:lang w:eastAsia="en-GB"/>
        </w:rPr>
      </w:pPr>
      <w:r w:rsidRPr="00D658C9">
        <w:rPr>
          <w:rFonts w:ascii="Arial" w:eastAsia="Times New Roman" w:hAnsi="Arial" w:cs="Arial"/>
          <w:color w:val="000000" w:themeColor="text1"/>
          <w:lang w:eastAsia="en-GB"/>
        </w:rPr>
        <w:t>Luo, A. </w:t>
      </w:r>
      <w:r w:rsidRPr="00D658C9">
        <w:rPr>
          <w:rFonts w:ascii="Arial" w:eastAsia="Times New Roman" w:hAnsi="Arial" w:cs="Arial"/>
          <w:i/>
          <w:iCs/>
          <w:color w:val="000000" w:themeColor="text1"/>
          <w:lang w:eastAsia="en-GB"/>
        </w:rPr>
        <w:t>et al.</w:t>
      </w:r>
      <w:r w:rsidRPr="00D658C9">
        <w:rPr>
          <w:rFonts w:ascii="Arial" w:eastAsia="Times New Roman" w:hAnsi="Arial" w:cs="Arial"/>
          <w:color w:val="000000" w:themeColor="text1"/>
          <w:lang w:eastAsia="en-GB"/>
        </w:rPr>
        <w:t> (2020) 'Crisis Response Insights from Academic Research: An Abbreviated, Annotated Bibliography of Hospitality Industry Responses to Modern Crises,' </w:t>
      </w:r>
      <w:r w:rsidRPr="00D658C9">
        <w:rPr>
          <w:rFonts w:ascii="Arial" w:eastAsia="Times New Roman" w:hAnsi="Arial" w:cs="Arial"/>
          <w:i/>
          <w:iCs/>
          <w:color w:val="000000" w:themeColor="text1"/>
          <w:lang w:eastAsia="en-GB"/>
        </w:rPr>
        <w:t>Penn State School of Hospitality Management</w:t>
      </w:r>
      <w:r w:rsidRPr="00D658C9">
        <w:rPr>
          <w:rFonts w:ascii="Arial" w:eastAsia="Times New Roman" w:hAnsi="Arial" w:cs="Arial"/>
          <w:color w:val="000000" w:themeColor="text1"/>
          <w:lang w:eastAsia="en-GB"/>
        </w:rPr>
        <w:t>, pp. 3–4. https://hhd.psu.edu/sites/default/files/hospitality-management-hmshm/hospitality-management-hmshm-fact-sheet-crisis-response-insights-academic-research.pdf?</w:t>
      </w:r>
    </w:p>
    <w:p w:rsidR="00D658C9" w:rsidRDefault="00D658C9" w:rsidP="00D658C9">
      <w:pPr>
        <w:spacing w:after="0" w:line="360" w:lineRule="auto"/>
        <w:jc w:val="both"/>
        <w:rPr>
          <w:rFonts w:ascii="Arial" w:eastAsia="Times New Roman" w:hAnsi="Arial" w:cs="Arial"/>
          <w:color w:val="000000" w:themeColor="text1"/>
          <w:lang w:eastAsia="en-GB"/>
        </w:rPr>
      </w:pPr>
    </w:p>
    <w:p w:rsidR="00D658C9" w:rsidRPr="004F70C5" w:rsidRDefault="00D658C9" w:rsidP="00D658C9">
      <w:pPr>
        <w:spacing w:after="0" w:line="360" w:lineRule="auto"/>
        <w:jc w:val="both"/>
        <w:rPr>
          <w:rFonts w:ascii="Arial" w:eastAsia="Times New Roman" w:hAnsi="Arial" w:cs="Arial"/>
          <w:color w:val="000000" w:themeColor="text1"/>
          <w:lang w:eastAsia="en-GB"/>
        </w:rPr>
      </w:pPr>
      <w:proofErr w:type="spellStart"/>
      <w:r w:rsidRPr="004F70C5">
        <w:rPr>
          <w:rFonts w:ascii="Arial" w:eastAsia="Times New Roman" w:hAnsi="Arial" w:cs="Arial"/>
          <w:color w:val="000000" w:themeColor="text1"/>
          <w:lang w:eastAsia="en-GB"/>
        </w:rPr>
        <w:t>Mateer</w:t>
      </w:r>
      <w:proofErr w:type="spellEnd"/>
      <w:r w:rsidRPr="004F70C5">
        <w:rPr>
          <w:rFonts w:ascii="Arial" w:eastAsia="Times New Roman" w:hAnsi="Arial" w:cs="Arial"/>
          <w:color w:val="000000" w:themeColor="text1"/>
          <w:lang w:eastAsia="en-GB"/>
        </w:rPr>
        <w:t>, N. (2025) 'Hotel staffing to remain ‘well below’ pre-pandemic levels,' </w:t>
      </w:r>
      <w:r w:rsidRPr="004F70C5">
        <w:rPr>
          <w:rFonts w:ascii="Arial" w:eastAsia="Times New Roman" w:hAnsi="Arial" w:cs="Arial"/>
          <w:i/>
          <w:iCs/>
          <w:color w:val="000000" w:themeColor="text1"/>
          <w:lang w:eastAsia="en-GB"/>
        </w:rPr>
        <w:t>Hotel Dive</w:t>
      </w:r>
      <w:r w:rsidRPr="004F70C5">
        <w:rPr>
          <w:rFonts w:ascii="Arial" w:eastAsia="Times New Roman" w:hAnsi="Arial" w:cs="Arial"/>
          <w:color w:val="000000" w:themeColor="text1"/>
          <w:lang w:eastAsia="en-GB"/>
        </w:rPr>
        <w:t>, 7 April. https://www.hoteldive.com/news/hotels-add-jobs-labor-shortage-2025/744593/#:~:text=Last%20year%2C%20the%20organization%20projected,year%20on%20year%20in%202024.</w:t>
      </w:r>
    </w:p>
    <w:p w:rsidR="00D658C9" w:rsidRPr="00330A50" w:rsidRDefault="00D658C9" w:rsidP="00D658C9">
      <w:pPr>
        <w:spacing w:after="0" w:line="360" w:lineRule="auto"/>
        <w:jc w:val="both"/>
        <w:rPr>
          <w:rFonts w:ascii="Arial" w:eastAsia="Times New Roman" w:hAnsi="Arial" w:cs="Arial"/>
          <w:color w:val="000000" w:themeColor="text1"/>
          <w:lang w:eastAsia="en-GB"/>
        </w:rPr>
      </w:pPr>
      <w:proofErr w:type="spellStart"/>
      <w:r w:rsidRPr="00330A50">
        <w:rPr>
          <w:rFonts w:ascii="Arial" w:eastAsia="Times New Roman" w:hAnsi="Arial" w:cs="Arial"/>
          <w:color w:val="000000" w:themeColor="text1"/>
          <w:lang w:eastAsia="en-GB"/>
        </w:rPr>
        <w:lastRenderedPageBreak/>
        <w:t>Matijević</w:t>
      </w:r>
      <w:proofErr w:type="spellEnd"/>
      <w:r w:rsidRPr="00330A50">
        <w:rPr>
          <w:rFonts w:ascii="Arial" w:eastAsia="Times New Roman" w:hAnsi="Arial" w:cs="Arial"/>
          <w:color w:val="000000" w:themeColor="text1"/>
          <w:lang w:eastAsia="en-GB"/>
        </w:rPr>
        <w:t xml:space="preserve">, J., Zielinski, S. and </w:t>
      </w:r>
      <w:proofErr w:type="spellStart"/>
      <w:r w:rsidRPr="00330A50">
        <w:rPr>
          <w:rFonts w:ascii="Arial" w:eastAsia="Times New Roman" w:hAnsi="Arial" w:cs="Arial"/>
          <w:color w:val="000000" w:themeColor="text1"/>
          <w:lang w:eastAsia="en-GB"/>
        </w:rPr>
        <w:t>Ahn</w:t>
      </w:r>
      <w:proofErr w:type="spellEnd"/>
      <w:r w:rsidRPr="00330A50">
        <w:rPr>
          <w:rFonts w:ascii="Arial" w:eastAsia="Times New Roman" w:hAnsi="Arial" w:cs="Arial"/>
          <w:color w:val="000000" w:themeColor="text1"/>
          <w:lang w:eastAsia="en-GB"/>
        </w:rPr>
        <w:t>, Y.-J. (2025) 'Exploring the impact of COVID-19 recovery strategies in the hospitality and tourism industry,' </w:t>
      </w:r>
      <w:r w:rsidRPr="00330A50">
        <w:rPr>
          <w:rFonts w:ascii="Arial" w:eastAsia="Times New Roman" w:hAnsi="Arial" w:cs="Arial"/>
          <w:i/>
          <w:iCs/>
          <w:color w:val="000000" w:themeColor="text1"/>
          <w:lang w:eastAsia="en-GB"/>
        </w:rPr>
        <w:t>Administrative Sciences</w:t>
      </w:r>
      <w:r w:rsidRPr="00330A50">
        <w:rPr>
          <w:rFonts w:ascii="Arial" w:eastAsia="Times New Roman" w:hAnsi="Arial" w:cs="Arial"/>
          <w:color w:val="000000" w:themeColor="text1"/>
          <w:lang w:eastAsia="en-GB"/>
        </w:rPr>
        <w:t>, 15(4), p. 142. https://doi.org/10.3390/admsci15040142.</w:t>
      </w:r>
    </w:p>
    <w:p w:rsidR="00D658C9" w:rsidRPr="00D658C9" w:rsidRDefault="00D658C9" w:rsidP="00D658C9">
      <w:pPr>
        <w:spacing w:before="100" w:beforeAutospacing="1" w:after="100" w:afterAutospacing="1" w:line="360" w:lineRule="auto"/>
        <w:jc w:val="both"/>
        <w:rPr>
          <w:rFonts w:ascii="Arial" w:hAnsi="Arial" w:cs="Arial"/>
          <w:color w:val="000000" w:themeColor="text1"/>
        </w:rPr>
      </w:pPr>
      <w:proofErr w:type="spellStart"/>
      <w:r w:rsidRPr="00D658C9">
        <w:rPr>
          <w:rFonts w:ascii="Arial" w:hAnsi="Arial" w:cs="Arial"/>
          <w:color w:val="000000" w:themeColor="text1"/>
        </w:rPr>
        <w:t>Matijević</w:t>
      </w:r>
      <w:proofErr w:type="spellEnd"/>
      <w:r w:rsidRPr="00D658C9">
        <w:rPr>
          <w:rFonts w:ascii="Arial" w:hAnsi="Arial" w:cs="Arial"/>
          <w:color w:val="000000" w:themeColor="text1"/>
        </w:rPr>
        <w:t xml:space="preserve">, J., Zielinski, S., &amp; </w:t>
      </w:r>
      <w:proofErr w:type="spellStart"/>
      <w:r w:rsidRPr="00D658C9">
        <w:rPr>
          <w:rFonts w:ascii="Arial" w:hAnsi="Arial" w:cs="Arial"/>
          <w:color w:val="000000" w:themeColor="text1"/>
        </w:rPr>
        <w:t>Ahn</w:t>
      </w:r>
      <w:proofErr w:type="spellEnd"/>
      <w:r w:rsidRPr="00D658C9">
        <w:rPr>
          <w:rFonts w:ascii="Arial" w:hAnsi="Arial" w:cs="Arial"/>
          <w:color w:val="000000" w:themeColor="text1"/>
        </w:rPr>
        <w:t>, Y. (2024).</w:t>
      </w:r>
      <w:r w:rsidRPr="00D658C9">
        <w:rPr>
          <w:rStyle w:val="apple-converted-space"/>
          <w:rFonts w:ascii="Arial" w:hAnsi="Arial" w:cs="Arial"/>
          <w:color w:val="000000" w:themeColor="text1"/>
        </w:rPr>
        <w:t> </w:t>
      </w:r>
      <w:r w:rsidRPr="00D658C9">
        <w:rPr>
          <w:rStyle w:val="Emphasis"/>
          <w:rFonts w:ascii="Arial" w:hAnsi="Arial" w:cs="Arial"/>
          <w:color w:val="000000" w:themeColor="text1"/>
        </w:rPr>
        <w:t>Exploring the Impact of COVID-19 Recovery Strategies in the Hospitality and Tourism Industry</w:t>
      </w:r>
      <w:r w:rsidRPr="00D658C9">
        <w:rPr>
          <w:rFonts w:ascii="Arial" w:hAnsi="Arial" w:cs="Arial"/>
          <w:color w:val="000000" w:themeColor="text1"/>
        </w:rPr>
        <w:t>.</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Administrative Sciences, 15</w:t>
      </w:r>
      <w:r w:rsidRPr="00D658C9">
        <w:rPr>
          <w:rFonts w:ascii="Arial" w:hAnsi="Arial" w:cs="Arial"/>
          <w:color w:val="000000" w:themeColor="text1"/>
        </w:rPr>
        <w:t>(4), 142.</w:t>
      </w:r>
    </w:p>
    <w:p w:rsidR="00D658C9" w:rsidRPr="00D658C9" w:rsidRDefault="00D658C9" w:rsidP="00D658C9">
      <w:pPr>
        <w:spacing w:after="0" w:line="360" w:lineRule="auto"/>
        <w:jc w:val="both"/>
        <w:rPr>
          <w:rStyle w:val="Hyperlink"/>
          <w:rFonts w:ascii="Arial" w:eastAsia="Calibri" w:hAnsi="Arial" w:cs="Arial"/>
          <w:color w:val="000000" w:themeColor="text1"/>
        </w:rPr>
      </w:pPr>
      <w:r w:rsidRPr="00D658C9">
        <w:rPr>
          <w:rFonts w:ascii="Arial" w:eastAsia="Calibri" w:hAnsi="Arial" w:cs="Arial"/>
          <w:color w:val="000000" w:themeColor="text1"/>
        </w:rPr>
        <w:t xml:space="preserve">Mercier, V. (2024). </w:t>
      </w:r>
      <w:r w:rsidRPr="00D658C9">
        <w:rPr>
          <w:rFonts w:ascii="Arial" w:eastAsia="Calibri" w:hAnsi="Arial" w:cs="Arial"/>
          <w:i/>
          <w:iCs/>
          <w:color w:val="000000" w:themeColor="text1"/>
        </w:rPr>
        <w:t>AI in the Hospitality Industry: Benefits, Challenges &amp; What’s Next</w:t>
      </w:r>
      <w:r w:rsidRPr="00D658C9">
        <w:rPr>
          <w:rFonts w:ascii="Arial" w:eastAsia="Calibri" w:hAnsi="Arial" w:cs="Arial"/>
          <w:color w:val="000000" w:themeColor="text1"/>
        </w:rPr>
        <w:t xml:space="preserve">. [online] Ehl.edu. Available at: </w:t>
      </w:r>
      <w:hyperlink r:id="rId6">
        <w:r w:rsidRPr="00D658C9">
          <w:rPr>
            <w:rStyle w:val="Hyperlink"/>
            <w:rFonts w:ascii="Arial" w:eastAsia="Calibri" w:hAnsi="Arial" w:cs="Arial"/>
            <w:color w:val="000000" w:themeColor="text1"/>
          </w:rPr>
          <w:t>https://hospitalityinsights.ehl.edu/ai-in-hospitality?utm_source</w:t>
        </w:r>
      </w:hyperlink>
    </w:p>
    <w:p w:rsidR="00D658C9" w:rsidRPr="00D658C9" w:rsidRDefault="00D658C9" w:rsidP="00D658C9">
      <w:pPr>
        <w:spacing w:before="100" w:beforeAutospacing="1" w:after="100" w:afterAutospacing="1" w:line="360" w:lineRule="auto"/>
        <w:jc w:val="both"/>
        <w:rPr>
          <w:rFonts w:ascii="Arial" w:hAnsi="Arial" w:cs="Arial"/>
          <w:color w:val="000000" w:themeColor="text1"/>
        </w:rPr>
      </w:pPr>
      <w:proofErr w:type="spellStart"/>
      <w:r w:rsidRPr="00D658C9">
        <w:rPr>
          <w:rFonts w:ascii="Arial" w:hAnsi="Arial" w:cs="Arial"/>
          <w:color w:val="000000" w:themeColor="text1"/>
        </w:rPr>
        <w:t>Novelli</w:t>
      </w:r>
      <w:proofErr w:type="spellEnd"/>
      <w:r w:rsidRPr="00D658C9">
        <w:rPr>
          <w:rFonts w:ascii="Arial" w:hAnsi="Arial" w:cs="Arial"/>
          <w:color w:val="000000" w:themeColor="text1"/>
        </w:rPr>
        <w:t>, M., Burgess, L., Jones, A., &amp; Ritchie, B.W. (2018).</w:t>
      </w:r>
      <w:r w:rsidRPr="00D658C9">
        <w:rPr>
          <w:rStyle w:val="apple-converted-space"/>
          <w:rFonts w:ascii="Arial" w:hAnsi="Arial" w:cs="Arial"/>
          <w:color w:val="000000" w:themeColor="text1"/>
        </w:rPr>
        <w:t> </w:t>
      </w:r>
      <w:r w:rsidRPr="00D658C9">
        <w:rPr>
          <w:rStyle w:val="Emphasis"/>
          <w:rFonts w:ascii="Arial" w:hAnsi="Arial" w:cs="Arial"/>
          <w:color w:val="000000" w:themeColor="text1"/>
        </w:rPr>
        <w:t>‘No Ebola…still doomed’ – The Ebola-induced tourism crisis</w:t>
      </w:r>
      <w:r w:rsidRPr="00D658C9">
        <w:rPr>
          <w:rFonts w:ascii="Arial" w:hAnsi="Arial" w:cs="Arial"/>
          <w:color w:val="000000" w:themeColor="text1"/>
        </w:rPr>
        <w:t>.</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Annals of Tourism Research, 70</w:t>
      </w:r>
      <w:r w:rsidRPr="00D658C9">
        <w:rPr>
          <w:rFonts w:ascii="Arial" w:hAnsi="Arial" w:cs="Arial"/>
          <w:color w:val="000000" w:themeColor="text1"/>
        </w:rPr>
        <w:t>, 76-87</w:t>
      </w:r>
    </w:p>
    <w:p w:rsidR="00D658C9" w:rsidRPr="004F70C5" w:rsidRDefault="00D658C9" w:rsidP="00D658C9">
      <w:pPr>
        <w:spacing w:after="0" w:line="360" w:lineRule="auto"/>
        <w:jc w:val="both"/>
        <w:rPr>
          <w:rFonts w:ascii="Arial" w:eastAsia="Times New Roman" w:hAnsi="Arial" w:cs="Arial"/>
          <w:color w:val="000000" w:themeColor="text1"/>
          <w:lang w:eastAsia="en-GB"/>
        </w:rPr>
      </w:pPr>
      <w:r w:rsidRPr="004F70C5">
        <w:rPr>
          <w:rFonts w:ascii="Arial" w:eastAsia="Times New Roman" w:hAnsi="Arial" w:cs="Arial"/>
          <w:color w:val="000000" w:themeColor="text1"/>
          <w:lang w:eastAsia="en-GB"/>
        </w:rPr>
        <w:t>O’Neill, S. (2024) 'Hurricane Milton recovery: The impact on hotels in Florida,' </w:t>
      </w:r>
      <w:r w:rsidRPr="004F70C5">
        <w:rPr>
          <w:rFonts w:ascii="Arial" w:eastAsia="Times New Roman" w:hAnsi="Arial" w:cs="Arial"/>
          <w:i/>
          <w:iCs/>
          <w:color w:val="000000" w:themeColor="text1"/>
          <w:lang w:eastAsia="en-GB"/>
        </w:rPr>
        <w:t>Skift</w:t>
      </w:r>
      <w:r w:rsidRPr="004F70C5">
        <w:rPr>
          <w:rFonts w:ascii="Arial" w:eastAsia="Times New Roman" w:hAnsi="Arial" w:cs="Arial"/>
          <w:color w:val="000000" w:themeColor="text1"/>
          <w:lang w:eastAsia="en-GB"/>
        </w:rPr>
        <w:t>, 14 October. https://skift.com/2024/10/14/hurricane-milton-recovery-the-impact-on-hotels-in-florida/#:~:text=Skift%20skift,outweigh%20the%20loss%20of%20business.</w:t>
      </w:r>
    </w:p>
    <w:p w:rsidR="00D658C9" w:rsidRDefault="00D658C9" w:rsidP="00D658C9">
      <w:pPr>
        <w:spacing w:after="0" w:line="360" w:lineRule="auto"/>
        <w:jc w:val="both"/>
        <w:rPr>
          <w:rFonts w:ascii="Arial" w:eastAsia="Times New Roman" w:hAnsi="Arial" w:cs="Arial"/>
          <w:i/>
          <w:iCs/>
          <w:color w:val="000000" w:themeColor="text1"/>
          <w:lang w:eastAsia="en-GB"/>
        </w:rPr>
      </w:pPr>
    </w:p>
    <w:p w:rsidR="00D658C9" w:rsidRPr="004F70C5" w:rsidRDefault="00D658C9" w:rsidP="00D658C9">
      <w:pPr>
        <w:spacing w:after="0" w:line="360" w:lineRule="auto"/>
        <w:jc w:val="both"/>
        <w:rPr>
          <w:rFonts w:ascii="Arial" w:eastAsia="Times New Roman" w:hAnsi="Arial" w:cs="Arial"/>
          <w:color w:val="000000" w:themeColor="text1"/>
          <w:lang w:eastAsia="en-GB"/>
        </w:rPr>
      </w:pPr>
      <w:r w:rsidRPr="004F70C5">
        <w:rPr>
          <w:rFonts w:ascii="Arial" w:eastAsia="Times New Roman" w:hAnsi="Arial" w:cs="Arial"/>
          <w:i/>
          <w:iCs/>
          <w:color w:val="000000" w:themeColor="text1"/>
          <w:lang w:eastAsia="en-GB"/>
        </w:rPr>
        <w:t>Readiness and Response: The case of hotel emergency management during hurricanes</w:t>
      </w:r>
      <w:r w:rsidRPr="004F70C5">
        <w:rPr>
          <w:rFonts w:ascii="Arial" w:eastAsia="Times New Roman" w:hAnsi="Arial" w:cs="Arial"/>
          <w:color w:val="000000" w:themeColor="text1"/>
          <w:lang w:eastAsia="en-GB"/>
        </w:rPr>
        <w:t> (2023) </w:t>
      </w:r>
      <w:r w:rsidRPr="004F70C5">
        <w:rPr>
          <w:rFonts w:ascii="Arial" w:eastAsia="Times New Roman" w:hAnsi="Arial" w:cs="Arial"/>
          <w:i/>
          <w:iCs/>
          <w:color w:val="000000" w:themeColor="text1"/>
          <w:lang w:eastAsia="en-GB"/>
        </w:rPr>
        <w:t>Journal of Hospitality &amp; Tourism Cases</w:t>
      </w:r>
      <w:r w:rsidRPr="004F70C5">
        <w:rPr>
          <w:rFonts w:ascii="Arial" w:eastAsia="Times New Roman" w:hAnsi="Arial" w:cs="Arial"/>
          <w:color w:val="000000" w:themeColor="text1"/>
          <w:lang w:eastAsia="en-GB"/>
        </w:rPr>
        <w:t>. https://www.chrie.org/assets/docs/JHTC-case-notes/JHTC-vol-10/JHTC_Vol%2010_Issue%201_Lagiewski_Covic_case.pdf#:~:text=perspective%20they%20are%20different,emergency%20management%20often%20involves%20the.</w:t>
      </w:r>
    </w:p>
    <w:p w:rsidR="00D658C9" w:rsidRDefault="00D658C9" w:rsidP="00D658C9">
      <w:pPr>
        <w:spacing w:after="0" w:line="360" w:lineRule="auto"/>
        <w:jc w:val="both"/>
        <w:rPr>
          <w:rFonts w:ascii="Arial" w:eastAsia="Times New Roman" w:hAnsi="Arial" w:cs="Arial"/>
          <w:color w:val="000000" w:themeColor="text1"/>
          <w:lang w:eastAsia="en-GB"/>
        </w:rPr>
      </w:pPr>
    </w:p>
    <w:p w:rsidR="00D658C9" w:rsidRPr="00330A50" w:rsidRDefault="00D658C9" w:rsidP="00D658C9">
      <w:pPr>
        <w:spacing w:after="0" w:line="360" w:lineRule="auto"/>
        <w:jc w:val="both"/>
        <w:rPr>
          <w:rFonts w:ascii="Arial" w:eastAsia="Times New Roman" w:hAnsi="Arial" w:cs="Arial"/>
          <w:color w:val="000000" w:themeColor="text1"/>
          <w:lang w:eastAsia="en-GB"/>
        </w:rPr>
      </w:pPr>
      <w:r w:rsidRPr="00330A50">
        <w:rPr>
          <w:rFonts w:ascii="Arial" w:eastAsia="Times New Roman" w:hAnsi="Arial" w:cs="Arial"/>
          <w:color w:val="000000" w:themeColor="text1"/>
          <w:lang w:eastAsia="en-GB"/>
        </w:rPr>
        <w:t xml:space="preserve">Research, A. (2024) 'What is a PESTEL Analysis? Definition, Examples | </w:t>
      </w:r>
      <w:proofErr w:type="spellStart"/>
      <w:r w:rsidRPr="00330A50">
        <w:rPr>
          <w:rFonts w:ascii="Arial" w:eastAsia="Times New Roman" w:hAnsi="Arial" w:cs="Arial"/>
          <w:color w:val="000000" w:themeColor="text1"/>
          <w:lang w:eastAsia="en-GB"/>
        </w:rPr>
        <w:t>Appinio</w:t>
      </w:r>
      <w:proofErr w:type="spellEnd"/>
      <w:r w:rsidRPr="00330A50">
        <w:rPr>
          <w:rFonts w:ascii="Arial" w:eastAsia="Times New Roman" w:hAnsi="Arial" w:cs="Arial"/>
          <w:color w:val="000000" w:themeColor="text1"/>
          <w:lang w:eastAsia="en-GB"/>
        </w:rPr>
        <w:t xml:space="preserve"> Blog,' </w:t>
      </w:r>
      <w:r w:rsidRPr="00330A50">
        <w:rPr>
          <w:rFonts w:ascii="Arial" w:eastAsia="Times New Roman" w:hAnsi="Arial" w:cs="Arial"/>
          <w:i/>
          <w:iCs/>
          <w:color w:val="000000" w:themeColor="text1"/>
          <w:lang w:eastAsia="en-GB"/>
        </w:rPr>
        <w:t>What is a PESTEL Analysis? Definition, Factors, Examples</w:t>
      </w:r>
      <w:r w:rsidRPr="00330A50">
        <w:rPr>
          <w:rFonts w:ascii="Arial" w:eastAsia="Times New Roman" w:hAnsi="Arial" w:cs="Arial"/>
          <w:color w:val="000000" w:themeColor="text1"/>
          <w:lang w:eastAsia="en-GB"/>
        </w:rPr>
        <w:t>, 12 August. https://www.appinio.com/en/blog/market-research/pestel-analysis#:~:text=What%20is%20a%20PESTEL%20Analysis%3F.</w:t>
      </w:r>
    </w:p>
    <w:p w:rsidR="00D658C9" w:rsidRPr="00D658C9" w:rsidRDefault="00D658C9" w:rsidP="00D658C9">
      <w:pPr>
        <w:spacing w:before="100" w:beforeAutospacing="1" w:after="100" w:afterAutospacing="1" w:line="360" w:lineRule="auto"/>
        <w:jc w:val="both"/>
        <w:rPr>
          <w:rStyle w:val="apple-converted-space"/>
          <w:rFonts w:ascii="Arial" w:hAnsi="Arial" w:cs="Arial"/>
          <w:color w:val="000000" w:themeColor="text1"/>
        </w:rPr>
      </w:pPr>
      <w:r w:rsidRPr="00D658C9">
        <w:rPr>
          <w:rFonts w:ascii="Arial" w:hAnsi="Arial" w:cs="Arial"/>
          <w:color w:val="000000" w:themeColor="text1"/>
        </w:rPr>
        <w:t>Rodríguez-Antón, J.M. &amp; Alonso-Almeida, M.D.M. (2020).</w:t>
      </w:r>
      <w:r w:rsidRPr="00D658C9">
        <w:rPr>
          <w:rStyle w:val="apple-converted-space"/>
          <w:rFonts w:ascii="Arial" w:hAnsi="Arial" w:cs="Arial"/>
          <w:color w:val="000000" w:themeColor="text1"/>
        </w:rPr>
        <w:t> </w:t>
      </w:r>
      <w:r w:rsidRPr="00D658C9">
        <w:rPr>
          <w:rStyle w:val="Emphasis"/>
          <w:rFonts w:ascii="Arial" w:hAnsi="Arial" w:cs="Arial"/>
          <w:color w:val="000000" w:themeColor="text1"/>
        </w:rPr>
        <w:t>COVID-19 impacts and recovery strategies: The case of the hospitality industry in Spain</w:t>
      </w:r>
      <w:r w:rsidRPr="00D658C9">
        <w:rPr>
          <w:rFonts w:ascii="Arial" w:hAnsi="Arial" w:cs="Arial"/>
          <w:color w:val="000000" w:themeColor="text1"/>
        </w:rPr>
        <w:t>.</w:t>
      </w:r>
      <w:r w:rsidRPr="00D658C9">
        <w:rPr>
          <w:rStyle w:val="apple-converted-space"/>
          <w:rFonts w:ascii="Arial" w:hAnsi="Arial" w:cs="Arial"/>
          <w:color w:val="000000" w:themeColor="text1"/>
        </w:rPr>
        <w:t> </w:t>
      </w:r>
      <w:r w:rsidRPr="00D658C9">
        <w:rPr>
          <w:rStyle w:val="Strong"/>
          <w:rFonts w:ascii="Arial" w:hAnsi="Arial" w:cs="Arial"/>
          <w:b w:val="0"/>
          <w:bCs w:val="0"/>
          <w:color w:val="000000" w:themeColor="text1"/>
        </w:rPr>
        <w:t>Sustainability, 12</w:t>
      </w:r>
      <w:r w:rsidRPr="00D658C9">
        <w:rPr>
          <w:rFonts w:ascii="Arial" w:hAnsi="Arial" w:cs="Arial"/>
          <w:color w:val="000000" w:themeColor="text1"/>
        </w:rPr>
        <w:t>(20), 8599.</w:t>
      </w:r>
      <w:r w:rsidRPr="00D658C9">
        <w:rPr>
          <w:rStyle w:val="apple-converted-space"/>
          <w:rFonts w:ascii="Arial" w:hAnsi="Arial" w:cs="Arial"/>
          <w:color w:val="000000" w:themeColor="text1"/>
        </w:rPr>
        <w:t> </w:t>
      </w:r>
    </w:p>
    <w:p w:rsidR="00D658C9" w:rsidRPr="004F70C5" w:rsidRDefault="00D658C9" w:rsidP="00D658C9">
      <w:pPr>
        <w:spacing w:after="0" w:line="360" w:lineRule="auto"/>
        <w:jc w:val="both"/>
        <w:rPr>
          <w:rFonts w:ascii="Arial" w:eastAsia="Times New Roman" w:hAnsi="Arial" w:cs="Arial"/>
          <w:color w:val="000000" w:themeColor="text1"/>
          <w:lang w:eastAsia="en-GB"/>
        </w:rPr>
      </w:pPr>
      <w:r w:rsidRPr="004F70C5">
        <w:rPr>
          <w:rFonts w:ascii="Arial" w:eastAsia="Times New Roman" w:hAnsi="Arial" w:cs="Arial"/>
          <w:i/>
          <w:iCs/>
          <w:color w:val="000000" w:themeColor="text1"/>
          <w:lang w:eastAsia="en-GB"/>
        </w:rPr>
        <w:lastRenderedPageBreak/>
        <w:t>Travel &amp; Tourism is a force to be reckoned with and a force for good. Pre-Covid, international tourist arrivals were 1.5 billion and 1 in 10 jobs globally were supported by Travel &amp; Tourism</w:t>
      </w:r>
      <w:r w:rsidRPr="004F70C5">
        <w:rPr>
          <w:rFonts w:ascii="Arial" w:eastAsia="Times New Roman" w:hAnsi="Arial" w:cs="Arial"/>
          <w:color w:val="000000" w:themeColor="text1"/>
          <w:lang w:eastAsia="en-GB"/>
        </w:rPr>
        <w:t> (2025). https://www.jll.com/en-us/insights/tourism-led-policies-for-a-better-world-the-importance-of-the-industry-getting-a-seat-at-the-government-policy-making-table#:~:text=Travel%20%26%20Tourism%20,GDP%20growth%20before%20the%20pandemic.</w:t>
      </w:r>
    </w:p>
    <w:p w:rsidR="00B72BEC" w:rsidRPr="00D658C9" w:rsidRDefault="00B72BEC" w:rsidP="00D658C9">
      <w:pPr>
        <w:spacing w:after="0" w:line="360" w:lineRule="auto"/>
        <w:jc w:val="both"/>
        <w:rPr>
          <w:rFonts w:ascii="Arial" w:eastAsia="Calibri" w:hAnsi="Arial" w:cs="Arial"/>
          <w:color w:val="000000" w:themeColor="text1"/>
        </w:rPr>
      </w:pPr>
    </w:p>
    <w:p w:rsidR="00B72BEC" w:rsidRPr="00D658C9" w:rsidRDefault="00B72BEC" w:rsidP="00D658C9">
      <w:pPr>
        <w:spacing w:after="0" w:line="360" w:lineRule="auto"/>
        <w:jc w:val="both"/>
        <w:rPr>
          <w:rFonts w:ascii="Arial" w:eastAsia="Calibri" w:hAnsi="Arial" w:cs="Arial"/>
          <w:color w:val="000000" w:themeColor="text1"/>
        </w:rPr>
      </w:pPr>
    </w:p>
    <w:p w:rsidR="007E614D" w:rsidRPr="00D658C9" w:rsidRDefault="007E614D" w:rsidP="00D658C9">
      <w:pPr>
        <w:spacing w:before="100" w:beforeAutospacing="1" w:after="100" w:afterAutospacing="1" w:line="360" w:lineRule="auto"/>
        <w:jc w:val="both"/>
        <w:rPr>
          <w:rFonts w:ascii="Arial" w:hAnsi="Arial" w:cs="Arial"/>
          <w:color w:val="000000" w:themeColor="text1"/>
        </w:rPr>
      </w:pPr>
    </w:p>
    <w:p w:rsidR="00CF5297" w:rsidRPr="00D658C9" w:rsidRDefault="00CF5297" w:rsidP="00D658C9">
      <w:pPr>
        <w:spacing w:before="240" w:after="240" w:line="360" w:lineRule="auto"/>
        <w:jc w:val="both"/>
        <w:rPr>
          <w:rFonts w:ascii="Arial" w:eastAsia="Aptos" w:hAnsi="Arial" w:cs="Arial"/>
          <w:color w:val="000000" w:themeColor="text1"/>
        </w:rPr>
      </w:pPr>
    </w:p>
    <w:p w:rsidR="000D1ABD" w:rsidRPr="00D658C9" w:rsidRDefault="000D1ABD" w:rsidP="00D658C9">
      <w:pPr>
        <w:spacing w:line="360" w:lineRule="auto"/>
        <w:jc w:val="both"/>
        <w:rPr>
          <w:rFonts w:ascii="Arial" w:hAnsi="Arial" w:cs="Arial"/>
          <w:color w:val="000000" w:themeColor="text1"/>
        </w:rPr>
      </w:pPr>
    </w:p>
    <w:sectPr w:rsidR="000D1ABD" w:rsidRPr="00D658C9"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745FC"/>
    <w:multiLevelType w:val="multilevel"/>
    <w:tmpl w:val="31C0F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E819EE"/>
    <w:multiLevelType w:val="multilevel"/>
    <w:tmpl w:val="E9FC1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41416"/>
    <w:multiLevelType w:val="multilevel"/>
    <w:tmpl w:val="63B82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3050119">
    <w:abstractNumId w:val="1"/>
  </w:num>
  <w:num w:numId="2" w16cid:durableId="1553496759">
    <w:abstractNumId w:val="0"/>
  </w:num>
  <w:num w:numId="3" w16cid:durableId="14372861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297"/>
    <w:rsid w:val="000D1ABD"/>
    <w:rsid w:val="00257452"/>
    <w:rsid w:val="00330A50"/>
    <w:rsid w:val="00435B77"/>
    <w:rsid w:val="004F70C5"/>
    <w:rsid w:val="00621A6B"/>
    <w:rsid w:val="007527C8"/>
    <w:rsid w:val="007E614D"/>
    <w:rsid w:val="0086060D"/>
    <w:rsid w:val="00932997"/>
    <w:rsid w:val="009578AD"/>
    <w:rsid w:val="00B7271A"/>
    <w:rsid w:val="00B72BEC"/>
    <w:rsid w:val="00CF5297"/>
    <w:rsid w:val="00D27DF4"/>
    <w:rsid w:val="00D40FCD"/>
    <w:rsid w:val="00D535F0"/>
    <w:rsid w:val="00D65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B67FA"/>
  <w15:chartTrackingRefBased/>
  <w15:docId w15:val="{A05228D0-04A7-4A44-AB2D-A23844E18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297"/>
    <w:pPr>
      <w:spacing w:after="160"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CF52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52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F5297"/>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CF5297"/>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F5297"/>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CF5297"/>
    <w:rPr>
      <w:rFonts w:ascii="Times New Roman" w:eastAsia="Times New Roman" w:hAnsi="Times New Roman" w:cs="Times New Roman"/>
      <w:b/>
      <w:bCs/>
      <w:kern w:val="0"/>
      <w:lang w:eastAsia="en-GB"/>
      <w14:ligatures w14:val="none"/>
    </w:rPr>
  </w:style>
  <w:style w:type="paragraph" w:styleId="NormalWeb">
    <w:name w:val="Normal (Web)"/>
    <w:basedOn w:val="Normal"/>
    <w:uiPriority w:val="99"/>
    <w:unhideWhenUsed/>
    <w:rsid w:val="00CF529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CF5297"/>
    <w:rPr>
      <w:b/>
      <w:bCs/>
    </w:rPr>
  </w:style>
  <w:style w:type="character" w:customStyle="1" w:styleId="apple-converted-space">
    <w:name w:val="apple-converted-space"/>
    <w:basedOn w:val="DefaultParagraphFont"/>
    <w:rsid w:val="00CF5297"/>
  </w:style>
  <w:style w:type="character" w:customStyle="1" w:styleId="Heading1Char">
    <w:name w:val="Heading 1 Char"/>
    <w:basedOn w:val="DefaultParagraphFont"/>
    <w:link w:val="Heading1"/>
    <w:uiPriority w:val="9"/>
    <w:rsid w:val="00CF5297"/>
    <w:rPr>
      <w:rFonts w:asciiTheme="majorHAnsi" w:eastAsiaTheme="majorEastAsia" w:hAnsiTheme="majorHAnsi" w:cstheme="majorBidi"/>
      <w:color w:val="2F5496" w:themeColor="accent1" w:themeShade="BF"/>
      <w:kern w:val="0"/>
      <w:sz w:val="32"/>
      <w:szCs w:val="32"/>
      <w:lang w:eastAsia="ja-JP"/>
      <w14:ligatures w14:val="none"/>
    </w:rPr>
  </w:style>
  <w:style w:type="character" w:customStyle="1" w:styleId="Heading2Char">
    <w:name w:val="Heading 2 Char"/>
    <w:basedOn w:val="DefaultParagraphFont"/>
    <w:link w:val="Heading2"/>
    <w:uiPriority w:val="9"/>
    <w:rsid w:val="00CF5297"/>
    <w:rPr>
      <w:rFonts w:asciiTheme="majorHAnsi" w:eastAsiaTheme="majorEastAsia" w:hAnsiTheme="majorHAnsi" w:cstheme="majorBidi"/>
      <w:color w:val="2F5496" w:themeColor="accent1" w:themeShade="BF"/>
      <w:kern w:val="0"/>
      <w:sz w:val="26"/>
      <w:szCs w:val="26"/>
      <w:lang w:eastAsia="ja-JP"/>
      <w14:ligatures w14:val="none"/>
    </w:rPr>
  </w:style>
  <w:style w:type="character" w:customStyle="1" w:styleId="ms-1">
    <w:name w:val="ms-1"/>
    <w:basedOn w:val="DefaultParagraphFont"/>
    <w:rsid w:val="007527C8"/>
  </w:style>
  <w:style w:type="character" w:customStyle="1" w:styleId="max-w-full">
    <w:name w:val="max-w-full"/>
    <w:basedOn w:val="DefaultParagraphFont"/>
    <w:rsid w:val="007527C8"/>
  </w:style>
  <w:style w:type="character" w:styleId="Emphasis">
    <w:name w:val="Emphasis"/>
    <w:basedOn w:val="DefaultParagraphFont"/>
    <w:uiPriority w:val="20"/>
    <w:qFormat/>
    <w:rsid w:val="007527C8"/>
    <w:rPr>
      <w:i/>
      <w:iCs/>
    </w:rPr>
  </w:style>
  <w:style w:type="character" w:customStyle="1" w:styleId="url">
    <w:name w:val="url"/>
    <w:basedOn w:val="DefaultParagraphFont"/>
    <w:rsid w:val="004F70C5"/>
  </w:style>
  <w:style w:type="character" w:styleId="Hyperlink">
    <w:name w:val="Hyperlink"/>
    <w:basedOn w:val="DefaultParagraphFont"/>
    <w:uiPriority w:val="99"/>
    <w:unhideWhenUsed/>
    <w:rsid w:val="00B72BEC"/>
    <w:rPr>
      <w:color w:val="467886"/>
      <w:u w:val="single"/>
    </w:rPr>
  </w:style>
  <w:style w:type="character" w:styleId="FollowedHyperlink">
    <w:name w:val="FollowedHyperlink"/>
    <w:basedOn w:val="DefaultParagraphFont"/>
    <w:uiPriority w:val="99"/>
    <w:semiHidden/>
    <w:unhideWhenUsed/>
    <w:rsid w:val="00B72B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32629">
      <w:bodyDiv w:val="1"/>
      <w:marLeft w:val="0"/>
      <w:marRight w:val="0"/>
      <w:marTop w:val="0"/>
      <w:marBottom w:val="0"/>
      <w:divBdr>
        <w:top w:val="none" w:sz="0" w:space="0" w:color="auto"/>
        <w:left w:val="none" w:sz="0" w:space="0" w:color="auto"/>
        <w:bottom w:val="none" w:sz="0" w:space="0" w:color="auto"/>
        <w:right w:val="none" w:sz="0" w:space="0" w:color="auto"/>
      </w:divBdr>
    </w:div>
    <w:div w:id="229509017">
      <w:bodyDiv w:val="1"/>
      <w:marLeft w:val="0"/>
      <w:marRight w:val="0"/>
      <w:marTop w:val="0"/>
      <w:marBottom w:val="0"/>
      <w:divBdr>
        <w:top w:val="none" w:sz="0" w:space="0" w:color="auto"/>
        <w:left w:val="none" w:sz="0" w:space="0" w:color="auto"/>
        <w:bottom w:val="none" w:sz="0" w:space="0" w:color="auto"/>
        <w:right w:val="none" w:sz="0" w:space="0" w:color="auto"/>
      </w:divBdr>
    </w:div>
    <w:div w:id="428693800">
      <w:bodyDiv w:val="1"/>
      <w:marLeft w:val="0"/>
      <w:marRight w:val="0"/>
      <w:marTop w:val="0"/>
      <w:marBottom w:val="0"/>
      <w:divBdr>
        <w:top w:val="none" w:sz="0" w:space="0" w:color="auto"/>
        <w:left w:val="none" w:sz="0" w:space="0" w:color="auto"/>
        <w:bottom w:val="none" w:sz="0" w:space="0" w:color="auto"/>
        <w:right w:val="none" w:sz="0" w:space="0" w:color="auto"/>
      </w:divBdr>
    </w:div>
    <w:div w:id="454643751">
      <w:bodyDiv w:val="1"/>
      <w:marLeft w:val="0"/>
      <w:marRight w:val="0"/>
      <w:marTop w:val="0"/>
      <w:marBottom w:val="0"/>
      <w:divBdr>
        <w:top w:val="none" w:sz="0" w:space="0" w:color="auto"/>
        <w:left w:val="none" w:sz="0" w:space="0" w:color="auto"/>
        <w:bottom w:val="none" w:sz="0" w:space="0" w:color="auto"/>
        <w:right w:val="none" w:sz="0" w:space="0" w:color="auto"/>
      </w:divBdr>
    </w:div>
    <w:div w:id="478503768">
      <w:bodyDiv w:val="1"/>
      <w:marLeft w:val="0"/>
      <w:marRight w:val="0"/>
      <w:marTop w:val="0"/>
      <w:marBottom w:val="0"/>
      <w:divBdr>
        <w:top w:val="none" w:sz="0" w:space="0" w:color="auto"/>
        <w:left w:val="none" w:sz="0" w:space="0" w:color="auto"/>
        <w:bottom w:val="none" w:sz="0" w:space="0" w:color="auto"/>
        <w:right w:val="none" w:sz="0" w:space="0" w:color="auto"/>
      </w:divBdr>
    </w:div>
    <w:div w:id="546263450">
      <w:bodyDiv w:val="1"/>
      <w:marLeft w:val="0"/>
      <w:marRight w:val="0"/>
      <w:marTop w:val="0"/>
      <w:marBottom w:val="0"/>
      <w:divBdr>
        <w:top w:val="none" w:sz="0" w:space="0" w:color="auto"/>
        <w:left w:val="none" w:sz="0" w:space="0" w:color="auto"/>
        <w:bottom w:val="none" w:sz="0" w:space="0" w:color="auto"/>
        <w:right w:val="none" w:sz="0" w:space="0" w:color="auto"/>
      </w:divBdr>
    </w:div>
    <w:div w:id="546915034">
      <w:bodyDiv w:val="1"/>
      <w:marLeft w:val="0"/>
      <w:marRight w:val="0"/>
      <w:marTop w:val="0"/>
      <w:marBottom w:val="0"/>
      <w:divBdr>
        <w:top w:val="none" w:sz="0" w:space="0" w:color="auto"/>
        <w:left w:val="none" w:sz="0" w:space="0" w:color="auto"/>
        <w:bottom w:val="none" w:sz="0" w:space="0" w:color="auto"/>
        <w:right w:val="none" w:sz="0" w:space="0" w:color="auto"/>
      </w:divBdr>
    </w:div>
    <w:div w:id="551573274">
      <w:bodyDiv w:val="1"/>
      <w:marLeft w:val="0"/>
      <w:marRight w:val="0"/>
      <w:marTop w:val="0"/>
      <w:marBottom w:val="0"/>
      <w:divBdr>
        <w:top w:val="none" w:sz="0" w:space="0" w:color="auto"/>
        <w:left w:val="none" w:sz="0" w:space="0" w:color="auto"/>
        <w:bottom w:val="none" w:sz="0" w:space="0" w:color="auto"/>
        <w:right w:val="none" w:sz="0" w:space="0" w:color="auto"/>
      </w:divBdr>
    </w:div>
    <w:div w:id="834955258">
      <w:bodyDiv w:val="1"/>
      <w:marLeft w:val="0"/>
      <w:marRight w:val="0"/>
      <w:marTop w:val="0"/>
      <w:marBottom w:val="0"/>
      <w:divBdr>
        <w:top w:val="none" w:sz="0" w:space="0" w:color="auto"/>
        <w:left w:val="none" w:sz="0" w:space="0" w:color="auto"/>
        <w:bottom w:val="none" w:sz="0" w:space="0" w:color="auto"/>
        <w:right w:val="none" w:sz="0" w:space="0" w:color="auto"/>
      </w:divBdr>
      <w:divsChild>
        <w:div w:id="173342818">
          <w:marLeft w:val="-720"/>
          <w:marRight w:val="0"/>
          <w:marTop w:val="0"/>
          <w:marBottom w:val="0"/>
          <w:divBdr>
            <w:top w:val="none" w:sz="0" w:space="0" w:color="auto"/>
            <w:left w:val="none" w:sz="0" w:space="0" w:color="auto"/>
            <w:bottom w:val="none" w:sz="0" w:space="0" w:color="auto"/>
            <w:right w:val="none" w:sz="0" w:space="0" w:color="auto"/>
          </w:divBdr>
        </w:div>
      </w:divsChild>
    </w:div>
    <w:div w:id="950934625">
      <w:bodyDiv w:val="1"/>
      <w:marLeft w:val="0"/>
      <w:marRight w:val="0"/>
      <w:marTop w:val="0"/>
      <w:marBottom w:val="0"/>
      <w:divBdr>
        <w:top w:val="none" w:sz="0" w:space="0" w:color="auto"/>
        <w:left w:val="none" w:sz="0" w:space="0" w:color="auto"/>
        <w:bottom w:val="none" w:sz="0" w:space="0" w:color="auto"/>
        <w:right w:val="none" w:sz="0" w:space="0" w:color="auto"/>
      </w:divBdr>
    </w:div>
    <w:div w:id="1179352245">
      <w:bodyDiv w:val="1"/>
      <w:marLeft w:val="0"/>
      <w:marRight w:val="0"/>
      <w:marTop w:val="0"/>
      <w:marBottom w:val="0"/>
      <w:divBdr>
        <w:top w:val="none" w:sz="0" w:space="0" w:color="auto"/>
        <w:left w:val="none" w:sz="0" w:space="0" w:color="auto"/>
        <w:bottom w:val="none" w:sz="0" w:space="0" w:color="auto"/>
        <w:right w:val="none" w:sz="0" w:space="0" w:color="auto"/>
      </w:divBdr>
      <w:divsChild>
        <w:div w:id="1326056353">
          <w:marLeft w:val="-720"/>
          <w:marRight w:val="0"/>
          <w:marTop w:val="0"/>
          <w:marBottom w:val="0"/>
          <w:divBdr>
            <w:top w:val="none" w:sz="0" w:space="0" w:color="auto"/>
            <w:left w:val="none" w:sz="0" w:space="0" w:color="auto"/>
            <w:bottom w:val="none" w:sz="0" w:space="0" w:color="auto"/>
            <w:right w:val="none" w:sz="0" w:space="0" w:color="auto"/>
          </w:divBdr>
        </w:div>
      </w:divsChild>
    </w:div>
    <w:div w:id="1210067476">
      <w:bodyDiv w:val="1"/>
      <w:marLeft w:val="0"/>
      <w:marRight w:val="0"/>
      <w:marTop w:val="0"/>
      <w:marBottom w:val="0"/>
      <w:divBdr>
        <w:top w:val="none" w:sz="0" w:space="0" w:color="auto"/>
        <w:left w:val="none" w:sz="0" w:space="0" w:color="auto"/>
        <w:bottom w:val="none" w:sz="0" w:space="0" w:color="auto"/>
        <w:right w:val="none" w:sz="0" w:space="0" w:color="auto"/>
      </w:divBdr>
    </w:div>
    <w:div w:id="1211649634">
      <w:bodyDiv w:val="1"/>
      <w:marLeft w:val="0"/>
      <w:marRight w:val="0"/>
      <w:marTop w:val="0"/>
      <w:marBottom w:val="0"/>
      <w:divBdr>
        <w:top w:val="none" w:sz="0" w:space="0" w:color="auto"/>
        <w:left w:val="none" w:sz="0" w:space="0" w:color="auto"/>
        <w:bottom w:val="none" w:sz="0" w:space="0" w:color="auto"/>
        <w:right w:val="none" w:sz="0" w:space="0" w:color="auto"/>
      </w:divBdr>
    </w:div>
    <w:div w:id="1350108121">
      <w:bodyDiv w:val="1"/>
      <w:marLeft w:val="0"/>
      <w:marRight w:val="0"/>
      <w:marTop w:val="0"/>
      <w:marBottom w:val="0"/>
      <w:divBdr>
        <w:top w:val="none" w:sz="0" w:space="0" w:color="auto"/>
        <w:left w:val="none" w:sz="0" w:space="0" w:color="auto"/>
        <w:bottom w:val="none" w:sz="0" w:space="0" w:color="auto"/>
        <w:right w:val="none" w:sz="0" w:space="0" w:color="auto"/>
      </w:divBdr>
      <w:divsChild>
        <w:div w:id="1857648387">
          <w:marLeft w:val="-720"/>
          <w:marRight w:val="0"/>
          <w:marTop w:val="0"/>
          <w:marBottom w:val="0"/>
          <w:divBdr>
            <w:top w:val="none" w:sz="0" w:space="0" w:color="auto"/>
            <w:left w:val="none" w:sz="0" w:space="0" w:color="auto"/>
            <w:bottom w:val="none" w:sz="0" w:space="0" w:color="auto"/>
            <w:right w:val="none" w:sz="0" w:space="0" w:color="auto"/>
          </w:divBdr>
        </w:div>
      </w:divsChild>
    </w:div>
    <w:div w:id="1410879854">
      <w:bodyDiv w:val="1"/>
      <w:marLeft w:val="0"/>
      <w:marRight w:val="0"/>
      <w:marTop w:val="0"/>
      <w:marBottom w:val="0"/>
      <w:divBdr>
        <w:top w:val="none" w:sz="0" w:space="0" w:color="auto"/>
        <w:left w:val="none" w:sz="0" w:space="0" w:color="auto"/>
        <w:bottom w:val="none" w:sz="0" w:space="0" w:color="auto"/>
        <w:right w:val="none" w:sz="0" w:space="0" w:color="auto"/>
      </w:divBdr>
    </w:div>
    <w:div w:id="1486125923">
      <w:bodyDiv w:val="1"/>
      <w:marLeft w:val="0"/>
      <w:marRight w:val="0"/>
      <w:marTop w:val="0"/>
      <w:marBottom w:val="0"/>
      <w:divBdr>
        <w:top w:val="none" w:sz="0" w:space="0" w:color="auto"/>
        <w:left w:val="none" w:sz="0" w:space="0" w:color="auto"/>
        <w:bottom w:val="none" w:sz="0" w:space="0" w:color="auto"/>
        <w:right w:val="none" w:sz="0" w:space="0" w:color="auto"/>
      </w:divBdr>
      <w:divsChild>
        <w:div w:id="484245950">
          <w:marLeft w:val="-720"/>
          <w:marRight w:val="0"/>
          <w:marTop w:val="0"/>
          <w:marBottom w:val="0"/>
          <w:divBdr>
            <w:top w:val="none" w:sz="0" w:space="0" w:color="auto"/>
            <w:left w:val="none" w:sz="0" w:space="0" w:color="auto"/>
            <w:bottom w:val="none" w:sz="0" w:space="0" w:color="auto"/>
            <w:right w:val="none" w:sz="0" w:space="0" w:color="auto"/>
          </w:divBdr>
        </w:div>
      </w:divsChild>
    </w:div>
    <w:div w:id="1570261204">
      <w:bodyDiv w:val="1"/>
      <w:marLeft w:val="0"/>
      <w:marRight w:val="0"/>
      <w:marTop w:val="0"/>
      <w:marBottom w:val="0"/>
      <w:divBdr>
        <w:top w:val="none" w:sz="0" w:space="0" w:color="auto"/>
        <w:left w:val="none" w:sz="0" w:space="0" w:color="auto"/>
        <w:bottom w:val="none" w:sz="0" w:space="0" w:color="auto"/>
        <w:right w:val="none" w:sz="0" w:space="0" w:color="auto"/>
      </w:divBdr>
    </w:div>
    <w:div w:id="1807315771">
      <w:bodyDiv w:val="1"/>
      <w:marLeft w:val="0"/>
      <w:marRight w:val="0"/>
      <w:marTop w:val="0"/>
      <w:marBottom w:val="0"/>
      <w:divBdr>
        <w:top w:val="none" w:sz="0" w:space="0" w:color="auto"/>
        <w:left w:val="none" w:sz="0" w:space="0" w:color="auto"/>
        <w:bottom w:val="none" w:sz="0" w:space="0" w:color="auto"/>
        <w:right w:val="none" w:sz="0" w:space="0" w:color="auto"/>
      </w:divBdr>
      <w:divsChild>
        <w:div w:id="918562384">
          <w:marLeft w:val="-720"/>
          <w:marRight w:val="0"/>
          <w:marTop w:val="0"/>
          <w:marBottom w:val="0"/>
          <w:divBdr>
            <w:top w:val="none" w:sz="0" w:space="0" w:color="auto"/>
            <w:left w:val="none" w:sz="0" w:space="0" w:color="auto"/>
            <w:bottom w:val="none" w:sz="0" w:space="0" w:color="auto"/>
            <w:right w:val="none" w:sz="0" w:space="0" w:color="auto"/>
          </w:divBdr>
        </w:div>
      </w:divsChild>
    </w:div>
    <w:div w:id="2065642760">
      <w:bodyDiv w:val="1"/>
      <w:marLeft w:val="0"/>
      <w:marRight w:val="0"/>
      <w:marTop w:val="0"/>
      <w:marBottom w:val="0"/>
      <w:divBdr>
        <w:top w:val="none" w:sz="0" w:space="0" w:color="auto"/>
        <w:left w:val="none" w:sz="0" w:space="0" w:color="auto"/>
        <w:bottom w:val="none" w:sz="0" w:space="0" w:color="auto"/>
        <w:right w:val="none" w:sz="0" w:space="0" w:color="auto"/>
      </w:divBdr>
    </w:div>
    <w:div w:id="2078823254">
      <w:bodyDiv w:val="1"/>
      <w:marLeft w:val="0"/>
      <w:marRight w:val="0"/>
      <w:marTop w:val="0"/>
      <w:marBottom w:val="0"/>
      <w:divBdr>
        <w:top w:val="none" w:sz="0" w:space="0" w:color="auto"/>
        <w:left w:val="none" w:sz="0" w:space="0" w:color="auto"/>
        <w:bottom w:val="none" w:sz="0" w:space="0" w:color="auto"/>
        <w:right w:val="none" w:sz="0" w:space="0" w:color="auto"/>
      </w:divBdr>
      <w:divsChild>
        <w:div w:id="89431776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ospitalityinsights.ehl.edu/ai-in-hospitality?utm_source" TargetMode="External"/><Relationship Id="rId5" Type="http://schemas.openxmlformats.org/officeDocument/2006/relationships/hyperlink" Target="https://www.mdpi.com/2076-3387/15/4/14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14</Pages>
  <Words>3965</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2025-05-18T15:41:00Z</dcterms:created>
  <dcterms:modified xsi:type="dcterms:W3CDTF">2025-05-18T17:07:00Z</dcterms:modified>
</cp:coreProperties>
</file>