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F310D" w14:textId="77777777" w:rsidR="00204A28" w:rsidRDefault="00204A28" w:rsidP="00204A28">
      <w:pPr>
        <w:spacing w:before="100" w:beforeAutospacing="1" w:after="100" w:afterAutospacing="1" w:line="360" w:lineRule="auto"/>
        <w:ind w:left="4320"/>
        <w:jc w:val="both"/>
        <w:outlineLvl w:val="2"/>
        <w:rPr>
          <w:rFonts w:ascii="Arial" w:eastAsia="Times New Roman" w:hAnsi="Arial" w:cs="Arial"/>
          <w:b/>
          <w:bCs/>
        </w:rPr>
      </w:pPr>
      <w:r>
        <w:rPr>
          <w:rFonts w:ascii="Arial" w:eastAsia="Times New Roman" w:hAnsi="Arial" w:cs="Arial"/>
          <w:b/>
          <w:bCs/>
          <w:noProof/>
        </w:rPr>
        <w:drawing>
          <wp:inline distT="0" distB="0" distL="0" distR="0" wp14:anchorId="2D1F3162" wp14:editId="2D1F3163">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204A28" w:rsidRPr="00204A28" w14:paraId="2D1F3110" w14:textId="77777777" w:rsidTr="00D654D7">
        <w:trPr>
          <w:trHeight w:val="179"/>
          <w:jc w:val="center"/>
        </w:trPr>
        <w:tc>
          <w:tcPr>
            <w:tcW w:w="0" w:type="auto"/>
            <w:hideMark/>
          </w:tcPr>
          <w:p w14:paraId="2D1F310E" w14:textId="77777777" w:rsidR="00204A28" w:rsidRPr="00204A28" w:rsidRDefault="00204A28" w:rsidP="00204A28">
            <w:pPr>
              <w:spacing w:line="360" w:lineRule="auto"/>
              <w:jc w:val="both"/>
              <w:rPr>
                <w:rFonts w:ascii="Arial" w:eastAsia="Times New Roman" w:hAnsi="Arial" w:cs="Arial"/>
                <w:b/>
                <w:bCs/>
              </w:rPr>
            </w:pPr>
            <w:r w:rsidRPr="00204A28">
              <w:rPr>
                <w:rFonts w:ascii="Arial" w:eastAsia="Times New Roman" w:hAnsi="Arial" w:cs="Arial"/>
                <w:b/>
                <w:bCs/>
              </w:rPr>
              <w:t>Student Name:</w:t>
            </w:r>
          </w:p>
        </w:tc>
        <w:tc>
          <w:tcPr>
            <w:tcW w:w="5825" w:type="dxa"/>
            <w:hideMark/>
          </w:tcPr>
          <w:p w14:paraId="2D1F310F" w14:textId="3805981B" w:rsidR="00204A28" w:rsidRPr="00204A28" w:rsidRDefault="00204A28" w:rsidP="0059395D">
            <w:pPr>
              <w:tabs>
                <w:tab w:val="center" w:pos="2804"/>
              </w:tabs>
              <w:spacing w:line="360" w:lineRule="auto"/>
              <w:jc w:val="both"/>
              <w:rPr>
                <w:rFonts w:ascii="Arial" w:eastAsia="Times New Roman" w:hAnsi="Arial" w:cs="Arial"/>
                <w:bCs/>
              </w:rPr>
            </w:pPr>
            <w:r>
              <w:rPr>
                <w:rFonts w:ascii="Arial" w:eastAsia="Times New Roman" w:hAnsi="Arial" w:cs="Arial"/>
                <w:bCs/>
              </w:rPr>
              <w:t>Taba</w:t>
            </w:r>
            <w:r w:rsidR="0059395D">
              <w:rPr>
                <w:rFonts w:ascii="Arial" w:eastAsia="Times New Roman" w:hAnsi="Arial" w:cs="Arial"/>
                <w:bCs/>
              </w:rPr>
              <w:t>sam Bibi</w:t>
            </w:r>
          </w:p>
        </w:tc>
      </w:tr>
      <w:tr w:rsidR="00204A28" w:rsidRPr="00204A28" w14:paraId="2D1F3113" w14:textId="77777777" w:rsidTr="00D654D7">
        <w:trPr>
          <w:jc w:val="center"/>
        </w:trPr>
        <w:tc>
          <w:tcPr>
            <w:tcW w:w="0" w:type="auto"/>
            <w:hideMark/>
          </w:tcPr>
          <w:p w14:paraId="2D1F3111" w14:textId="77777777" w:rsidR="00204A28" w:rsidRPr="00204A28" w:rsidRDefault="00204A28" w:rsidP="00204A28">
            <w:pPr>
              <w:spacing w:line="360" w:lineRule="auto"/>
              <w:jc w:val="both"/>
              <w:rPr>
                <w:rFonts w:ascii="Arial" w:eastAsia="Times New Roman" w:hAnsi="Arial" w:cs="Arial"/>
              </w:rPr>
            </w:pPr>
            <w:r w:rsidRPr="00204A28">
              <w:rPr>
                <w:rFonts w:ascii="Arial" w:eastAsia="Times New Roman" w:hAnsi="Arial" w:cs="Arial"/>
                <w:b/>
                <w:bCs/>
              </w:rPr>
              <w:t>Student ID Number:</w:t>
            </w:r>
          </w:p>
        </w:tc>
        <w:tc>
          <w:tcPr>
            <w:tcW w:w="5825" w:type="dxa"/>
            <w:hideMark/>
          </w:tcPr>
          <w:p w14:paraId="2D1F3112" w14:textId="77777777" w:rsidR="00204A28" w:rsidRPr="00204A28" w:rsidRDefault="00204A28" w:rsidP="00204A28">
            <w:pPr>
              <w:spacing w:line="360" w:lineRule="auto"/>
              <w:jc w:val="both"/>
              <w:rPr>
                <w:rFonts w:ascii="Arial" w:eastAsia="Times New Roman" w:hAnsi="Arial" w:cs="Arial"/>
              </w:rPr>
            </w:pPr>
          </w:p>
        </w:tc>
      </w:tr>
      <w:tr w:rsidR="00204A28" w:rsidRPr="00204A28" w14:paraId="2D1F3116" w14:textId="77777777" w:rsidTr="00D654D7">
        <w:trPr>
          <w:jc w:val="center"/>
        </w:trPr>
        <w:tc>
          <w:tcPr>
            <w:tcW w:w="0" w:type="auto"/>
            <w:hideMark/>
          </w:tcPr>
          <w:p w14:paraId="2D1F3114" w14:textId="77777777" w:rsidR="00204A28" w:rsidRPr="00204A28" w:rsidRDefault="00204A28" w:rsidP="00204A28">
            <w:pPr>
              <w:spacing w:line="360" w:lineRule="auto"/>
              <w:jc w:val="both"/>
              <w:rPr>
                <w:rFonts w:ascii="Arial" w:eastAsia="Times New Roman" w:hAnsi="Arial" w:cs="Arial"/>
              </w:rPr>
            </w:pPr>
            <w:proofErr w:type="spellStart"/>
            <w:r w:rsidRPr="00204A28">
              <w:rPr>
                <w:rFonts w:ascii="Arial" w:eastAsia="Times New Roman" w:hAnsi="Arial" w:cs="Arial"/>
                <w:b/>
                <w:bCs/>
              </w:rPr>
              <w:t>Programme</w:t>
            </w:r>
            <w:proofErr w:type="spellEnd"/>
            <w:r w:rsidRPr="00204A28">
              <w:rPr>
                <w:rFonts w:ascii="Arial" w:eastAsia="Times New Roman" w:hAnsi="Arial" w:cs="Arial"/>
                <w:b/>
                <w:bCs/>
              </w:rPr>
              <w:t>:</w:t>
            </w:r>
          </w:p>
        </w:tc>
        <w:tc>
          <w:tcPr>
            <w:tcW w:w="5825" w:type="dxa"/>
            <w:hideMark/>
          </w:tcPr>
          <w:p w14:paraId="2D1F3115" w14:textId="77777777" w:rsidR="00204A28" w:rsidRPr="00204A28" w:rsidRDefault="00204A28" w:rsidP="00204A28">
            <w:pPr>
              <w:spacing w:line="360" w:lineRule="auto"/>
              <w:jc w:val="both"/>
              <w:rPr>
                <w:rFonts w:ascii="Arial" w:eastAsia="Times New Roman" w:hAnsi="Arial" w:cs="Arial"/>
              </w:rPr>
            </w:pPr>
            <w:r w:rsidRPr="00204A28">
              <w:rPr>
                <w:rFonts w:ascii="Arial" w:hAnsi="Arial" w:cs="Arial"/>
                <w:bCs/>
                <w:sz w:val="24"/>
              </w:rPr>
              <w:t>Certificate</w:t>
            </w:r>
            <w:r w:rsidRPr="00204A28">
              <w:rPr>
                <w:rFonts w:ascii="Arial" w:hAnsi="Arial" w:cs="Arial"/>
                <w:bCs/>
                <w:spacing w:val="-5"/>
                <w:sz w:val="24"/>
              </w:rPr>
              <w:t xml:space="preserve"> </w:t>
            </w:r>
            <w:r w:rsidRPr="00204A28">
              <w:rPr>
                <w:rFonts w:ascii="Arial" w:hAnsi="Arial" w:cs="Arial"/>
                <w:bCs/>
                <w:sz w:val="24"/>
              </w:rPr>
              <w:t>of</w:t>
            </w:r>
            <w:r w:rsidRPr="00204A28">
              <w:rPr>
                <w:rFonts w:ascii="Arial" w:hAnsi="Arial" w:cs="Arial"/>
                <w:bCs/>
                <w:spacing w:val="-8"/>
                <w:sz w:val="24"/>
              </w:rPr>
              <w:t xml:space="preserve"> </w:t>
            </w:r>
            <w:r w:rsidRPr="00204A28">
              <w:rPr>
                <w:rFonts w:ascii="Arial" w:hAnsi="Arial" w:cs="Arial"/>
                <w:bCs/>
                <w:sz w:val="24"/>
              </w:rPr>
              <w:t>Higher</w:t>
            </w:r>
            <w:r w:rsidRPr="00204A28">
              <w:rPr>
                <w:rFonts w:ascii="Arial" w:hAnsi="Arial" w:cs="Arial"/>
                <w:bCs/>
                <w:spacing w:val="-6"/>
                <w:sz w:val="24"/>
              </w:rPr>
              <w:t xml:space="preserve"> </w:t>
            </w:r>
            <w:r w:rsidRPr="00204A28">
              <w:rPr>
                <w:rFonts w:ascii="Arial" w:hAnsi="Arial" w:cs="Arial"/>
                <w:bCs/>
                <w:sz w:val="24"/>
              </w:rPr>
              <w:t>Education</w:t>
            </w:r>
            <w:r w:rsidRPr="00204A28">
              <w:rPr>
                <w:rFonts w:ascii="Arial" w:hAnsi="Arial" w:cs="Arial"/>
                <w:bCs/>
                <w:spacing w:val="-4"/>
                <w:sz w:val="24"/>
              </w:rPr>
              <w:t xml:space="preserve"> </w:t>
            </w:r>
            <w:r w:rsidRPr="00204A28">
              <w:rPr>
                <w:rFonts w:ascii="Arial" w:hAnsi="Arial" w:cs="Arial"/>
                <w:bCs/>
                <w:sz w:val="24"/>
              </w:rPr>
              <w:t>Skills</w:t>
            </w:r>
            <w:r w:rsidRPr="00204A28">
              <w:rPr>
                <w:rFonts w:ascii="Arial" w:hAnsi="Arial" w:cs="Arial"/>
                <w:bCs/>
                <w:spacing w:val="-7"/>
                <w:sz w:val="24"/>
              </w:rPr>
              <w:t xml:space="preserve"> </w:t>
            </w:r>
            <w:r w:rsidRPr="00204A28">
              <w:rPr>
                <w:rFonts w:ascii="Arial" w:hAnsi="Arial" w:cs="Arial"/>
                <w:bCs/>
                <w:sz w:val="24"/>
              </w:rPr>
              <w:t>for</w:t>
            </w:r>
            <w:r w:rsidRPr="00204A28">
              <w:rPr>
                <w:rFonts w:ascii="Arial" w:hAnsi="Arial" w:cs="Arial"/>
                <w:bCs/>
                <w:spacing w:val="-7"/>
                <w:sz w:val="24"/>
              </w:rPr>
              <w:t xml:space="preserve"> </w:t>
            </w:r>
            <w:r w:rsidRPr="00204A28">
              <w:rPr>
                <w:rFonts w:ascii="Arial" w:hAnsi="Arial" w:cs="Arial"/>
                <w:bCs/>
                <w:sz w:val="24"/>
              </w:rPr>
              <w:t>the</w:t>
            </w:r>
            <w:r w:rsidRPr="00204A28">
              <w:rPr>
                <w:rFonts w:ascii="Arial" w:hAnsi="Arial" w:cs="Arial"/>
                <w:bCs/>
                <w:spacing w:val="-9"/>
                <w:sz w:val="24"/>
              </w:rPr>
              <w:t xml:space="preserve"> </w:t>
            </w:r>
            <w:r w:rsidRPr="00204A28">
              <w:rPr>
                <w:rFonts w:ascii="Arial" w:hAnsi="Arial" w:cs="Arial"/>
                <w:bCs/>
                <w:sz w:val="24"/>
              </w:rPr>
              <w:t>Workplace</w:t>
            </w:r>
            <w:r w:rsidRPr="00204A28">
              <w:rPr>
                <w:rFonts w:ascii="Arial" w:hAnsi="Arial" w:cs="Arial"/>
                <w:bCs/>
                <w:spacing w:val="-4"/>
                <w:sz w:val="24"/>
              </w:rPr>
              <w:t xml:space="preserve"> </w:t>
            </w:r>
            <w:r w:rsidRPr="00204A28">
              <w:rPr>
                <w:rFonts w:ascii="Arial" w:hAnsi="Arial" w:cs="Arial"/>
                <w:bCs/>
                <w:sz w:val="24"/>
              </w:rPr>
              <w:t>(Health</w:t>
            </w:r>
            <w:r w:rsidRPr="00204A28">
              <w:rPr>
                <w:rFonts w:ascii="Arial" w:hAnsi="Arial" w:cs="Arial"/>
                <w:bCs/>
                <w:spacing w:val="-9"/>
                <w:sz w:val="24"/>
              </w:rPr>
              <w:t xml:space="preserve"> </w:t>
            </w:r>
            <w:r w:rsidRPr="00204A28">
              <w:rPr>
                <w:rFonts w:ascii="Arial" w:hAnsi="Arial" w:cs="Arial"/>
                <w:bCs/>
                <w:sz w:val="24"/>
              </w:rPr>
              <w:t>and Social Care)</w:t>
            </w:r>
          </w:p>
        </w:tc>
      </w:tr>
      <w:tr w:rsidR="00204A28" w:rsidRPr="00204A28" w14:paraId="2D1F3119" w14:textId="77777777" w:rsidTr="00D654D7">
        <w:trPr>
          <w:jc w:val="center"/>
        </w:trPr>
        <w:tc>
          <w:tcPr>
            <w:tcW w:w="0" w:type="auto"/>
            <w:hideMark/>
          </w:tcPr>
          <w:p w14:paraId="2D1F3117" w14:textId="77777777" w:rsidR="00204A28" w:rsidRPr="00204A28" w:rsidRDefault="00204A28" w:rsidP="00204A28">
            <w:pPr>
              <w:spacing w:line="360" w:lineRule="auto"/>
              <w:jc w:val="both"/>
              <w:rPr>
                <w:rFonts w:ascii="Arial" w:eastAsia="Times New Roman" w:hAnsi="Arial" w:cs="Arial"/>
              </w:rPr>
            </w:pPr>
            <w:r w:rsidRPr="00204A28">
              <w:rPr>
                <w:rFonts w:ascii="Arial" w:eastAsia="Times New Roman" w:hAnsi="Arial" w:cs="Arial"/>
                <w:b/>
                <w:bCs/>
              </w:rPr>
              <w:t>Module Title:</w:t>
            </w:r>
          </w:p>
        </w:tc>
        <w:tc>
          <w:tcPr>
            <w:tcW w:w="5825" w:type="dxa"/>
            <w:hideMark/>
          </w:tcPr>
          <w:p w14:paraId="2D1F3118" w14:textId="77777777" w:rsidR="00204A28" w:rsidRPr="00204A28" w:rsidRDefault="00204A28" w:rsidP="00204A28">
            <w:pPr>
              <w:spacing w:line="360" w:lineRule="auto"/>
              <w:jc w:val="both"/>
              <w:rPr>
                <w:rFonts w:ascii="Arial" w:eastAsia="Times New Roman" w:hAnsi="Arial" w:cs="Arial"/>
              </w:rPr>
            </w:pPr>
            <w:r w:rsidRPr="00204A28">
              <w:rPr>
                <w:rFonts w:ascii="Arial" w:eastAsia="Times New Roman" w:hAnsi="Arial" w:cs="Arial"/>
              </w:rPr>
              <w:t>Introduction to Public Health</w:t>
            </w:r>
          </w:p>
        </w:tc>
      </w:tr>
      <w:tr w:rsidR="00204A28" w:rsidRPr="00204A28" w14:paraId="2D1F311C" w14:textId="77777777" w:rsidTr="00D654D7">
        <w:trPr>
          <w:jc w:val="center"/>
        </w:trPr>
        <w:tc>
          <w:tcPr>
            <w:tcW w:w="0" w:type="auto"/>
            <w:hideMark/>
          </w:tcPr>
          <w:p w14:paraId="2D1F311A" w14:textId="77777777" w:rsidR="00204A28" w:rsidRPr="00204A28" w:rsidRDefault="00204A28" w:rsidP="00204A28">
            <w:pPr>
              <w:spacing w:line="360" w:lineRule="auto"/>
              <w:jc w:val="both"/>
              <w:rPr>
                <w:rFonts w:ascii="Arial" w:eastAsia="Times New Roman" w:hAnsi="Arial" w:cs="Arial"/>
              </w:rPr>
            </w:pPr>
            <w:r w:rsidRPr="00204A28">
              <w:rPr>
                <w:rFonts w:ascii="Arial" w:eastAsia="Times New Roman" w:hAnsi="Arial" w:cs="Arial"/>
                <w:b/>
                <w:bCs/>
              </w:rPr>
              <w:t>Module Code:</w:t>
            </w:r>
          </w:p>
        </w:tc>
        <w:tc>
          <w:tcPr>
            <w:tcW w:w="5825" w:type="dxa"/>
            <w:hideMark/>
          </w:tcPr>
          <w:p w14:paraId="2D1F311B" w14:textId="77777777" w:rsidR="00204A28" w:rsidRPr="00204A28" w:rsidRDefault="00204A28" w:rsidP="00204A28">
            <w:pPr>
              <w:spacing w:line="360" w:lineRule="auto"/>
              <w:jc w:val="both"/>
              <w:rPr>
                <w:rFonts w:ascii="Arial" w:eastAsia="Times New Roman" w:hAnsi="Arial" w:cs="Arial"/>
              </w:rPr>
            </w:pPr>
            <w:r w:rsidRPr="00204A28">
              <w:rPr>
                <w:rFonts w:ascii="Arial" w:eastAsia="Times New Roman" w:hAnsi="Arial" w:cs="Arial"/>
              </w:rPr>
              <w:t>LCHS4008</w:t>
            </w:r>
          </w:p>
        </w:tc>
      </w:tr>
      <w:tr w:rsidR="00204A28" w:rsidRPr="00204A28" w14:paraId="2D1F311F" w14:textId="77777777" w:rsidTr="00D654D7">
        <w:trPr>
          <w:jc w:val="center"/>
        </w:trPr>
        <w:tc>
          <w:tcPr>
            <w:tcW w:w="0" w:type="auto"/>
            <w:hideMark/>
          </w:tcPr>
          <w:p w14:paraId="2D1F311D" w14:textId="77777777" w:rsidR="00204A28" w:rsidRPr="00204A28" w:rsidRDefault="00204A28" w:rsidP="00204A28">
            <w:pPr>
              <w:spacing w:line="360" w:lineRule="auto"/>
              <w:jc w:val="both"/>
              <w:rPr>
                <w:rFonts w:ascii="Arial" w:eastAsia="Times New Roman" w:hAnsi="Arial" w:cs="Arial"/>
              </w:rPr>
            </w:pPr>
            <w:r w:rsidRPr="00204A28">
              <w:rPr>
                <w:rFonts w:ascii="Arial" w:eastAsia="Times New Roman" w:hAnsi="Arial" w:cs="Arial"/>
                <w:b/>
                <w:bCs/>
              </w:rPr>
              <w:t>Lecturer:</w:t>
            </w:r>
          </w:p>
        </w:tc>
        <w:tc>
          <w:tcPr>
            <w:tcW w:w="5825" w:type="dxa"/>
            <w:hideMark/>
          </w:tcPr>
          <w:p w14:paraId="2D1F311E" w14:textId="71CB0479" w:rsidR="00204A28" w:rsidRPr="00204A28" w:rsidRDefault="0059395D" w:rsidP="00204A28">
            <w:pPr>
              <w:spacing w:line="360" w:lineRule="auto"/>
              <w:jc w:val="both"/>
              <w:rPr>
                <w:rFonts w:ascii="Arial" w:eastAsia="Times New Roman" w:hAnsi="Arial" w:cs="Arial"/>
              </w:rPr>
            </w:pPr>
            <w:r>
              <w:rPr>
                <w:rFonts w:ascii="Arial" w:hAnsi="Arial" w:cs="Arial"/>
              </w:rPr>
              <w:t>Mumtaz Goola</w:t>
            </w:r>
            <w:r w:rsidR="00802B47">
              <w:rPr>
                <w:rFonts w:ascii="Arial" w:hAnsi="Arial" w:cs="Arial"/>
              </w:rPr>
              <w:t>m</w:t>
            </w:r>
            <w:r w:rsidR="00204A28" w:rsidRPr="00204A28">
              <w:rPr>
                <w:rFonts w:ascii="Arial" w:hAnsi="Arial" w:cs="Arial"/>
              </w:rPr>
              <w:t xml:space="preserve"> (Module Lead)</w:t>
            </w:r>
          </w:p>
        </w:tc>
      </w:tr>
      <w:tr w:rsidR="00204A28" w:rsidRPr="00204A28" w14:paraId="2D1F3123" w14:textId="77777777" w:rsidTr="00D654D7">
        <w:trPr>
          <w:jc w:val="center"/>
        </w:trPr>
        <w:tc>
          <w:tcPr>
            <w:tcW w:w="0" w:type="auto"/>
            <w:hideMark/>
          </w:tcPr>
          <w:p w14:paraId="2D1F3120" w14:textId="77777777" w:rsidR="00204A28" w:rsidRPr="00204A28" w:rsidRDefault="00204A28" w:rsidP="00204A28">
            <w:pPr>
              <w:spacing w:line="360" w:lineRule="auto"/>
              <w:jc w:val="both"/>
              <w:rPr>
                <w:rFonts w:ascii="Arial" w:eastAsia="Times New Roman" w:hAnsi="Arial" w:cs="Arial"/>
              </w:rPr>
            </w:pPr>
            <w:r w:rsidRPr="00204A28">
              <w:rPr>
                <w:rFonts w:ascii="Arial" w:eastAsia="Times New Roman" w:hAnsi="Arial" w:cs="Arial"/>
                <w:b/>
                <w:bCs/>
              </w:rPr>
              <w:t>Assignment Title:</w:t>
            </w:r>
          </w:p>
        </w:tc>
        <w:tc>
          <w:tcPr>
            <w:tcW w:w="5825" w:type="dxa"/>
            <w:hideMark/>
          </w:tcPr>
          <w:p w14:paraId="2D1F3121" w14:textId="77777777" w:rsidR="00204A28" w:rsidRPr="00204A28" w:rsidRDefault="00204A28" w:rsidP="00204A28">
            <w:pPr>
              <w:widowControl w:val="0"/>
              <w:autoSpaceDE w:val="0"/>
              <w:autoSpaceDN w:val="0"/>
              <w:spacing w:line="252" w:lineRule="exact"/>
              <w:ind w:left="40"/>
              <w:rPr>
                <w:rFonts w:ascii="Arial" w:eastAsia="Arial" w:hAnsi="Arial" w:cs="Arial"/>
                <w:bCs/>
              </w:rPr>
            </w:pPr>
            <w:r w:rsidRPr="00204A28">
              <w:rPr>
                <w:rFonts w:ascii="Arial" w:eastAsia="Arial" w:hAnsi="Arial" w:cs="Arial"/>
                <w:bCs/>
              </w:rPr>
              <w:t>Assessment</w:t>
            </w:r>
            <w:r w:rsidRPr="00204A28">
              <w:rPr>
                <w:rFonts w:ascii="Arial" w:eastAsia="Arial" w:hAnsi="Arial" w:cs="Arial"/>
                <w:bCs/>
                <w:spacing w:val="-9"/>
              </w:rPr>
              <w:t xml:space="preserve"> </w:t>
            </w:r>
            <w:r w:rsidRPr="00204A28">
              <w:rPr>
                <w:rFonts w:ascii="Arial" w:eastAsia="Arial" w:hAnsi="Arial" w:cs="Arial"/>
                <w:bCs/>
              </w:rPr>
              <w:t>2</w:t>
            </w:r>
            <w:r w:rsidRPr="00204A28">
              <w:rPr>
                <w:rFonts w:ascii="Arial" w:eastAsia="Arial" w:hAnsi="Arial" w:cs="Arial"/>
                <w:bCs/>
                <w:spacing w:val="-11"/>
              </w:rPr>
              <w:t xml:space="preserve"> </w:t>
            </w:r>
            <w:r w:rsidRPr="00204A28">
              <w:rPr>
                <w:rFonts w:ascii="Arial" w:eastAsia="Arial" w:hAnsi="Arial" w:cs="Arial"/>
                <w:bCs/>
                <w:spacing w:val="-10"/>
              </w:rPr>
              <w:t>-</w:t>
            </w:r>
          </w:p>
          <w:p w14:paraId="2D1F3122" w14:textId="77777777" w:rsidR="00204A28" w:rsidRPr="00204A28" w:rsidRDefault="00204A28" w:rsidP="00204A28">
            <w:pPr>
              <w:spacing w:line="360" w:lineRule="auto"/>
              <w:jc w:val="both"/>
              <w:rPr>
                <w:rFonts w:ascii="Arial" w:eastAsia="Times New Roman" w:hAnsi="Arial" w:cs="Arial"/>
              </w:rPr>
            </w:pPr>
            <w:r w:rsidRPr="00204A28">
              <w:rPr>
                <w:rFonts w:ascii="Arial" w:hAnsi="Arial" w:cs="Arial"/>
                <w:bCs/>
                <w:spacing w:val="-2"/>
              </w:rPr>
              <w:t>Report on a Health Issue</w:t>
            </w:r>
          </w:p>
        </w:tc>
      </w:tr>
      <w:tr w:rsidR="00204A28" w:rsidRPr="00204A28" w14:paraId="2D1F3126" w14:textId="77777777" w:rsidTr="00D654D7">
        <w:trPr>
          <w:jc w:val="center"/>
        </w:trPr>
        <w:tc>
          <w:tcPr>
            <w:tcW w:w="0" w:type="auto"/>
            <w:hideMark/>
          </w:tcPr>
          <w:p w14:paraId="2D1F3124" w14:textId="77777777" w:rsidR="00204A28" w:rsidRPr="00204A28" w:rsidRDefault="00204A28" w:rsidP="00204A28">
            <w:pPr>
              <w:spacing w:line="360" w:lineRule="auto"/>
              <w:jc w:val="both"/>
              <w:rPr>
                <w:rFonts w:ascii="Arial" w:eastAsia="Times New Roman" w:hAnsi="Arial" w:cs="Arial"/>
              </w:rPr>
            </w:pPr>
            <w:r w:rsidRPr="00204A28">
              <w:rPr>
                <w:rFonts w:ascii="Arial" w:eastAsia="Times New Roman" w:hAnsi="Arial" w:cs="Arial"/>
                <w:b/>
                <w:bCs/>
              </w:rPr>
              <w:t>Submission Deadline:</w:t>
            </w:r>
          </w:p>
        </w:tc>
        <w:tc>
          <w:tcPr>
            <w:tcW w:w="5825" w:type="dxa"/>
            <w:hideMark/>
          </w:tcPr>
          <w:p w14:paraId="2D1F3125" w14:textId="77777777" w:rsidR="00204A28" w:rsidRPr="00204A28" w:rsidRDefault="00204A28" w:rsidP="00204A28">
            <w:pPr>
              <w:spacing w:line="360" w:lineRule="auto"/>
              <w:jc w:val="both"/>
              <w:rPr>
                <w:rFonts w:ascii="Arial" w:eastAsia="Times New Roman" w:hAnsi="Arial" w:cs="Arial"/>
              </w:rPr>
            </w:pPr>
            <w:r w:rsidRPr="00204A28">
              <w:rPr>
                <w:rFonts w:ascii="Arial" w:hAnsi="Arial" w:cs="Arial"/>
              </w:rPr>
              <w:t>21</w:t>
            </w:r>
            <w:r w:rsidRPr="00204A28">
              <w:rPr>
                <w:rFonts w:ascii="Arial" w:hAnsi="Arial" w:cs="Arial"/>
                <w:vertAlign w:val="superscript"/>
              </w:rPr>
              <w:t>st</w:t>
            </w:r>
            <w:r w:rsidRPr="00204A28">
              <w:rPr>
                <w:rFonts w:ascii="Arial" w:hAnsi="Arial" w:cs="Arial"/>
              </w:rPr>
              <w:t xml:space="preserve"> July 2026, 10 am</w:t>
            </w:r>
          </w:p>
        </w:tc>
      </w:tr>
    </w:tbl>
    <w:p w14:paraId="2D1F3127"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28"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29"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2A"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2B"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2C"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2D"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2E"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2F"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0"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1" w14:textId="77777777" w:rsidR="00204A28" w:rsidRPr="00204A28" w:rsidRDefault="00204A28" w:rsidP="00204A28">
      <w:pPr>
        <w:spacing w:before="100" w:beforeAutospacing="1" w:after="100" w:afterAutospacing="1" w:line="240" w:lineRule="auto"/>
        <w:outlineLvl w:val="0"/>
        <w:rPr>
          <w:rFonts w:ascii="Arial" w:eastAsia="Times New Roman" w:hAnsi="Arial" w:cs="Arial"/>
          <w:b/>
          <w:bCs/>
          <w:kern w:val="36"/>
          <w:sz w:val="32"/>
          <w:szCs w:val="32"/>
        </w:rPr>
      </w:pPr>
      <w:r w:rsidRPr="00204A28">
        <w:rPr>
          <w:rFonts w:ascii="Arial" w:eastAsia="Times New Roman" w:hAnsi="Arial" w:cs="Arial"/>
          <w:b/>
          <w:bCs/>
          <w:kern w:val="36"/>
          <w:sz w:val="32"/>
          <w:szCs w:val="32"/>
        </w:rPr>
        <w:t>Table of Contents</w:t>
      </w:r>
    </w:p>
    <w:p w14:paraId="2D1F3132" w14:textId="77777777" w:rsidR="00204A28" w:rsidRPr="00204A28" w:rsidRDefault="00204A28" w:rsidP="00204A28">
      <w:pPr>
        <w:spacing w:before="100" w:beforeAutospacing="1" w:after="100" w:afterAutospacing="1" w:line="240" w:lineRule="auto"/>
        <w:rPr>
          <w:rFonts w:ascii="Arial" w:eastAsia="Times New Roman" w:hAnsi="Arial" w:cs="Arial"/>
          <w:b/>
          <w:sz w:val="20"/>
          <w:szCs w:val="20"/>
        </w:rPr>
      </w:pPr>
      <w:r w:rsidRPr="00204A28">
        <w:rPr>
          <w:rFonts w:ascii="Arial" w:eastAsia="Times New Roman" w:hAnsi="Arial" w:cs="Arial"/>
          <w:b/>
          <w:bCs/>
          <w:sz w:val="20"/>
          <w:szCs w:val="20"/>
        </w:rPr>
        <w:t>Introduction</w:t>
      </w:r>
      <w:r w:rsidRPr="00204A28">
        <w:rPr>
          <w:rFonts w:ascii="Arial" w:eastAsia="Times New Roman" w:hAnsi="Arial" w:cs="Arial"/>
          <w:b/>
          <w:sz w:val="20"/>
          <w:szCs w:val="20"/>
        </w:rPr>
        <w:t xml:space="preserve"> ...................................................</w:t>
      </w:r>
      <w:r>
        <w:rPr>
          <w:rFonts w:ascii="Arial" w:eastAsia="Times New Roman" w:hAnsi="Arial" w:cs="Arial"/>
          <w:b/>
          <w:sz w:val="20"/>
          <w:szCs w:val="20"/>
        </w:rPr>
        <w:t>...........</w:t>
      </w:r>
      <w:r w:rsidRPr="00204A28">
        <w:rPr>
          <w:rFonts w:ascii="Arial" w:eastAsia="Times New Roman" w:hAnsi="Arial" w:cs="Arial"/>
          <w:b/>
          <w:sz w:val="20"/>
          <w:szCs w:val="20"/>
        </w:rPr>
        <w:t>................................................................................. 3</w:t>
      </w:r>
    </w:p>
    <w:p w14:paraId="2D1F3133" w14:textId="77777777" w:rsidR="00204A28" w:rsidRPr="00204A28" w:rsidRDefault="00204A28" w:rsidP="00204A28">
      <w:pPr>
        <w:spacing w:before="100" w:beforeAutospacing="1" w:after="100" w:afterAutospacing="1" w:line="240" w:lineRule="auto"/>
        <w:rPr>
          <w:rFonts w:ascii="Arial" w:eastAsia="Times New Roman" w:hAnsi="Arial" w:cs="Arial"/>
          <w:b/>
          <w:sz w:val="20"/>
          <w:szCs w:val="20"/>
        </w:rPr>
      </w:pPr>
      <w:r w:rsidRPr="00204A28">
        <w:rPr>
          <w:rFonts w:ascii="Arial" w:eastAsia="Times New Roman" w:hAnsi="Arial" w:cs="Arial"/>
          <w:b/>
          <w:bCs/>
          <w:sz w:val="20"/>
          <w:szCs w:val="20"/>
        </w:rPr>
        <w:t>Main Body</w:t>
      </w:r>
      <w:r w:rsidRPr="00204A28">
        <w:rPr>
          <w:rFonts w:ascii="Arial" w:eastAsia="Times New Roman" w:hAnsi="Arial" w:cs="Arial"/>
          <w:b/>
          <w:sz w:val="20"/>
          <w:szCs w:val="20"/>
        </w:rPr>
        <w:t xml:space="preserve"> .................................................................</w:t>
      </w:r>
      <w:r>
        <w:rPr>
          <w:rFonts w:ascii="Arial" w:eastAsia="Times New Roman" w:hAnsi="Arial" w:cs="Arial"/>
          <w:b/>
          <w:sz w:val="20"/>
          <w:szCs w:val="20"/>
        </w:rPr>
        <w:t>.............</w:t>
      </w:r>
      <w:r w:rsidRPr="00204A28">
        <w:rPr>
          <w:rFonts w:ascii="Arial" w:eastAsia="Times New Roman" w:hAnsi="Arial" w:cs="Arial"/>
          <w:b/>
          <w:sz w:val="20"/>
          <w:szCs w:val="20"/>
        </w:rPr>
        <w:t>..........................................................</w:t>
      </w:r>
      <w:r w:rsidR="00FF0537">
        <w:rPr>
          <w:rFonts w:ascii="Arial" w:eastAsia="Times New Roman" w:hAnsi="Arial" w:cs="Arial"/>
          <w:b/>
          <w:sz w:val="20"/>
          <w:szCs w:val="20"/>
        </w:rPr>
        <w:t>.......... 3</w:t>
      </w:r>
    </w:p>
    <w:p w14:paraId="2D1F3134" w14:textId="77777777" w:rsidR="00204A28" w:rsidRPr="00204A28" w:rsidRDefault="00204A28" w:rsidP="00204A28">
      <w:pPr>
        <w:spacing w:before="100" w:beforeAutospacing="1" w:after="100" w:afterAutospacing="1" w:line="240" w:lineRule="auto"/>
        <w:rPr>
          <w:rFonts w:ascii="Arial" w:eastAsia="Times New Roman" w:hAnsi="Arial" w:cs="Arial"/>
          <w:b/>
          <w:sz w:val="20"/>
          <w:szCs w:val="20"/>
        </w:rPr>
      </w:pPr>
      <w:r w:rsidRPr="00204A28">
        <w:rPr>
          <w:rFonts w:ascii="Arial" w:eastAsia="Times New Roman" w:hAnsi="Arial" w:cs="Arial"/>
          <w:b/>
          <w:bCs/>
          <w:sz w:val="20"/>
          <w:szCs w:val="20"/>
        </w:rPr>
        <w:t>Conclusion</w:t>
      </w:r>
      <w:r w:rsidRPr="00204A28">
        <w:rPr>
          <w:rFonts w:ascii="Arial" w:eastAsia="Times New Roman" w:hAnsi="Arial" w:cs="Arial"/>
          <w:b/>
          <w:sz w:val="20"/>
          <w:szCs w:val="20"/>
        </w:rPr>
        <w:t xml:space="preserve"> ..........................................................................</w:t>
      </w:r>
      <w:r>
        <w:rPr>
          <w:rFonts w:ascii="Arial" w:eastAsia="Times New Roman" w:hAnsi="Arial" w:cs="Arial"/>
          <w:b/>
          <w:sz w:val="20"/>
          <w:szCs w:val="20"/>
        </w:rPr>
        <w:t>...........</w:t>
      </w:r>
      <w:r w:rsidRPr="00204A28">
        <w:rPr>
          <w:rFonts w:ascii="Arial" w:eastAsia="Times New Roman" w:hAnsi="Arial" w:cs="Arial"/>
          <w:b/>
          <w:sz w:val="20"/>
          <w:szCs w:val="20"/>
        </w:rPr>
        <w:t>........................................................</w:t>
      </w:r>
      <w:r w:rsidR="007E7563">
        <w:rPr>
          <w:rFonts w:ascii="Arial" w:eastAsia="Times New Roman" w:hAnsi="Arial" w:cs="Arial"/>
          <w:b/>
          <w:sz w:val="20"/>
          <w:szCs w:val="20"/>
        </w:rPr>
        <w:t>... 7</w:t>
      </w:r>
    </w:p>
    <w:p w14:paraId="2D1F3135" w14:textId="77777777" w:rsidR="00204A28" w:rsidRPr="00204A28" w:rsidRDefault="00204A28" w:rsidP="00204A28">
      <w:pPr>
        <w:spacing w:before="100" w:beforeAutospacing="1" w:after="100" w:afterAutospacing="1" w:line="240" w:lineRule="auto"/>
        <w:rPr>
          <w:rFonts w:ascii="Arial" w:eastAsia="Times New Roman" w:hAnsi="Arial" w:cs="Arial"/>
          <w:b/>
          <w:sz w:val="20"/>
          <w:szCs w:val="20"/>
        </w:rPr>
      </w:pPr>
      <w:r w:rsidRPr="00204A28">
        <w:rPr>
          <w:rFonts w:ascii="Arial" w:eastAsia="Times New Roman" w:hAnsi="Arial" w:cs="Arial"/>
          <w:b/>
          <w:bCs/>
          <w:sz w:val="20"/>
          <w:szCs w:val="20"/>
        </w:rPr>
        <w:t>References</w:t>
      </w:r>
      <w:r w:rsidRPr="00204A28">
        <w:rPr>
          <w:rFonts w:ascii="Arial" w:eastAsia="Times New Roman" w:hAnsi="Arial" w:cs="Arial"/>
          <w:b/>
          <w:sz w:val="20"/>
          <w:szCs w:val="20"/>
        </w:rPr>
        <w:t xml:space="preserve"> ..................................................................................................</w:t>
      </w:r>
      <w:r>
        <w:rPr>
          <w:rFonts w:ascii="Arial" w:eastAsia="Times New Roman" w:hAnsi="Arial" w:cs="Arial"/>
          <w:b/>
          <w:sz w:val="20"/>
          <w:szCs w:val="20"/>
        </w:rPr>
        <w:t>...........</w:t>
      </w:r>
      <w:r w:rsidRPr="00204A28">
        <w:rPr>
          <w:rFonts w:ascii="Arial" w:eastAsia="Times New Roman" w:hAnsi="Arial" w:cs="Arial"/>
          <w:b/>
          <w:sz w:val="20"/>
          <w:szCs w:val="20"/>
        </w:rPr>
        <w:t>............................</w:t>
      </w:r>
      <w:r w:rsidR="00FF0537">
        <w:rPr>
          <w:rFonts w:ascii="Arial" w:eastAsia="Times New Roman" w:hAnsi="Arial" w:cs="Arial"/>
          <w:b/>
          <w:sz w:val="20"/>
          <w:szCs w:val="20"/>
        </w:rPr>
        <w:t xml:space="preserve">........ </w:t>
      </w:r>
      <w:r w:rsidR="007E7563">
        <w:rPr>
          <w:rFonts w:ascii="Arial" w:eastAsia="Times New Roman" w:hAnsi="Arial" w:cs="Arial"/>
          <w:b/>
          <w:sz w:val="20"/>
          <w:szCs w:val="20"/>
        </w:rPr>
        <w:t>8</w:t>
      </w:r>
    </w:p>
    <w:p w14:paraId="2D1F3136"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7"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8"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9"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A"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B"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C"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D"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E"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3F"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40"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41"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42"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43"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44"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45" w14:textId="77777777" w:rsidR="00204A28" w:rsidRDefault="00204A28" w:rsidP="000D6995">
      <w:pPr>
        <w:spacing w:before="100" w:beforeAutospacing="1" w:after="100" w:afterAutospacing="1" w:line="360" w:lineRule="auto"/>
        <w:jc w:val="both"/>
        <w:outlineLvl w:val="2"/>
        <w:rPr>
          <w:rFonts w:ascii="Arial" w:eastAsia="Times New Roman" w:hAnsi="Arial" w:cs="Arial"/>
          <w:b/>
          <w:bCs/>
        </w:rPr>
      </w:pPr>
    </w:p>
    <w:p w14:paraId="2D1F3146" w14:textId="77777777" w:rsidR="000D6995" w:rsidRPr="000D6995" w:rsidRDefault="000D6995" w:rsidP="000D6995">
      <w:pPr>
        <w:spacing w:before="100" w:beforeAutospacing="1" w:after="100" w:afterAutospacing="1" w:line="360" w:lineRule="auto"/>
        <w:jc w:val="both"/>
        <w:outlineLvl w:val="2"/>
        <w:rPr>
          <w:rFonts w:ascii="Arial" w:eastAsia="Times New Roman" w:hAnsi="Arial" w:cs="Arial"/>
          <w:b/>
          <w:bCs/>
        </w:rPr>
      </w:pPr>
      <w:r w:rsidRPr="000D6995">
        <w:rPr>
          <w:rFonts w:ascii="Arial" w:eastAsia="Times New Roman" w:hAnsi="Arial" w:cs="Arial"/>
          <w:b/>
          <w:bCs/>
        </w:rPr>
        <w:t xml:space="preserve">Introduction </w:t>
      </w:r>
    </w:p>
    <w:p w14:paraId="2D1F3147" w14:textId="498F2E34" w:rsidR="000D6995" w:rsidRDefault="000D6995" w:rsidP="000D6995">
      <w:pPr>
        <w:spacing w:before="100" w:beforeAutospacing="1" w:after="100" w:afterAutospacing="1" w:line="360" w:lineRule="auto"/>
        <w:jc w:val="both"/>
        <w:outlineLvl w:val="1"/>
        <w:rPr>
          <w:rFonts w:ascii="Arial" w:eastAsia="Times New Roman" w:hAnsi="Arial" w:cs="Arial"/>
        </w:rPr>
      </w:pPr>
      <w:r w:rsidRPr="00204A28">
        <w:rPr>
          <w:rFonts w:ascii="Arial" w:eastAsia="Times New Roman" w:hAnsi="Arial" w:cs="Arial"/>
        </w:rPr>
        <w:t xml:space="preserve">Coronary heart disease (CHD) refers to a cardiovascular condition that entails narrowing and blockage of the coronary arteries due to atherosclerotic plaque leading to restricted blood flow and oxygen delivery to the muscles of the heart (Moss et al., 2023). It ranks as one of the leading causes of premature deaths and disabilities globally. Typical symptoms of CHD include angina, breathlessness, fatigue, pain spreading from the arm, neck, or jaw regions, with severe blockages resulting in myocardial infarction (NICE, 2023). Cardiovascular diseases are responsible for about 17.9 million annual fatalities, and CHD is responsible for </w:t>
      </w:r>
      <w:r w:rsidR="00802B47" w:rsidRPr="00204A28">
        <w:rPr>
          <w:rFonts w:ascii="Arial" w:eastAsia="Times New Roman" w:hAnsi="Arial" w:cs="Arial"/>
        </w:rPr>
        <w:t>most of</w:t>
      </w:r>
      <w:r w:rsidRPr="00204A28">
        <w:rPr>
          <w:rFonts w:ascii="Arial" w:eastAsia="Times New Roman" w:hAnsi="Arial" w:cs="Arial"/>
        </w:rPr>
        <w:t xml:space="preserve"> the deaths, according to WHO (2023). In the UK, there are an estimated 2.3 million individuals living with CHD, thus making it a major public health challenge despite improvements in prevention and treatment (British Heart Foundation, 2025). This report discusses the methods utilized in measuring, monitoring, and controlling CHD and assesses the effects of CHD on the communities as well as the health and social care services needed by the patients.</w:t>
      </w:r>
    </w:p>
    <w:p w14:paraId="2D1F3148" w14:textId="77777777" w:rsidR="006E280C" w:rsidRDefault="006E280C" w:rsidP="006E280C">
      <w:pPr>
        <w:spacing w:before="100" w:beforeAutospacing="1" w:after="100" w:afterAutospacing="1" w:line="360" w:lineRule="auto"/>
        <w:ind w:left="1440"/>
        <w:jc w:val="both"/>
        <w:outlineLvl w:val="1"/>
        <w:rPr>
          <w:rFonts w:ascii="Arial" w:eastAsia="Times New Roman" w:hAnsi="Arial" w:cs="Arial"/>
        </w:rPr>
      </w:pPr>
      <w:r w:rsidRPr="006E280C">
        <w:rPr>
          <w:rFonts w:ascii="Arial" w:eastAsia="Times New Roman" w:hAnsi="Arial" w:cs="Arial"/>
          <w:noProof/>
        </w:rPr>
        <w:drawing>
          <wp:inline distT="0" distB="0" distL="0" distR="0" wp14:anchorId="2D1F3164" wp14:editId="2D1F3165">
            <wp:extent cx="3829050" cy="3003550"/>
            <wp:effectExtent l="0" t="0" r="0" b="6350"/>
            <wp:docPr id="2" name="Picture 2" descr="Coronary Artery Disease (CAD): Symptoms &amp;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onary Artery Disease (CAD): Symptoms &amp; Treat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29050" cy="3003550"/>
                    </a:xfrm>
                    <a:prstGeom prst="rect">
                      <a:avLst/>
                    </a:prstGeom>
                    <a:noFill/>
                    <a:ln>
                      <a:noFill/>
                    </a:ln>
                  </pic:spPr>
                </pic:pic>
              </a:graphicData>
            </a:graphic>
          </wp:inline>
        </w:drawing>
      </w:r>
    </w:p>
    <w:p w14:paraId="2D1F3149" w14:textId="77777777" w:rsidR="006E280C" w:rsidRDefault="006E280C" w:rsidP="006E280C">
      <w:pPr>
        <w:spacing w:before="100" w:beforeAutospacing="1" w:after="100" w:afterAutospacing="1" w:line="360" w:lineRule="auto"/>
        <w:ind w:left="1440"/>
        <w:jc w:val="both"/>
        <w:outlineLvl w:val="1"/>
        <w:rPr>
          <w:rFonts w:ascii="Arial" w:eastAsia="Times New Roman" w:hAnsi="Arial" w:cs="Arial"/>
        </w:rPr>
      </w:pPr>
      <w:r>
        <w:rPr>
          <w:rFonts w:ascii="Arial" w:eastAsia="Times New Roman" w:hAnsi="Arial" w:cs="Arial"/>
        </w:rPr>
        <w:t xml:space="preserve">                            (Cleveland Clinic, 2022)</w:t>
      </w:r>
    </w:p>
    <w:p w14:paraId="2D1F314A" w14:textId="77777777" w:rsidR="000D6995" w:rsidRPr="000D6995" w:rsidRDefault="006E280C" w:rsidP="000D6995">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2.1 </w:t>
      </w:r>
      <w:r w:rsidR="000D6995" w:rsidRPr="000D6995">
        <w:rPr>
          <w:rFonts w:ascii="Arial" w:eastAsia="Times New Roman" w:hAnsi="Arial" w:cs="Arial"/>
          <w:b/>
          <w:bCs/>
        </w:rPr>
        <w:t xml:space="preserve">Different Approaches Used to Measure and Monitor Coronary Heart Disease </w:t>
      </w:r>
    </w:p>
    <w:p w14:paraId="2D1F314B" w14:textId="39B2C6C4" w:rsidR="006E280C" w:rsidRDefault="000D6995" w:rsidP="007E7563">
      <w:pPr>
        <w:spacing w:before="100" w:beforeAutospacing="1" w:after="100" w:afterAutospacing="1" w:line="360" w:lineRule="auto"/>
        <w:jc w:val="both"/>
        <w:rPr>
          <w:rFonts w:ascii="Arial" w:eastAsia="Times New Roman" w:hAnsi="Arial" w:cs="Arial"/>
        </w:rPr>
      </w:pPr>
      <w:r w:rsidRPr="00204A28">
        <w:rPr>
          <w:rFonts w:ascii="Arial" w:eastAsia="Times New Roman" w:hAnsi="Arial" w:cs="Arial"/>
        </w:rPr>
        <w:t xml:space="preserve">Measuring and monitoring coronary heart disease (CHD) early is important to determine </w:t>
      </w:r>
      <w:r w:rsidR="001751B5" w:rsidRPr="00204A28">
        <w:rPr>
          <w:rFonts w:ascii="Arial" w:eastAsia="Times New Roman" w:hAnsi="Arial" w:cs="Arial"/>
        </w:rPr>
        <w:t>the</w:t>
      </w:r>
      <w:r w:rsidRPr="00204A28">
        <w:rPr>
          <w:rFonts w:ascii="Arial" w:eastAsia="Times New Roman" w:hAnsi="Arial" w:cs="Arial"/>
        </w:rPr>
        <w:t xml:space="preserve"> potential of being affected by it, </w:t>
      </w:r>
      <w:r w:rsidR="001751B5" w:rsidRPr="00204A28">
        <w:rPr>
          <w:rFonts w:ascii="Arial" w:eastAsia="Times New Roman" w:hAnsi="Arial" w:cs="Arial"/>
        </w:rPr>
        <w:t>diagnosing</w:t>
      </w:r>
      <w:r w:rsidRPr="00204A28">
        <w:rPr>
          <w:rFonts w:ascii="Arial" w:eastAsia="Times New Roman" w:hAnsi="Arial" w:cs="Arial"/>
        </w:rPr>
        <w:t xml:space="preserve"> it and prevent any major issues, such as myocardial infarctions. In the UK, risk assessments include a cardiovascular risk assessment which </w:t>
      </w:r>
      <w:r w:rsidR="001751B5" w:rsidRPr="00204A28">
        <w:rPr>
          <w:rFonts w:ascii="Arial" w:eastAsia="Times New Roman" w:hAnsi="Arial" w:cs="Arial"/>
        </w:rPr>
        <w:t>investigates</w:t>
      </w:r>
      <w:r w:rsidRPr="00204A28">
        <w:rPr>
          <w:rFonts w:ascii="Arial" w:eastAsia="Times New Roman" w:hAnsi="Arial" w:cs="Arial"/>
        </w:rPr>
        <w:t xml:space="preserve"> various risk factors including one's age, smoking, blood pressure, cholesterol level, diabetes, BMI and family history. Professionals usually use the QRISK3 risk calculator to find the patient's 10-year risk of having cardiovascular diseases.</w:t>
      </w:r>
      <w:r w:rsidR="007E7563">
        <w:rPr>
          <w:rFonts w:ascii="Arial" w:eastAsia="Times New Roman" w:hAnsi="Arial" w:cs="Arial"/>
        </w:rPr>
        <w:t xml:space="preserve"> </w:t>
      </w:r>
      <w:r w:rsidRPr="00204A28">
        <w:rPr>
          <w:rFonts w:ascii="Arial" w:eastAsia="Times New Roman" w:hAnsi="Arial" w:cs="Arial"/>
        </w:rPr>
        <w:t>After the first evaluation, diagnostic tests are done to diagnose and track CHD. An electrocardiogram (ECG) test can be ordered to check for any unusual heartbeat or signs of any past heart damage, and blood tests that measure the lipid profile can be done to find out how high the cholesterol levels are that cause atherosclerosis. Echocardiography and coronary CT angiography can be done on patients who are suspected of having CHD to look at the structure and functioning of their hearts and whether there are any blockages in the coronary arteries (Moss et al., 2023).</w:t>
      </w:r>
      <w:r w:rsidR="007E7563">
        <w:rPr>
          <w:rFonts w:ascii="Arial" w:eastAsia="Times New Roman" w:hAnsi="Arial" w:cs="Arial"/>
        </w:rPr>
        <w:t xml:space="preserve"> </w:t>
      </w:r>
      <w:r w:rsidRPr="00204A28">
        <w:rPr>
          <w:rFonts w:ascii="Arial" w:eastAsia="Times New Roman" w:hAnsi="Arial" w:cs="Arial"/>
        </w:rPr>
        <w:t xml:space="preserve">The monitoring of CHD goes beyond the stage of diagnosing the condition, involving periodic clinical assessments that assess blood pressure, cholesterol, blood sugar, and symptoms. Through these assessments, clinicians are able to determine the effectiveness of </w:t>
      </w:r>
      <w:r w:rsidR="001751B5" w:rsidRPr="00204A28">
        <w:rPr>
          <w:rFonts w:ascii="Arial" w:eastAsia="Times New Roman" w:hAnsi="Arial" w:cs="Arial"/>
        </w:rPr>
        <w:t>treatment and</w:t>
      </w:r>
      <w:r w:rsidRPr="00204A28">
        <w:rPr>
          <w:rFonts w:ascii="Arial" w:eastAsia="Times New Roman" w:hAnsi="Arial" w:cs="Arial"/>
        </w:rPr>
        <w:t xml:space="preserve"> modify medication in order to mitigate further progression of the disease. Nationally, health surveys carried out via the NHS Health Check program and the British Heart Foundation, among other organizations, allow the monitoring of incidences of CHD, admission into hospitals, and death rates for strategic purposes (British Heart Foundation, 2025; NHS England, 2023).</w:t>
      </w:r>
    </w:p>
    <w:p w14:paraId="2D1F314C" w14:textId="77777777" w:rsidR="006E280C" w:rsidRDefault="006E280C" w:rsidP="006E280C">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2.2 </w:t>
      </w:r>
      <w:r w:rsidRPr="006E280C">
        <w:rPr>
          <w:rFonts w:ascii="Arial" w:eastAsia="Times New Roman" w:hAnsi="Arial" w:cs="Arial"/>
          <w:b/>
          <w:bCs/>
        </w:rPr>
        <w:t xml:space="preserve">Control of Coronary Heart Disease </w:t>
      </w:r>
    </w:p>
    <w:p w14:paraId="2D1F314D" w14:textId="77777777" w:rsidR="00FF0537" w:rsidRDefault="00FF0537" w:rsidP="006E280C">
      <w:pPr>
        <w:spacing w:before="100" w:beforeAutospacing="1" w:after="100" w:afterAutospacing="1" w:line="360" w:lineRule="auto"/>
        <w:jc w:val="both"/>
        <w:outlineLvl w:val="1"/>
        <w:rPr>
          <w:rFonts w:ascii="Arial" w:eastAsia="Times New Roman" w:hAnsi="Arial" w:cs="Arial"/>
        </w:rPr>
      </w:pPr>
      <w:r w:rsidRPr="00FF0537">
        <w:rPr>
          <w:rFonts w:ascii="Arial" w:eastAsia="Times New Roman" w:hAnsi="Arial" w:cs="Arial"/>
          <w:noProof/>
        </w:rPr>
        <w:drawing>
          <wp:inline distT="0" distB="0" distL="0" distR="0" wp14:anchorId="2D1F3166" wp14:editId="2D1F3167">
            <wp:extent cx="5848350" cy="1847850"/>
            <wp:effectExtent l="0" t="0" r="0" b="0"/>
            <wp:docPr id="5" name="Picture 5" descr="What is Coronary Artery Disease? Its Causes, Symptoms, Diagnosis &amp;  Treatment - HCG Hospit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is Coronary Artery Disease? Its Causes, Symptoms, Diagnosis &amp;  Treatment - HCG Hospita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8350" cy="1847850"/>
                    </a:xfrm>
                    <a:prstGeom prst="rect">
                      <a:avLst/>
                    </a:prstGeom>
                    <a:noFill/>
                    <a:ln>
                      <a:noFill/>
                    </a:ln>
                  </pic:spPr>
                </pic:pic>
              </a:graphicData>
            </a:graphic>
          </wp:inline>
        </w:drawing>
      </w:r>
    </w:p>
    <w:p w14:paraId="2D1F314E" w14:textId="77777777" w:rsidR="00FF0537" w:rsidRPr="00FF0537" w:rsidRDefault="00FF0537" w:rsidP="00FF0537">
      <w:pPr>
        <w:pStyle w:val="Heading3"/>
        <w:shd w:val="clear" w:color="auto" w:fill="FFFFFF"/>
        <w:spacing w:before="0"/>
        <w:rPr>
          <w:rFonts w:ascii="Arial" w:eastAsia="Times New Roman" w:hAnsi="Arial" w:cs="Arial"/>
          <w:bCs/>
          <w:color w:val="auto"/>
          <w:sz w:val="22"/>
          <w:szCs w:val="22"/>
        </w:rPr>
      </w:pPr>
      <w:r>
        <w:rPr>
          <w:rFonts w:ascii="Arial" w:eastAsia="Times New Roman" w:hAnsi="Arial" w:cs="Arial"/>
        </w:rPr>
        <w:t xml:space="preserve">                                              (</w:t>
      </w:r>
      <w:r w:rsidRPr="00FF0537">
        <w:rPr>
          <w:rFonts w:ascii="Arial" w:eastAsia="Times New Roman" w:hAnsi="Arial" w:cs="Arial"/>
          <w:bCs/>
          <w:color w:val="auto"/>
          <w:sz w:val="22"/>
          <w:szCs w:val="22"/>
        </w:rPr>
        <w:t>Brajmohan</w:t>
      </w:r>
      <w:r>
        <w:rPr>
          <w:rFonts w:ascii="Arial" w:eastAsia="Times New Roman" w:hAnsi="Arial" w:cs="Arial"/>
          <w:bCs/>
          <w:color w:val="auto"/>
          <w:sz w:val="22"/>
          <w:szCs w:val="22"/>
        </w:rPr>
        <w:t>, 2026)</w:t>
      </w:r>
    </w:p>
    <w:p w14:paraId="2D1F314F" w14:textId="76466181" w:rsidR="00FF0537" w:rsidRPr="00204A28" w:rsidRDefault="000D6995" w:rsidP="007E7563">
      <w:pPr>
        <w:spacing w:before="100" w:beforeAutospacing="1" w:after="100" w:afterAutospacing="1" w:line="360" w:lineRule="auto"/>
        <w:jc w:val="both"/>
        <w:rPr>
          <w:rFonts w:ascii="Arial" w:eastAsia="Times New Roman" w:hAnsi="Arial" w:cs="Arial"/>
        </w:rPr>
      </w:pPr>
      <w:r w:rsidRPr="00204A28">
        <w:rPr>
          <w:rFonts w:ascii="Arial" w:eastAsia="Times New Roman" w:hAnsi="Arial" w:cs="Arial"/>
        </w:rPr>
        <w:t>Management of CHD necessitates an integration of preventive measures, medical therapy, and lifestyle modification to mitigate disease progression. Primarily, primary prevention involves alteration of risk factors to prevent CHD. Smoking cessation, proper diet with low saturated fats and salt, exercise, weight control, and moderation of alcohol consumption are encouraged by healthcare practitioners. The above preventive methods assist in minimizing blood pressure, improving cholesterol levels, and decreasing chances of acquiring atherosclerosis (</w:t>
      </w:r>
      <w:proofErr w:type="spellStart"/>
      <w:r w:rsidRPr="00204A28">
        <w:rPr>
          <w:rFonts w:ascii="Arial" w:eastAsia="Times New Roman" w:hAnsi="Arial" w:cs="Arial"/>
        </w:rPr>
        <w:t>Khanji</w:t>
      </w:r>
      <w:proofErr w:type="spellEnd"/>
      <w:r w:rsidRPr="00204A28">
        <w:rPr>
          <w:rFonts w:ascii="Arial" w:eastAsia="Times New Roman" w:hAnsi="Arial" w:cs="Arial"/>
        </w:rPr>
        <w:t xml:space="preserve"> et al., 2023; NICE, 2023).</w:t>
      </w:r>
      <w:r w:rsidR="007E7563">
        <w:rPr>
          <w:rFonts w:ascii="Arial" w:eastAsia="Times New Roman" w:hAnsi="Arial" w:cs="Arial"/>
        </w:rPr>
        <w:t xml:space="preserve"> </w:t>
      </w:r>
      <w:r w:rsidRPr="00204A28">
        <w:rPr>
          <w:rFonts w:ascii="Arial" w:eastAsia="Times New Roman" w:hAnsi="Arial" w:cs="Arial"/>
        </w:rPr>
        <w:t>CHD patients require secondary prevention strategies that seek to stop additional cardiovascular problems from happening. Pharmacotherapy for these patients typically entails the use of statins to lower the levels of LDL cholesterol in the body, anti-platelet drugs like aspirin to decrease the risk of clot formation, and antihypertensives like beta-blockers and ACE inhibitors to keep blood pressure at manageable levels. These drugs are reviewed regularly by practitioners to ensure patients meet the set targets for their cardiovascular health (NICE, 2023).</w:t>
      </w:r>
      <w:r w:rsidR="007E7563">
        <w:rPr>
          <w:rFonts w:ascii="Arial" w:eastAsia="Times New Roman" w:hAnsi="Arial" w:cs="Arial"/>
        </w:rPr>
        <w:t xml:space="preserve"> </w:t>
      </w:r>
      <w:r w:rsidRPr="00204A28">
        <w:rPr>
          <w:rFonts w:ascii="Arial" w:eastAsia="Times New Roman" w:hAnsi="Arial" w:cs="Arial"/>
        </w:rPr>
        <w:t>Revascularization treatment might become necessary when symptoms fail to respond to medication, or when there is extensive obstruction in the coronary artery. PCI</w:t>
      </w:r>
      <w:r w:rsidR="00B21ED5">
        <w:rPr>
          <w:rFonts w:ascii="Arial" w:eastAsia="Times New Roman" w:hAnsi="Arial" w:cs="Arial"/>
        </w:rPr>
        <w:t xml:space="preserve"> (</w:t>
      </w:r>
      <w:r w:rsidR="00B21ED5" w:rsidRPr="006560CC">
        <w:rPr>
          <w:rFonts w:ascii="Arial" w:eastAsia="Times New Roman" w:hAnsi="Arial" w:cs="Arial"/>
        </w:rPr>
        <w:t>percutaneous coronary intervention</w:t>
      </w:r>
      <w:r w:rsidR="00B21ED5">
        <w:rPr>
          <w:rFonts w:ascii="Arial" w:eastAsia="Times New Roman" w:hAnsi="Arial" w:cs="Arial"/>
        </w:rPr>
        <w:t>)</w:t>
      </w:r>
      <w:r w:rsidRPr="00204A28">
        <w:rPr>
          <w:rFonts w:ascii="Arial" w:eastAsia="Times New Roman" w:hAnsi="Arial" w:cs="Arial"/>
        </w:rPr>
        <w:t xml:space="preserve"> entails balloon angioplasty and placement of stents to widen blocked coronary arteries, whereas CABG</w:t>
      </w:r>
      <w:r w:rsidR="00B21ED5">
        <w:rPr>
          <w:rFonts w:ascii="Arial" w:eastAsia="Times New Roman" w:hAnsi="Arial" w:cs="Arial"/>
        </w:rPr>
        <w:t xml:space="preserve"> (</w:t>
      </w:r>
      <w:r w:rsidR="00B21ED5" w:rsidRPr="006560CC">
        <w:rPr>
          <w:rFonts w:ascii="Arial" w:eastAsia="Times New Roman" w:hAnsi="Arial" w:cs="Arial"/>
        </w:rPr>
        <w:t>coronary artery bypass grafting</w:t>
      </w:r>
      <w:r w:rsidR="00B21ED5">
        <w:rPr>
          <w:rFonts w:ascii="Arial" w:eastAsia="Times New Roman" w:hAnsi="Arial" w:cs="Arial"/>
        </w:rPr>
        <w:t>)</w:t>
      </w:r>
      <w:r w:rsidRPr="00204A28">
        <w:rPr>
          <w:rFonts w:ascii="Arial" w:eastAsia="Times New Roman" w:hAnsi="Arial" w:cs="Arial"/>
        </w:rPr>
        <w:t xml:space="preserve"> is advised for those with extensive </w:t>
      </w:r>
      <w:r w:rsidR="001751B5" w:rsidRPr="00204A28">
        <w:rPr>
          <w:rFonts w:ascii="Arial" w:eastAsia="Times New Roman" w:hAnsi="Arial" w:cs="Arial"/>
        </w:rPr>
        <w:t>diseases</w:t>
      </w:r>
      <w:r w:rsidRPr="00204A28">
        <w:rPr>
          <w:rFonts w:ascii="Arial" w:eastAsia="Times New Roman" w:hAnsi="Arial" w:cs="Arial"/>
        </w:rPr>
        <w:t>. Revascularization helps to improve myocardial perfusion, relieve chest pain and decrease the likelihood of heart complications in the future (Moss et al., 2023).</w:t>
      </w:r>
      <w:r w:rsidR="007E7563">
        <w:rPr>
          <w:rFonts w:ascii="Arial" w:eastAsia="Times New Roman" w:hAnsi="Arial" w:cs="Arial"/>
        </w:rPr>
        <w:t xml:space="preserve"> </w:t>
      </w:r>
      <w:r w:rsidRPr="00204A28">
        <w:rPr>
          <w:rFonts w:ascii="Arial" w:eastAsia="Times New Roman" w:hAnsi="Arial" w:cs="Arial"/>
        </w:rPr>
        <w:t>Long term control requires organized follow-up and rehabilitation. For instance, cardiac rehabilitation programs in the UK offer supervised exercise, education about behaviors associated with healthy lifestyles, psychological counseling and advice on taking medications to improve recovery and prevent readmission to hospitals. Other national programs that have been put in place include the NHS Health Check program and NICE clinical guidelines that aim at early detection of cardiovascular risks, proper management and coordinated care between the primary and secondary healthcare systems (NHS England, 2023; NICE, 2023).</w:t>
      </w:r>
    </w:p>
    <w:p w14:paraId="2D1F3150" w14:textId="77777777" w:rsidR="000D6995" w:rsidRPr="000D6995" w:rsidRDefault="006E280C" w:rsidP="000D6995">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2.3 </w:t>
      </w:r>
      <w:r w:rsidR="000D6995" w:rsidRPr="000D6995">
        <w:rPr>
          <w:rFonts w:ascii="Arial" w:eastAsia="Times New Roman" w:hAnsi="Arial" w:cs="Arial"/>
          <w:b/>
          <w:bCs/>
        </w:rPr>
        <w:t xml:space="preserve">Consequences of Coronary Heart Disease on People in the Community </w:t>
      </w:r>
    </w:p>
    <w:p w14:paraId="2D1F3151" w14:textId="6466B4B2" w:rsidR="000D6995" w:rsidRDefault="000D6995" w:rsidP="000D6995">
      <w:pPr>
        <w:spacing w:before="100" w:beforeAutospacing="1" w:after="100" w:afterAutospacing="1" w:line="360" w:lineRule="auto"/>
        <w:jc w:val="both"/>
        <w:rPr>
          <w:rFonts w:ascii="Arial" w:eastAsia="Times New Roman" w:hAnsi="Arial" w:cs="Arial"/>
        </w:rPr>
      </w:pPr>
      <w:r w:rsidRPr="00204A28">
        <w:rPr>
          <w:rFonts w:ascii="Arial" w:eastAsia="Times New Roman" w:hAnsi="Arial" w:cs="Arial"/>
        </w:rPr>
        <w:t xml:space="preserve">There are important implications for both the individual, their families and the community at large </w:t>
      </w:r>
      <w:r w:rsidR="001751B5" w:rsidRPr="00204A28">
        <w:rPr>
          <w:rFonts w:ascii="Arial" w:eastAsia="Times New Roman" w:hAnsi="Arial" w:cs="Arial"/>
        </w:rPr>
        <w:t>in regard to</w:t>
      </w:r>
      <w:r w:rsidRPr="00204A28">
        <w:rPr>
          <w:rFonts w:ascii="Arial" w:eastAsia="Times New Roman" w:hAnsi="Arial" w:cs="Arial"/>
        </w:rPr>
        <w:t xml:space="preserve"> coronary heart disease (CHD). Physically, those affected by CHD often suffer from chest pain, breathlessness, and tiredness, which could hamper their daily functioning as well as being physically active. With the worsening of CHD, other complications could arise, including heart failure, repeated myocardial infarction, and heart rhythm disorders, all of which increase chances of hospitalization and early death (Moss et al., 2023).</w:t>
      </w:r>
      <w:r w:rsidR="007E7563">
        <w:rPr>
          <w:rFonts w:ascii="Arial" w:eastAsia="Times New Roman" w:hAnsi="Arial" w:cs="Arial"/>
        </w:rPr>
        <w:t xml:space="preserve"> </w:t>
      </w:r>
      <w:r w:rsidRPr="00204A28">
        <w:rPr>
          <w:rFonts w:ascii="Arial" w:eastAsia="Times New Roman" w:hAnsi="Arial" w:cs="Arial"/>
        </w:rPr>
        <w:t>The psychological effects of CHD are no less important. Quite often people suffer from anxiety, depression, and the fear of experiencing a new cardiac event after being diagnosed or treated. These psychological issues may affect people’s motivation to live a healthy life, their medication intake, and rehabilitation process. Therefore, the importance of considering patients' psychological well-being is obvious nowadays (NICE, 2023).</w:t>
      </w:r>
      <w:r w:rsidR="007E7563">
        <w:rPr>
          <w:rFonts w:ascii="Arial" w:eastAsia="Times New Roman" w:hAnsi="Arial" w:cs="Arial"/>
        </w:rPr>
        <w:t xml:space="preserve"> </w:t>
      </w:r>
      <w:r w:rsidRPr="00204A28">
        <w:rPr>
          <w:rFonts w:ascii="Arial" w:eastAsia="Times New Roman" w:hAnsi="Arial" w:cs="Arial"/>
        </w:rPr>
        <w:t xml:space="preserve">Social issues also arise </w:t>
      </w:r>
      <w:r w:rsidR="001751B5" w:rsidRPr="00204A28">
        <w:rPr>
          <w:rFonts w:ascii="Arial" w:eastAsia="Times New Roman" w:hAnsi="Arial" w:cs="Arial"/>
        </w:rPr>
        <w:t>because of</w:t>
      </w:r>
      <w:r w:rsidRPr="00204A28">
        <w:rPr>
          <w:rFonts w:ascii="Arial" w:eastAsia="Times New Roman" w:hAnsi="Arial" w:cs="Arial"/>
        </w:rPr>
        <w:t xml:space="preserve"> CHD. Lowered physical capacity may make a person incapable of performing their duties and engaging in any sort of social activity, thus making the person dependent on others and socially isolated. This puts greater strain on the family members as well as other caregivers, who take up additional responsibilities. Such social problems are especially noticeable in older people and patients with co-morbidities (British Heart Foundation, 2025).</w:t>
      </w:r>
    </w:p>
    <w:p w14:paraId="2D1F3152" w14:textId="77777777" w:rsidR="00FF0537" w:rsidRDefault="00FF0537" w:rsidP="00FF0537">
      <w:pPr>
        <w:spacing w:before="100" w:beforeAutospacing="1" w:after="100" w:afterAutospacing="1" w:line="360" w:lineRule="auto"/>
        <w:ind w:left="1440"/>
        <w:jc w:val="both"/>
        <w:rPr>
          <w:rFonts w:ascii="Arial" w:eastAsia="Times New Roman" w:hAnsi="Arial" w:cs="Arial"/>
        </w:rPr>
      </w:pPr>
      <w:r w:rsidRPr="00FF0537">
        <w:rPr>
          <w:rFonts w:ascii="Arial" w:eastAsia="Times New Roman" w:hAnsi="Arial" w:cs="Arial"/>
          <w:noProof/>
        </w:rPr>
        <w:drawing>
          <wp:inline distT="0" distB="0" distL="0" distR="0" wp14:anchorId="2D1F3168" wp14:editId="2D1F3169">
            <wp:extent cx="3924300" cy="2914650"/>
            <wp:effectExtent l="0" t="0" r="0" b="0"/>
            <wp:docPr id="4" name="Picture 4" descr="Management of Coronary Artery Disease in Older Adults: Recent Advances and  Gaps in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nagement of Coronary Artery Disease in Older Adults: Recent Advances and  Gaps in Ev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24300" cy="2914650"/>
                    </a:xfrm>
                    <a:prstGeom prst="rect">
                      <a:avLst/>
                    </a:prstGeom>
                    <a:noFill/>
                    <a:ln>
                      <a:noFill/>
                    </a:ln>
                  </pic:spPr>
                </pic:pic>
              </a:graphicData>
            </a:graphic>
          </wp:inline>
        </w:drawing>
      </w:r>
    </w:p>
    <w:p w14:paraId="2D1F3153" w14:textId="77777777" w:rsidR="00FF0537" w:rsidRPr="00204A28" w:rsidRDefault="00FF0537" w:rsidP="00FF0537">
      <w:pPr>
        <w:spacing w:before="100" w:beforeAutospacing="1" w:after="100" w:afterAutospacing="1" w:line="360" w:lineRule="auto"/>
        <w:ind w:left="1440"/>
        <w:jc w:val="both"/>
        <w:rPr>
          <w:rFonts w:ascii="Arial" w:eastAsia="Times New Roman" w:hAnsi="Arial" w:cs="Arial"/>
        </w:rPr>
      </w:pPr>
      <w:r>
        <w:rPr>
          <w:rFonts w:ascii="Arial" w:eastAsia="Times New Roman" w:hAnsi="Arial" w:cs="Arial"/>
        </w:rPr>
        <w:t xml:space="preserve">                                     (Asher, 2023)</w:t>
      </w:r>
    </w:p>
    <w:p w14:paraId="2D1F3154" w14:textId="77777777" w:rsidR="000D6995" w:rsidRPr="00204A28" w:rsidRDefault="000D6995" w:rsidP="000D6995">
      <w:pPr>
        <w:spacing w:before="100" w:beforeAutospacing="1" w:after="100" w:afterAutospacing="1" w:line="360" w:lineRule="auto"/>
        <w:jc w:val="both"/>
        <w:outlineLvl w:val="1"/>
        <w:rPr>
          <w:rFonts w:ascii="Arial" w:eastAsia="Times New Roman" w:hAnsi="Arial" w:cs="Arial"/>
        </w:rPr>
      </w:pPr>
      <w:r w:rsidRPr="00204A28">
        <w:rPr>
          <w:rFonts w:ascii="Arial" w:eastAsia="Times New Roman" w:hAnsi="Arial" w:cs="Arial"/>
        </w:rPr>
        <w:t>In terms of community effects, CHD exerts a great deal of strain on the healthcare system and social services. The disease results in increased numbers of GP consultations, admissions to hospitals, and diagn</w:t>
      </w:r>
      <w:r w:rsidR="00B21ED5">
        <w:rPr>
          <w:rFonts w:ascii="Arial" w:eastAsia="Times New Roman" w:hAnsi="Arial" w:cs="Arial"/>
        </w:rPr>
        <w:t>ostic procedures. C</w:t>
      </w:r>
      <w:r w:rsidRPr="00204A28">
        <w:rPr>
          <w:rFonts w:ascii="Arial" w:eastAsia="Times New Roman" w:hAnsi="Arial" w:cs="Arial"/>
        </w:rPr>
        <w:t>ardiac rehabilitation, medication therapy, and other community services are associated with huge resource expenditures and raise costs of the healthcare service provision in the NHS. Moreover, there is evidence that socioeconomic disparities impact the prevalence and morbidity of CHD, with more deprived communities having a higher number of CHD cases. These results emphasize the need for effective public health strategies and accessible cardiovascular services in the UK (British Heart Foundation, 2025; NHS England, 2023).</w:t>
      </w:r>
    </w:p>
    <w:p w14:paraId="2D1F3155" w14:textId="77777777" w:rsidR="000D6995" w:rsidRPr="000D6995" w:rsidRDefault="006E280C" w:rsidP="000D6995">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2.4 </w:t>
      </w:r>
      <w:r w:rsidR="000D6995" w:rsidRPr="000D6995">
        <w:rPr>
          <w:rFonts w:ascii="Arial" w:eastAsia="Times New Roman" w:hAnsi="Arial" w:cs="Arial"/>
          <w:b/>
          <w:bCs/>
        </w:rPr>
        <w:t xml:space="preserve">Health and Social Care Support Services Required to Meet the Needs of Individuals with Coronary Heart Disease </w:t>
      </w:r>
    </w:p>
    <w:p w14:paraId="2D1F3156" w14:textId="351A8647" w:rsidR="000D6995" w:rsidRPr="00204A28" w:rsidRDefault="000D6995" w:rsidP="007E7563">
      <w:pPr>
        <w:spacing w:before="100" w:beforeAutospacing="1" w:after="100" w:afterAutospacing="1" w:line="360" w:lineRule="auto"/>
        <w:jc w:val="both"/>
        <w:rPr>
          <w:rFonts w:ascii="Arial" w:eastAsia="Times New Roman" w:hAnsi="Arial" w:cs="Arial"/>
        </w:rPr>
      </w:pPr>
      <w:r w:rsidRPr="00204A28">
        <w:rPr>
          <w:rFonts w:ascii="Arial" w:eastAsia="Times New Roman" w:hAnsi="Arial" w:cs="Arial"/>
        </w:rPr>
        <w:t xml:space="preserve">People suffering from CHD need to be provided with both medical and social services that will facilitate the management of their illness. In the UK, GPs are entrusted with the task of diagnosing patients' diseases, checking their health status, and providing referrals to more specialized services. Periodic monitoring of such things as blood pressure and cholesterol level, medication intake, and patients' lifestyle </w:t>
      </w:r>
      <w:r w:rsidR="001751B5" w:rsidRPr="00204A28">
        <w:rPr>
          <w:rFonts w:ascii="Arial" w:eastAsia="Times New Roman" w:hAnsi="Arial" w:cs="Arial"/>
        </w:rPr>
        <w:t>allows</w:t>
      </w:r>
      <w:r w:rsidRPr="00204A28">
        <w:rPr>
          <w:rFonts w:ascii="Arial" w:eastAsia="Times New Roman" w:hAnsi="Arial" w:cs="Arial"/>
        </w:rPr>
        <w:t xml:space="preserve"> the treatment and to avoid the development of further cardiovascular events (NICE, 2023).</w:t>
      </w:r>
      <w:r w:rsidR="007E7563">
        <w:rPr>
          <w:rFonts w:ascii="Arial" w:eastAsia="Times New Roman" w:hAnsi="Arial" w:cs="Arial"/>
        </w:rPr>
        <w:t xml:space="preserve"> </w:t>
      </w:r>
      <w:r w:rsidRPr="00204A28">
        <w:rPr>
          <w:rFonts w:ascii="Arial" w:eastAsia="Times New Roman" w:hAnsi="Arial" w:cs="Arial"/>
        </w:rPr>
        <w:t xml:space="preserve">The specialist assistance is provided by means of multi-disciplinary team that comprises cardiologists, cardiac nurses, pharmacists, physiotherapists and dieticians. </w:t>
      </w:r>
      <w:r w:rsidR="001751B5" w:rsidRPr="00204A28">
        <w:rPr>
          <w:rFonts w:ascii="Arial" w:eastAsia="Times New Roman" w:hAnsi="Arial" w:cs="Arial"/>
        </w:rPr>
        <w:t>Cardiologists</w:t>
      </w:r>
      <w:r w:rsidRPr="00204A28">
        <w:rPr>
          <w:rFonts w:ascii="Arial" w:eastAsia="Times New Roman" w:hAnsi="Arial" w:cs="Arial"/>
        </w:rPr>
        <w:t xml:space="preserve"> are responsible for the diagnostics and treatment, while cardiac nurses educate the patients in managing symptoms and taking medications as well as adopting necessary lifestyle changes.</w:t>
      </w:r>
      <w:r w:rsidR="00B21ED5">
        <w:rPr>
          <w:rFonts w:ascii="Arial" w:eastAsia="Times New Roman" w:hAnsi="Arial" w:cs="Arial"/>
        </w:rPr>
        <w:t xml:space="preserve"> </w:t>
      </w:r>
      <w:r w:rsidR="001751B5">
        <w:rPr>
          <w:rFonts w:ascii="Arial" w:eastAsia="Times New Roman" w:hAnsi="Arial" w:cs="Arial"/>
        </w:rPr>
        <w:t>Physiotherapists</w:t>
      </w:r>
      <w:r w:rsidR="00B21ED5">
        <w:rPr>
          <w:rFonts w:ascii="Arial" w:eastAsia="Times New Roman" w:hAnsi="Arial" w:cs="Arial"/>
        </w:rPr>
        <w:t xml:space="preserve"> and dietit</w:t>
      </w:r>
      <w:r w:rsidRPr="00204A28">
        <w:rPr>
          <w:rFonts w:ascii="Arial" w:eastAsia="Times New Roman" w:hAnsi="Arial" w:cs="Arial"/>
        </w:rPr>
        <w:t>ians assist the patients in exercising and eating in a healthy way.</w:t>
      </w:r>
      <w:r w:rsidR="007E7563">
        <w:rPr>
          <w:rFonts w:ascii="Arial" w:eastAsia="Times New Roman" w:hAnsi="Arial" w:cs="Arial"/>
        </w:rPr>
        <w:t xml:space="preserve"> </w:t>
      </w:r>
      <w:r w:rsidRPr="00204A28">
        <w:rPr>
          <w:rFonts w:ascii="Arial" w:eastAsia="Times New Roman" w:hAnsi="Arial" w:cs="Arial"/>
        </w:rPr>
        <w:t xml:space="preserve">Another vital aspect of community care is the cardiac rehabilitation </w:t>
      </w:r>
      <w:r w:rsidR="00E544C8" w:rsidRPr="00204A28">
        <w:rPr>
          <w:rFonts w:ascii="Arial" w:eastAsia="Times New Roman" w:hAnsi="Arial" w:cs="Arial"/>
        </w:rPr>
        <w:t>programmed</w:t>
      </w:r>
      <w:r w:rsidRPr="00204A28">
        <w:rPr>
          <w:rFonts w:ascii="Arial" w:eastAsia="Times New Roman" w:hAnsi="Arial" w:cs="Arial"/>
        </w:rPr>
        <w:t xml:space="preserve"> that entails supervised exercise, education, and psychological support services. It enables patients to restore their normal health status after experiencing cardia</w:t>
      </w:r>
      <w:r w:rsidR="007E7563">
        <w:rPr>
          <w:rFonts w:ascii="Arial" w:eastAsia="Times New Roman" w:hAnsi="Arial" w:cs="Arial"/>
        </w:rPr>
        <w:t xml:space="preserve">c problems (NHS England, 2023). </w:t>
      </w:r>
      <w:r w:rsidRPr="00204A28">
        <w:rPr>
          <w:rFonts w:ascii="Arial" w:eastAsia="Times New Roman" w:hAnsi="Arial" w:cs="Arial"/>
        </w:rPr>
        <w:t xml:space="preserve">In addition to healthcare, social care services are also essential for those who cannot manage on their own due to their illness. For this purpose, social workers evaluate their care requirements, organize home care and refer patients to sources of financial assistance and community support services. Family members and other voluntary organizations offer their support to enable people to live independently. </w:t>
      </w:r>
      <w:r w:rsidR="00E544C8" w:rsidRPr="00204A28">
        <w:rPr>
          <w:rFonts w:ascii="Arial" w:eastAsia="Times New Roman" w:hAnsi="Arial" w:cs="Arial"/>
        </w:rPr>
        <w:t>To</w:t>
      </w:r>
      <w:r w:rsidRPr="00204A28">
        <w:rPr>
          <w:rFonts w:ascii="Arial" w:eastAsia="Times New Roman" w:hAnsi="Arial" w:cs="Arial"/>
        </w:rPr>
        <w:t xml:space="preserve"> ensure holistic and multidisciplinary approach, professionals from health and social care collaborate and help individuals overcome physical and social barriers to good health (British Heart Foundation, 2025; NICE, 2023).</w:t>
      </w:r>
    </w:p>
    <w:p w14:paraId="2D1F3157" w14:textId="77777777" w:rsidR="000D6995" w:rsidRPr="000D6995" w:rsidRDefault="000D6995" w:rsidP="000D6995">
      <w:pPr>
        <w:spacing w:before="100" w:beforeAutospacing="1" w:after="100" w:afterAutospacing="1" w:line="360" w:lineRule="auto"/>
        <w:jc w:val="both"/>
        <w:outlineLvl w:val="1"/>
        <w:rPr>
          <w:rFonts w:ascii="Arial" w:eastAsia="Times New Roman" w:hAnsi="Arial" w:cs="Arial"/>
          <w:b/>
          <w:bCs/>
        </w:rPr>
      </w:pPr>
      <w:r w:rsidRPr="000D6995">
        <w:rPr>
          <w:rFonts w:ascii="Arial" w:eastAsia="Times New Roman" w:hAnsi="Arial" w:cs="Arial"/>
          <w:b/>
          <w:bCs/>
        </w:rPr>
        <w:t xml:space="preserve">Conclusion </w:t>
      </w:r>
    </w:p>
    <w:p w14:paraId="2D1F3158" w14:textId="77777777" w:rsidR="007E7563" w:rsidRDefault="000D6995" w:rsidP="00204A28">
      <w:pPr>
        <w:spacing w:line="360" w:lineRule="auto"/>
        <w:jc w:val="both"/>
        <w:rPr>
          <w:rFonts w:ascii="Arial" w:hAnsi="Arial" w:cs="Arial"/>
        </w:rPr>
      </w:pPr>
      <w:r w:rsidRPr="00204A28">
        <w:rPr>
          <w:rFonts w:ascii="Arial" w:hAnsi="Arial" w:cs="Arial"/>
        </w:rPr>
        <w:t>Coronary heart disease (CHD) is still one of the most common conditions which cause morbidity and mortality across the globe and still represents a major burden to patients, communities and the UK NHS. Proper assessment, diagnosis and surveillance are vital to ensure early detection and appropriate treatment. It is possible to manage CHD only with the use of lifestyle changes, evidence-based drugs, revascularization if necessary and proper cardiac rehabilitation to minimize complications and provide favorable outcomes (NICE, 2023). This condition impacts people physically, mentally, socially and economically, which makes the provision of comprehensive care essential. Multidisciplinary collaboration of medical and social workers allows providing the needed support to patients based on their specific needs. Thus, it is important to develop more effective prevention strategies and care models for reducing the burden caused by CHD in the UK (British Heart Foundation, 2025).</w:t>
      </w:r>
    </w:p>
    <w:p w14:paraId="2D1F3159" w14:textId="77777777" w:rsidR="00204A28" w:rsidRPr="007E7563" w:rsidRDefault="00204A28" w:rsidP="00204A28">
      <w:pPr>
        <w:spacing w:line="360" w:lineRule="auto"/>
        <w:jc w:val="both"/>
        <w:rPr>
          <w:rFonts w:ascii="Arial" w:hAnsi="Arial" w:cs="Arial"/>
        </w:rPr>
      </w:pPr>
      <w:r w:rsidRPr="00204A28">
        <w:rPr>
          <w:rFonts w:ascii="Arial" w:hAnsi="Arial" w:cs="Arial"/>
          <w:b/>
        </w:rPr>
        <w:t>REFERENCES</w:t>
      </w:r>
    </w:p>
    <w:p w14:paraId="2D1F315A" w14:textId="77777777" w:rsidR="00204A28" w:rsidRPr="00204A28" w:rsidRDefault="00204A28" w:rsidP="00204A28">
      <w:pPr>
        <w:spacing w:line="360" w:lineRule="auto"/>
        <w:jc w:val="both"/>
        <w:rPr>
          <w:rFonts w:ascii="Arial" w:hAnsi="Arial" w:cs="Arial"/>
          <w:b/>
        </w:rPr>
      </w:pPr>
      <w:r w:rsidRPr="00204A28">
        <w:rPr>
          <w:rFonts w:ascii="Arial" w:hAnsi="Arial" w:cs="Arial"/>
        </w:rPr>
        <w:t xml:space="preserve">British Heart Foundation (2025) </w:t>
      </w:r>
      <w:r w:rsidRPr="00204A28">
        <w:rPr>
          <w:rStyle w:val="Emphasis"/>
          <w:rFonts w:ascii="Arial" w:hAnsi="Arial" w:cs="Arial"/>
        </w:rPr>
        <w:t>UK factsheet</w:t>
      </w:r>
      <w:r w:rsidRPr="00204A28">
        <w:rPr>
          <w:rFonts w:ascii="Arial" w:hAnsi="Arial" w:cs="Arial"/>
        </w:rPr>
        <w:t xml:space="preserve">. London: British Heart Foundation. Available at: </w:t>
      </w:r>
      <w:hyperlink r:id="rId10" w:tgtFrame="_new" w:history="1">
        <w:r w:rsidRPr="00204A28">
          <w:rPr>
            <w:rStyle w:val="Hyperlink"/>
            <w:rFonts w:ascii="Arial" w:hAnsi="Arial" w:cs="Arial"/>
          </w:rPr>
          <w:t>https://www.bhf.org.uk/what-we-do/our-research/heart-statistics</w:t>
        </w:r>
      </w:hyperlink>
      <w:r w:rsidRPr="00204A28">
        <w:rPr>
          <w:rFonts w:ascii="Arial" w:hAnsi="Arial" w:cs="Arial"/>
        </w:rPr>
        <w:t xml:space="preserve"> </w:t>
      </w:r>
    </w:p>
    <w:p w14:paraId="2D1F315B" w14:textId="77777777" w:rsidR="00204A28" w:rsidRPr="00204A28" w:rsidRDefault="00204A28" w:rsidP="00204A28">
      <w:pPr>
        <w:pStyle w:val="NormalWeb"/>
        <w:spacing w:line="360" w:lineRule="auto"/>
        <w:jc w:val="both"/>
        <w:rPr>
          <w:rFonts w:ascii="Arial" w:hAnsi="Arial" w:cs="Arial"/>
          <w:sz w:val="22"/>
          <w:szCs w:val="22"/>
        </w:rPr>
      </w:pPr>
      <w:proofErr w:type="spellStart"/>
      <w:r w:rsidRPr="00204A28">
        <w:rPr>
          <w:rFonts w:ascii="Arial" w:hAnsi="Arial" w:cs="Arial"/>
          <w:sz w:val="22"/>
          <w:szCs w:val="22"/>
        </w:rPr>
        <w:t>Khanji</w:t>
      </w:r>
      <w:proofErr w:type="spellEnd"/>
      <w:r w:rsidRPr="00204A28">
        <w:rPr>
          <w:rFonts w:ascii="Arial" w:hAnsi="Arial" w:cs="Arial"/>
          <w:sz w:val="22"/>
          <w:szCs w:val="22"/>
        </w:rPr>
        <w:t xml:space="preserve">, M.Y., van </w:t>
      </w:r>
      <w:proofErr w:type="spellStart"/>
      <w:r w:rsidRPr="00204A28">
        <w:rPr>
          <w:rFonts w:ascii="Arial" w:hAnsi="Arial" w:cs="Arial"/>
          <w:sz w:val="22"/>
          <w:szCs w:val="22"/>
        </w:rPr>
        <w:t>Waardhuizen</w:t>
      </w:r>
      <w:proofErr w:type="spellEnd"/>
      <w:r w:rsidRPr="00204A28">
        <w:rPr>
          <w:rFonts w:ascii="Arial" w:hAnsi="Arial" w:cs="Arial"/>
          <w:sz w:val="22"/>
          <w:szCs w:val="22"/>
        </w:rPr>
        <w:t xml:space="preserve">, C.N., </w:t>
      </w:r>
      <w:proofErr w:type="spellStart"/>
      <w:r w:rsidRPr="00204A28">
        <w:rPr>
          <w:rFonts w:ascii="Arial" w:hAnsi="Arial" w:cs="Arial"/>
          <w:sz w:val="22"/>
          <w:szCs w:val="22"/>
        </w:rPr>
        <w:t>Bicalho</w:t>
      </w:r>
      <w:proofErr w:type="spellEnd"/>
      <w:r w:rsidRPr="00204A28">
        <w:rPr>
          <w:rFonts w:ascii="Arial" w:hAnsi="Arial" w:cs="Arial"/>
          <w:sz w:val="22"/>
          <w:szCs w:val="22"/>
        </w:rPr>
        <w:t xml:space="preserve">, V.V.S., </w:t>
      </w:r>
      <w:proofErr w:type="spellStart"/>
      <w:r w:rsidRPr="00204A28">
        <w:rPr>
          <w:rFonts w:ascii="Arial" w:hAnsi="Arial" w:cs="Arial"/>
          <w:sz w:val="22"/>
          <w:szCs w:val="22"/>
        </w:rPr>
        <w:t>Ferket</w:t>
      </w:r>
      <w:proofErr w:type="spellEnd"/>
      <w:r w:rsidRPr="00204A28">
        <w:rPr>
          <w:rFonts w:ascii="Arial" w:hAnsi="Arial" w:cs="Arial"/>
          <w:sz w:val="22"/>
          <w:szCs w:val="22"/>
        </w:rPr>
        <w:t xml:space="preserve">, B.S., </w:t>
      </w:r>
      <w:proofErr w:type="spellStart"/>
      <w:r w:rsidRPr="00204A28">
        <w:rPr>
          <w:rFonts w:ascii="Arial" w:hAnsi="Arial" w:cs="Arial"/>
          <w:sz w:val="22"/>
          <w:szCs w:val="22"/>
        </w:rPr>
        <w:t>Hunink</w:t>
      </w:r>
      <w:proofErr w:type="spellEnd"/>
      <w:r w:rsidRPr="00204A28">
        <w:rPr>
          <w:rFonts w:ascii="Arial" w:hAnsi="Arial" w:cs="Arial"/>
          <w:sz w:val="22"/>
          <w:szCs w:val="22"/>
        </w:rPr>
        <w:t xml:space="preserve">, M.G.M. and Petersen, S.E. (2023) ‘Cardiovascular risk assessment and prevention: current approaches and future opportunities’, </w:t>
      </w:r>
      <w:r w:rsidRPr="00204A28">
        <w:rPr>
          <w:rStyle w:val="Emphasis"/>
          <w:rFonts w:ascii="Arial" w:hAnsi="Arial" w:cs="Arial"/>
          <w:sz w:val="22"/>
          <w:szCs w:val="22"/>
        </w:rPr>
        <w:t>Atherosclerosis</w:t>
      </w:r>
      <w:r w:rsidRPr="00204A28">
        <w:rPr>
          <w:rFonts w:ascii="Arial" w:hAnsi="Arial" w:cs="Arial"/>
          <w:sz w:val="22"/>
          <w:szCs w:val="22"/>
        </w:rPr>
        <w:t>, 369, pp. 1–10.</w:t>
      </w:r>
    </w:p>
    <w:p w14:paraId="2D1F315C" w14:textId="77777777" w:rsidR="00204A28" w:rsidRPr="00204A28" w:rsidRDefault="00204A28" w:rsidP="00204A28">
      <w:pPr>
        <w:pStyle w:val="NormalWeb"/>
        <w:spacing w:line="360" w:lineRule="auto"/>
        <w:jc w:val="both"/>
        <w:rPr>
          <w:rFonts w:ascii="Arial" w:hAnsi="Arial" w:cs="Arial"/>
          <w:sz w:val="22"/>
          <w:szCs w:val="22"/>
        </w:rPr>
      </w:pPr>
      <w:r w:rsidRPr="00204A28">
        <w:rPr>
          <w:rFonts w:ascii="Arial" w:hAnsi="Arial" w:cs="Arial"/>
          <w:sz w:val="22"/>
          <w:szCs w:val="22"/>
        </w:rPr>
        <w:t xml:space="preserve">Moss, A.J., Williams, M.C., Newby, D.E. and Nicol, E.D. (2023) ‘The updated role of imaging in coronary artery disease’, </w:t>
      </w:r>
      <w:r w:rsidRPr="00204A28">
        <w:rPr>
          <w:rStyle w:val="Emphasis"/>
          <w:rFonts w:ascii="Arial" w:hAnsi="Arial" w:cs="Arial"/>
          <w:sz w:val="22"/>
          <w:szCs w:val="22"/>
        </w:rPr>
        <w:t>The Lancet</w:t>
      </w:r>
      <w:r w:rsidRPr="00204A28">
        <w:rPr>
          <w:rFonts w:ascii="Arial" w:hAnsi="Arial" w:cs="Arial"/>
          <w:sz w:val="22"/>
          <w:szCs w:val="22"/>
        </w:rPr>
        <w:t>, 401(10388), pp. 1752–1765.</w:t>
      </w:r>
    </w:p>
    <w:p w14:paraId="2D1F315D" w14:textId="77777777" w:rsidR="00204A28" w:rsidRPr="00204A28" w:rsidRDefault="00204A28" w:rsidP="00204A28">
      <w:pPr>
        <w:pStyle w:val="NormalWeb"/>
        <w:spacing w:line="360" w:lineRule="auto"/>
        <w:jc w:val="both"/>
        <w:rPr>
          <w:rFonts w:ascii="Arial" w:hAnsi="Arial" w:cs="Arial"/>
          <w:sz w:val="22"/>
          <w:szCs w:val="22"/>
        </w:rPr>
      </w:pPr>
      <w:r w:rsidRPr="00204A28">
        <w:rPr>
          <w:rFonts w:ascii="Arial" w:hAnsi="Arial" w:cs="Arial"/>
          <w:sz w:val="22"/>
          <w:szCs w:val="22"/>
        </w:rPr>
        <w:t xml:space="preserve">National Health Service England (2023) </w:t>
      </w:r>
      <w:r w:rsidRPr="00204A28">
        <w:rPr>
          <w:rStyle w:val="Emphasis"/>
          <w:rFonts w:ascii="Arial" w:hAnsi="Arial" w:cs="Arial"/>
          <w:sz w:val="22"/>
          <w:szCs w:val="22"/>
        </w:rPr>
        <w:t xml:space="preserve">NHS Health Check </w:t>
      </w:r>
      <w:proofErr w:type="spellStart"/>
      <w:r w:rsidRPr="00204A28">
        <w:rPr>
          <w:rStyle w:val="Emphasis"/>
          <w:rFonts w:ascii="Arial" w:hAnsi="Arial" w:cs="Arial"/>
          <w:sz w:val="22"/>
          <w:szCs w:val="22"/>
        </w:rPr>
        <w:t>programme</w:t>
      </w:r>
      <w:proofErr w:type="spellEnd"/>
      <w:r w:rsidRPr="00204A28">
        <w:rPr>
          <w:rStyle w:val="Emphasis"/>
          <w:rFonts w:ascii="Arial" w:hAnsi="Arial" w:cs="Arial"/>
          <w:sz w:val="22"/>
          <w:szCs w:val="22"/>
        </w:rPr>
        <w:t>: information for healthcare professionals</w:t>
      </w:r>
      <w:r w:rsidRPr="00204A28">
        <w:rPr>
          <w:rFonts w:ascii="Arial" w:hAnsi="Arial" w:cs="Arial"/>
          <w:sz w:val="22"/>
          <w:szCs w:val="22"/>
        </w:rPr>
        <w:t xml:space="preserve">. London: NHS England. Available at: </w:t>
      </w:r>
      <w:hyperlink r:id="rId11" w:tgtFrame="_new" w:history="1">
        <w:r w:rsidRPr="00204A28">
          <w:rPr>
            <w:rStyle w:val="Hyperlink"/>
            <w:rFonts w:ascii="Arial" w:hAnsi="Arial" w:cs="Arial"/>
            <w:sz w:val="22"/>
            <w:szCs w:val="22"/>
          </w:rPr>
          <w:t>https://www.england.nhs.uk</w:t>
        </w:r>
      </w:hyperlink>
      <w:r w:rsidRPr="00204A28">
        <w:rPr>
          <w:rFonts w:ascii="Arial" w:hAnsi="Arial" w:cs="Arial"/>
          <w:sz w:val="22"/>
          <w:szCs w:val="22"/>
        </w:rPr>
        <w:t xml:space="preserve"> </w:t>
      </w:r>
    </w:p>
    <w:p w14:paraId="2D1F315E" w14:textId="77777777" w:rsidR="00204A28" w:rsidRPr="00204A28" w:rsidRDefault="00204A28" w:rsidP="00204A28">
      <w:pPr>
        <w:pStyle w:val="NormalWeb"/>
        <w:spacing w:line="360" w:lineRule="auto"/>
        <w:jc w:val="both"/>
        <w:rPr>
          <w:rFonts w:ascii="Arial" w:hAnsi="Arial" w:cs="Arial"/>
          <w:sz w:val="22"/>
          <w:szCs w:val="22"/>
        </w:rPr>
      </w:pPr>
      <w:r w:rsidRPr="00204A28">
        <w:rPr>
          <w:rFonts w:ascii="Arial" w:hAnsi="Arial" w:cs="Arial"/>
          <w:sz w:val="22"/>
          <w:szCs w:val="22"/>
        </w:rPr>
        <w:t xml:space="preserve">National Institute for Health and Care Excellence (NICE) (2023) </w:t>
      </w:r>
      <w:r w:rsidRPr="00204A28">
        <w:rPr>
          <w:rStyle w:val="Emphasis"/>
          <w:rFonts w:ascii="Arial" w:hAnsi="Arial" w:cs="Arial"/>
          <w:sz w:val="22"/>
          <w:szCs w:val="22"/>
        </w:rPr>
        <w:t>Acute coronary syndromes (NG185)</w:t>
      </w:r>
      <w:r w:rsidRPr="00204A28">
        <w:rPr>
          <w:rFonts w:ascii="Arial" w:hAnsi="Arial" w:cs="Arial"/>
          <w:sz w:val="22"/>
          <w:szCs w:val="22"/>
        </w:rPr>
        <w:t xml:space="preserve">. London: NICE. Available at: </w:t>
      </w:r>
      <w:hyperlink r:id="rId12" w:tgtFrame="_new" w:history="1">
        <w:r w:rsidRPr="00204A28">
          <w:rPr>
            <w:rStyle w:val="Hyperlink"/>
            <w:rFonts w:ascii="Arial" w:hAnsi="Arial" w:cs="Arial"/>
            <w:sz w:val="22"/>
            <w:szCs w:val="22"/>
          </w:rPr>
          <w:t>https://www.nice.org.uk/guidance/ng185</w:t>
        </w:r>
      </w:hyperlink>
      <w:r w:rsidRPr="00204A28">
        <w:rPr>
          <w:rFonts w:ascii="Arial" w:hAnsi="Arial" w:cs="Arial"/>
          <w:sz w:val="22"/>
          <w:szCs w:val="22"/>
        </w:rPr>
        <w:t xml:space="preserve"> </w:t>
      </w:r>
    </w:p>
    <w:p w14:paraId="2D1F315F" w14:textId="77777777" w:rsidR="00204A28" w:rsidRPr="00204A28" w:rsidRDefault="00204A28" w:rsidP="00204A28">
      <w:pPr>
        <w:pStyle w:val="NormalWeb"/>
        <w:spacing w:line="360" w:lineRule="auto"/>
        <w:jc w:val="both"/>
        <w:rPr>
          <w:rFonts w:ascii="Arial" w:hAnsi="Arial" w:cs="Arial"/>
          <w:sz w:val="22"/>
          <w:szCs w:val="22"/>
        </w:rPr>
      </w:pPr>
      <w:r w:rsidRPr="00204A28">
        <w:rPr>
          <w:rFonts w:ascii="Arial" w:hAnsi="Arial" w:cs="Arial"/>
          <w:sz w:val="22"/>
          <w:szCs w:val="22"/>
        </w:rPr>
        <w:t xml:space="preserve">National Institute for Health and Care Excellence (NICE) (2023) </w:t>
      </w:r>
      <w:r w:rsidRPr="00204A28">
        <w:rPr>
          <w:rStyle w:val="Emphasis"/>
          <w:rFonts w:ascii="Arial" w:hAnsi="Arial" w:cs="Arial"/>
          <w:sz w:val="22"/>
          <w:szCs w:val="22"/>
        </w:rPr>
        <w:t>Cardiovascular disease: risk assessment and reduction, including lipid modification (NG238)</w:t>
      </w:r>
      <w:r w:rsidRPr="00204A28">
        <w:rPr>
          <w:rFonts w:ascii="Arial" w:hAnsi="Arial" w:cs="Arial"/>
          <w:sz w:val="22"/>
          <w:szCs w:val="22"/>
        </w:rPr>
        <w:t xml:space="preserve">. London: NICE. Available at: </w:t>
      </w:r>
      <w:hyperlink r:id="rId13" w:tgtFrame="_new" w:history="1">
        <w:r w:rsidRPr="00204A28">
          <w:rPr>
            <w:rStyle w:val="Hyperlink"/>
            <w:rFonts w:ascii="Arial" w:hAnsi="Arial" w:cs="Arial"/>
            <w:sz w:val="22"/>
            <w:szCs w:val="22"/>
          </w:rPr>
          <w:t>https://www.nice.org.uk/guidance/ng238</w:t>
        </w:r>
      </w:hyperlink>
      <w:r w:rsidRPr="00204A28">
        <w:rPr>
          <w:rFonts w:ascii="Arial" w:hAnsi="Arial" w:cs="Arial"/>
          <w:sz w:val="22"/>
          <w:szCs w:val="22"/>
        </w:rPr>
        <w:t xml:space="preserve"> </w:t>
      </w:r>
    </w:p>
    <w:p w14:paraId="2D1F3160" w14:textId="77777777" w:rsidR="00204A28" w:rsidRPr="00204A28" w:rsidRDefault="00204A28" w:rsidP="00204A28">
      <w:pPr>
        <w:pStyle w:val="NormalWeb"/>
        <w:spacing w:line="360" w:lineRule="auto"/>
        <w:jc w:val="both"/>
        <w:rPr>
          <w:rFonts w:ascii="Arial" w:hAnsi="Arial" w:cs="Arial"/>
          <w:sz w:val="22"/>
          <w:szCs w:val="22"/>
        </w:rPr>
      </w:pPr>
      <w:r w:rsidRPr="00204A28">
        <w:rPr>
          <w:rFonts w:ascii="Arial" w:hAnsi="Arial" w:cs="Arial"/>
          <w:sz w:val="22"/>
          <w:szCs w:val="22"/>
        </w:rPr>
        <w:t xml:space="preserve">World Health Organization (2023) </w:t>
      </w:r>
      <w:r w:rsidRPr="00204A28">
        <w:rPr>
          <w:rStyle w:val="Emphasis"/>
          <w:rFonts w:ascii="Arial" w:hAnsi="Arial" w:cs="Arial"/>
          <w:sz w:val="22"/>
          <w:szCs w:val="22"/>
        </w:rPr>
        <w:t>Cardiovascular diseases (CVDs)</w:t>
      </w:r>
      <w:r w:rsidRPr="00204A28">
        <w:rPr>
          <w:rFonts w:ascii="Arial" w:hAnsi="Arial" w:cs="Arial"/>
          <w:sz w:val="22"/>
          <w:szCs w:val="22"/>
        </w:rPr>
        <w:t xml:space="preserve">. Geneva: World Health Organization. Available at: https://www.who.int/news-room/fact-sheets/detail/cardiovascular-diseases-(cvds) </w:t>
      </w:r>
    </w:p>
    <w:p w14:paraId="2D1F3161" w14:textId="77777777" w:rsidR="00204A28" w:rsidRPr="00204A28" w:rsidRDefault="00204A28" w:rsidP="00204A28">
      <w:pPr>
        <w:pStyle w:val="NormalWeb"/>
        <w:spacing w:line="360" w:lineRule="auto"/>
        <w:jc w:val="both"/>
        <w:rPr>
          <w:rFonts w:ascii="Arial" w:hAnsi="Arial" w:cs="Arial"/>
          <w:sz w:val="22"/>
          <w:szCs w:val="22"/>
        </w:rPr>
      </w:pPr>
    </w:p>
    <w:sectPr w:rsidR="00204A28" w:rsidRPr="00204A28" w:rsidSect="00204A28">
      <w:footerReference w:type="default" r:id="rId14"/>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8C191" w14:textId="77777777" w:rsidR="00D459E4" w:rsidRDefault="00D459E4" w:rsidP="00204A28">
      <w:pPr>
        <w:spacing w:after="0" w:line="240" w:lineRule="auto"/>
      </w:pPr>
      <w:r>
        <w:separator/>
      </w:r>
    </w:p>
  </w:endnote>
  <w:endnote w:type="continuationSeparator" w:id="0">
    <w:p w14:paraId="68A11879" w14:textId="77777777" w:rsidR="00D459E4" w:rsidRDefault="00D459E4" w:rsidP="00204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8324595"/>
      <w:docPartObj>
        <w:docPartGallery w:val="Page Numbers (Bottom of Page)"/>
        <w:docPartUnique/>
      </w:docPartObj>
    </w:sdtPr>
    <w:sdtEndPr>
      <w:rPr>
        <w:noProof/>
      </w:rPr>
    </w:sdtEndPr>
    <w:sdtContent>
      <w:p w14:paraId="2D1F316E" w14:textId="77777777" w:rsidR="00204A28" w:rsidRDefault="00204A28">
        <w:pPr>
          <w:pStyle w:val="Footer"/>
          <w:jc w:val="right"/>
        </w:pPr>
        <w:r>
          <w:fldChar w:fldCharType="begin"/>
        </w:r>
        <w:r>
          <w:instrText xml:space="preserve"> PAGE   \* MERGEFORMAT </w:instrText>
        </w:r>
        <w:r>
          <w:fldChar w:fldCharType="separate"/>
        </w:r>
        <w:r w:rsidR="00284FC6">
          <w:rPr>
            <w:noProof/>
          </w:rPr>
          <w:t>8</w:t>
        </w:r>
        <w:r>
          <w:rPr>
            <w:noProof/>
          </w:rPr>
          <w:fldChar w:fldCharType="end"/>
        </w:r>
      </w:p>
    </w:sdtContent>
  </w:sdt>
  <w:p w14:paraId="2D1F316F" w14:textId="77777777" w:rsidR="00204A28" w:rsidRDefault="00204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1A3C5" w14:textId="77777777" w:rsidR="00D459E4" w:rsidRDefault="00D459E4" w:rsidP="00204A28">
      <w:pPr>
        <w:spacing w:after="0" w:line="240" w:lineRule="auto"/>
      </w:pPr>
      <w:r>
        <w:separator/>
      </w:r>
    </w:p>
  </w:footnote>
  <w:footnote w:type="continuationSeparator" w:id="0">
    <w:p w14:paraId="67A7830D" w14:textId="77777777" w:rsidR="00D459E4" w:rsidRDefault="00D459E4" w:rsidP="00204A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6995"/>
    <w:rsid w:val="000D6995"/>
    <w:rsid w:val="00114043"/>
    <w:rsid w:val="001751B5"/>
    <w:rsid w:val="001B1A0A"/>
    <w:rsid w:val="00204A28"/>
    <w:rsid w:val="00284FC6"/>
    <w:rsid w:val="002F08A4"/>
    <w:rsid w:val="0059395D"/>
    <w:rsid w:val="006E280C"/>
    <w:rsid w:val="007E7563"/>
    <w:rsid w:val="00802B47"/>
    <w:rsid w:val="008F2306"/>
    <w:rsid w:val="00B21ED5"/>
    <w:rsid w:val="00D045F4"/>
    <w:rsid w:val="00D459E4"/>
    <w:rsid w:val="00E544C8"/>
    <w:rsid w:val="00EE64CD"/>
    <w:rsid w:val="00FF05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F310D"/>
  <w15:chartTrackingRefBased/>
  <w15:docId w15:val="{2B177443-B9AB-46D7-93EA-F7D4817A4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F053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A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4A28"/>
  </w:style>
  <w:style w:type="paragraph" w:styleId="Footer">
    <w:name w:val="footer"/>
    <w:basedOn w:val="Normal"/>
    <w:link w:val="FooterChar"/>
    <w:uiPriority w:val="99"/>
    <w:unhideWhenUsed/>
    <w:rsid w:val="00204A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4A28"/>
  </w:style>
  <w:style w:type="table" w:styleId="TableGrid">
    <w:name w:val="Table Grid"/>
    <w:basedOn w:val="TableNormal"/>
    <w:uiPriority w:val="39"/>
    <w:rsid w:val="00204A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204A2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04A28"/>
    <w:rPr>
      <w:i/>
      <w:iCs/>
    </w:rPr>
  </w:style>
  <w:style w:type="character" w:styleId="Hyperlink">
    <w:name w:val="Hyperlink"/>
    <w:basedOn w:val="DefaultParagraphFont"/>
    <w:uiPriority w:val="99"/>
    <w:semiHidden/>
    <w:unhideWhenUsed/>
    <w:rsid w:val="00204A28"/>
    <w:rPr>
      <w:color w:val="0000FF"/>
      <w:u w:val="single"/>
    </w:rPr>
  </w:style>
  <w:style w:type="paragraph" w:styleId="NormalWeb">
    <w:name w:val="Normal (Web)"/>
    <w:basedOn w:val="Normal"/>
    <w:uiPriority w:val="99"/>
    <w:semiHidden/>
    <w:unhideWhenUsed/>
    <w:rsid w:val="00204A2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FF0537"/>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081535">
      <w:bodyDiv w:val="1"/>
      <w:marLeft w:val="0"/>
      <w:marRight w:val="0"/>
      <w:marTop w:val="0"/>
      <w:marBottom w:val="0"/>
      <w:divBdr>
        <w:top w:val="none" w:sz="0" w:space="0" w:color="auto"/>
        <w:left w:val="none" w:sz="0" w:space="0" w:color="auto"/>
        <w:bottom w:val="none" w:sz="0" w:space="0" w:color="auto"/>
        <w:right w:val="none" w:sz="0" w:space="0" w:color="auto"/>
      </w:divBdr>
    </w:div>
    <w:div w:id="602684809">
      <w:bodyDiv w:val="1"/>
      <w:marLeft w:val="0"/>
      <w:marRight w:val="0"/>
      <w:marTop w:val="0"/>
      <w:marBottom w:val="0"/>
      <w:divBdr>
        <w:top w:val="none" w:sz="0" w:space="0" w:color="auto"/>
        <w:left w:val="none" w:sz="0" w:space="0" w:color="auto"/>
        <w:bottom w:val="none" w:sz="0" w:space="0" w:color="auto"/>
        <w:right w:val="none" w:sz="0" w:space="0" w:color="auto"/>
      </w:divBdr>
    </w:div>
    <w:div w:id="970134722">
      <w:bodyDiv w:val="1"/>
      <w:marLeft w:val="0"/>
      <w:marRight w:val="0"/>
      <w:marTop w:val="0"/>
      <w:marBottom w:val="0"/>
      <w:divBdr>
        <w:top w:val="none" w:sz="0" w:space="0" w:color="auto"/>
        <w:left w:val="none" w:sz="0" w:space="0" w:color="auto"/>
        <w:bottom w:val="none" w:sz="0" w:space="0" w:color="auto"/>
        <w:right w:val="none" w:sz="0" w:space="0" w:color="auto"/>
      </w:divBdr>
    </w:div>
    <w:div w:id="982464150">
      <w:bodyDiv w:val="1"/>
      <w:marLeft w:val="0"/>
      <w:marRight w:val="0"/>
      <w:marTop w:val="0"/>
      <w:marBottom w:val="0"/>
      <w:divBdr>
        <w:top w:val="none" w:sz="0" w:space="0" w:color="auto"/>
        <w:left w:val="none" w:sz="0" w:space="0" w:color="auto"/>
        <w:bottom w:val="none" w:sz="0" w:space="0" w:color="auto"/>
        <w:right w:val="none" w:sz="0" w:space="0" w:color="auto"/>
      </w:divBdr>
    </w:div>
    <w:div w:id="1419786573">
      <w:bodyDiv w:val="1"/>
      <w:marLeft w:val="0"/>
      <w:marRight w:val="0"/>
      <w:marTop w:val="0"/>
      <w:marBottom w:val="0"/>
      <w:divBdr>
        <w:top w:val="none" w:sz="0" w:space="0" w:color="auto"/>
        <w:left w:val="none" w:sz="0" w:space="0" w:color="auto"/>
        <w:bottom w:val="none" w:sz="0" w:space="0" w:color="auto"/>
        <w:right w:val="none" w:sz="0" w:space="0" w:color="auto"/>
      </w:divBdr>
    </w:div>
    <w:div w:id="1464033584">
      <w:bodyDiv w:val="1"/>
      <w:marLeft w:val="0"/>
      <w:marRight w:val="0"/>
      <w:marTop w:val="0"/>
      <w:marBottom w:val="0"/>
      <w:divBdr>
        <w:top w:val="none" w:sz="0" w:space="0" w:color="auto"/>
        <w:left w:val="none" w:sz="0" w:space="0" w:color="auto"/>
        <w:bottom w:val="none" w:sz="0" w:space="0" w:color="auto"/>
        <w:right w:val="none" w:sz="0" w:space="0" w:color="auto"/>
      </w:divBdr>
    </w:div>
    <w:div w:id="1767534727">
      <w:bodyDiv w:val="1"/>
      <w:marLeft w:val="0"/>
      <w:marRight w:val="0"/>
      <w:marTop w:val="0"/>
      <w:marBottom w:val="0"/>
      <w:divBdr>
        <w:top w:val="none" w:sz="0" w:space="0" w:color="auto"/>
        <w:left w:val="none" w:sz="0" w:space="0" w:color="auto"/>
        <w:bottom w:val="none" w:sz="0" w:space="0" w:color="auto"/>
        <w:right w:val="none" w:sz="0" w:space="0" w:color="auto"/>
      </w:divBdr>
    </w:div>
    <w:div w:id="1861895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nice.org.uk/guidance/ng238" TargetMode="External" /><Relationship Id="rId3" Type="http://schemas.openxmlformats.org/officeDocument/2006/relationships/webSettings" Target="webSettings.xml" /><Relationship Id="rId7" Type="http://schemas.openxmlformats.org/officeDocument/2006/relationships/image" Target="media/image2.jpeg" /><Relationship Id="rId12" Type="http://schemas.openxmlformats.org/officeDocument/2006/relationships/hyperlink" Target="https://www.nice.org.uk/guidance/ng185" TargetMode="External"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england.nhs.uk" TargetMode="External" /><Relationship Id="rId5" Type="http://schemas.openxmlformats.org/officeDocument/2006/relationships/endnotes" Target="endnotes.xml" /><Relationship Id="rId15" Type="http://schemas.openxmlformats.org/officeDocument/2006/relationships/fontTable" Target="fontTable.xml" /><Relationship Id="rId10" Type="http://schemas.openxmlformats.org/officeDocument/2006/relationships/hyperlink" Target="https://www.bhf.org.uk/what-we-do/our-research/heart-statistics"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1997</Words>
  <Characters>11388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Bibi Tabasam</cp:lastModifiedBy>
  <cp:revision>2</cp:revision>
  <dcterms:created xsi:type="dcterms:W3CDTF">2026-07-21T00:24:00Z</dcterms:created>
  <dcterms:modified xsi:type="dcterms:W3CDTF">2026-07-21T00:24:00Z</dcterms:modified>
</cp:coreProperties>
</file>