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B0F9E0" w14:textId="77777777" w:rsidR="00300539" w:rsidRDefault="00300539" w:rsidP="00300539">
      <w:pPr>
        <w:numPr>
          <w:ilvl w:val="0"/>
          <w:numId w:val="1"/>
        </w:numPr>
        <w:rPr>
          <w:b/>
        </w:rPr>
      </w:pPr>
      <w:bookmarkStart w:id="0" w:name="_GoBack"/>
      <w:bookmarkEnd w:id="0"/>
      <w:r>
        <w:rPr>
          <w:b/>
        </w:rPr>
        <w:t>METHODOLOGY REVIEW</w:t>
      </w:r>
    </w:p>
    <w:p w14:paraId="41B0F9E1" w14:textId="77777777" w:rsidR="00300539" w:rsidRDefault="00300539" w:rsidP="00300539">
      <w:pPr>
        <w:numPr>
          <w:ilvl w:val="1"/>
          <w:numId w:val="1"/>
        </w:numPr>
        <w:ind w:left="0" w:firstLine="0"/>
        <w:outlineLvl w:val="1"/>
        <w:rPr>
          <w:b/>
        </w:rPr>
      </w:pPr>
      <w:bookmarkStart w:id="1" w:name="_Toc258489459"/>
      <w:r>
        <w:rPr>
          <w:b/>
        </w:rPr>
        <w:t>Introduction</w:t>
      </w:r>
      <w:bookmarkEnd w:id="1"/>
    </w:p>
    <w:p w14:paraId="41B0F9E2" w14:textId="77777777" w:rsidR="00300539" w:rsidRDefault="00300539" w:rsidP="00300539">
      <w:pPr>
        <w:rPr>
          <w:spacing w:val="-2"/>
          <w:kern w:val="24"/>
        </w:rPr>
      </w:pPr>
      <w:r>
        <w:rPr>
          <w:spacing w:val="-2"/>
          <w:kern w:val="24"/>
        </w:rPr>
        <w:t xml:space="preserve">The intention of this research is to explore the opinions of stakeholders on the new identity, including the brand and logo of the </w:t>
      </w:r>
      <w:smartTag w:uri="urn:schemas-microsoft-com:office:smarttags" w:element="place">
        <w:smartTag w:uri="urn:schemas-microsoft-com:office:smarttags" w:element="PlaceType">
          <w:r>
            <w:rPr>
              <w:spacing w:val="-2"/>
              <w:kern w:val="24"/>
            </w:rPr>
            <w:t>University</w:t>
          </w:r>
        </w:smartTag>
        <w:r>
          <w:rPr>
            <w:spacing w:val="-2"/>
            <w:kern w:val="24"/>
          </w:rPr>
          <w:t xml:space="preserve"> of </w:t>
        </w:r>
        <w:smartTag w:uri="urn:schemas-microsoft-com:office:smarttags" w:element="PlaceName">
          <w:r>
            <w:rPr>
              <w:spacing w:val="-2"/>
              <w:kern w:val="24"/>
            </w:rPr>
            <w:t>Wales Trinity</w:t>
          </w:r>
        </w:smartTag>
      </w:smartTag>
      <w:r>
        <w:rPr>
          <w:spacing w:val="-2"/>
          <w:kern w:val="24"/>
        </w:rPr>
        <w:t xml:space="preserve"> Saint David. As the two institutions of </w:t>
      </w:r>
      <w:smartTag w:uri="urn:schemas-microsoft-com:office:smarttags" w:element="place">
        <w:smartTag w:uri="urn:schemas-microsoft-com:office:smarttags" w:element="PlaceName">
          <w:r>
            <w:rPr>
              <w:spacing w:val="-2"/>
              <w:kern w:val="24"/>
            </w:rPr>
            <w:t>Trinity</w:t>
          </w:r>
        </w:smartTag>
        <w:r>
          <w:rPr>
            <w:spacing w:val="-2"/>
            <w:kern w:val="24"/>
          </w:rPr>
          <w:t xml:space="preserve"> </w:t>
        </w:r>
        <w:smartTag w:uri="urn:schemas-microsoft-com:office:smarttags" w:element="PlaceType">
          <w:r>
            <w:rPr>
              <w:spacing w:val="-2"/>
              <w:kern w:val="24"/>
            </w:rPr>
            <w:t>University</w:t>
          </w:r>
        </w:smartTag>
        <w:r>
          <w:rPr>
            <w:spacing w:val="-2"/>
            <w:kern w:val="24"/>
          </w:rPr>
          <w:t xml:space="preserve"> </w:t>
        </w:r>
        <w:smartTag w:uri="urn:schemas-microsoft-com:office:smarttags" w:element="PlaceType">
          <w:r>
            <w:rPr>
              <w:spacing w:val="-2"/>
              <w:kern w:val="24"/>
            </w:rPr>
            <w:t>College</w:t>
          </w:r>
        </w:smartTag>
      </w:smartTag>
      <w:r>
        <w:rPr>
          <w:spacing w:val="-2"/>
          <w:kern w:val="24"/>
        </w:rPr>
        <w:t xml:space="preserve"> and the </w:t>
      </w:r>
      <w:smartTag w:uri="urn:schemas-microsoft-com:office:smarttags" w:element="place">
        <w:smartTag w:uri="urn:schemas-microsoft-com:office:smarttags" w:element="PlaceType">
          <w:r>
            <w:rPr>
              <w:spacing w:val="-2"/>
              <w:kern w:val="24"/>
            </w:rPr>
            <w:t>University</w:t>
          </w:r>
        </w:smartTag>
        <w:r>
          <w:rPr>
            <w:spacing w:val="-2"/>
            <w:kern w:val="24"/>
          </w:rPr>
          <w:t xml:space="preserve"> of </w:t>
        </w:r>
        <w:smartTag w:uri="urn:schemas-microsoft-com:office:smarttags" w:element="PlaceName">
          <w:r>
            <w:rPr>
              <w:spacing w:val="-2"/>
              <w:kern w:val="24"/>
            </w:rPr>
            <w:t xml:space="preserve">Wales </w:t>
          </w:r>
          <w:proofErr w:type="spellStart"/>
          <w:r>
            <w:rPr>
              <w:spacing w:val="-2"/>
              <w:kern w:val="24"/>
            </w:rPr>
            <w:t>Lampeter</w:t>
          </w:r>
        </w:smartTag>
      </w:smartTag>
      <w:proofErr w:type="spellEnd"/>
      <w:r>
        <w:rPr>
          <w:spacing w:val="-2"/>
          <w:kern w:val="24"/>
        </w:rPr>
        <w:t xml:space="preserve"> come together, the recognition and establishment of the new brand is fundamental for success in the competitive higher education market. With the long tradition and heritage of the two original institutions, the </w:t>
      </w:r>
      <w:smartTag w:uri="urn:schemas-microsoft-com:office:smarttags" w:element="place">
        <w:smartTag w:uri="urn:schemas-microsoft-com:office:smarttags" w:element="PlaceType">
          <w:r>
            <w:rPr>
              <w:spacing w:val="-2"/>
              <w:kern w:val="24"/>
            </w:rPr>
            <w:t>University</w:t>
          </w:r>
        </w:smartTag>
        <w:r>
          <w:rPr>
            <w:spacing w:val="-2"/>
            <w:kern w:val="24"/>
          </w:rPr>
          <w:t xml:space="preserve"> of </w:t>
        </w:r>
        <w:smartTag w:uri="urn:schemas-microsoft-com:office:smarttags" w:element="PlaceName">
          <w:r>
            <w:rPr>
              <w:spacing w:val="-2"/>
              <w:kern w:val="24"/>
            </w:rPr>
            <w:t>Wales Trinity</w:t>
          </w:r>
        </w:smartTag>
      </w:smartTag>
      <w:r>
        <w:rPr>
          <w:spacing w:val="-2"/>
          <w:kern w:val="24"/>
        </w:rPr>
        <w:t xml:space="preserve"> Saint David needs to build upon this to bring together the unique cultures of the two campuses. The new University needs to capture people’s imagination, making them feel involved in this significant event, and at the same time secure continuity of support from students, staff, local partners and stakeholders alike to ensure the University’s continued success. </w:t>
      </w:r>
    </w:p>
    <w:p w14:paraId="41B0F9E3" w14:textId="77777777" w:rsidR="00300539" w:rsidRDefault="00300539" w:rsidP="00300539">
      <w:pPr>
        <w:rPr>
          <w:spacing w:val="-2"/>
          <w:kern w:val="24"/>
        </w:rPr>
      </w:pPr>
    </w:p>
    <w:p w14:paraId="41B0F9E4" w14:textId="77777777" w:rsidR="00300539" w:rsidRDefault="00300539" w:rsidP="00300539">
      <w:r>
        <w:rPr>
          <w:spacing w:val="-2"/>
          <w:kern w:val="24"/>
        </w:rPr>
        <w:t xml:space="preserve">Advertising and marketing are powerful tools in today’s </w:t>
      </w:r>
      <w:proofErr w:type="spellStart"/>
      <w:r>
        <w:rPr>
          <w:spacing w:val="-2"/>
          <w:kern w:val="24"/>
        </w:rPr>
        <w:t>multi media</w:t>
      </w:r>
      <w:proofErr w:type="spellEnd"/>
      <w:r>
        <w:rPr>
          <w:spacing w:val="-2"/>
          <w:kern w:val="24"/>
        </w:rPr>
        <w:t xml:space="preserve"> world. There are commercial messages everywhere from billboards to newspaper advertisements and television commercials to websites. There has never been such an importance on promoting the product and the image or brand of that product is the key to successful marketing. ‘The strongest brands occupy a clearly defined and well-focused position in customers’ minds’ (Healey, 2008: 38), and as stated by </w:t>
      </w:r>
      <w:r>
        <w:t xml:space="preserve">Hall (1999: 311, </w:t>
      </w:r>
      <w:r>
        <w:rPr>
          <w:i/>
        </w:rPr>
        <w:t>cited in</w:t>
      </w:r>
      <w:r>
        <w:t xml:space="preserve"> Schirato &amp; Webb, 2004: 79) ‘the ‘power of the image’ is indeed that its impact is immediate and powerful’.</w:t>
      </w:r>
    </w:p>
    <w:p w14:paraId="41B0F9E5" w14:textId="77777777" w:rsidR="00300539" w:rsidRDefault="00300539" w:rsidP="00300539">
      <w:pPr>
        <w:pStyle w:val="Footer"/>
        <w:tabs>
          <w:tab w:val="clear" w:pos="4153"/>
          <w:tab w:val="clear" w:pos="8306"/>
          <w:tab w:val="left" w:pos="3716"/>
        </w:tabs>
      </w:pPr>
    </w:p>
    <w:p w14:paraId="41B0F9E6" w14:textId="77777777" w:rsidR="00300539" w:rsidRDefault="00300539" w:rsidP="00300539">
      <w:r>
        <w:t xml:space="preserve">The main purpose of this research is to ascertain what elements and factors of the University’s brand have an </w:t>
      </w:r>
      <w:proofErr w:type="spellStart"/>
      <w:r>
        <w:t>affect</w:t>
      </w:r>
      <w:proofErr w:type="spellEnd"/>
      <w:r>
        <w:t xml:space="preserve"> on its stakeholders. Thus the research questions are:</w:t>
      </w:r>
    </w:p>
    <w:p w14:paraId="41B0F9E7" w14:textId="77777777" w:rsidR="00300539" w:rsidRDefault="00300539" w:rsidP="00300539">
      <w:pPr>
        <w:numPr>
          <w:ilvl w:val="0"/>
          <w:numId w:val="2"/>
        </w:numPr>
        <w:tabs>
          <w:tab w:val="clear" w:pos="720"/>
          <w:tab w:val="left" w:pos="900"/>
        </w:tabs>
        <w:spacing w:line="240" w:lineRule="auto"/>
        <w:ind w:left="900" w:right="567" w:hanging="540"/>
        <w:rPr>
          <w:i/>
        </w:rPr>
      </w:pPr>
      <w:r>
        <w:rPr>
          <w:i/>
        </w:rPr>
        <w:t>What style of logo/brand appeals to the public?</w:t>
      </w:r>
    </w:p>
    <w:p w14:paraId="41B0F9E8" w14:textId="77777777" w:rsidR="00300539" w:rsidRDefault="00300539" w:rsidP="00300539">
      <w:pPr>
        <w:numPr>
          <w:ilvl w:val="0"/>
          <w:numId w:val="2"/>
        </w:numPr>
        <w:tabs>
          <w:tab w:val="clear" w:pos="720"/>
          <w:tab w:val="left" w:pos="900"/>
        </w:tabs>
        <w:spacing w:line="240" w:lineRule="auto"/>
        <w:ind w:left="900" w:right="567" w:hanging="540"/>
        <w:rPr>
          <w:i/>
        </w:rPr>
      </w:pPr>
      <w:r>
        <w:rPr>
          <w:i/>
        </w:rPr>
        <w:t xml:space="preserve">What message do particular logo/brands transmit to the public? </w:t>
      </w:r>
    </w:p>
    <w:p w14:paraId="41B0F9E9" w14:textId="77777777" w:rsidR="00300539" w:rsidRDefault="00300539" w:rsidP="00300539">
      <w:pPr>
        <w:numPr>
          <w:ilvl w:val="0"/>
          <w:numId w:val="2"/>
        </w:numPr>
        <w:tabs>
          <w:tab w:val="clear" w:pos="720"/>
          <w:tab w:val="left" w:pos="900"/>
        </w:tabs>
        <w:spacing w:line="240" w:lineRule="auto"/>
        <w:ind w:left="900" w:right="567" w:hanging="540"/>
        <w:rPr>
          <w:i/>
        </w:rPr>
      </w:pPr>
      <w:r>
        <w:rPr>
          <w:i/>
        </w:rPr>
        <w:t>Does the logo/brand influence their view of a university?</w:t>
      </w:r>
    </w:p>
    <w:p w14:paraId="41B0F9EA" w14:textId="77777777" w:rsidR="00300539" w:rsidRDefault="00300539" w:rsidP="00300539">
      <w:pPr>
        <w:numPr>
          <w:ilvl w:val="0"/>
          <w:numId w:val="2"/>
        </w:numPr>
        <w:tabs>
          <w:tab w:val="clear" w:pos="720"/>
          <w:tab w:val="left" w:pos="900"/>
        </w:tabs>
        <w:spacing w:line="240" w:lineRule="auto"/>
        <w:ind w:left="900" w:right="567" w:hanging="540"/>
        <w:rPr>
          <w:i/>
        </w:rPr>
      </w:pPr>
      <w:r>
        <w:rPr>
          <w:i/>
        </w:rPr>
        <w:t>Does the logo/brand influence their choice of university?</w:t>
      </w:r>
    </w:p>
    <w:p w14:paraId="41B0F9EB" w14:textId="77777777" w:rsidR="00300539" w:rsidRDefault="00300539" w:rsidP="00300539">
      <w:pPr>
        <w:ind w:leftChars="567" w:left="1361" w:right="567"/>
        <w:rPr>
          <w:i/>
        </w:rPr>
      </w:pPr>
    </w:p>
    <w:p w14:paraId="41B0F9EC" w14:textId="77777777" w:rsidR="00300539" w:rsidRDefault="00300539" w:rsidP="00300539">
      <w:r>
        <w:t>This follows a basic principle in marketing: attention – interest – desire – action – known as AIDA (Jobber, 2001: 357). The main function of the brand and logo is to attract positive attention, which will hopefully result in causing the other actions to follow. As Jobber (2001: 357) outlined, ‘advertising is strong enough to increase people’s knowledge and change people’s attitudes and as a consequence is capable of persuading people who had not previously bought a brand to buy it’. Thus the methodology chosen for this dissertation will fulfil the needs of the research questions above.</w:t>
      </w:r>
    </w:p>
    <w:p w14:paraId="41B0F9ED" w14:textId="77777777" w:rsidR="00300539" w:rsidRDefault="00300539" w:rsidP="00300539">
      <w:pPr>
        <w:rPr>
          <w:kern w:val="1"/>
        </w:rPr>
      </w:pPr>
    </w:p>
    <w:p w14:paraId="41B0F9EE" w14:textId="77777777" w:rsidR="00300539" w:rsidRDefault="00300539" w:rsidP="00300539">
      <w:pPr>
        <w:numPr>
          <w:ilvl w:val="1"/>
          <w:numId w:val="1"/>
        </w:numPr>
        <w:ind w:left="0" w:firstLine="0"/>
        <w:outlineLvl w:val="1"/>
        <w:rPr>
          <w:b/>
        </w:rPr>
      </w:pPr>
      <w:bookmarkStart w:id="2" w:name="_Toc258489460"/>
      <w:r>
        <w:rPr>
          <w:b/>
        </w:rPr>
        <w:t>Context of Study</w:t>
      </w:r>
      <w:bookmarkEnd w:id="2"/>
    </w:p>
    <w:p w14:paraId="41B0F9EF" w14:textId="77777777" w:rsidR="00300539" w:rsidRDefault="00300539" w:rsidP="00300539">
      <w:pPr>
        <w:rPr>
          <w:kern w:val="1"/>
        </w:rPr>
      </w:pPr>
      <w:r>
        <w:rPr>
          <w:kern w:val="1"/>
        </w:rPr>
        <w:t xml:space="preserve">Trinity University College was originally established in 1848 as the South Wales and Monmouthshire Training College to train teachers for Church Schools, with the name Trinity College adopted in 1931 (UWTSD, 2010: 9). Trinity continued to prosper and diversify and subsequently developed a range of undergraduate and postgraduate programmes in a number of subject areas, available through the medium of English, Welsh or bilingually. The institution was awarded degree awarding powers in 2009, and went on to achieve University status to become known as </w:t>
      </w:r>
      <w:smartTag w:uri="urn:schemas-microsoft-com:office:smarttags" w:element="place">
        <w:smartTag w:uri="urn:schemas-microsoft-com:office:smarttags" w:element="PlaceName">
          <w:r>
            <w:rPr>
              <w:kern w:val="1"/>
            </w:rPr>
            <w:t>Trinity</w:t>
          </w:r>
        </w:smartTag>
        <w:r>
          <w:rPr>
            <w:kern w:val="1"/>
          </w:rPr>
          <w:t xml:space="preserve"> </w:t>
        </w:r>
        <w:smartTag w:uri="urn:schemas-microsoft-com:office:smarttags" w:element="PlaceType">
          <w:r>
            <w:rPr>
              <w:kern w:val="1"/>
            </w:rPr>
            <w:t>University</w:t>
          </w:r>
        </w:smartTag>
        <w:r>
          <w:rPr>
            <w:kern w:val="1"/>
          </w:rPr>
          <w:t xml:space="preserve"> </w:t>
        </w:r>
        <w:smartTag w:uri="urn:schemas-microsoft-com:office:smarttags" w:element="PlaceType">
          <w:r>
            <w:rPr>
              <w:kern w:val="1"/>
            </w:rPr>
            <w:t>College</w:t>
          </w:r>
        </w:smartTag>
      </w:smartTag>
      <w:r>
        <w:rPr>
          <w:kern w:val="1"/>
        </w:rPr>
        <w:t xml:space="preserve">. Its mission is to be a </w:t>
      </w:r>
      <w:r>
        <w:t xml:space="preserve">‘provider of quality bilingual higher education and training, that makes an effective contribution to the economic, social, spiritual and cultural prosperity of Wales’, and its vision is to ‘create a distinctive and progressive portfolio of provision that creates success for a diverse community of learners’ (TC 2006: 6; TC, 2006: 6). Trinity currently educates approximately </w:t>
      </w:r>
      <w:r>
        <w:rPr>
          <w:kern w:val="1"/>
        </w:rPr>
        <w:t xml:space="preserve">1,300 full-time and 1,200 part-time students in a variety of subject areas including, teaching, psychology, the cultural and performing arts, business, management and IT, tourism, sport, and theology and religion. It has also developed an international dimension through links in </w:t>
      </w:r>
      <w:smartTag w:uri="urn:schemas-microsoft-com:office:smarttags" w:element="place">
        <w:r>
          <w:rPr>
            <w:kern w:val="1"/>
          </w:rPr>
          <w:t>Europe</w:t>
        </w:r>
      </w:smartTag>
      <w:r>
        <w:rPr>
          <w:kern w:val="1"/>
        </w:rPr>
        <w:t xml:space="preserve"> though the Erasmus </w:t>
      </w:r>
      <w:r>
        <w:rPr>
          <w:kern w:val="1"/>
        </w:rPr>
        <w:lastRenderedPageBreak/>
        <w:t xml:space="preserve">programme, and numerous links with institutions in the </w:t>
      </w:r>
      <w:smartTag w:uri="urn:schemas-microsoft-com:office:smarttags" w:element="country-region">
        <w:smartTag w:uri="urn:schemas-microsoft-com:office:smarttags" w:element="place">
          <w:r>
            <w:rPr>
              <w:kern w:val="1"/>
            </w:rPr>
            <w:t>USA</w:t>
          </w:r>
        </w:smartTag>
      </w:smartTag>
      <w:r>
        <w:rPr>
          <w:kern w:val="1"/>
        </w:rPr>
        <w:t xml:space="preserve">, as well as </w:t>
      </w:r>
      <w:smartTag w:uri="urn:schemas-microsoft-com:office:smarttags" w:element="country-region">
        <w:smartTag w:uri="urn:schemas-microsoft-com:office:smarttags" w:element="place">
          <w:r>
            <w:rPr>
              <w:kern w:val="1"/>
            </w:rPr>
            <w:t>China</w:t>
          </w:r>
        </w:smartTag>
      </w:smartTag>
      <w:r>
        <w:rPr>
          <w:kern w:val="1"/>
        </w:rPr>
        <w:t xml:space="preserve">, </w:t>
      </w:r>
      <w:smartTag w:uri="urn:schemas-microsoft-com:office:smarttags" w:element="country-region">
        <w:smartTag w:uri="urn:schemas-microsoft-com:office:smarttags" w:element="place">
          <w:r>
            <w:rPr>
              <w:kern w:val="1"/>
            </w:rPr>
            <w:t>Japan</w:t>
          </w:r>
        </w:smartTag>
      </w:smartTag>
      <w:r>
        <w:rPr>
          <w:kern w:val="1"/>
        </w:rPr>
        <w:t xml:space="preserve">, </w:t>
      </w:r>
      <w:smartTag w:uri="urn:schemas-microsoft-com:office:smarttags" w:element="country-region">
        <w:smartTag w:uri="urn:schemas-microsoft-com:office:smarttags" w:element="place">
          <w:r>
            <w:rPr>
              <w:kern w:val="1"/>
            </w:rPr>
            <w:t>Lesotho</w:t>
          </w:r>
        </w:smartTag>
      </w:smartTag>
      <w:r>
        <w:rPr>
          <w:kern w:val="1"/>
        </w:rPr>
        <w:t xml:space="preserve"> and </w:t>
      </w:r>
      <w:smartTag w:uri="urn:schemas-microsoft-com:office:smarttags" w:element="country-region">
        <w:smartTag w:uri="urn:schemas-microsoft-com:office:smarttags" w:element="place">
          <w:r>
            <w:rPr>
              <w:kern w:val="1"/>
            </w:rPr>
            <w:t>New Zealand</w:t>
          </w:r>
        </w:smartTag>
      </w:smartTag>
      <w:r>
        <w:rPr>
          <w:kern w:val="1"/>
        </w:rPr>
        <w:t>.</w:t>
      </w:r>
    </w:p>
    <w:p w14:paraId="41B0F9F0" w14:textId="77777777" w:rsidR="00300539" w:rsidRDefault="00300539" w:rsidP="00300539">
      <w:pPr>
        <w:rPr>
          <w:kern w:val="1"/>
        </w:rPr>
      </w:pPr>
    </w:p>
    <w:p w14:paraId="41B0F9F1" w14:textId="77777777" w:rsidR="00300539" w:rsidRDefault="00300539" w:rsidP="00300539">
      <w:pPr>
        <w:rPr>
          <w:kern w:val="1"/>
        </w:rPr>
      </w:pPr>
      <w:r>
        <w:rPr>
          <w:kern w:val="1"/>
        </w:rPr>
        <w:t xml:space="preserve">The </w:t>
      </w:r>
      <w:smartTag w:uri="urn:schemas-microsoft-com:office:smarttags" w:element="place">
        <w:smartTag w:uri="urn:schemas-microsoft-com:office:smarttags" w:element="PlaceType">
          <w:r>
            <w:rPr>
              <w:kern w:val="1"/>
            </w:rPr>
            <w:t>University</w:t>
          </w:r>
        </w:smartTag>
        <w:r>
          <w:rPr>
            <w:kern w:val="1"/>
          </w:rPr>
          <w:t xml:space="preserve"> of </w:t>
        </w:r>
        <w:smartTag w:uri="urn:schemas-microsoft-com:office:smarttags" w:element="PlaceName">
          <w:r>
            <w:rPr>
              <w:kern w:val="1"/>
            </w:rPr>
            <w:t>Wales</w:t>
          </w:r>
        </w:smartTag>
      </w:smartTag>
      <w:r>
        <w:rPr>
          <w:kern w:val="1"/>
        </w:rPr>
        <w:t xml:space="preserve">, </w:t>
      </w:r>
      <w:proofErr w:type="spellStart"/>
      <w:r>
        <w:rPr>
          <w:kern w:val="1"/>
        </w:rPr>
        <w:t>Lampeter</w:t>
      </w:r>
      <w:proofErr w:type="spellEnd"/>
      <w:r>
        <w:rPr>
          <w:kern w:val="1"/>
        </w:rPr>
        <w:t xml:space="preserve">, was founded by Bishop Thomas Burgess in 1822 and admitted its first students to train for the clergy on St David’s Day in 1827. It was then known as St David’s College, and received its first royal charter in 1828, making it the third oldest university in </w:t>
      </w:r>
      <w:smartTag w:uri="urn:schemas-microsoft-com:office:smarttags" w:element="country-region">
        <w:smartTag w:uri="urn:schemas-microsoft-com:office:smarttags" w:element="place">
          <w:r>
            <w:rPr>
              <w:kern w:val="1"/>
            </w:rPr>
            <w:t>England</w:t>
          </w:r>
        </w:smartTag>
      </w:smartTag>
      <w:r>
        <w:rPr>
          <w:kern w:val="1"/>
        </w:rPr>
        <w:t xml:space="preserve"> and </w:t>
      </w:r>
      <w:smartTag w:uri="urn:schemas-microsoft-com:office:smarttags" w:element="country-region">
        <w:smartTag w:uri="urn:schemas-microsoft-com:office:smarttags" w:element="place">
          <w:r>
            <w:rPr>
              <w:kern w:val="1"/>
            </w:rPr>
            <w:t>Wales</w:t>
          </w:r>
        </w:smartTag>
      </w:smartTag>
      <w:r>
        <w:rPr>
          <w:kern w:val="1"/>
        </w:rPr>
        <w:t xml:space="preserve"> after </w:t>
      </w:r>
      <w:smartTag w:uri="urn:schemas-microsoft-com:office:smarttags" w:element="City">
        <w:smartTag w:uri="urn:schemas-microsoft-com:office:smarttags" w:element="place">
          <w:r>
            <w:rPr>
              <w:kern w:val="1"/>
            </w:rPr>
            <w:t>Oxford</w:t>
          </w:r>
        </w:smartTag>
      </w:smartTag>
      <w:r>
        <w:rPr>
          <w:kern w:val="1"/>
        </w:rPr>
        <w:t xml:space="preserve"> and </w:t>
      </w:r>
      <w:smartTag w:uri="urn:schemas-microsoft-com:office:smarttags" w:element="City">
        <w:smartTag w:uri="urn:schemas-microsoft-com:office:smarttags" w:element="place">
          <w:r>
            <w:rPr>
              <w:kern w:val="1"/>
            </w:rPr>
            <w:t>Cambridge</w:t>
          </w:r>
        </w:smartTag>
      </w:smartTag>
      <w:r>
        <w:rPr>
          <w:kern w:val="1"/>
        </w:rPr>
        <w:t xml:space="preserve">. In 1971, it became a part of the </w:t>
      </w:r>
      <w:smartTag w:uri="urn:schemas-microsoft-com:office:smarttags" w:element="place">
        <w:smartTag w:uri="urn:schemas-microsoft-com:office:smarttags" w:element="PlaceType">
          <w:r>
            <w:rPr>
              <w:kern w:val="1"/>
            </w:rPr>
            <w:t>University</w:t>
          </w:r>
        </w:smartTag>
        <w:r>
          <w:rPr>
            <w:kern w:val="1"/>
          </w:rPr>
          <w:t xml:space="preserve"> of </w:t>
        </w:r>
        <w:smartTag w:uri="urn:schemas-microsoft-com:office:smarttags" w:element="PlaceName">
          <w:r>
            <w:rPr>
              <w:kern w:val="1"/>
            </w:rPr>
            <w:t>Wales</w:t>
          </w:r>
        </w:smartTag>
      </w:smartTag>
      <w:r>
        <w:rPr>
          <w:kern w:val="1"/>
        </w:rPr>
        <w:t xml:space="preserve">, and continued to diversify to offer degree programmes in the humanities, media and the liberal arts (UWL, 2010). The University currently has around 900 students recruited on full-time courses with a further 700 studying part-time. It also has very successful links with many partners, including the College of Technology London (CTL), which recruits 300 undergraduate and 500 postgraduate international students following the Business and Information Technology BA and MBA degrees awarded by UW </w:t>
      </w:r>
      <w:proofErr w:type="spellStart"/>
      <w:r>
        <w:rPr>
          <w:kern w:val="1"/>
        </w:rPr>
        <w:t>Lampeter</w:t>
      </w:r>
      <w:proofErr w:type="spellEnd"/>
      <w:r>
        <w:rPr>
          <w:kern w:val="1"/>
        </w:rPr>
        <w:t xml:space="preserve">. The students primarily come from </w:t>
      </w:r>
      <w:smartTag w:uri="urn:schemas-microsoft-com:office:smarttags" w:element="country-region">
        <w:smartTag w:uri="urn:schemas-microsoft-com:office:smarttags" w:element="place">
          <w:r>
            <w:rPr>
              <w:kern w:val="1"/>
            </w:rPr>
            <w:t>India</w:t>
          </w:r>
        </w:smartTag>
      </w:smartTag>
      <w:r>
        <w:rPr>
          <w:kern w:val="1"/>
        </w:rPr>
        <w:t xml:space="preserve">, but also from </w:t>
      </w:r>
      <w:smartTag w:uri="urn:schemas-microsoft-com:office:smarttags" w:element="country-region">
        <w:smartTag w:uri="urn:schemas-microsoft-com:office:smarttags" w:element="place">
          <w:r>
            <w:rPr>
              <w:kern w:val="1"/>
            </w:rPr>
            <w:t>Russia</w:t>
          </w:r>
        </w:smartTag>
      </w:smartTag>
      <w:r>
        <w:rPr>
          <w:kern w:val="1"/>
        </w:rPr>
        <w:t xml:space="preserve">, </w:t>
      </w:r>
      <w:smartTag w:uri="urn:schemas-microsoft-com:office:smarttags" w:element="country-region">
        <w:smartTag w:uri="urn:schemas-microsoft-com:office:smarttags" w:element="place">
          <w:r>
            <w:rPr>
              <w:kern w:val="1"/>
            </w:rPr>
            <w:t>Portugal</w:t>
          </w:r>
        </w:smartTag>
      </w:smartTag>
      <w:r>
        <w:rPr>
          <w:kern w:val="1"/>
        </w:rPr>
        <w:t xml:space="preserve"> and </w:t>
      </w:r>
      <w:smartTag w:uri="urn:schemas-microsoft-com:office:smarttags" w:element="country-region">
        <w:smartTag w:uri="urn:schemas-microsoft-com:office:smarttags" w:element="place">
          <w:r>
            <w:rPr>
              <w:kern w:val="1"/>
            </w:rPr>
            <w:t>China</w:t>
          </w:r>
        </w:smartTag>
      </w:smartTag>
      <w:r>
        <w:rPr>
          <w:kern w:val="1"/>
        </w:rPr>
        <w:t xml:space="preserve">. This is a significant link for UW </w:t>
      </w:r>
      <w:proofErr w:type="spellStart"/>
      <w:r>
        <w:rPr>
          <w:kern w:val="1"/>
        </w:rPr>
        <w:t>Lampeter</w:t>
      </w:r>
      <w:proofErr w:type="spellEnd"/>
      <w:r>
        <w:rPr>
          <w:kern w:val="1"/>
        </w:rPr>
        <w:t xml:space="preserve"> and continues to prosper as a very important development for the University’s future (UWTSD, 2010).</w:t>
      </w:r>
    </w:p>
    <w:p w14:paraId="41B0F9F2" w14:textId="77777777" w:rsidR="00300539" w:rsidRDefault="00300539" w:rsidP="00300539">
      <w:pPr>
        <w:rPr>
          <w:kern w:val="1"/>
        </w:rPr>
      </w:pPr>
    </w:p>
    <w:p w14:paraId="41B0F9F3" w14:textId="77777777" w:rsidR="00300539" w:rsidRDefault="00300539" w:rsidP="00300539">
      <w:r>
        <w:rPr>
          <w:kern w:val="1"/>
        </w:rPr>
        <w:t xml:space="preserve">In 2009, the governing bodies of these two institutions began discussions to work together to create a new university that will be ‘renowned nationally and internationally for the quality of its research, the authority of its teaching, the care of its students, and its response to the needs of its communities’ (UWTSD, 2010: 5). The new University will be known as the </w:t>
      </w:r>
      <w:smartTag w:uri="urn:schemas-microsoft-com:office:smarttags" w:element="place">
        <w:smartTag w:uri="urn:schemas-microsoft-com:office:smarttags" w:element="PlaceType">
          <w:r>
            <w:rPr>
              <w:kern w:val="1"/>
            </w:rPr>
            <w:t>University</w:t>
          </w:r>
        </w:smartTag>
        <w:r>
          <w:rPr>
            <w:kern w:val="1"/>
          </w:rPr>
          <w:t xml:space="preserve"> of </w:t>
        </w:r>
        <w:smartTag w:uri="urn:schemas-microsoft-com:office:smarttags" w:element="PlaceName">
          <w:r>
            <w:rPr>
              <w:kern w:val="1"/>
            </w:rPr>
            <w:t>Wales Trinity</w:t>
          </w:r>
        </w:smartTag>
      </w:smartTag>
      <w:r>
        <w:rPr>
          <w:kern w:val="1"/>
        </w:rPr>
        <w:t xml:space="preserve"> Saint David, bringing together the names of the two current institutions as well as the heritage and traditions of the two campuses. It is envisaged that the new university will adopt the Royal Charter of UWL in order to keep its gravitas, heritage and long history. This charter will be granted by The Privy Council, who </w:t>
      </w:r>
      <w:r>
        <w:t xml:space="preserve">is involved with ‘changes to the governing </w:t>
      </w:r>
      <w:r>
        <w:lastRenderedPageBreak/>
        <w:t xml:space="preserve">instruments of </w:t>
      </w:r>
      <w:smartTag w:uri="urn:schemas-microsoft-com:office:smarttags" w:element="country-region">
        <w:smartTag w:uri="urn:schemas-microsoft-com:office:smarttags" w:element="place">
          <w:r>
            <w:t>UK</w:t>
          </w:r>
        </w:smartTag>
      </w:smartTag>
      <w:r>
        <w:t xml:space="preserve"> universities and colleges’. Changes in name and title require Privy Council approval as do the ‘adoption of the title “</w:t>
      </w:r>
      <w:smartTag w:uri="urn:schemas-microsoft-com:office:smarttags" w:element="place">
        <w:smartTag w:uri="urn:schemas-microsoft-com:office:smarttags" w:element="PlaceType">
          <w:r>
            <w:t>University</w:t>
          </w:r>
        </w:smartTag>
        <w:r>
          <w:t xml:space="preserve"> </w:t>
        </w:r>
        <w:smartTag w:uri="urn:schemas-microsoft-com:office:smarttags" w:element="PlaceType">
          <w:r>
            <w:t>College</w:t>
          </w:r>
        </w:smartTag>
      </w:smartTag>
      <w:r>
        <w:t>” and the use of the word “University” in a company title’ (Privy Council Office, 2010). Therefore the UWTSD will need to wait for this formal approval before it officially becomes a University.</w:t>
      </w:r>
    </w:p>
    <w:p w14:paraId="41B0F9F4" w14:textId="77777777" w:rsidR="00300539" w:rsidRDefault="00300539" w:rsidP="00300539"/>
    <w:p w14:paraId="41B0F9F5" w14:textId="77777777" w:rsidR="00300539" w:rsidRDefault="00300539" w:rsidP="00300539">
      <w:pPr>
        <w:rPr>
          <w:kern w:val="1"/>
        </w:rPr>
      </w:pPr>
      <w:r>
        <w:t xml:space="preserve">The UWTSD will however, build upon the strengths of TUC and UWL, bringing together almost 200 years of academic excellence. </w:t>
      </w:r>
      <w:r>
        <w:rPr>
          <w:kern w:val="1"/>
        </w:rPr>
        <w:t xml:space="preserve">The University will ‘capitalise on both institutions’ expertise and knowledge to create a dynamic organisation providing greater opportunities and added value to students’ (UWTSD, 2009). The </w:t>
      </w:r>
      <w:smartTag w:uri="urn:schemas-microsoft-com:office:smarttags" w:element="place">
        <w:smartTag w:uri="urn:schemas-microsoft-com:office:smarttags" w:element="PlaceType">
          <w:r>
            <w:rPr>
              <w:kern w:val="1"/>
            </w:rPr>
            <w:t>University</w:t>
          </w:r>
        </w:smartTag>
        <w:r>
          <w:rPr>
            <w:kern w:val="1"/>
          </w:rPr>
          <w:t xml:space="preserve"> of </w:t>
        </w:r>
        <w:smartTag w:uri="urn:schemas-microsoft-com:office:smarttags" w:element="PlaceName">
          <w:r>
            <w:rPr>
              <w:kern w:val="1"/>
            </w:rPr>
            <w:t>Wales Trinity</w:t>
          </w:r>
        </w:smartTag>
      </w:smartTag>
      <w:r>
        <w:rPr>
          <w:kern w:val="1"/>
        </w:rPr>
        <w:t xml:space="preserve"> Saint David will provide:</w:t>
      </w:r>
    </w:p>
    <w:p w14:paraId="41B0F9F6" w14:textId="77777777" w:rsidR="00300539" w:rsidRDefault="00300539" w:rsidP="00300539">
      <w:pPr>
        <w:spacing w:line="240" w:lineRule="auto"/>
        <w:ind w:left="540" w:right="639"/>
        <w:rPr>
          <w:kern w:val="1"/>
        </w:rPr>
      </w:pPr>
      <w:r>
        <w:rPr>
          <w:i/>
          <w:kern w:val="1"/>
        </w:rPr>
        <w:t>‘a powerhouse for higher education in West Wales, it will build upon both institutions’ missions and will celebrate their respective histories as well as provide a modern, forward thinking university to drive forward the Welsh Assembly Government’s transformational agenda for education and training in Wales’.</w:t>
      </w:r>
    </w:p>
    <w:p w14:paraId="41B0F9F7" w14:textId="77777777" w:rsidR="00300539" w:rsidRDefault="00300539" w:rsidP="00300539"/>
    <w:p w14:paraId="41B0F9F8" w14:textId="77777777" w:rsidR="00300539" w:rsidRDefault="00300539" w:rsidP="00300539">
      <w:pPr>
        <w:numPr>
          <w:ilvl w:val="1"/>
          <w:numId w:val="1"/>
        </w:numPr>
        <w:ind w:left="0" w:firstLine="0"/>
        <w:outlineLvl w:val="1"/>
        <w:rPr>
          <w:b/>
        </w:rPr>
      </w:pPr>
      <w:bookmarkStart w:id="3" w:name="_Toc258489461"/>
      <w:r>
        <w:rPr>
          <w:b/>
        </w:rPr>
        <w:t>Methods of Research</w:t>
      </w:r>
      <w:bookmarkEnd w:id="3"/>
    </w:p>
    <w:p w14:paraId="41B0F9F9" w14:textId="77777777" w:rsidR="00300539" w:rsidRDefault="00300539" w:rsidP="00300539">
      <w:r>
        <w:t>Research can be broadly categorised as consisting of qualitative and quantitative research. These two types of research can be used independently, or combined to use a mixed method approach in order to achieve the best results. The distinction between them can be simply described as ‘Quantitative researchers employ measurement and qualitative researchers do not’ (Bryman, 2001: 20).</w:t>
      </w:r>
    </w:p>
    <w:p w14:paraId="41B0F9FA" w14:textId="77777777" w:rsidR="00300539" w:rsidRDefault="00300539" w:rsidP="00300539"/>
    <w:p w14:paraId="41B0F9FB" w14:textId="77777777" w:rsidR="00300539" w:rsidRDefault="00300539" w:rsidP="00300539">
      <w:r>
        <w:t xml:space="preserve">Qualitative research is summarised by Creswell (2003: 181), as </w:t>
      </w:r>
    </w:p>
    <w:p w14:paraId="41B0F9FC" w14:textId="77777777" w:rsidR="00300539" w:rsidRDefault="00300539" w:rsidP="00300539">
      <w:pPr>
        <w:pStyle w:val="BodyText2"/>
        <w:autoSpaceDE/>
        <w:autoSpaceDN/>
        <w:spacing w:line="240" w:lineRule="auto"/>
        <w:ind w:left="540" w:right="639"/>
        <w:rPr>
          <w:rFonts w:ascii="Times New Roman" w:hAnsi="Times New Roman"/>
        </w:rPr>
      </w:pPr>
      <w:r>
        <w:rPr>
          <w:rFonts w:ascii="Times New Roman" w:hAnsi="Times New Roman"/>
        </w:rPr>
        <w:t>‘Qualitative research uses multiple methods that are interactive and humanistic… Qualitative researchers look for involvement of their participants in data collection and seek to build rapport and credibility with the individuals of the study’ (Creswell, 2003: 181).</w:t>
      </w:r>
    </w:p>
    <w:p w14:paraId="41B0F9FD" w14:textId="77777777" w:rsidR="00300539" w:rsidRDefault="00300539" w:rsidP="00300539"/>
    <w:p w14:paraId="41B0F9FE" w14:textId="77777777" w:rsidR="00300539" w:rsidRDefault="00300539" w:rsidP="00300539">
      <w:r>
        <w:lastRenderedPageBreak/>
        <w:t xml:space="preserve">Qualitative research is a process of observing, collecting and understanding individuals’ opinions and views on a subject. The results provide an explanation rather than a set of figures, concluding in description rather than statistics. It is used to explore and understand people’s views, beliefs, experiences, attitudes, behaviour and interpretation. This is summarised by White (2000: 28) as, ‘qualitative research… is a descriptive, non-numerical way to collect and interpret information’, and by Creswell (1994: 147) as ‘qualitative research is interpretive research’, as the results depend upon how the information is analysed and interpreted by the researcher. It will give an opinion to a subject and can often lead to a better understanding of the individuals’ thoughts and feelings as opposed to simple positive or negative responses. Qualitative research has depth and richness and provides an insight into the individuals’ experiences and can often enhance the researcher’s questioning to explore further. Examples of qualitative research include conducting interviews with individuals, giving them the opportunity to express their own opinions. This is explained by Creswell (2003: 188) as, ‘interviews involve unstructured and generally open-ended questions that are few in number and intended to elicit views and opinions from their participants’. </w:t>
      </w:r>
    </w:p>
    <w:p w14:paraId="41B0F9FF" w14:textId="77777777" w:rsidR="00300539" w:rsidRDefault="00300539" w:rsidP="00300539"/>
    <w:p w14:paraId="41B0FA00" w14:textId="77777777" w:rsidR="00300539" w:rsidRDefault="00300539" w:rsidP="00300539">
      <w:r>
        <w:t xml:space="preserve">Another forum would be setting up a focus group to discuss the chosen topic. The researcher would either be involved in the discussion or alternatively record the conversations using audio or video equipment. However, this can cause problems with individuals feeling they are unable to speak freely whilst being recorded. With this type of research, it would be important to ensure that ‘participants have something to say and feel comfortable enough to say it’ (Cohen </w:t>
      </w:r>
      <w:r>
        <w:rPr>
          <w:i/>
        </w:rPr>
        <w:t>et al</w:t>
      </w:r>
      <w:r>
        <w:t xml:space="preserve">, 2005: 288). However, with qualitative research it can be difficult to obtain conclusive answers to questions as individuals are asked to give their opinions and views on a topic rather than definitive answers. Therefore obtaining useful results may be difficult as personal opinions are subjective and responses can be one-sided. Also, if only a small number of individuals are </w:t>
      </w:r>
      <w:r>
        <w:lastRenderedPageBreak/>
        <w:t>interviewed, it is difficult to take this as a true representation of the topic under discussion. This view is supported by Bryman (2004: 284), ‘qualitative research often begins in a relatively open-ended way and entails a gradual narrowing-down of research questions or problems’.</w:t>
      </w:r>
    </w:p>
    <w:p w14:paraId="41B0FA01" w14:textId="77777777" w:rsidR="00300539" w:rsidRDefault="00300539" w:rsidP="00300539"/>
    <w:p w14:paraId="41B0FA02" w14:textId="77777777" w:rsidR="00300539" w:rsidRDefault="00300539" w:rsidP="00300539">
      <w:pPr>
        <w:rPr>
          <w:rFonts w:eastAsia="Times"/>
          <w:kern w:val="24"/>
        </w:rPr>
      </w:pPr>
      <w:r>
        <w:rPr>
          <w:rFonts w:eastAsia="Times"/>
          <w:kern w:val="24"/>
        </w:rPr>
        <w:t>Quantitative research on the other hand is objective and is the collection of numerical data and statistics. Answers and responses can be physically counted, classified and analysed to produce a clear result. Most quantitative research involves a negative or positive response to a question, without opinion or reasoning. Quantitative research ‘is often characterized as an objective positivist search for singular truths that relies on hypotheses, variables, and statistics’ (O’Leary, 2010: 105). Often a question requires the individual to rate an answer on a scale. This helps to provide ‘</w:t>
      </w:r>
      <w:r>
        <w:rPr>
          <w:rFonts w:eastAsia="Times"/>
          <w:spacing w:val="-2"/>
          <w:kern w:val="24"/>
        </w:rPr>
        <w:t xml:space="preserve">a flexible response with the ability to determine frequencies, correlations and other forms of quantitative analysis.’ (Cohen </w:t>
      </w:r>
      <w:r>
        <w:rPr>
          <w:rFonts w:eastAsia="Times"/>
          <w:i/>
          <w:spacing w:val="-2"/>
          <w:kern w:val="24"/>
        </w:rPr>
        <w:t>et al,</w:t>
      </w:r>
      <w:r>
        <w:rPr>
          <w:rFonts w:eastAsia="Times"/>
          <w:spacing w:val="-2"/>
          <w:kern w:val="24"/>
        </w:rPr>
        <w:t xml:space="preserve"> 2005: 253). A</w:t>
      </w:r>
      <w:r>
        <w:rPr>
          <w:rFonts w:eastAsia="Times"/>
          <w:kern w:val="24"/>
        </w:rPr>
        <w:t>gain the answers to these questions can be counted and a set of statistics produced and analysed.</w:t>
      </w:r>
    </w:p>
    <w:p w14:paraId="41B0FA03" w14:textId="77777777" w:rsidR="00300539" w:rsidRDefault="00300539" w:rsidP="00300539"/>
    <w:p w14:paraId="41B0FA04" w14:textId="77777777" w:rsidR="00300539" w:rsidRDefault="00300539" w:rsidP="00300539">
      <w:r>
        <w:t xml:space="preserve">Examples of quantitative research include questionnaires and surveys. As supported by Blythe (1998: 81), they ‘have the advantages of being cheap, of avoiding interview bias, and of being capable of containing questions on a broad range of issues’. Questionnaires are an excellent way of obtaining information for a research project, especially where no previous research has been carried out and little or no data is available. A positive or negative response is given and can be counted to give a numerical result. To achieve the best results, questionnaires need to be clear and well organised, with straight forward, direct questions, and the order of the questions is also important to encourage a good response. A poorly designed questionnaire is not going to help provide good responses, as illustrated by </w:t>
      </w:r>
      <w:smartTag w:uri="urn:schemas-microsoft-com:office:smarttags" w:element="City">
        <w:smartTag w:uri="urn:schemas-microsoft-com:office:smarttags" w:element="place">
          <w:r>
            <w:t>Bell</w:t>
          </w:r>
        </w:smartTag>
      </w:smartTag>
      <w:r>
        <w:t xml:space="preserve"> (1993: 78), </w:t>
      </w:r>
    </w:p>
    <w:p w14:paraId="41B0FA05" w14:textId="77777777" w:rsidR="00300539" w:rsidRDefault="00300539" w:rsidP="00300539">
      <w:pPr>
        <w:spacing w:line="240" w:lineRule="auto"/>
        <w:ind w:left="567" w:right="567"/>
        <w:rPr>
          <w:i/>
        </w:rPr>
      </w:pPr>
      <w:r>
        <w:rPr>
          <w:i/>
        </w:rPr>
        <w:t>‘</w:t>
      </w:r>
      <w:proofErr w:type="gramStart"/>
      <w:r>
        <w:rPr>
          <w:i/>
        </w:rPr>
        <w:t>if</w:t>
      </w:r>
      <w:proofErr w:type="gramEnd"/>
      <w:r>
        <w:rPr>
          <w:i/>
        </w:rPr>
        <w:t xml:space="preserve"> respondents are confused, or if they hesitate over an answer, they may pass on to the next question. You want answers to all of the questions if at all possible, so try to avoid confusion’. </w:t>
      </w:r>
    </w:p>
    <w:p w14:paraId="41B0FA06" w14:textId="77777777" w:rsidR="00300539" w:rsidRDefault="00300539" w:rsidP="00300539">
      <w:pPr>
        <w:rPr>
          <w:rFonts w:eastAsia="Times"/>
          <w:kern w:val="24"/>
        </w:rPr>
      </w:pPr>
    </w:p>
    <w:p w14:paraId="41B0FA07" w14:textId="77777777" w:rsidR="00300539" w:rsidRDefault="00300539" w:rsidP="00300539">
      <w:pPr>
        <w:rPr>
          <w:b/>
        </w:rPr>
      </w:pPr>
      <w:r>
        <w:lastRenderedPageBreak/>
        <w:t xml:space="preserve">However, quantitative analysis alone can result in research that lacks depth and understanding. As quantitative research is objective, it will provide responses that are clear and concise, but can also be limited and inadequate for the research project as a whole. Therefore, by including qualitative questions in the questionnaires, the responses will have deeper meaning and be more valuable to the researcher. As illustrated by Cohen </w:t>
      </w:r>
      <w:r>
        <w:rPr>
          <w:i/>
        </w:rPr>
        <w:t>et al,</w:t>
      </w:r>
      <w:r>
        <w:t xml:space="preserve"> (2005: 259), ‘such questions relieve boredom and frustration as well as providing valuable information in the process’; these questions are significant in the research. </w:t>
      </w:r>
    </w:p>
    <w:p w14:paraId="41B0FA08" w14:textId="77777777" w:rsidR="00300539" w:rsidRDefault="00300539" w:rsidP="00300539"/>
    <w:p w14:paraId="41B0FA09" w14:textId="77777777" w:rsidR="00300539" w:rsidRDefault="00300539" w:rsidP="00300539">
      <w:pPr>
        <w:rPr>
          <w:rFonts w:eastAsia="Times"/>
        </w:rPr>
      </w:pPr>
      <w:r>
        <w:rPr>
          <w:rFonts w:eastAsia="Times"/>
        </w:rPr>
        <w:t xml:space="preserve">The research into the brand identity of the </w:t>
      </w:r>
      <w:smartTag w:uri="urn:schemas-microsoft-com:office:smarttags" w:element="place">
        <w:smartTag w:uri="urn:schemas-microsoft-com:office:smarttags" w:element="PlaceType">
          <w:r>
            <w:rPr>
              <w:rFonts w:eastAsia="Times"/>
            </w:rPr>
            <w:t>University</w:t>
          </w:r>
        </w:smartTag>
        <w:r>
          <w:rPr>
            <w:rFonts w:eastAsia="Times"/>
          </w:rPr>
          <w:t xml:space="preserve"> of </w:t>
        </w:r>
        <w:smartTag w:uri="urn:schemas-microsoft-com:office:smarttags" w:element="PlaceName">
          <w:r>
            <w:rPr>
              <w:rFonts w:eastAsia="Times"/>
            </w:rPr>
            <w:t>Wales Trinity</w:t>
          </w:r>
        </w:smartTag>
      </w:smartTag>
      <w:r>
        <w:rPr>
          <w:rFonts w:eastAsia="Times"/>
        </w:rPr>
        <w:t xml:space="preserve"> Saint David will take a mixed method approach. A questionnaire will be designed to enquire about a variety of issues including branding, logo design, colours and typefaces. It will also explore the individuals’ attitudes to higher education and focus upon the University’s current logo, recording their responses. A questionnaire will be issued to obtain positive or negative responses and enable the researcher to quantify the number of replies. It would be an advantage to get an understanding of the individuals’ opinions and feelings towards the branding and visual identity of the new university, as students are becoming more aware of university brands. Therefore some of the questions will allow the respondents to give their own views, which will be invaluable to the research. This will result in a mixed method approach – a combination of qualitative and quantitative research to achieve the most effective outcome.</w:t>
      </w:r>
    </w:p>
    <w:p w14:paraId="41B0FA0A" w14:textId="77777777" w:rsidR="00300539" w:rsidRDefault="00300539" w:rsidP="00300539"/>
    <w:p w14:paraId="41B0FA0B" w14:textId="77777777" w:rsidR="00300539" w:rsidRDefault="00300539" w:rsidP="00300539">
      <w:pPr>
        <w:numPr>
          <w:ilvl w:val="1"/>
          <w:numId w:val="1"/>
        </w:numPr>
        <w:ind w:left="0" w:firstLine="0"/>
        <w:outlineLvl w:val="1"/>
        <w:rPr>
          <w:b/>
        </w:rPr>
      </w:pPr>
      <w:bookmarkStart w:id="4" w:name="_Toc258489462"/>
      <w:r>
        <w:rPr>
          <w:b/>
        </w:rPr>
        <w:t>Quantitative Research - Questionnaires</w:t>
      </w:r>
      <w:bookmarkEnd w:id="4"/>
    </w:p>
    <w:p w14:paraId="41B0FA0C" w14:textId="77777777" w:rsidR="00300539" w:rsidRDefault="00300539" w:rsidP="00300539">
      <w:pPr>
        <w:rPr>
          <w:rFonts w:eastAsia="Times"/>
          <w:kern w:val="24"/>
        </w:rPr>
      </w:pPr>
      <w:r>
        <w:t xml:space="preserve">‘The questionnaire is a widely used and useful instrument for collecting survey information, providing structured, often numerical data, being able to be administered without the presence of the researcher’ (Clough </w:t>
      </w:r>
      <w:r>
        <w:rPr>
          <w:i/>
        </w:rPr>
        <w:t>et al</w:t>
      </w:r>
      <w:r>
        <w:t xml:space="preserve">, 2006: 118). When preparing a questionnaire, the researcher needs to remain impartial at all times, and avoid leading questions. The questions should be </w:t>
      </w:r>
      <w:r>
        <w:lastRenderedPageBreak/>
        <w:t xml:space="preserve">neutral and not entice the individual to answer positively, or an untrue result will be obtained. ‘Does your question imply that a certain answer is correct? If it does, the question is biased and will need to be reworded’ </w:t>
      </w:r>
      <w:r>
        <w:rPr>
          <w:kern w:val="24"/>
        </w:rPr>
        <w:t xml:space="preserve">(Saunders </w:t>
      </w:r>
      <w:r>
        <w:rPr>
          <w:i/>
          <w:kern w:val="24"/>
        </w:rPr>
        <w:t>et al</w:t>
      </w:r>
      <w:r>
        <w:rPr>
          <w:kern w:val="24"/>
        </w:rPr>
        <w:t>, 2003: 299).</w:t>
      </w:r>
      <w:r>
        <w:t xml:space="preserve"> A well designed questionnaire is an invaluable tool in research. </w:t>
      </w:r>
      <w:r>
        <w:rPr>
          <w:rFonts w:eastAsia="Times"/>
          <w:kern w:val="24"/>
        </w:rPr>
        <w:t xml:space="preserve">The questionnaire for this research will be designed bilingually in order to meet the Language Policy of the University, giving those who complete it an option to do so in either Welsh or English. Care will be taken to ensure that both languages are treated equally and that the design will remain simple so that it does not impinge upon the questions regarding the visual aspects </w:t>
      </w:r>
      <w:r>
        <w:rPr>
          <w:rFonts w:eastAsia="Times"/>
          <w:color w:val="FF0000"/>
          <w:kern w:val="24"/>
        </w:rPr>
        <w:t>(REF).</w:t>
      </w:r>
      <w:r>
        <w:rPr>
          <w:rFonts w:eastAsia="Times"/>
          <w:kern w:val="24"/>
        </w:rPr>
        <w:t xml:space="preserve"> </w:t>
      </w:r>
    </w:p>
    <w:p w14:paraId="41B0FA0D" w14:textId="77777777" w:rsidR="00300539" w:rsidRDefault="00300539" w:rsidP="00300539">
      <w:pPr>
        <w:rPr>
          <w:rFonts w:eastAsia="Times"/>
          <w:kern w:val="24"/>
        </w:rPr>
      </w:pPr>
    </w:p>
    <w:p w14:paraId="41B0FA0E" w14:textId="77777777" w:rsidR="00300539" w:rsidRDefault="00300539" w:rsidP="00300539">
      <w:pPr>
        <w:rPr>
          <w:rFonts w:eastAsia="Times"/>
          <w:dstrike/>
          <w:kern w:val="24"/>
        </w:rPr>
      </w:pPr>
      <w:r>
        <w:rPr>
          <w:rFonts w:eastAsia="Times"/>
          <w:kern w:val="24"/>
        </w:rPr>
        <w:t xml:space="preserve">The questionnaire will be administered at the University’s Open Days. All visitors, whether they are prospective students, or their friends, relatives and parents, will have the opportunity to respond. In addition, any staff or current students, working as ambassadors, that are involved in the event, are welcomed to take part in the research. Distributing the questionnaires in person as they are welcomed will ensure that everyone receives a copy. They will also be given ample time during the day to complete the questionnaire; when they are waiting to speak to a member of staff, and they will be encouraged to leave the completed questionnaires as they leave. Hopefully this will keep the number of non-returns to a minimum. A second questionnaire will be issued on both campuses at </w:t>
      </w:r>
      <w:smartTag w:uri="urn:schemas-microsoft-com:office:smarttags" w:element="place">
        <w:r>
          <w:rPr>
            <w:rFonts w:eastAsia="Times"/>
            <w:kern w:val="24"/>
          </w:rPr>
          <w:t>Carmarthen</w:t>
        </w:r>
      </w:smartTag>
      <w:r>
        <w:rPr>
          <w:rFonts w:eastAsia="Times"/>
          <w:kern w:val="24"/>
        </w:rPr>
        <w:t xml:space="preserve"> and </w:t>
      </w:r>
      <w:proofErr w:type="spellStart"/>
      <w:r>
        <w:rPr>
          <w:rFonts w:eastAsia="Times"/>
          <w:kern w:val="24"/>
        </w:rPr>
        <w:t>Lampeter</w:t>
      </w:r>
      <w:proofErr w:type="spellEnd"/>
      <w:r>
        <w:rPr>
          <w:rFonts w:eastAsia="Times"/>
          <w:kern w:val="24"/>
        </w:rPr>
        <w:t xml:space="preserve"> regarding a possible design for the logo for the </w:t>
      </w:r>
      <w:smartTag w:uri="urn:schemas-microsoft-com:office:smarttags" w:element="place">
        <w:smartTag w:uri="urn:schemas-microsoft-com:office:smarttags" w:element="PlaceType">
          <w:r>
            <w:rPr>
              <w:rFonts w:eastAsia="Times"/>
              <w:kern w:val="24"/>
            </w:rPr>
            <w:t>University</w:t>
          </w:r>
        </w:smartTag>
        <w:r>
          <w:rPr>
            <w:rFonts w:eastAsia="Times"/>
            <w:kern w:val="24"/>
          </w:rPr>
          <w:t xml:space="preserve"> of </w:t>
        </w:r>
        <w:smartTag w:uri="urn:schemas-microsoft-com:office:smarttags" w:element="PlaceName">
          <w:r>
            <w:rPr>
              <w:rFonts w:eastAsia="Times"/>
              <w:kern w:val="24"/>
            </w:rPr>
            <w:t>Wales Trinity</w:t>
          </w:r>
        </w:smartTag>
      </w:smartTag>
      <w:r>
        <w:rPr>
          <w:rFonts w:eastAsia="Times"/>
          <w:kern w:val="24"/>
        </w:rPr>
        <w:t xml:space="preserve"> Saint David, along with a brand proposition. </w:t>
      </w:r>
    </w:p>
    <w:p w14:paraId="41B0FA0F" w14:textId="77777777" w:rsidR="00300539" w:rsidRDefault="00300539" w:rsidP="00300539"/>
    <w:p w14:paraId="41B0FA10" w14:textId="77777777" w:rsidR="00300539" w:rsidRDefault="00300539" w:rsidP="00300539">
      <w:pPr>
        <w:numPr>
          <w:ilvl w:val="1"/>
          <w:numId w:val="1"/>
        </w:numPr>
        <w:ind w:left="0" w:firstLine="0"/>
        <w:outlineLvl w:val="1"/>
        <w:rPr>
          <w:b/>
        </w:rPr>
      </w:pPr>
      <w:bookmarkStart w:id="5" w:name="_Toc258489463"/>
      <w:r>
        <w:rPr>
          <w:b/>
        </w:rPr>
        <w:t>Qualitative Research element within Questionnaires</w:t>
      </w:r>
      <w:bookmarkEnd w:id="5"/>
    </w:p>
    <w:p w14:paraId="41B0FA11" w14:textId="77777777" w:rsidR="00300539" w:rsidRDefault="00300539" w:rsidP="00300539">
      <w:r>
        <w:t xml:space="preserve">Some of the questions in the questionnaires will be designed to collect qualitative data to enhance the research. The respondents will be given the opportunity to provide comments and opinions on the branding and the current logo as well as the brand identity and logo design of the new University. As </w:t>
      </w:r>
      <w:smartTag w:uri="urn:schemas-microsoft-com:office:smarttags" w:element="City">
        <w:smartTag w:uri="urn:schemas-microsoft-com:office:smarttags" w:element="place">
          <w:r>
            <w:t>Bell</w:t>
          </w:r>
        </w:smartTag>
      </w:smartTag>
      <w:r>
        <w:t xml:space="preserve"> (1993: 94) states, ‘conversation about a topic may be interesting </w:t>
      </w:r>
      <w:r>
        <w:lastRenderedPageBreak/>
        <w:t xml:space="preserve">and may produce useful insights into a problem’. In delivering the second questionnaire, the researcher will ask the questions in person and record the responses giving the participants the opportunity to express their own opinions and perceptions. However, it would be important to remain impartial and not lead the participants into answering in a certain way, thus avoiding any bias, as ‘a leading question is one which makes assumptions about interviewees or ‘puts words into their mouths’ i.e. where the question influences the answer perhaps illegitimately’ (Cohen </w:t>
      </w:r>
      <w:r>
        <w:rPr>
          <w:i/>
        </w:rPr>
        <w:t>et al</w:t>
      </w:r>
      <w:r>
        <w:t xml:space="preserve">, 2005: 122). </w:t>
      </w:r>
    </w:p>
    <w:p w14:paraId="41B0FA12" w14:textId="77777777" w:rsidR="00300539" w:rsidRDefault="00300539" w:rsidP="00300539">
      <w:pPr>
        <w:rPr>
          <w:rFonts w:eastAsia="Times"/>
        </w:rPr>
      </w:pPr>
    </w:p>
    <w:p w14:paraId="41B0FA13" w14:textId="77777777" w:rsidR="00300539" w:rsidRDefault="00300539" w:rsidP="00300539">
      <w:pPr>
        <w:rPr>
          <w:rFonts w:eastAsia="Times"/>
        </w:rPr>
      </w:pPr>
      <w:r>
        <w:rPr>
          <w:rFonts w:eastAsia="Times"/>
        </w:rPr>
        <w:t xml:space="preserve">It would have been possible to conduct individual interviews to ask questions relating to the research topic. However it was felt that </w:t>
      </w:r>
      <w:r>
        <w:t xml:space="preserve">giving the responds too much time to think and mull over the questions would result in different outcomes. Within the branding, marketing and advertising industry, companies and organisations have only a short time to attract attention to sell a product. Therefore research questions requiring quick, ‘knee-jerk’ reactions will help to get true reflections of opinions </w:t>
      </w:r>
      <w:r w:rsidRPr="00DD2BC1">
        <w:rPr>
          <w:color w:val="FF6600"/>
        </w:rPr>
        <w:t>(REF).</w:t>
      </w:r>
      <w:r>
        <w:t xml:space="preserve"> Another possibility would have been to set up </w:t>
      </w:r>
      <w:r>
        <w:rPr>
          <w:rFonts w:eastAsia="Times"/>
        </w:rPr>
        <w:t xml:space="preserve">focus groups. However, again, in this instance it was decided against as it could lead to biased opinions with those within the group gearing towards the same view. As design is often down to a matter of individual taste, it is easy to be </w:t>
      </w:r>
      <w:proofErr w:type="spellStart"/>
      <w:r>
        <w:rPr>
          <w:rFonts w:eastAsia="Times"/>
        </w:rPr>
        <w:t>lead</w:t>
      </w:r>
      <w:proofErr w:type="spellEnd"/>
      <w:r>
        <w:rPr>
          <w:rFonts w:eastAsia="Times"/>
        </w:rPr>
        <w:t xml:space="preserve"> by an opinion if an individual with strong views was part of the focus group. A view supported by O’Leary (2010: 195) ‘group interviews can, however, leave some members feeling unheard and marginalized’.</w:t>
      </w:r>
    </w:p>
    <w:p w14:paraId="41B0FA14" w14:textId="77777777" w:rsidR="00300539" w:rsidRDefault="00300539" w:rsidP="00300539">
      <w:pPr>
        <w:rPr>
          <w:rFonts w:eastAsia="Times"/>
        </w:rPr>
      </w:pPr>
    </w:p>
    <w:p w14:paraId="41B0FA15" w14:textId="77777777" w:rsidR="00300539" w:rsidRDefault="00300539" w:rsidP="00300539">
      <w:pPr>
        <w:numPr>
          <w:ilvl w:val="1"/>
          <w:numId w:val="1"/>
        </w:numPr>
        <w:ind w:left="0" w:firstLine="0"/>
        <w:outlineLvl w:val="1"/>
        <w:rPr>
          <w:b/>
        </w:rPr>
      </w:pPr>
      <w:bookmarkStart w:id="6" w:name="_Toc258489464"/>
      <w:r>
        <w:rPr>
          <w:b/>
        </w:rPr>
        <w:t>Triangulation</w:t>
      </w:r>
      <w:bookmarkEnd w:id="6"/>
    </w:p>
    <w:p w14:paraId="41B0FA16" w14:textId="77777777" w:rsidR="00300539" w:rsidRDefault="00300539" w:rsidP="00300539">
      <w:r>
        <w:t xml:space="preserve">Triangulation is a method adopted when a researcher uses ‘two different methods in an attempt to confirm, cross-validate, or corroborate findings within a single study’ (Green </w:t>
      </w:r>
      <w:r>
        <w:rPr>
          <w:i/>
        </w:rPr>
        <w:t>et al</w:t>
      </w:r>
      <w:r>
        <w:t xml:space="preserve"> 1989, Morgan, 1998, </w:t>
      </w:r>
      <w:proofErr w:type="spellStart"/>
      <w:r>
        <w:t>Steckler</w:t>
      </w:r>
      <w:proofErr w:type="spellEnd"/>
      <w:r>
        <w:rPr>
          <w:i/>
        </w:rPr>
        <w:t xml:space="preserve"> et al,</w:t>
      </w:r>
      <w:r>
        <w:t xml:space="preserve"> 1992 </w:t>
      </w:r>
      <w:r>
        <w:rPr>
          <w:i/>
        </w:rPr>
        <w:t>cited in</w:t>
      </w:r>
      <w:r>
        <w:t xml:space="preserve"> Creswell, 2003: 217). This method is a way of assuring the validity of research results through the use of more than one type of research </w:t>
      </w:r>
      <w:r>
        <w:lastRenderedPageBreak/>
        <w:t xml:space="preserve">method. As Deacon </w:t>
      </w:r>
      <w:r>
        <w:rPr>
          <w:i/>
        </w:rPr>
        <w:t>et al</w:t>
      </w:r>
      <w:r>
        <w:t xml:space="preserve"> (1998 </w:t>
      </w:r>
      <w:r>
        <w:rPr>
          <w:i/>
        </w:rPr>
        <w:t>cited in</w:t>
      </w:r>
      <w:r>
        <w:t xml:space="preserve"> Bryman 2004: 175) ‘triangulation is… a process of cross-checking findings deriving from both quantitative and qualitative research’. It is a means of overcoming weaknesses that can arise from the use of only one research method and can also help to minimise bias. </w:t>
      </w:r>
    </w:p>
    <w:p w14:paraId="41B0FA17" w14:textId="77777777" w:rsidR="00300539" w:rsidRDefault="00300539" w:rsidP="00300539"/>
    <w:p w14:paraId="41B0FA18" w14:textId="77777777" w:rsidR="00300539" w:rsidRDefault="00300539" w:rsidP="00300539">
      <w:r>
        <w:t xml:space="preserve">In this research, as both quantitative and qualitative questions will be asked within the questionnaires, triangulation will be used to give more depth and meaning to the work. Using only quantitative or qualitative study of the topic would not provide as much information, and could result in biased opinions as a result. As Cohen (2000: 12) states </w:t>
      </w:r>
    </w:p>
    <w:p w14:paraId="41B0FA19" w14:textId="77777777" w:rsidR="00300539" w:rsidRDefault="00300539" w:rsidP="00300539">
      <w:pPr>
        <w:spacing w:line="240" w:lineRule="auto"/>
        <w:ind w:left="567" w:right="567"/>
        <w:rPr>
          <w:i/>
        </w:rPr>
      </w:pPr>
      <w:r>
        <w:rPr>
          <w:i/>
        </w:rPr>
        <w:t>‘the advantages of the multi-method approach… are manifold, and include single methods being reviewed as selective and limited in response which may create bias’.</w:t>
      </w:r>
    </w:p>
    <w:p w14:paraId="41B0FA1A" w14:textId="77777777" w:rsidR="00300539" w:rsidRDefault="00300539" w:rsidP="00300539"/>
    <w:p w14:paraId="41B0FA1B" w14:textId="77777777" w:rsidR="00300539" w:rsidRDefault="00300539" w:rsidP="00300539">
      <w:r>
        <w:t xml:space="preserve">The qualitative results of this research will be able to enhance and reinforce the quantitative data analysed. The quantitative research will provide numerical statistics, but the qualitative elements of the questionnaires will provide views and opinions, thus providing the research with more information to make the necessary changes to the brand and logo design of the new university. </w:t>
      </w:r>
    </w:p>
    <w:p w14:paraId="41B0FA1C" w14:textId="77777777" w:rsidR="00300539" w:rsidRDefault="00300539" w:rsidP="00300539"/>
    <w:p w14:paraId="41B0FA1D" w14:textId="77777777" w:rsidR="00300539" w:rsidRDefault="00300539" w:rsidP="00300539">
      <w:pPr>
        <w:numPr>
          <w:ilvl w:val="1"/>
          <w:numId w:val="1"/>
        </w:numPr>
        <w:ind w:left="0" w:firstLine="0"/>
        <w:outlineLvl w:val="1"/>
        <w:rPr>
          <w:b/>
        </w:rPr>
      </w:pPr>
      <w:bookmarkStart w:id="7" w:name="_Toc258489465"/>
      <w:r>
        <w:rPr>
          <w:b/>
        </w:rPr>
        <w:t>Population and Sample</w:t>
      </w:r>
      <w:bookmarkEnd w:id="7"/>
    </w:p>
    <w:p w14:paraId="41B0FA1E" w14:textId="77777777" w:rsidR="00300539" w:rsidRDefault="00300539" w:rsidP="00300539">
      <w:pPr>
        <w:rPr>
          <w:i/>
        </w:rPr>
      </w:pPr>
      <w:r>
        <w:rPr>
          <w:rFonts w:eastAsia="Times"/>
        </w:rPr>
        <w:t xml:space="preserve">It is necessary to define the population group for which the study will be based on, as considered by Cohen </w:t>
      </w:r>
      <w:r>
        <w:rPr>
          <w:rFonts w:eastAsia="Times"/>
          <w:i/>
        </w:rPr>
        <w:t>et al</w:t>
      </w:r>
      <w:r>
        <w:rPr>
          <w:rFonts w:eastAsia="Times"/>
        </w:rPr>
        <w:t xml:space="preserve"> (2005: 95), </w:t>
      </w:r>
      <w:r>
        <w:t xml:space="preserve">‘with both qualitative and quantitative data, the essential requirement is that the sample is representative of the population from which it is drawn’. </w:t>
      </w:r>
      <w:r>
        <w:rPr>
          <w:rFonts w:eastAsia="Times"/>
        </w:rPr>
        <w:t xml:space="preserve">The population is a collection of the individuals who are included in the research. If the population is very large, then a sample is taken in order for the number of subjects in the research to be more manageable. There are many types of sampling techniques including, random, systematic, </w:t>
      </w:r>
      <w:r>
        <w:rPr>
          <w:rFonts w:eastAsia="Times"/>
        </w:rPr>
        <w:lastRenderedPageBreak/>
        <w:t>and stratified sampling and each method would be used dependent on the research project (</w:t>
      </w:r>
      <w:proofErr w:type="spellStart"/>
      <w:r>
        <w:rPr>
          <w:rFonts w:eastAsia="Times"/>
        </w:rPr>
        <w:t>Blaikie</w:t>
      </w:r>
      <w:proofErr w:type="spellEnd"/>
      <w:r>
        <w:rPr>
          <w:rFonts w:eastAsia="Times"/>
        </w:rPr>
        <w:t>, 2009: 168).</w:t>
      </w:r>
    </w:p>
    <w:p w14:paraId="41B0FA1F" w14:textId="77777777" w:rsidR="00300539" w:rsidRDefault="00300539" w:rsidP="00300539">
      <w:pPr>
        <w:rPr>
          <w:rFonts w:eastAsia="Times"/>
        </w:rPr>
      </w:pPr>
    </w:p>
    <w:p w14:paraId="41B0FA20" w14:textId="77777777" w:rsidR="00300539" w:rsidRDefault="00300539" w:rsidP="00300539">
      <w:pPr>
        <w:rPr>
          <w:rFonts w:eastAsia="Times"/>
        </w:rPr>
      </w:pPr>
      <w:r>
        <w:rPr>
          <w:rFonts w:eastAsia="Times"/>
        </w:rPr>
        <w:t>In this case, in order to obtain as wide a range of responses as possible, the research sample would consist of:</w:t>
      </w:r>
    </w:p>
    <w:p w14:paraId="41B0FA21" w14:textId="77777777" w:rsidR="00300539" w:rsidRDefault="00300539" w:rsidP="00300539">
      <w:pPr>
        <w:numPr>
          <w:ilvl w:val="0"/>
          <w:numId w:val="4"/>
        </w:numPr>
        <w:spacing w:line="240" w:lineRule="auto"/>
        <w:ind w:right="567"/>
        <w:rPr>
          <w:i/>
        </w:rPr>
      </w:pPr>
      <w:r>
        <w:rPr>
          <w:i/>
        </w:rPr>
        <w:t>Visitors to the University’s Open Days – prospective students, i.e. school leavers and mature students</w:t>
      </w:r>
    </w:p>
    <w:p w14:paraId="41B0FA22" w14:textId="77777777" w:rsidR="00300539" w:rsidRDefault="00300539" w:rsidP="00300539">
      <w:pPr>
        <w:numPr>
          <w:ilvl w:val="0"/>
          <w:numId w:val="4"/>
        </w:numPr>
        <w:spacing w:line="240" w:lineRule="auto"/>
        <w:ind w:right="567"/>
        <w:rPr>
          <w:i/>
        </w:rPr>
      </w:pPr>
      <w:r>
        <w:rPr>
          <w:i/>
        </w:rPr>
        <w:t>Current students at both UWL and TUC, especially those in their first year of study as they would have more recently been involved with the selection and application process</w:t>
      </w:r>
    </w:p>
    <w:p w14:paraId="41B0FA23" w14:textId="77777777" w:rsidR="00300539" w:rsidRDefault="00300539" w:rsidP="00300539">
      <w:pPr>
        <w:numPr>
          <w:ilvl w:val="0"/>
          <w:numId w:val="4"/>
        </w:numPr>
        <w:spacing w:line="240" w:lineRule="auto"/>
        <w:ind w:right="567"/>
        <w:rPr>
          <w:i/>
        </w:rPr>
      </w:pPr>
      <w:r>
        <w:rPr>
          <w:i/>
        </w:rPr>
        <w:t>Current staff at UWL and TUC</w:t>
      </w:r>
    </w:p>
    <w:p w14:paraId="41B0FA24" w14:textId="77777777" w:rsidR="00300539" w:rsidRDefault="00300539" w:rsidP="00300539">
      <w:pPr>
        <w:numPr>
          <w:ilvl w:val="0"/>
          <w:numId w:val="4"/>
        </w:numPr>
        <w:spacing w:line="240" w:lineRule="auto"/>
        <w:ind w:right="567"/>
        <w:rPr>
          <w:i/>
        </w:rPr>
      </w:pPr>
      <w:r>
        <w:rPr>
          <w:i/>
        </w:rPr>
        <w:t>A range of pupils in years 12 and 13 at secondary school</w:t>
      </w:r>
    </w:p>
    <w:p w14:paraId="41B0FA25" w14:textId="77777777" w:rsidR="00300539" w:rsidRDefault="00300539" w:rsidP="00300539">
      <w:pPr>
        <w:ind w:left="360"/>
      </w:pPr>
    </w:p>
    <w:p w14:paraId="41B0FA26" w14:textId="77777777" w:rsidR="00300539" w:rsidRDefault="00300539" w:rsidP="00300539">
      <w:r>
        <w:t xml:space="preserve">Thus a random stratified sample will be used to ensure that each group is represented and it provides a varied input to the research </w:t>
      </w:r>
      <w:r>
        <w:rPr>
          <w:color w:val="FF0000"/>
        </w:rPr>
        <w:t>(REF).</w:t>
      </w:r>
      <w:r>
        <w:t xml:space="preserve"> Including only those who are current students and staff at the University may provide a biased result. On the other hand, including only those aged between 16 and 18 in their sixth form would have a completely different perspective to mature students. A cross section of individuals is more appropriate to provide better information and data and therefore give a greater significance to the research.</w:t>
      </w:r>
    </w:p>
    <w:p w14:paraId="41B0FA27" w14:textId="77777777" w:rsidR="00300539" w:rsidRDefault="00300539" w:rsidP="00300539"/>
    <w:p w14:paraId="41B0FA28" w14:textId="77777777" w:rsidR="00300539" w:rsidRDefault="00300539" w:rsidP="00300539">
      <w:pPr>
        <w:numPr>
          <w:ilvl w:val="1"/>
          <w:numId w:val="1"/>
        </w:numPr>
        <w:ind w:left="0" w:firstLine="0"/>
        <w:outlineLvl w:val="1"/>
        <w:rPr>
          <w:b/>
        </w:rPr>
      </w:pPr>
      <w:bookmarkStart w:id="8" w:name="_Toc258489466"/>
      <w:r>
        <w:rPr>
          <w:b/>
        </w:rPr>
        <w:t>Consent, Ethics and Bias</w:t>
      </w:r>
      <w:bookmarkEnd w:id="8"/>
    </w:p>
    <w:p w14:paraId="41B0FA29" w14:textId="77777777" w:rsidR="00300539" w:rsidRDefault="00300539" w:rsidP="00300539">
      <w:pPr>
        <w:rPr>
          <w:kern w:val="1"/>
        </w:rPr>
      </w:pPr>
      <w:r>
        <w:rPr>
          <w:kern w:val="1"/>
        </w:rPr>
        <w:t>There are elements of ethics that are also important to consider:</w:t>
      </w:r>
    </w:p>
    <w:p w14:paraId="41B0FA2A" w14:textId="77777777" w:rsidR="00300539" w:rsidRDefault="00300539" w:rsidP="00300539">
      <w:pPr>
        <w:numPr>
          <w:ilvl w:val="0"/>
          <w:numId w:val="3"/>
        </w:numPr>
        <w:spacing w:line="240" w:lineRule="auto"/>
        <w:rPr>
          <w:i/>
          <w:kern w:val="1"/>
        </w:rPr>
      </w:pPr>
      <w:r>
        <w:rPr>
          <w:i/>
          <w:kern w:val="1"/>
        </w:rPr>
        <w:t>‘Negotiate access</w:t>
      </w:r>
    </w:p>
    <w:p w14:paraId="41B0FA2B" w14:textId="77777777" w:rsidR="00300539" w:rsidRDefault="00300539" w:rsidP="00300539">
      <w:pPr>
        <w:numPr>
          <w:ilvl w:val="0"/>
          <w:numId w:val="3"/>
        </w:numPr>
        <w:spacing w:line="240" w:lineRule="auto"/>
        <w:rPr>
          <w:i/>
          <w:kern w:val="1"/>
        </w:rPr>
      </w:pPr>
      <w:r>
        <w:rPr>
          <w:i/>
          <w:kern w:val="1"/>
        </w:rPr>
        <w:t>Promise confidentiality</w:t>
      </w:r>
    </w:p>
    <w:p w14:paraId="41B0FA2C" w14:textId="77777777" w:rsidR="00300539" w:rsidRDefault="00300539" w:rsidP="00300539">
      <w:pPr>
        <w:numPr>
          <w:ilvl w:val="0"/>
          <w:numId w:val="3"/>
        </w:numPr>
        <w:spacing w:line="240" w:lineRule="auto"/>
        <w:rPr>
          <w:i/>
          <w:kern w:val="1"/>
        </w:rPr>
      </w:pPr>
      <w:r>
        <w:rPr>
          <w:i/>
          <w:kern w:val="1"/>
        </w:rPr>
        <w:t>Ensure participants rights to withdraw from research</w:t>
      </w:r>
    </w:p>
    <w:p w14:paraId="41B0FA2D" w14:textId="77777777" w:rsidR="00300539" w:rsidRDefault="00300539" w:rsidP="00300539">
      <w:pPr>
        <w:numPr>
          <w:ilvl w:val="0"/>
          <w:numId w:val="3"/>
        </w:numPr>
        <w:spacing w:line="240" w:lineRule="auto"/>
        <w:rPr>
          <w:i/>
          <w:kern w:val="1"/>
        </w:rPr>
      </w:pPr>
      <w:r>
        <w:rPr>
          <w:i/>
          <w:kern w:val="1"/>
        </w:rPr>
        <w:t>Keep others informed</w:t>
      </w:r>
    </w:p>
    <w:p w14:paraId="41B0FA2E" w14:textId="77777777" w:rsidR="00300539" w:rsidRDefault="00300539" w:rsidP="00300539">
      <w:pPr>
        <w:numPr>
          <w:ilvl w:val="0"/>
          <w:numId w:val="3"/>
        </w:numPr>
        <w:spacing w:line="240" w:lineRule="auto"/>
        <w:rPr>
          <w:i/>
          <w:kern w:val="1"/>
        </w:rPr>
      </w:pPr>
      <w:r>
        <w:rPr>
          <w:i/>
          <w:kern w:val="1"/>
        </w:rPr>
        <w:t>Maintain your own intellectual property rights</w:t>
      </w:r>
    </w:p>
    <w:p w14:paraId="41B0FA2F" w14:textId="77777777" w:rsidR="00300539" w:rsidRDefault="00300539" w:rsidP="00300539">
      <w:pPr>
        <w:numPr>
          <w:ilvl w:val="0"/>
          <w:numId w:val="3"/>
        </w:numPr>
        <w:spacing w:line="240" w:lineRule="auto"/>
        <w:rPr>
          <w:i/>
          <w:kern w:val="1"/>
        </w:rPr>
      </w:pPr>
      <w:r>
        <w:rPr>
          <w:i/>
          <w:kern w:val="1"/>
        </w:rPr>
        <w:t>Keep good faith’ (</w:t>
      </w:r>
      <w:proofErr w:type="spellStart"/>
      <w:r>
        <w:rPr>
          <w:i/>
          <w:kern w:val="1"/>
        </w:rPr>
        <w:t>McNiff</w:t>
      </w:r>
      <w:proofErr w:type="spellEnd"/>
      <w:r>
        <w:rPr>
          <w:i/>
          <w:kern w:val="1"/>
        </w:rPr>
        <w:t>, 2002: 88).</w:t>
      </w:r>
    </w:p>
    <w:p w14:paraId="41B0FA30" w14:textId="77777777" w:rsidR="00300539" w:rsidRDefault="00300539" w:rsidP="00300539">
      <w:pPr>
        <w:rPr>
          <w:i/>
          <w:kern w:val="1"/>
        </w:rPr>
      </w:pPr>
    </w:p>
    <w:p w14:paraId="41B0FA31" w14:textId="77777777" w:rsidR="00300539" w:rsidRDefault="00300539" w:rsidP="00300539">
      <w:r>
        <w:t xml:space="preserve">One advantage to using questionnaires is that the respondents can answer anonymously, thus eliminating problems of confidentiality. The questionnaire will be designed in such a way that </w:t>
      </w:r>
      <w:r>
        <w:lastRenderedPageBreak/>
        <w:t xml:space="preserve">there is no request for personal details and the respondents can feel secure that their comments will remain completely anonymous. However, certain considerations need to be made, and although care will be taken to ensure good ethical practice, as Cohen </w:t>
      </w:r>
      <w:r>
        <w:rPr>
          <w:i/>
        </w:rPr>
        <w:t>et al</w:t>
      </w:r>
      <w:r>
        <w:t xml:space="preserve"> (2005: 245) states, some issues are unavoidable: </w:t>
      </w:r>
    </w:p>
    <w:p w14:paraId="41B0FA32" w14:textId="77777777" w:rsidR="00300539" w:rsidRDefault="00300539" w:rsidP="00300539">
      <w:pPr>
        <w:spacing w:line="240" w:lineRule="auto"/>
        <w:ind w:left="540" w:right="639"/>
        <w:rPr>
          <w:i/>
        </w:rPr>
      </w:pPr>
      <w:r>
        <w:rPr>
          <w:i/>
        </w:rPr>
        <w:t>‘The questionnaire will always be an intrusion into the life of the respondent, be it in the terms of the time taken to complete the questionnaire, the level or threat of the sensitivity of the questions, or the possible invasion of privacy’.</w:t>
      </w:r>
    </w:p>
    <w:p w14:paraId="41B0FA33" w14:textId="77777777" w:rsidR="00300539" w:rsidRDefault="00300539" w:rsidP="00300539"/>
    <w:p w14:paraId="41B0FA34" w14:textId="77777777" w:rsidR="00300539" w:rsidRDefault="00300539" w:rsidP="00300539">
      <w:pPr>
        <w:rPr>
          <w:b/>
          <w:u w:val="single"/>
        </w:rPr>
      </w:pPr>
      <w:r>
        <w:t xml:space="preserve">This would also be essential when asking current staff for their response to the university’s branding. Their opinions are invaluable as the university’s internal communication and culture has an impact on how the university is portrayed externally. Staff would need to be assured that any comments they made regarding the university will be treated in complete confidence, as they could possibly feel obliged to answer favourably. In addition, to obtain consent to question young people in their </w:t>
      </w:r>
      <w:r>
        <w:rPr>
          <w:rFonts w:eastAsia="Times"/>
          <w:kern w:val="24"/>
        </w:rPr>
        <w:t xml:space="preserve">sixth form, </w:t>
      </w:r>
      <w:r>
        <w:t>a</w:t>
      </w:r>
      <w:r>
        <w:rPr>
          <w:rFonts w:eastAsia="Times"/>
          <w:kern w:val="24"/>
        </w:rPr>
        <w:t xml:space="preserve"> letter will be sent to schools requesting permission to meet with a number of participants, aged 16 – 18, to complete the questionnaire. Again, explaining anonymity is crucial. </w:t>
      </w:r>
      <w:r>
        <w:rPr>
          <w:rFonts w:eastAsia="Times"/>
          <w:b/>
          <w:color w:val="FF0000"/>
          <w:kern w:val="24"/>
          <w:u w:val="single"/>
        </w:rPr>
        <w:t>Link to BERA and BSA</w:t>
      </w:r>
    </w:p>
    <w:p w14:paraId="41B0FA35" w14:textId="77777777" w:rsidR="00300539" w:rsidRDefault="00300539" w:rsidP="00300539"/>
    <w:p w14:paraId="41B0FA36" w14:textId="77777777" w:rsidR="00300539" w:rsidRDefault="00300539" w:rsidP="00300539">
      <w:r>
        <w:t xml:space="preserve">Alternatively, where an individual’s personal details are required, for follow-up purposes, it is important to inform them as to how, when and by whom the data will be collected and used for, and for how long it will be kept. </w:t>
      </w:r>
    </w:p>
    <w:p w14:paraId="41B0FA37" w14:textId="77777777" w:rsidR="00300539" w:rsidRDefault="00300539" w:rsidP="00300539">
      <w:pPr>
        <w:spacing w:line="240" w:lineRule="auto"/>
        <w:ind w:left="567" w:right="567"/>
        <w:rPr>
          <w:i/>
        </w:rPr>
      </w:pPr>
      <w:r>
        <w:rPr>
          <w:i/>
        </w:rPr>
        <w:t>‘The purpose of the covering letter/sheet is to indicate the aim of the research, to convey to respondents its importance, to assure them of confidentiality, and to encourage their replies’ (Cohen et al, 2005: 259).</w:t>
      </w:r>
    </w:p>
    <w:p w14:paraId="41B0FA38" w14:textId="77777777" w:rsidR="00300539" w:rsidRDefault="00300539" w:rsidP="00300539"/>
    <w:p w14:paraId="41B0FA39" w14:textId="77777777" w:rsidR="00300539" w:rsidRDefault="00300539" w:rsidP="00300539">
      <w:pPr>
        <w:numPr>
          <w:ilvl w:val="1"/>
          <w:numId w:val="1"/>
        </w:numPr>
        <w:ind w:left="0" w:firstLine="0"/>
        <w:outlineLvl w:val="1"/>
        <w:rPr>
          <w:b/>
        </w:rPr>
      </w:pPr>
      <w:bookmarkStart w:id="9" w:name="_Toc258489467"/>
      <w:r>
        <w:rPr>
          <w:b/>
        </w:rPr>
        <w:t>Conclusion</w:t>
      </w:r>
      <w:bookmarkEnd w:id="9"/>
    </w:p>
    <w:p w14:paraId="41B0FA3A" w14:textId="77777777" w:rsidR="00300539" w:rsidRDefault="00300539" w:rsidP="00300539">
      <w:r>
        <w:t xml:space="preserve">A broadly quantitative with elements of qualitative questions within a questionnaire will be used for this research. A series of questionnaires will be administered to obtain quantitative facts and the results will be shown in percentages, bar charts and graphs. Within the </w:t>
      </w:r>
      <w:r>
        <w:lastRenderedPageBreak/>
        <w:t xml:space="preserve">questionnaires, there will be opportunity to give opinions and this will provide qualitative data which will enrich the research to provide more depth and meaning. By using triangulation to interpret the data collected, the results will be a useful instrument in giving the University information on how the brand and logo affect the prospective students and other stakeholders alike. The researcher will also ensure that all those who completed questionnaires will be reassured of their anonymity, and that information will only be used for the purpose of this research. Although the second questionnaire is different to the first, it is hoped that the results will give an overview of opinion on branding and the visual identity of the new university. </w:t>
      </w:r>
    </w:p>
    <w:p w14:paraId="41B0FA3B" w14:textId="77777777" w:rsidR="00300539" w:rsidRDefault="00300539" w:rsidP="00300539">
      <w:pPr>
        <w:rPr>
          <w:b/>
          <w:sz w:val="36"/>
        </w:rPr>
      </w:pPr>
    </w:p>
    <w:p w14:paraId="41B0FA3C" w14:textId="77777777" w:rsidR="00300539" w:rsidRDefault="00300539" w:rsidP="00300539">
      <w:r>
        <w:t>As Trinity Saint David becomes a reality, the brand of the University needs to be addressed in order to assure success. As the Higher Education market becomes more competitive, the success of a new university in the current climate will rely on the marketing, advertising and promotion of its provision through key messages and effective brand awareness. The university’s logo will play a big part in the visual aspect of the brand, and the sooner it starts to become recognised, the better for the continued success of the university.</w:t>
      </w:r>
    </w:p>
    <w:p w14:paraId="41B0FA3D" w14:textId="77777777" w:rsidR="006F7AB3" w:rsidRDefault="006F7AB3" w:rsidP="00300539"/>
    <w:sectPr w:rsidR="006F7AB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277A70"/>
    <w:multiLevelType w:val="hybridMultilevel"/>
    <w:tmpl w:val="D8B892F4"/>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88569DC"/>
    <w:multiLevelType w:val="hybridMultilevel"/>
    <w:tmpl w:val="E6E6AC3E"/>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3" w15:restartNumberingAfterBreak="0">
    <w:nsid w:val="73CC199D"/>
    <w:multiLevelType w:val="hybridMultilevel"/>
    <w:tmpl w:val="B694C63C"/>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0539"/>
    <w:rsid w:val="00192D3D"/>
    <w:rsid w:val="002E3F77"/>
    <w:rsid w:val="00300539"/>
    <w:rsid w:val="00430792"/>
    <w:rsid w:val="006F7AB3"/>
    <w:rsid w:val="00C31F02"/>
    <w:rsid w:val="00D22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Name"/>
  <w:smartTagType w:namespaceuri="urn:schemas-microsoft-com:office:smarttags" w:name="PlaceType"/>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4:docId w14:val="41B0F9E0"/>
  <w15:docId w15:val="{1F2A7360-4C78-4D2B-B467-53FC1B5A5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ind w:left="567" w:hanging="567"/>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00539"/>
    <w:pPr>
      <w:spacing w:line="480" w:lineRule="auto"/>
      <w:ind w:left="0" w:firstLine="0"/>
      <w:jc w:val="both"/>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rsid w:val="00300539"/>
    <w:pPr>
      <w:tabs>
        <w:tab w:val="center" w:pos="4153"/>
        <w:tab w:val="right" w:pos="8306"/>
      </w:tabs>
    </w:pPr>
  </w:style>
  <w:style w:type="character" w:customStyle="1" w:styleId="FooterChar">
    <w:name w:val="Footer Char"/>
    <w:basedOn w:val="DefaultParagraphFont"/>
    <w:link w:val="Footer"/>
    <w:rsid w:val="00300539"/>
    <w:rPr>
      <w:rFonts w:ascii="Times New Roman" w:eastAsia="Times New Roman" w:hAnsi="Times New Roman" w:cs="Times New Roman"/>
      <w:sz w:val="24"/>
      <w:szCs w:val="24"/>
      <w:lang w:eastAsia="en-GB"/>
    </w:rPr>
  </w:style>
  <w:style w:type="paragraph" w:styleId="BodyText2">
    <w:name w:val="Body Text 2"/>
    <w:basedOn w:val="Normal"/>
    <w:link w:val="BodyText2Char"/>
    <w:rsid w:val="00300539"/>
    <w:pPr>
      <w:autoSpaceDE w:val="0"/>
      <w:autoSpaceDN w:val="0"/>
    </w:pPr>
    <w:rPr>
      <w:rFonts w:ascii="Times" w:hAnsi="Times"/>
      <w:i/>
    </w:rPr>
  </w:style>
  <w:style w:type="character" w:customStyle="1" w:styleId="BodyText2Char">
    <w:name w:val="Body Text 2 Char"/>
    <w:basedOn w:val="DefaultParagraphFont"/>
    <w:link w:val="BodyText2"/>
    <w:rsid w:val="00300539"/>
    <w:rPr>
      <w:rFonts w:ascii="Times" w:eastAsia="Times New Roman" w:hAnsi="Times" w:cs="Times New Roman"/>
      <w:i/>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3688</Words>
  <Characters>21023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Heike Griffiths</cp:lastModifiedBy>
  <cp:revision>2</cp:revision>
  <dcterms:created xsi:type="dcterms:W3CDTF">2017-08-17T09:27:00Z</dcterms:created>
  <dcterms:modified xsi:type="dcterms:W3CDTF">2017-08-17T09:27:00Z</dcterms:modified>
</cp:coreProperties>
</file>