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21E" w:rsidRDefault="0072721E">
      <w:pPr>
        <w:pStyle w:val="normal0"/>
        <w:spacing w:line="360" w:lineRule="auto"/>
        <w:jc w:val="center"/>
        <w:rPr>
          <w:rFonts w:ascii="Times New Roman" w:eastAsia="Times New Roman" w:hAnsi="Times New Roman" w:cs="Times New Roman"/>
          <w:b/>
          <w:sz w:val="36"/>
          <w:szCs w:val="36"/>
        </w:rPr>
      </w:pPr>
    </w:p>
    <w:p w:rsidR="0072721E" w:rsidRDefault="0072721E">
      <w:pPr>
        <w:pStyle w:val="normal0"/>
        <w:spacing w:line="360" w:lineRule="auto"/>
        <w:jc w:val="center"/>
        <w:rPr>
          <w:rFonts w:ascii="Times New Roman" w:eastAsia="Times New Roman" w:hAnsi="Times New Roman" w:cs="Times New Roman"/>
          <w:b/>
          <w:sz w:val="36"/>
          <w:szCs w:val="36"/>
        </w:rPr>
      </w:pPr>
    </w:p>
    <w:p w:rsidR="0072721E" w:rsidRDefault="0072721E">
      <w:pPr>
        <w:pStyle w:val="normal0"/>
        <w:spacing w:line="360" w:lineRule="auto"/>
        <w:jc w:val="center"/>
        <w:rPr>
          <w:rFonts w:ascii="Times New Roman" w:eastAsia="Times New Roman" w:hAnsi="Times New Roman" w:cs="Times New Roman"/>
          <w:b/>
          <w:sz w:val="36"/>
          <w:szCs w:val="36"/>
        </w:rPr>
      </w:pPr>
    </w:p>
    <w:p w:rsidR="0072721E" w:rsidRDefault="0072721E">
      <w:pPr>
        <w:pStyle w:val="normal0"/>
        <w:spacing w:line="360" w:lineRule="auto"/>
        <w:jc w:val="center"/>
        <w:rPr>
          <w:rFonts w:ascii="Times New Roman" w:eastAsia="Times New Roman" w:hAnsi="Times New Roman" w:cs="Times New Roman"/>
          <w:b/>
          <w:sz w:val="36"/>
          <w:szCs w:val="36"/>
        </w:rPr>
      </w:pPr>
    </w:p>
    <w:p w:rsidR="0072721E" w:rsidRDefault="0072721E">
      <w:pPr>
        <w:pStyle w:val="normal0"/>
        <w:spacing w:line="360" w:lineRule="auto"/>
        <w:jc w:val="center"/>
        <w:rPr>
          <w:rFonts w:ascii="Times New Roman" w:eastAsia="Times New Roman" w:hAnsi="Times New Roman" w:cs="Times New Roman"/>
          <w:b/>
          <w:sz w:val="36"/>
          <w:szCs w:val="36"/>
        </w:rPr>
      </w:pPr>
    </w:p>
    <w:p w:rsidR="0072721E" w:rsidRPr="0086062C" w:rsidRDefault="0072721E">
      <w:pPr>
        <w:pStyle w:val="normal0"/>
        <w:spacing w:line="360" w:lineRule="auto"/>
        <w:jc w:val="center"/>
        <w:rPr>
          <w:rFonts w:eastAsia="Times New Roman"/>
          <w:b/>
          <w:sz w:val="36"/>
          <w:szCs w:val="36"/>
        </w:rPr>
      </w:pPr>
    </w:p>
    <w:p w:rsidR="0072721E" w:rsidRPr="0086062C" w:rsidRDefault="0072721E">
      <w:pPr>
        <w:pStyle w:val="normal0"/>
        <w:spacing w:line="360" w:lineRule="auto"/>
        <w:jc w:val="center"/>
        <w:rPr>
          <w:rFonts w:eastAsia="Times New Roman"/>
          <w:b/>
          <w:sz w:val="36"/>
          <w:szCs w:val="36"/>
        </w:rPr>
      </w:pPr>
    </w:p>
    <w:p w:rsidR="0072721E" w:rsidRPr="0086062C" w:rsidRDefault="003B7755">
      <w:pPr>
        <w:pStyle w:val="normal0"/>
        <w:spacing w:line="360" w:lineRule="auto"/>
        <w:jc w:val="center"/>
        <w:rPr>
          <w:rFonts w:eastAsia="Times New Roman"/>
          <w:b/>
          <w:sz w:val="36"/>
          <w:szCs w:val="36"/>
        </w:rPr>
      </w:pPr>
      <w:r w:rsidRPr="0086062C">
        <w:rPr>
          <w:rFonts w:eastAsia="Times New Roman"/>
          <w:b/>
          <w:sz w:val="36"/>
          <w:szCs w:val="36"/>
        </w:rPr>
        <w:t>Employment Markets and Human Resource Management: Navigating Technological, Demographic and Geopolitical Transformations</w:t>
      </w:r>
    </w:p>
    <w:p w:rsidR="0072721E" w:rsidRPr="0086062C" w:rsidRDefault="003B7755">
      <w:pPr>
        <w:pStyle w:val="normal0"/>
        <w:spacing w:line="360" w:lineRule="auto"/>
        <w:jc w:val="center"/>
        <w:rPr>
          <w:rFonts w:eastAsia="Times New Roman"/>
          <w:b/>
          <w:sz w:val="24"/>
          <w:szCs w:val="24"/>
        </w:rPr>
      </w:pPr>
      <w:r w:rsidRPr="0086062C">
        <w:rPr>
          <w:rFonts w:eastAsia="Times New Roman"/>
          <w:b/>
          <w:sz w:val="24"/>
          <w:szCs w:val="24"/>
        </w:rPr>
        <w:t>Programme name:</w:t>
      </w:r>
    </w:p>
    <w:p w:rsidR="0072721E" w:rsidRPr="0086062C" w:rsidRDefault="003B7755">
      <w:pPr>
        <w:pStyle w:val="normal0"/>
        <w:spacing w:line="360" w:lineRule="auto"/>
        <w:jc w:val="center"/>
        <w:rPr>
          <w:rFonts w:eastAsia="Times New Roman"/>
          <w:b/>
          <w:sz w:val="24"/>
          <w:szCs w:val="24"/>
        </w:rPr>
      </w:pPr>
      <w:r w:rsidRPr="0086062C">
        <w:rPr>
          <w:rFonts w:eastAsia="Times New Roman"/>
          <w:b/>
          <w:sz w:val="24"/>
          <w:szCs w:val="24"/>
        </w:rPr>
        <w:t>Code of the Module:</w:t>
      </w:r>
    </w:p>
    <w:p w:rsidR="0072721E" w:rsidRPr="0086062C" w:rsidRDefault="003B7755">
      <w:pPr>
        <w:pStyle w:val="normal0"/>
        <w:spacing w:line="360" w:lineRule="auto"/>
        <w:jc w:val="center"/>
        <w:rPr>
          <w:rFonts w:eastAsia="Times New Roman"/>
          <w:b/>
          <w:sz w:val="24"/>
          <w:szCs w:val="24"/>
        </w:rPr>
      </w:pPr>
      <w:r w:rsidRPr="0086062C">
        <w:rPr>
          <w:rFonts w:eastAsia="Times New Roman"/>
          <w:b/>
          <w:sz w:val="24"/>
          <w:szCs w:val="24"/>
        </w:rPr>
        <w:t xml:space="preserve"> Lecturer’s name:</w:t>
      </w:r>
    </w:p>
    <w:p w:rsidR="0072721E" w:rsidRPr="0086062C" w:rsidRDefault="003B7755">
      <w:pPr>
        <w:pStyle w:val="normal0"/>
        <w:spacing w:line="360" w:lineRule="auto"/>
        <w:jc w:val="center"/>
        <w:rPr>
          <w:rFonts w:eastAsia="Times New Roman"/>
          <w:b/>
          <w:sz w:val="24"/>
          <w:szCs w:val="24"/>
        </w:rPr>
      </w:pPr>
      <w:r w:rsidRPr="0086062C">
        <w:rPr>
          <w:rFonts w:eastAsia="Times New Roman"/>
          <w:b/>
          <w:sz w:val="24"/>
          <w:szCs w:val="24"/>
        </w:rPr>
        <w:t xml:space="preserve"> Student name:</w:t>
      </w:r>
    </w:p>
    <w:p w:rsidR="0072721E" w:rsidRPr="0086062C" w:rsidRDefault="003B7755">
      <w:pPr>
        <w:pStyle w:val="normal0"/>
        <w:spacing w:line="360" w:lineRule="auto"/>
        <w:jc w:val="center"/>
        <w:rPr>
          <w:rFonts w:eastAsia="Times New Roman"/>
          <w:b/>
          <w:sz w:val="24"/>
          <w:szCs w:val="24"/>
        </w:rPr>
      </w:pPr>
      <w:r w:rsidRPr="0086062C">
        <w:rPr>
          <w:rFonts w:eastAsia="Times New Roman"/>
          <w:b/>
          <w:sz w:val="24"/>
          <w:szCs w:val="24"/>
        </w:rPr>
        <w:t xml:space="preserve"> Student ID :</w:t>
      </w:r>
    </w:p>
    <w:p w:rsidR="0072721E" w:rsidRPr="0086062C" w:rsidRDefault="003B7755">
      <w:pPr>
        <w:pStyle w:val="normal0"/>
        <w:spacing w:line="360" w:lineRule="auto"/>
        <w:jc w:val="center"/>
        <w:rPr>
          <w:rFonts w:eastAsia="Times New Roman"/>
          <w:b/>
          <w:sz w:val="24"/>
          <w:szCs w:val="24"/>
        </w:rPr>
      </w:pPr>
      <w:r w:rsidRPr="0086062C">
        <w:rPr>
          <w:rFonts w:eastAsia="Times New Roman"/>
          <w:b/>
          <w:sz w:val="24"/>
          <w:szCs w:val="24"/>
        </w:rPr>
        <w:t>Submission Date:</w:t>
      </w:r>
    </w:p>
    <w:p w:rsidR="0072721E" w:rsidRPr="0086062C" w:rsidRDefault="0072721E">
      <w:pPr>
        <w:pStyle w:val="normal0"/>
        <w:spacing w:line="360" w:lineRule="auto"/>
        <w:jc w:val="center"/>
        <w:rPr>
          <w:rFonts w:eastAsia="Times New Roman"/>
          <w:b/>
          <w:sz w:val="36"/>
          <w:szCs w:val="36"/>
        </w:rPr>
      </w:pPr>
    </w:p>
    <w:p w:rsidR="0072721E" w:rsidRPr="0086062C" w:rsidRDefault="0072721E">
      <w:pPr>
        <w:pStyle w:val="normal0"/>
        <w:spacing w:line="360" w:lineRule="auto"/>
        <w:jc w:val="center"/>
        <w:rPr>
          <w:rFonts w:eastAsia="Times New Roman"/>
          <w:b/>
          <w:sz w:val="36"/>
          <w:szCs w:val="36"/>
        </w:rPr>
      </w:pPr>
    </w:p>
    <w:p w:rsidR="0072721E" w:rsidRPr="0086062C" w:rsidRDefault="0072721E">
      <w:pPr>
        <w:pStyle w:val="normal0"/>
        <w:spacing w:line="360" w:lineRule="auto"/>
        <w:jc w:val="center"/>
        <w:rPr>
          <w:rFonts w:eastAsia="Times New Roman"/>
          <w:b/>
          <w:sz w:val="36"/>
          <w:szCs w:val="36"/>
        </w:rPr>
      </w:pPr>
    </w:p>
    <w:p w:rsidR="0072721E" w:rsidRPr="0086062C" w:rsidRDefault="003B7755">
      <w:pPr>
        <w:pStyle w:val="normal0"/>
        <w:spacing w:line="360" w:lineRule="auto"/>
        <w:rPr>
          <w:rFonts w:eastAsia="Times New Roman"/>
          <w:b/>
          <w:sz w:val="36"/>
          <w:szCs w:val="36"/>
        </w:rPr>
      </w:pPr>
      <w:r w:rsidRPr="0086062C">
        <w:br w:type="page"/>
      </w:r>
    </w:p>
    <w:p w:rsidR="0072721E" w:rsidRPr="0086062C" w:rsidRDefault="003B7755">
      <w:pPr>
        <w:pStyle w:val="Heading1"/>
        <w:spacing w:line="360" w:lineRule="auto"/>
        <w:jc w:val="both"/>
        <w:rPr>
          <w:rFonts w:ascii="Arial" w:hAnsi="Arial" w:cs="Arial"/>
        </w:rPr>
      </w:pPr>
      <w:bookmarkStart w:id="0" w:name="_heading=h.qkurcdms88lb" w:colFirst="0" w:colLast="0"/>
      <w:bookmarkStart w:id="1" w:name="_Toc213081654"/>
      <w:bookmarkEnd w:id="0"/>
      <w:r w:rsidRPr="0086062C">
        <w:rPr>
          <w:rFonts w:ascii="Arial" w:hAnsi="Arial" w:cs="Arial"/>
        </w:rPr>
        <w:lastRenderedPageBreak/>
        <w:t>Executive Summary</w:t>
      </w:r>
      <w:bookmarkEnd w:id="1"/>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This report examines HRM and IHRM's unparalleled transformation challenges and opportunities. Technology, geopolitics, and demography transform global employment markets. According to 2024-2025 study and data, the paper advises HR experts on these transfor</w:t>
      </w:r>
      <w:r w:rsidRPr="0086062C">
        <w:rPr>
          <w:rFonts w:eastAsia="Times New Roman"/>
          <w:sz w:val="24"/>
          <w:szCs w:val="24"/>
        </w:rPr>
        <w:t>mative forces. Personal skills for global workplace success conclude the report.</w:t>
      </w:r>
    </w:p>
    <w:p w:rsidR="0072721E" w:rsidRPr="0086062C" w:rsidRDefault="0072721E">
      <w:pPr>
        <w:pStyle w:val="normal0"/>
        <w:spacing w:line="360" w:lineRule="auto"/>
        <w:jc w:val="both"/>
        <w:rPr>
          <w:rFonts w:eastAsia="Times New Roman"/>
          <w:sz w:val="24"/>
          <w:szCs w:val="24"/>
        </w:rPr>
      </w:pPr>
    </w:p>
    <w:p w:rsidR="0072721E" w:rsidRPr="0086062C" w:rsidRDefault="0072721E">
      <w:pPr>
        <w:pStyle w:val="normal0"/>
        <w:spacing w:line="360" w:lineRule="auto"/>
        <w:jc w:val="both"/>
        <w:rPr>
          <w:rFonts w:eastAsia="Times New Roman"/>
          <w:sz w:val="24"/>
          <w:szCs w:val="24"/>
        </w:rPr>
      </w:pPr>
    </w:p>
    <w:p w:rsidR="0072721E" w:rsidRPr="0086062C" w:rsidRDefault="0072721E">
      <w:pPr>
        <w:pStyle w:val="normal0"/>
        <w:spacing w:line="360" w:lineRule="auto"/>
        <w:jc w:val="both"/>
        <w:rPr>
          <w:rFonts w:eastAsia="Times New Roman"/>
          <w:sz w:val="24"/>
          <w:szCs w:val="24"/>
        </w:rPr>
      </w:pPr>
    </w:p>
    <w:p w:rsidR="0072721E" w:rsidRPr="0086062C" w:rsidRDefault="0072721E">
      <w:pPr>
        <w:pStyle w:val="normal0"/>
        <w:spacing w:line="360" w:lineRule="auto"/>
        <w:jc w:val="both"/>
        <w:rPr>
          <w:rFonts w:eastAsia="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72721E">
      <w:pPr>
        <w:pStyle w:val="normal0"/>
        <w:spacing w:line="360" w:lineRule="auto"/>
        <w:jc w:val="both"/>
        <w:rPr>
          <w:rFonts w:ascii="Times New Roman" w:eastAsia="Times New Roman" w:hAnsi="Times New Roman" w:cs="Times New Roman"/>
          <w:sz w:val="24"/>
          <w:szCs w:val="24"/>
        </w:rPr>
      </w:pPr>
    </w:p>
    <w:p w:rsidR="0072721E" w:rsidRDefault="003B7755">
      <w:pPr>
        <w:pStyle w:val="normal0"/>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971010330"/>
        <w:docPartObj>
          <w:docPartGallery w:val="Table of Contents"/>
          <w:docPartUnique/>
        </w:docPartObj>
      </w:sdtPr>
      <w:sdtContent>
        <w:p w:rsidR="00BE0653" w:rsidRDefault="0072721E">
          <w:pPr>
            <w:pStyle w:val="TOC1"/>
            <w:tabs>
              <w:tab w:val="right" w:leader="dot" w:pos="9350"/>
            </w:tabs>
            <w:rPr>
              <w:rFonts w:asciiTheme="minorHAnsi" w:eastAsiaTheme="minorEastAsia" w:hAnsiTheme="minorHAnsi" w:cstheme="minorBidi"/>
              <w:noProof/>
            </w:rPr>
          </w:pPr>
          <w:r>
            <w:fldChar w:fldCharType="begin"/>
          </w:r>
          <w:r w:rsidR="003B7755">
            <w:instrText xml:space="preserve"> TOC \h \u \z \t "Heading 1,1,Heading 2,2,Heading 3,3,"</w:instrText>
          </w:r>
          <w:r>
            <w:fldChar w:fldCharType="separate"/>
          </w:r>
          <w:hyperlink w:anchor="_Toc213081654" w:history="1">
            <w:r w:rsidR="00BE0653" w:rsidRPr="00716D5A">
              <w:rPr>
                <w:rStyle w:val="Hyperlink"/>
                <w:noProof/>
              </w:rPr>
              <w:t>Executive Summary</w:t>
            </w:r>
            <w:r w:rsidR="00BE0653">
              <w:rPr>
                <w:noProof/>
                <w:webHidden/>
              </w:rPr>
              <w:tab/>
            </w:r>
            <w:r w:rsidR="00BE0653">
              <w:rPr>
                <w:noProof/>
                <w:webHidden/>
              </w:rPr>
              <w:fldChar w:fldCharType="begin"/>
            </w:r>
            <w:r w:rsidR="00BE0653">
              <w:rPr>
                <w:noProof/>
                <w:webHidden/>
              </w:rPr>
              <w:instrText xml:space="preserve"> PAGEREF _Toc213081654 \h </w:instrText>
            </w:r>
            <w:r w:rsidR="00BE0653">
              <w:rPr>
                <w:noProof/>
                <w:webHidden/>
              </w:rPr>
            </w:r>
            <w:r w:rsidR="00BE0653">
              <w:rPr>
                <w:noProof/>
                <w:webHidden/>
              </w:rPr>
              <w:fldChar w:fldCharType="separate"/>
            </w:r>
            <w:r w:rsidR="00BE0653">
              <w:rPr>
                <w:noProof/>
                <w:webHidden/>
              </w:rPr>
              <w:t>2</w:t>
            </w:r>
            <w:r w:rsidR="00BE0653">
              <w:rPr>
                <w:noProof/>
                <w:webHidden/>
              </w:rPr>
              <w:fldChar w:fldCharType="end"/>
            </w:r>
          </w:hyperlink>
        </w:p>
        <w:p w:rsidR="00BE0653" w:rsidRDefault="00BE0653">
          <w:pPr>
            <w:pStyle w:val="TOC1"/>
            <w:tabs>
              <w:tab w:val="right" w:leader="dot" w:pos="9350"/>
            </w:tabs>
            <w:rPr>
              <w:rFonts w:asciiTheme="minorHAnsi" w:eastAsiaTheme="minorEastAsia" w:hAnsiTheme="minorHAnsi" w:cstheme="minorBidi"/>
              <w:noProof/>
            </w:rPr>
          </w:pPr>
          <w:hyperlink w:anchor="_Toc213081655" w:history="1">
            <w:r w:rsidRPr="00716D5A">
              <w:rPr>
                <w:rStyle w:val="Hyperlink"/>
                <w:noProof/>
              </w:rPr>
              <w:t>Introduction</w:t>
            </w:r>
            <w:r>
              <w:rPr>
                <w:noProof/>
                <w:webHidden/>
              </w:rPr>
              <w:tab/>
            </w:r>
            <w:r>
              <w:rPr>
                <w:noProof/>
                <w:webHidden/>
              </w:rPr>
              <w:fldChar w:fldCharType="begin"/>
            </w:r>
            <w:r>
              <w:rPr>
                <w:noProof/>
                <w:webHidden/>
              </w:rPr>
              <w:instrText xml:space="preserve"> PAGEREF _Toc213081655 \h </w:instrText>
            </w:r>
            <w:r>
              <w:rPr>
                <w:noProof/>
                <w:webHidden/>
              </w:rPr>
            </w:r>
            <w:r>
              <w:rPr>
                <w:noProof/>
                <w:webHidden/>
              </w:rPr>
              <w:fldChar w:fldCharType="separate"/>
            </w:r>
            <w:r>
              <w:rPr>
                <w:noProof/>
                <w:webHidden/>
              </w:rPr>
              <w:t>5</w:t>
            </w:r>
            <w:r>
              <w:rPr>
                <w:noProof/>
                <w:webHidden/>
              </w:rPr>
              <w:fldChar w:fldCharType="end"/>
            </w:r>
          </w:hyperlink>
        </w:p>
        <w:p w:rsidR="00BE0653" w:rsidRDefault="00BE0653">
          <w:pPr>
            <w:pStyle w:val="TOC1"/>
            <w:tabs>
              <w:tab w:val="right" w:leader="dot" w:pos="9350"/>
            </w:tabs>
            <w:rPr>
              <w:rFonts w:asciiTheme="minorHAnsi" w:eastAsiaTheme="minorEastAsia" w:hAnsiTheme="minorHAnsi" w:cstheme="minorBidi"/>
              <w:noProof/>
            </w:rPr>
          </w:pPr>
          <w:hyperlink w:anchor="_Toc213081656" w:history="1">
            <w:r w:rsidRPr="00716D5A">
              <w:rPr>
                <w:rStyle w:val="Hyperlink"/>
                <w:noProof/>
              </w:rPr>
              <w:t>1. How are technological advancements reshaping labour markets, and what implications does this have for HRM and IHRM strategies?</w:t>
            </w:r>
            <w:r>
              <w:rPr>
                <w:noProof/>
                <w:webHidden/>
              </w:rPr>
              <w:tab/>
            </w:r>
            <w:r>
              <w:rPr>
                <w:noProof/>
                <w:webHidden/>
              </w:rPr>
              <w:fldChar w:fldCharType="begin"/>
            </w:r>
            <w:r>
              <w:rPr>
                <w:noProof/>
                <w:webHidden/>
              </w:rPr>
              <w:instrText xml:space="preserve"> PAGEREF _Toc213081656 \h </w:instrText>
            </w:r>
            <w:r>
              <w:rPr>
                <w:noProof/>
                <w:webHidden/>
              </w:rPr>
            </w:r>
            <w:r>
              <w:rPr>
                <w:noProof/>
                <w:webHidden/>
              </w:rPr>
              <w:fldChar w:fldCharType="separate"/>
            </w:r>
            <w:r>
              <w:rPr>
                <w:noProof/>
                <w:webHidden/>
              </w:rPr>
              <w:t>5</w:t>
            </w:r>
            <w:r>
              <w:rPr>
                <w:noProof/>
                <w:webHidden/>
              </w:rPr>
              <w:fldChar w:fldCharType="end"/>
            </w:r>
          </w:hyperlink>
        </w:p>
        <w:p w:rsidR="00BE0653" w:rsidRDefault="00BE0653">
          <w:pPr>
            <w:pStyle w:val="TOC2"/>
            <w:tabs>
              <w:tab w:val="right" w:leader="dot" w:pos="9350"/>
            </w:tabs>
            <w:rPr>
              <w:noProof/>
            </w:rPr>
          </w:pPr>
          <w:hyperlink w:anchor="_Toc213081657" w:history="1">
            <w:r w:rsidRPr="00716D5A">
              <w:rPr>
                <w:rStyle w:val="Hyperlink"/>
                <w:rFonts w:ascii="Times New Roman" w:eastAsia="Times New Roman" w:hAnsi="Times New Roman" w:cs="Times New Roman"/>
                <w:b/>
                <w:noProof/>
              </w:rPr>
              <w:t>The Nature and Scope of Technological Disruption</w:t>
            </w:r>
            <w:r>
              <w:rPr>
                <w:noProof/>
                <w:webHidden/>
              </w:rPr>
              <w:tab/>
            </w:r>
            <w:r>
              <w:rPr>
                <w:noProof/>
                <w:webHidden/>
              </w:rPr>
              <w:fldChar w:fldCharType="begin"/>
            </w:r>
            <w:r>
              <w:rPr>
                <w:noProof/>
                <w:webHidden/>
              </w:rPr>
              <w:instrText xml:space="preserve"> PAGEREF _Toc213081657 \h </w:instrText>
            </w:r>
            <w:r>
              <w:rPr>
                <w:noProof/>
                <w:webHidden/>
              </w:rPr>
            </w:r>
            <w:r>
              <w:rPr>
                <w:noProof/>
                <w:webHidden/>
              </w:rPr>
              <w:fldChar w:fldCharType="separate"/>
            </w:r>
            <w:r>
              <w:rPr>
                <w:noProof/>
                <w:webHidden/>
              </w:rPr>
              <w:t>5</w:t>
            </w:r>
            <w:r>
              <w:rPr>
                <w:noProof/>
                <w:webHidden/>
              </w:rPr>
              <w:fldChar w:fldCharType="end"/>
            </w:r>
          </w:hyperlink>
        </w:p>
        <w:p w:rsidR="00BE0653" w:rsidRDefault="00BE0653">
          <w:pPr>
            <w:pStyle w:val="TOC2"/>
            <w:tabs>
              <w:tab w:val="right" w:leader="dot" w:pos="9350"/>
            </w:tabs>
            <w:rPr>
              <w:noProof/>
            </w:rPr>
          </w:pPr>
          <w:hyperlink w:anchor="_Toc213081658" w:history="1">
            <w:r w:rsidRPr="00716D5A">
              <w:rPr>
                <w:rStyle w:val="Hyperlink"/>
                <w:rFonts w:ascii="Times New Roman" w:eastAsia="Times New Roman" w:hAnsi="Times New Roman" w:cs="Times New Roman"/>
                <w:b/>
                <w:noProof/>
              </w:rPr>
              <w:t>Differential Impacts Across Occupational Categories</w:t>
            </w:r>
            <w:r>
              <w:rPr>
                <w:noProof/>
                <w:webHidden/>
              </w:rPr>
              <w:tab/>
            </w:r>
            <w:r>
              <w:rPr>
                <w:noProof/>
                <w:webHidden/>
              </w:rPr>
              <w:fldChar w:fldCharType="begin"/>
            </w:r>
            <w:r>
              <w:rPr>
                <w:noProof/>
                <w:webHidden/>
              </w:rPr>
              <w:instrText xml:space="preserve"> PAGEREF _Toc213081658 \h </w:instrText>
            </w:r>
            <w:r>
              <w:rPr>
                <w:noProof/>
                <w:webHidden/>
              </w:rPr>
            </w:r>
            <w:r>
              <w:rPr>
                <w:noProof/>
                <w:webHidden/>
              </w:rPr>
              <w:fldChar w:fldCharType="separate"/>
            </w:r>
            <w:r>
              <w:rPr>
                <w:noProof/>
                <w:webHidden/>
              </w:rPr>
              <w:t>6</w:t>
            </w:r>
            <w:r>
              <w:rPr>
                <w:noProof/>
                <w:webHidden/>
              </w:rPr>
              <w:fldChar w:fldCharType="end"/>
            </w:r>
          </w:hyperlink>
        </w:p>
        <w:p w:rsidR="00BE0653" w:rsidRDefault="00BE0653">
          <w:pPr>
            <w:pStyle w:val="TOC2"/>
            <w:tabs>
              <w:tab w:val="right" w:leader="dot" w:pos="9350"/>
            </w:tabs>
            <w:rPr>
              <w:noProof/>
            </w:rPr>
          </w:pPr>
          <w:hyperlink w:anchor="_Toc213081659" w:history="1">
            <w:r w:rsidRPr="00716D5A">
              <w:rPr>
                <w:rStyle w:val="Hyperlink"/>
                <w:rFonts w:ascii="Times New Roman" w:eastAsia="Times New Roman" w:hAnsi="Times New Roman" w:cs="Times New Roman"/>
                <w:b/>
                <w:noProof/>
              </w:rPr>
              <w:t>Strategic Implications for HRM</w:t>
            </w:r>
            <w:r>
              <w:rPr>
                <w:noProof/>
                <w:webHidden/>
              </w:rPr>
              <w:tab/>
            </w:r>
            <w:r>
              <w:rPr>
                <w:noProof/>
                <w:webHidden/>
              </w:rPr>
              <w:fldChar w:fldCharType="begin"/>
            </w:r>
            <w:r>
              <w:rPr>
                <w:noProof/>
                <w:webHidden/>
              </w:rPr>
              <w:instrText xml:space="preserve"> PAGEREF _Toc213081659 \h </w:instrText>
            </w:r>
            <w:r>
              <w:rPr>
                <w:noProof/>
                <w:webHidden/>
              </w:rPr>
            </w:r>
            <w:r>
              <w:rPr>
                <w:noProof/>
                <w:webHidden/>
              </w:rPr>
              <w:fldChar w:fldCharType="separate"/>
            </w:r>
            <w:r>
              <w:rPr>
                <w:noProof/>
                <w:webHidden/>
              </w:rPr>
              <w:t>7</w:t>
            </w:r>
            <w:r>
              <w:rPr>
                <w:noProof/>
                <w:webHidden/>
              </w:rPr>
              <w:fldChar w:fldCharType="end"/>
            </w:r>
          </w:hyperlink>
        </w:p>
        <w:p w:rsidR="00BE0653" w:rsidRDefault="00BE0653">
          <w:pPr>
            <w:pStyle w:val="TOC2"/>
            <w:tabs>
              <w:tab w:val="right" w:leader="dot" w:pos="9350"/>
            </w:tabs>
            <w:rPr>
              <w:noProof/>
            </w:rPr>
          </w:pPr>
          <w:hyperlink w:anchor="_Toc213081660" w:history="1">
            <w:r w:rsidRPr="00716D5A">
              <w:rPr>
                <w:rStyle w:val="Hyperlink"/>
                <w:rFonts w:ascii="Times New Roman" w:eastAsia="Times New Roman" w:hAnsi="Times New Roman" w:cs="Times New Roman"/>
                <w:b/>
                <w:noProof/>
              </w:rPr>
              <w:t>Implications for International Human Resource Management</w:t>
            </w:r>
            <w:r>
              <w:rPr>
                <w:noProof/>
                <w:webHidden/>
              </w:rPr>
              <w:tab/>
            </w:r>
            <w:r>
              <w:rPr>
                <w:noProof/>
                <w:webHidden/>
              </w:rPr>
              <w:fldChar w:fldCharType="begin"/>
            </w:r>
            <w:r>
              <w:rPr>
                <w:noProof/>
                <w:webHidden/>
              </w:rPr>
              <w:instrText xml:space="preserve"> PAGEREF _Toc213081660 \h </w:instrText>
            </w:r>
            <w:r>
              <w:rPr>
                <w:noProof/>
                <w:webHidden/>
              </w:rPr>
            </w:r>
            <w:r>
              <w:rPr>
                <w:noProof/>
                <w:webHidden/>
              </w:rPr>
              <w:fldChar w:fldCharType="separate"/>
            </w:r>
            <w:r>
              <w:rPr>
                <w:noProof/>
                <w:webHidden/>
              </w:rPr>
              <w:t>7</w:t>
            </w:r>
            <w:r>
              <w:rPr>
                <w:noProof/>
                <w:webHidden/>
              </w:rPr>
              <w:fldChar w:fldCharType="end"/>
            </w:r>
          </w:hyperlink>
        </w:p>
        <w:p w:rsidR="00BE0653" w:rsidRDefault="00BE0653">
          <w:pPr>
            <w:pStyle w:val="TOC1"/>
            <w:tabs>
              <w:tab w:val="right" w:leader="dot" w:pos="9350"/>
            </w:tabs>
            <w:rPr>
              <w:rFonts w:asciiTheme="minorHAnsi" w:eastAsiaTheme="minorEastAsia" w:hAnsiTheme="minorHAnsi" w:cstheme="minorBidi"/>
              <w:noProof/>
            </w:rPr>
          </w:pPr>
          <w:hyperlink w:anchor="_Toc213081661" w:history="1">
            <w:r w:rsidRPr="00716D5A">
              <w:rPr>
                <w:rStyle w:val="Hyperlink"/>
                <w:noProof/>
              </w:rPr>
              <w:t>2. What are the key demographic and geopolitical factors influencing employment markets today, and how do they create challenges for HR professionals?</w:t>
            </w:r>
            <w:r>
              <w:rPr>
                <w:noProof/>
                <w:webHidden/>
              </w:rPr>
              <w:tab/>
            </w:r>
            <w:r>
              <w:rPr>
                <w:noProof/>
                <w:webHidden/>
              </w:rPr>
              <w:fldChar w:fldCharType="begin"/>
            </w:r>
            <w:r>
              <w:rPr>
                <w:noProof/>
                <w:webHidden/>
              </w:rPr>
              <w:instrText xml:space="preserve"> PAGEREF _Toc213081661 \h </w:instrText>
            </w:r>
            <w:r>
              <w:rPr>
                <w:noProof/>
                <w:webHidden/>
              </w:rPr>
            </w:r>
            <w:r>
              <w:rPr>
                <w:noProof/>
                <w:webHidden/>
              </w:rPr>
              <w:fldChar w:fldCharType="separate"/>
            </w:r>
            <w:r>
              <w:rPr>
                <w:noProof/>
                <w:webHidden/>
              </w:rPr>
              <w:t>8</w:t>
            </w:r>
            <w:r>
              <w:rPr>
                <w:noProof/>
                <w:webHidden/>
              </w:rPr>
              <w:fldChar w:fldCharType="end"/>
            </w:r>
          </w:hyperlink>
        </w:p>
        <w:p w:rsidR="00BE0653" w:rsidRDefault="00BE0653">
          <w:pPr>
            <w:pStyle w:val="TOC2"/>
            <w:tabs>
              <w:tab w:val="right" w:leader="dot" w:pos="9350"/>
            </w:tabs>
            <w:rPr>
              <w:noProof/>
            </w:rPr>
          </w:pPr>
          <w:hyperlink w:anchor="_Toc213081662" w:history="1">
            <w:r w:rsidRPr="00716D5A">
              <w:rPr>
                <w:rStyle w:val="Hyperlink"/>
                <w:rFonts w:ascii="Times New Roman" w:eastAsia="Times New Roman" w:hAnsi="Times New Roman" w:cs="Times New Roman"/>
                <w:b/>
                <w:noProof/>
              </w:rPr>
              <w:t>The Demographic Transformation</w:t>
            </w:r>
            <w:r>
              <w:rPr>
                <w:noProof/>
                <w:webHidden/>
              </w:rPr>
              <w:tab/>
            </w:r>
            <w:r>
              <w:rPr>
                <w:noProof/>
                <w:webHidden/>
              </w:rPr>
              <w:fldChar w:fldCharType="begin"/>
            </w:r>
            <w:r>
              <w:rPr>
                <w:noProof/>
                <w:webHidden/>
              </w:rPr>
              <w:instrText xml:space="preserve"> PAGEREF _Toc213081662 \h </w:instrText>
            </w:r>
            <w:r>
              <w:rPr>
                <w:noProof/>
                <w:webHidden/>
              </w:rPr>
            </w:r>
            <w:r>
              <w:rPr>
                <w:noProof/>
                <w:webHidden/>
              </w:rPr>
              <w:fldChar w:fldCharType="separate"/>
            </w:r>
            <w:r>
              <w:rPr>
                <w:noProof/>
                <w:webHidden/>
              </w:rPr>
              <w:t>8</w:t>
            </w:r>
            <w:r>
              <w:rPr>
                <w:noProof/>
                <w:webHidden/>
              </w:rPr>
              <w:fldChar w:fldCharType="end"/>
            </w:r>
          </w:hyperlink>
        </w:p>
        <w:p w:rsidR="00BE0653" w:rsidRDefault="00BE0653">
          <w:pPr>
            <w:pStyle w:val="TOC2"/>
            <w:tabs>
              <w:tab w:val="right" w:leader="dot" w:pos="9350"/>
            </w:tabs>
            <w:rPr>
              <w:noProof/>
            </w:rPr>
          </w:pPr>
          <w:hyperlink w:anchor="_Toc213081663" w:history="1">
            <w:r w:rsidRPr="00716D5A">
              <w:rPr>
                <w:rStyle w:val="Hyperlink"/>
                <w:rFonts w:ascii="Times New Roman" w:eastAsia="Times New Roman" w:hAnsi="Times New Roman" w:cs="Times New Roman"/>
                <w:b/>
                <w:noProof/>
              </w:rPr>
              <w:t>Workforce Ageing and Labour Market Dynamics</w:t>
            </w:r>
            <w:r>
              <w:rPr>
                <w:noProof/>
                <w:webHidden/>
              </w:rPr>
              <w:tab/>
            </w:r>
            <w:r>
              <w:rPr>
                <w:noProof/>
                <w:webHidden/>
              </w:rPr>
              <w:fldChar w:fldCharType="begin"/>
            </w:r>
            <w:r>
              <w:rPr>
                <w:noProof/>
                <w:webHidden/>
              </w:rPr>
              <w:instrText xml:space="preserve"> PAGEREF _Toc213081663 \h </w:instrText>
            </w:r>
            <w:r>
              <w:rPr>
                <w:noProof/>
                <w:webHidden/>
              </w:rPr>
            </w:r>
            <w:r>
              <w:rPr>
                <w:noProof/>
                <w:webHidden/>
              </w:rPr>
              <w:fldChar w:fldCharType="separate"/>
            </w:r>
            <w:r>
              <w:rPr>
                <w:noProof/>
                <w:webHidden/>
              </w:rPr>
              <w:t>8</w:t>
            </w:r>
            <w:r>
              <w:rPr>
                <w:noProof/>
                <w:webHidden/>
              </w:rPr>
              <w:fldChar w:fldCharType="end"/>
            </w:r>
          </w:hyperlink>
        </w:p>
        <w:p w:rsidR="00BE0653" w:rsidRDefault="00BE0653">
          <w:pPr>
            <w:pStyle w:val="TOC2"/>
            <w:tabs>
              <w:tab w:val="right" w:leader="dot" w:pos="9350"/>
            </w:tabs>
            <w:rPr>
              <w:noProof/>
            </w:rPr>
          </w:pPr>
          <w:hyperlink w:anchor="_Toc213081664" w:history="1">
            <w:r w:rsidRPr="00716D5A">
              <w:rPr>
                <w:rStyle w:val="Hyperlink"/>
                <w:rFonts w:ascii="Times New Roman" w:eastAsia="Times New Roman" w:hAnsi="Times New Roman" w:cs="Times New Roman"/>
                <w:b/>
                <w:noProof/>
              </w:rPr>
              <w:t>Geopolitical Disruptions and Migration Patterns</w:t>
            </w:r>
            <w:r>
              <w:rPr>
                <w:noProof/>
                <w:webHidden/>
              </w:rPr>
              <w:tab/>
            </w:r>
            <w:r>
              <w:rPr>
                <w:noProof/>
                <w:webHidden/>
              </w:rPr>
              <w:fldChar w:fldCharType="begin"/>
            </w:r>
            <w:r>
              <w:rPr>
                <w:noProof/>
                <w:webHidden/>
              </w:rPr>
              <w:instrText xml:space="preserve"> PAGEREF _Toc213081664 \h </w:instrText>
            </w:r>
            <w:r>
              <w:rPr>
                <w:noProof/>
                <w:webHidden/>
              </w:rPr>
            </w:r>
            <w:r>
              <w:rPr>
                <w:noProof/>
                <w:webHidden/>
              </w:rPr>
              <w:fldChar w:fldCharType="separate"/>
            </w:r>
            <w:r>
              <w:rPr>
                <w:noProof/>
                <w:webHidden/>
              </w:rPr>
              <w:t>9</w:t>
            </w:r>
            <w:r>
              <w:rPr>
                <w:noProof/>
                <w:webHidden/>
              </w:rPr>
              <w:fldChar w:fldCharType="end"/>
            </w:r>
          </w:hyperlink>
        </w:p>
        <w:p w:rsidR="00BE0653" w:rsidRDefault="00BE0653">
          <w:pPr>
            <w:pStyle w:val="TOC2"/>
            <w:tabs>
              <w:tab w:val="right" w:leader="dot" w:pos="9350"/>
            </w:tabs>
            <w:rPr>
              <w:noProof/>
            </w:rPr>
          </w:pPr>
          <w:hyperlink w:anchor="_Toc213081665" w:history="1">
            <w:r w:rsidRPr="00716D5A">
              <w:rPr>
                <w:rStyle w:val="Hyperlink"/>
                <w:rFonts w:ascii="Times New Roman" w:eastAsia="Times New Roman" w:hAnsi="Times New Roman" w:cs="Times New Roman"/>
                <w:b/>
                <w:noProof/>
              </w:rPr>
              <w:t>Challenges for HR Professionals</w:t>
            </w:r>
            <w:r>
              <w:rPr>
                <w:noProof/>
                <w:webHidden/>
              </w:rPr>
              <w:tab/>
            </w:r>
            <w:r>
              <w:rPr>
                <w:noProof/>
                <w:webHidden/>
              </w:rPr>
              <w:fldChar w:fldCharType="begin"/>
            </w:r>
            <w:r>
              <w:rPr>
                <w:noProof/>
                <w:webHidden/>
              </w:rPr>
              <w:instrText xml:space="preserve"> PAGEREF _Toc213081665 \h </w:instrText>
            </w:r>
            <w:r>
              <w:rPr>
                <w:noProof/>
                <w:webHidden/>
              </w:rPr>
            </w:r>
            <w:r>
              <w:rPr>
                <w:noProof/>
                <w:webHidden/>
              </w:rPr>
              <w:fldChar w:fldCharType="separate"/>
            </w:r>
            <w:r>
              <w:rPr>
                <w:noProof/>
                <w:webHidden/>
              </w:rPr>
              <w:t>10</w:t>
            </w:r>
            <w:r>
              <w:rPr>
                <w:noProof/>
                <w:webHidden/>
              </w:rPr>
              <w:fldChar w:fldCharType="end"/>
            </w:r>
          </w:hyperlink>
        </w:p>
        <w:p w:rsidR="00BE0653" w:rsidRDefault="00BE0653">
          <w:pPr>
            <w:pStyle w:val="TOC2"/>
            <w:tabs>
              <w:tab w:val="right" w:leader="dot" w:pos="9350"/>
            </w:tabs>
            <w:rPr>
              <w:noProof/>
            </w:rPr>
          </w:pPr>
          <w:hyperlink w:anchor="_Toc213081666" w:history="1">
            <w:r w:rsidRPr="00716D5A">
              <w:rPr>
                <w:rStyle w:val="Hyperlink"/>
                <w:rFonts w:ascii="Times New Roman" w:eastAsia="Times New Roman" w:hAnsi="Times New Roman" w:cs="Times New Roman"/>
                <w:b/>
                <w:noProof/>
              </w:rPr>
              <w:t>Opportunities Amid Challenges</w:t>
            </w:r>
            <w:r>
              <w:rPr>
                <w:noProof/>
                <w:webHidden/>
              </w:rPr>
              <w:tab/>
            </w:r>
            <w:r>
              <w:rPr>
                <w:noProof/>
                <w:webHidden/>
              </w:rPr>
              <w:fldChar w:fldCharType="begin"/>
            </w:r>
            <w:r>
              <w:rPr>
                <w:noProof/>
                <w:webHidden/>
              </w:rPr>
              <w:instrText xml:space="preserve"> PAGEREF _Toc213081666 \h </w:instrText>
            </w:r>
            <w:r>
              <w:rPr>
                <w:noProof/>
                <w:webHidden/>
              </w:rPr>
            </w:r>
            <w:r>
              <w:rPr>
                <w:noProof/>
                <w:webHidden/>
              </w:rPr>
              <w:fldChar w:fldCharType="separate"/>
            </w:r>
            <w:r>
              <w:rPr>
                <w:noProof/>
                <w:webHidden/>
              </w:rPr>
              <w:t>10</w:t>
            </w:r>
            <w:r>
              <w:rPr>
                <w:noProof/>
                <w:webHidden/>
              </w:rPr>
              <w:fldChar w:fldCharType="end"/>
            </w:r>
          </w:hyperlink>
        </w:p>
        <w:p w:rsidR="00BE0653" w:rsidRDefault="00BE0653">
          <w:pPr>
            <w:pStyle w:val="TOC1"/>
            <w:tabs>
              <w:tab w:val="right" w:leader="dot" w:pos="9350"/>
            </w:tabs>
            <w:rPr>
              <w:rFonts w:asciiTheme="minorHAnsi" w:eastAsiaTheme="minorEastAsia" w:hAnsiTheme="minorHAnsi" w:cstheme="minorBidi"/>
              <w:noProof/>
            </w:rPr>
          </w:pPr>
          <w:hyperlink w:anchor="_Toc213081667" w:history="1">
            <w:r w:rsidRPr="00716D5A">
              <w:rPr>
                <w:rStyle w:val="Hyperlink"/>
                <w:noProof/>
              </w:rPr>
              <w:t>3. How can organisations address persistent skills gaps and talent shortages in critical sectors through strategic HRM?</w:t>
            </w:r>
            <w:r>
              <w:rPr>
                <w:noProof/>
                <w:webHidden/>
              </w:rPr>
              <w:tab/>
            </w:r>
            <w:r>
              <w:rPr>
                <w:noProof/>
                <w:webHidden/>
              </w:rPr>
              <w:fldChar w:fldCharType="begin"/>
            </w:r>
            <w:r>
              <w:rPr>
                <w:noProof/>
                <w:webHidden/>
              </w:rPr>
              <w:instrText xml:space="preserve"> PAGEREF _Toc213081667 \h </w:instrText>
            </w:r>
            <w:r>
              <w:rPr>
                <w:noProof/>
                <w:webHidden/>
              </w:rPr>
            </w:r>
            <w:r>
              <w:rPr>
                <w:noProof/>
                <w:webHidden/>
              </w:rPr>
              <w:fldChar w:fldCharType="separate"/>
            </w:r>
            <w:r>
              <w:rPr>
                <w:noProof/>
                <w:webHidden/>
              </w:rPr>
              <w:t>11</w:t>
            </w:r>
            <w:r>
              <w:rPr>
                <w:noProof/>
                <w:webHidden/>
              </w:rPr>
              <w:fldChar w:fldCharType="end"/>
            </w:r>
          </w:hyperlink>
        </w:p>
        <w:p w:rsidR="00BE0653" w:rsidRDefault="00BE0653">
          <w:pPr>
            <w:pStyle w:val="TOC2"/>
            <w:tabs>
              <w:tab w:val="right" w:leader="dot" w:pos="9350"/>
            </w:tabs>
            <w:rPr>
              <w:noProof/>
            </w:rPr>
          </w:pPr>
          <w:hyperlink w:anchor="_Toc213081668" w:history="1">
            <w:r w:rsidRPr="00716D5A">
              <w:rPr>
                <w:rStyle w:val="Hyperlink"/>
                <w:rFonts w:ascii="Times New Roman" w:eastAsia="Times New Roman" w:hAnsi="Times New Roman" w:cs="Times New Roman"/>
                <w:b/>
                <w:noProof/>
              </w:rPr>
              <w:t>Understanding Sector-Specific Skills Challenges</w:t>
            </w:r>
            <w:r>
              <w:rPr>
                <w:noProof/>
                <w:webHidden/>
              </w:rPr>
              <w:tab/>
            </w:r>
            <w:r>
              <w:rPr>
                <w:noProof/>
                <w:webHidden/>
              </w:rPr>
              <w:fldChar w:fldCharType="begin"/>
            </w:r>
            <w:r>
              <w:rPr>
                <w:noProof/>
                <w:webHidden/>
              </w:rPr>
              <w:instrText xml:space="preserve"> PAGEREF _Toc213081668 \h </w:instrText>
            </w:r>
            <w:r>
              <w:rPr>
                <w:noProof/>
                <w:webHidden/>
              </w:rPr>
            </w:r>
            <w:r>
              <w:rPr>
                <w:noProof/>
                <w:webHidden/>
              </w:rPr>
              <w:fldChar w:fldCharType="separate"/>
            </w:r>
            <w:r>
              <w:rPr>
                <w:noProof/>
                <w:webHidden/>
              </w:rPr>
              <w:t>11</w:t>
            </w:r>
            <w:r>
              <w:rPr>
                <w:noProof/>
                <w:webHidden/>
              </w:rPr>
              <w:fldChar w:fldCharType="end"/>
            </w:r>
          </w:hyperlink>
        </w:p>
        <w:p w:rsidR="00BE0653" w:rsidRDefault="00BE0653">
          <w:pPr>
            <w:pStyle w:val="TOC2"/>
            <w:tabs>
              <w:tab w:val="right" w:leader="dot" w:pos="9350"/>
            </w:tabs>
            <w:rPr>
              <w:noProof/>
            </w:rPr>
          </w:pPr>
          <w:hyperlink w:anchor="_Toc213081669" w:history="1">
            <w:r w:rsidRPr="00716D5A">
              <w:rPr>
                <w:rStyle w:val="Hyperlink"/>
                <w:rFonts w:ascii="Times New Roman" w:eastAsia="Times New Roman" w:hAnsi="Times New Roman" w:cs="Times New Roman"/>
                <w:b/>
                <w:noProof/>
              </w:rPr>
              <w:t>Strategic Approaches to Skills Development</w:t>
            </w:r>
            <w:r>
              <w:rPr>
                <w:noProof/>
                <w:webHidden/>
              </w:rPr>
              <w:tab/>
            </w:r>
            <w:r>
              <w:rPr>
                <w:noProof/>
                <w:webHidden/>
              </w:rPr>
              <w:fldChar w:fldCharType="begin"/>
            </w:r>
            <w:r>
              <w:rPr>
                <w:noProof/>
                <w:webHidden/>
              </w:rPr>
              <w:instrText xml:space="preserve"> PAGEREF _Toc213081669 \h </w:instrText>
            </w:r>
            <w:r>
              <w:rPr>
                <w:noProof/>
                <w:webHidden/>
              </w:rPr>
            </w:r>
            <w:r>
              <w:rPr>
                <w:noProof/>
                <w:webHidden/>
              </w:rPr>
              <w:fldChar w:fldCharType="separate"/>
            </w:r>
            <w:r>
              <w:rPr>
                <w:noProof/>
                <w:webHidden/>
              </w:rPr>
              <w:t>11</w:t>
            </w:r>
            <w:r>
              <w:rPr>
                <w:noProof/>
                <w:webHidden/>
              </w:rPr>
              <w:fldChar w:fldCharType="end"/>
            </w:r>
          </w:hyperlink>
        </w:p>
        <w:p w:rsidR="00BE0653" w:rsidRDefault="00BE0653">
          <w:pPr>
            <w:pStyle w:val="TOC2"/>
            <w:tabs>
              <w:tab w:val="right" w:leader="dot" w:pos="9350"/>
            </w:tabs>
            <w:rPr>
              <w:noProof/>
            </w:rPr>
          </w:pPr>
          <w:hyperlink w:anchor="_Toc213081670" w:history="1">
            <w:r w:rsidRPr="00716D5A">
              <w:rPr>
                <w:rStyle w:val="Hyperlink"/>
                <w:rFonts w:ascii="Times New Roman" w:eastAsia="Times New Roman" w:hAnsi="Times New Roman" w:cs="Times New Roman"/>
                <w:b/>
                <w:noProof/>
              </w:rPr>
              <w:t>Expanding Talent Pipelines</w:t>
            </w:r>
            <w:r>
              <w:rPr>
                <w:noProof/>
                <w:webHidden/>
              </w:rPr>
              <w:tab/>
            </w:r>
            <w:r>
              <w:rPr>
                <w:noProof/>
                <w:webHidden/>
              </w:rPr>
              <w:fldChar w:fldCharType="begin"/>
            </w:r>
            <w:r>
              <w:rPr>
                <w:noProof/>
                <w:webHidden/>
              </w:rPr>
              <w:instrText xml:space="preserve"> PAGEREF _Toc213081670 \h </w:instrText>
            </w:r>
            <w:r>
              <w:rPr>
                <w:noProof/>
                <w:webHidden/>
              </w:rPr>
            </w:r>
            <w:r>
              <w:rPr>
                <w:noProof/>
                <w:webHidden/>
              </w:rPr>
              <w:fldChar w:fldCharType="separate"/>
            </w:r>
            <w:r>
              <w:rPr>
                <w:noProof/>
                <w:webHidden/>
              </w:rPr>
              <w:t>12</w:t>
            </w:r>
            <w:r>
              <w:rPr>
                <w:noProof/>
                <w:webHidden/>
              </w:rPr>
              <w:fldChar w:fldCharType="end"/>
            </w:r>
          </w:hyperlink>
        </w:p>
        <w:p w:rsidR="00BE0653" w:rsidRDefault="00BE0653">
          <w:pPr>
            <w:pStyle w:val="TOC2"/>
            <w:tabs>
              <w:tab w:val="right" w:leader="dot" w:pos="9350"/>
            </w:tabs>
            <w:rPr>
              <w:noProof/>
            </w:rPr>
          </w:pPr>
          <w:hyperlink w:anchor="_Toc213081671" w:history="1">
            <w:r w:rsidRPr="00716D5A">
              <w:rPr>
                <w:rStyle w:val="Hyperlink"/>
                <w:rFonts w:ascii="Times New Roman" w:eastAsia="Times New Roman" w:hAnsi="Times New Roman" w:cs="Times New Roman"/>
                <w:b/>
                <w:noProof/>
              </w:rPr>
              <w:t>Enhancing Recruitment and Retention</w:t>
            </w:r>
            <w:r>
              <w:rPr>
                <w:noProof/>
                <w:webHidden/>
              </w:rPr>
              <w:tab/>
            </w:r>
            <w:r>
              <w:rPr>
                <w:noProof/>
                <w:webHidden/>
              </w:rPr>
              <w:fldChar w:fldCharType="begin"/>
            </w:r>
            <w:r>
              <w:rPr>
                <w:noProof/>
                <w:webHidden/>
              </w:rPr>
              <w:instrText xml:space="preserve"> PAGEREF _Toc213081671 \h </w:instrText>
            </w:r>
            <w:r>
              <w:rPr>
                <w:noProof/>
                <w:webHidden/>
              </w:rPr>
            </w:r>
            <w:r>
              <w:rPr>
                <w:noProof/>
                <w:webHidden/>
              </w:rPr>
              <w:fldChar w:fldCharType="separate"/>
            </w:r>
            <w:r>
              <w:rPr>
                <w:noProof/>
                <w:webHidden/>
              </w:rPr>
              <w:t>12</w:t>
            </w:r>
            <w:r>
              <w:rPr>
                <w:noProof/>
                <w:webHidden/>
              </w:rPr>
              <w:fldChar w:fldCharType="end"/>
            </w:r>
          </w:hyperlink>
        </w:p>
        <w:p w:rsidR="00BE0653" w:rsidRDefault="00BE0653">
          <w:pPr>
            <w:pStyle w:val="TOC2"/>
            <w:tabs>
              <w:tab w:val="right" w:leader="dot" w:pos="9350"/>
            </w:tabs>
            <w:rPr>
              <w:noProof/>
            </w:rPr>
          </w:pPr>
          <w:hyperlink w:anchor="_Toc213081672" w:history="1">
            <w:r w:rsidRPr="00716D5A">
              <w:rPr>
                <w:rStyle w:val="Hyperlink"/>
                <w:rFonts w:ascii="Times New Roman" w:eastAsia="Times New Roman" w:hAnsi="Times New Roman" w:cs="Times New Roman"/>
                <w:b/>
                <w:noProof/>
              </w:rPr>
              <w:t>Technology and Alternative Staffing Models</w:t>
            </w:r>
            <w:r>
              <w:rPr>
                <w:noProof/>
                <w:webHidden/>
              </w:rPr>
              <w:tab/>
            </w:r>
            <w:r>
              <w:rPr>
                <w:noProof/>
                <w:webHidden/>
              </w:rPr>
              <w:fldChar w:fldCharType="begin"/>
            </w:r>
            <w:r>
              <w:rPr>
                <w:noProof/>
                <w:webHidden/>
              </w:rPr>
              <w:instrText xml:space="preserve"> PAGEREF _Toc213081672 \h </w:instrText>
            </w:r>
            <w:r>
              <w:rPr>
                <w:noProof/>
                <w:webHidden/>
              </w:rPr>
            </w:r>
            <w:r>
              <w:rPr>
                <w:noProof/>
                <w:webHidden/>
              </w:rPr>
              <w:fldChar w:fldCharType="separate"/>
            </w:r>
            <w:r>
              <w:rPr>
                <w:noProof/>
                <w:webHidden/>
              </w:rPr>
              <w:t>12</w:t>
            </w:r>
            <w:r>
              <w:rPr>
                <w:noProof/>
                <w:webHidden/>
              </w:rPr>
              <w:fldChar w:fldCharType="end"/>
            </w:r>
          </w:hyperlink>
        </w:p>
        <w:p w:rsidR="00BE0653" w:rsidRDefault="00BE0653">
          <w:pPr>
            <w:pStyle w:val="TOC2"/>
            <w:tabs>
              <w:tab w:val="right" w:leader="dot" w:pos="9350"/>
            </w:tabs>
            <w:rPr>
              <w:noProof/>
            </w:rPr>
          </w:pPr>
          <w:hyperlink w:anchor="_Toc213081673" w:history="1">
            <w:r w:rsidRPr="00716D5A">
              <w:rPr>
                <w:rStyle w:val="Hyperlink"/>
                <w:rFonts w:ascii="Times New Roman" w:eastAsia="Times New Roman" w:hAnsi="Times New Roman" w:cs="Times New Roman"/>
                <w:b/>
                <w:noProof/>
              </w:rPr>
              <w:t>International Talent Mobility</w:t>
            </w:r>
            <w:r>
              <w:rPr>
                <w:noProof/>
                <w:webHidden/>
              </w:rPr>
              <w:tab/>
            </w:r>
            <w:r>
              <w:rPr>
                <w:noProof/>
                <w:webHidden/>
              </w:rPr>
              <w:fldChar w:fldCharType="begin"/>
            </w:r>
            <w:r>
              <w:rPr>
                <w:noProof/>
                <w:webHidden/>
              </w:rPr>
              <w:instrText xml:space="preserve"> PAGEREF _Toc213081673 \h </w:instrText>
            </w:r>
            <w:r>
              <w:rPr>
                <w:noProof/>
                <w:webHidden/>
              </w:rPr>
            </w:r>
            <w:r>
              <w:rPr>
                <w:noProof/>
                <w:webHidden/>
              </w:rPr>
              <w:fldChar w:fldCharType="separate"/>
            </w:r>
            <w:r>
              <w:rPr>
                <w:noProof/>
                <w:webHidden/>
              </w:rPr>
              <w:t>13</w:t>
            </w:r>
            <w:r>
              <w:rPr>
                <w:noProof/>
                <w:webHidden/>
              </w:rPr>
              <w:fldChar w:fldCharType="end"/>
            </w:r>
          </w:hyperlink>
        </w:p>
        <w:p w:rsidR="00BE0653" w:rsidRDefault="00BE0653">
          <w:pPr>
            <w:pStyle w:val="TOC1"/>
            <w:tabs>
              <w:tab w:val="right" w:leader="dot" w:pos="9350"/>
            </w:tabs>
            <w:rPr>
              <w:rFonts w:asciiTheme="minorHAnsi" w:eastAsiaTheme="minorEastAsia" w:hAnsiTheme="minorHAnsi" w:cstheme="minorBidi"/>
              <w:noProof/>
            </w:rPr>
          </w:pPr>
          <w:hyperlink w:anchor="_Toc213081674" w:history="1">
            <w:r w:rsidRPr="00716D5A">
              <w:rPr>
                <w:rStyle w:val="Hyperlink"/>
                <w:noProof/>
              </w:rPr>
              <w:t>4. Personal Reflection: Preparedness for the International Workplace</w:t>
            </w:r>
            <w:r>
              <w:rPr>
                <w:noProof/>
                <w:webHidden/>
              </w:rPr>
              <w:tab/>
            </w:r>
            <w:r>
              <w:rPr>
                <w:noProof/>
                <w:webHidden/>
              </w:rPr>
              <w:fldChar w:fldCharType="begin"/>
            </w:r>
            <w:r>
              <w:rPr>
                <w:noProof/>
                <w:webHidden/>
              </w:rPr>
              <w:instrText xml:space="preserve"> PAGEREF _Toc213081674 \h </w:instrText>
            </w:r>
            <w:r>
              <w:rPr>
                <w:noProof/>
                <w:webHidden/>
              </w:rPr>
            </w:r>
            <w:r>
              <w:rPr>
                <w:noProof/>
                <w:webHidden/>
              </w:rPr>
              <w:fldChar w:fldCharType="separate"/>
            </w:r>
            <w:r>
              <w:rPr>
                <w:noProof/>
                <w:webHidden/>
              </w:rPr>
              <w:t>13</w:t>
            </w:r>
            <w:r>
              <w:rPr>
                <w:noProof/>
                <w:webHidden/>
              </w:rPr>
              <w:fldChar w:fldCharType="end"/>
            </w:r>
          </w:hyperlink>
        </w:p>
        <w:p w:rsidR="00BE0653" w:rsidRDefault="00BE0653">
          <w:pPr>
            <w:pStyle w:val="TOC2"/>
            <w:tabs>
              <w:tab w:val="right" w:leader="dot" w:pos="9350"/>
            </w:tabs>
            <w:rPr>
              <w:noProof/>
            </w:rPr>
          </w:pPr>
          <w:hyperlink w:anchor="_Toc213081675" w:history="1">
            <w:r w:rsidRPr="00716D5A">
              <w:rPr>
                <w:rStyle w:val="Hyperlink"/>
                <w:rFonts w:ascii="Times New Roman" w:eastAsia="Times New Roman" w:hAnsi="Times New Roman" w:cs="Times New Roman"/>
                <w:b/>
                <w:noProof/>
              </w:rPr>
              <w:t>Technology: Digital Competence and Adaptability</w:t>
            </w:r>
            <w:r>
              <w:rPr>
                <w:noProof/>
                <w:webHidden/>
              </w:rPr>
              <w:tab/>
            </w:r>
            <w:r>
              <w:rPr>
                <w:noProof/>
                <w:webHidden/>
              </w:rPr>
              <w:fldChar w:fldCharType="begin"/>
            </w:r>
            <w:r>
              <w:rPr>
                <w:noProof/>
                <w:webHidden/>
              </w:rPr>
              <w:instrText xml:space="preserve"> PAGEREF _Toc213081675 \h </w:instrText>
            </w:r>
            <w:r>
              <w:rPr>
                <w:noProof/>
                <w:webHidden/>
              </w:rPr>
            </w:r>
            <w:r>
              <w:rPr>
                <w:noProof/>
                <w:webHidden/>
              </w:rPr>
              <w:fldChar w:fldCharType="separate"/>
            </w:r>
            <w:r>
              <w:rPr>
                <w:noProof/>
                <w:webHidden/>
              </w:rPr>
              <w:t>13</w:t>
            </w:r>
            <w:r>
              <w:rPr>
                <w:noProof/>
                <w:webHidden/>
              </w:rPr>
              <w:fldChar w:fldCharType="end"/>
            </w:r>
          </w:hyperlink>
        </w:p>
        <w:p w:rsidR="00BE0653" w:rsidRDefault="00BE0653">
          <w:pPr>
            <w:pStyle w:val="TOC2"/>
            <w:tabs>
              <w:tab w:val="right" w:leader="dot" w:pos="9350"/>
            </w:tabs>
            <w:rPr>
              <w:noProof/>
            </w:rPr>
          </w:pPr>
          <w:hyperlink w:anchor="_Toc213081676" w:history="1">
            <w:r w:rsidRPr="00716D5A">
              <w:rPr>
                <w:rStyle w:val="Hyperlink"/>
                <w:rFonts w:ascii="Times New Roman" w:eastAsia="Times New Roman" w:hAnsi="Times New Roman" w:cs="Times New Roman"/>
                <w:b/>
                <w:noProof/>
              </w:rPr>
              <w:t>Communication: Cross-Cultural and Multilingual Effectiveness</w:t>
            </w:r>
            <w:r>
              <w:rPr>
                <w:noProof/>
                <w:webHidden/>
              </w:rPr>
              <w:tab/>
            </w:r>
            <w:r>
              <w:rPr>
                <w:noProof/>
                <w:webHidden/>
              </w:rPr>
              <w:fldChar w:fldCharType="begin"/>
            </w:r>
            <w:r>
              <w:rPr>
                <w:noProof/>
                <w:webHidden/>
              </w:rPr>
              <w:instrText xml:space="preserve"> PAGEREF _Toc213081676 \h </w:instrText>
            </w:r>
            <w:r>
              <w:rPr>
                <w:noProof/>
                <w:webHidden/>
              </w:rPr>
            </w:r>
            <w:r>
              <w:rPr>
                <w:noProof/>
                <w:webHidden/>
              </w:rPr>
              <w:fldChar w:fldCharType="separate"/>
            </w:r>
            <w:r>
              <w:rPr>
                <w:noProof/>
                <w:webHidden/>
              </w:rPr>
              <w:t>13</w:t>
            </w:r>
            <w:r>
              <w:rPr>
                <w:noProof/>
                <w:webHidden/>
              </w:rPr>
              <w:fldChar w:fldCharType="end"/>
            </w:r>
          </w:hyperlink>
        </w:p>
        <w:p w:rsidR="00BE0653" w:rsidRDefault="00BE0653">
          <w:pPr>
            <w:pStyle w:val="TOC2"/>
            <w:tabs>
              <w:tab w:val="right" w:leader="dot" w:pos="9350"/>
            </w:tabs>
            <w:rPr>
              <w:noProof/>
            </w:rPr>
          </w:pPr>
          <w:hyperlink w:anchor="_Toc213081677" w:history="1">
            <w:r w:rsidRPr="00716D5A">
              <w:rPr>
                <w:rStyle w:val="Hyperlink"/>
                <w:rFonts w:ascii="Times New Roman" w:eastAsia="Times New Roman" w:hAnsi="Times New Roman" w:cs="Times New Roman"/>
                <w:b/>
                <w:noProof/>
              </w:rPr>
              <w:t>Teamwork: Collaboration in Diverse and Distributed Contexts</w:t>
            </w:r>
            <w:r>
              <w:rPr>
                <w:noProof/>
                <w:webHidden/>
              </w:rPr>
              <w:tab/>
            </w:r>
            <w:r>
              <w:rPr>
                <w:noProof/>
                <w:webHidden/>
              </w:rPr>
              <w:fldChar w:fldCharType="begin"/>
            </w:r>
            <w:r>
              <w:rPr>
                <w:noProof/>
                <w:webHidden/>
              </w:rPr>
              <w:instrText xml:space="preserve"> PAGEREF _Toc213081677 \h </w:instrText>
            </w:r>
            <w:r>
              <w:rPr>
                <w:noProof/>
                <w:webHidden/>
              </w:rPr>
            </w:r>
            <w:r>
              <w:rPr>
                <w:noProof/>
                <w:webHidden/>
              </w:rPr>
              <w:fldChar w:fldCharType="separate"/>
            </w:r>
            <w:r>
              <w:rPr>
                <w:noProof/>
                <w:webHidden/>
              </w:rPr>
              <w:t>14</w:t>
            </w:r>
            <w:r>
              <w:rPr>
                <w:noProof/>
                <w:webHidden/>
              </w:rPr>
              <w:fldChar w:fldCharType="end"/>
            </w:r>
          </w:hyperlink>
        </w:p>
        <w:p w:rsidR="00BE0653" w:rsidRDefault="00BE0653">
          <w:pPr>
            <w:pStyle w:val="TOC2"/>
            <w:tabs>
              <w:tab w:val="right" w:leader="dot" w:pos="9350"/>
            </w:tabs>
            <w:rPr>
              <w:noProof/>
            </w:rPr>
          </w:pPr>
          <w:hyperlink w:anchor="_Toc213081678" w:history="1">
            <w:r w:rsidRPr="00716D5A">
              <w:rPr>
                <w:rStyle w:val="Hyperlink"/>
                <w:rFonts w:ascii="Times New Roman" w:eastAsia="Times New Roman" w:hAnsi="Times New Roman" w:cs="Times New Roman"/>
                <w:b/>
                <w:noProof/>
              </w:rPr>
              <w:t>Leadership: Influence and Development of Others</w:t>
            </w:r>
            <w:r>
              <w:rPr>
                <w:noProof/>
                <w:webHidden/>
              </w:rPr>
              <w:tab/>
            </w:r>
            <w:r>
              <w:rPr>
                <w:noProof/>
                <w:webHidden/>
              </w:rPr>
              <w:fldChar w:fldCharType="begin"/>
            </w:r>
            <w:r>
              <w:rPr>
                <w:noProof/>
                <w:webHidden/>
              </w:rPr>
              <w:instrText xml:space="preserve"> PAGEREF _Toc213081678 \h </w:instrText>
            </w:r>
            <w:r>
              <w:rPr>
                <w:noProof/>
                <w:webHidden/>
              </w:rPr>
            </w:r>
            <w:r>
              <w:rPr>
                <w:noProof/>
                <w:webHidden/>
              </w:rPr>
              <w:fldChar w:fldCharType="separate"/>
            </w:r>
            <w:r>
              <w:rPr>
                <w:noProof/>
                <w:webHidden/>
              </w:rPr>
              <w:t>15</w:t>
            </w:r>
            <w:r>
              <w:rPr>
                <w:noProof/>
                <w:webHidden/>
              </w:rPr>
              <w:fldChar w:fldCharType="end"/>
            </w:r>
          </w:hyperlink>
        </w:p>
        <w:p w:rsidR="00BE0653" w:rsidRDefault="00BE0653">
          <w:pPr>
            <w:pStyle w:val="TOC2"/>
            <w:tabs>
              <w:tab w:val="right" w:leader="dot" w:pos="9350"/>
            </w:tabs>
            <w:rPr>
              <w:noProof/>
            </w:rPr>
          </w:pPr>
          <w:hyperlink w:anchor="_Toc213081679" w:history="1">
            <w:r w:rsidRPr="00716D5A">
              <w:rPr>
                <w:rStyle w:val="Hyperlink"/>
                <w:rFonts w:ascii="Times New Roman" w:eastAsia="Times New Roman" w:hAnsi="Times New Roman" w:cs="Times New Roman"/>
                <w:b/>
                <w:noProof/>
              </w:rPr>
              <w:t>Self-Directed Learning: Continuous Development and Adaptation</w:t>
            </w:r>
            <w:r>
              <w:rPr>
                <w:noProof/>
                <w:webHidden/>
              </w:rPr>
              <w:tab/>
            </w:r>
            <w:r>
              <w:rPr>
                <w:noProof/>
                <w:webHidden/>
              </w:rPr>
              <w:fldChar w:fldCharType="begin"/>
            </w:r>
            <w:r>
              <w:rPr>
                <w:noProof/>
                <w:webHidden/>
              </w:rPr>
              <w:instrText xml:space="preserve"> PAGEREF _Toc213081679 \h </w:instrText>
            </w:r>
            <w:r>
              <w:rPr>
                <w:noProof/>
                <w:webHidden/>
              </w:rPr>
            </w:r>
            <w:r>
              <w:rPr>
                <w:noProof/>
                <w:webHidden/>
              </w:rPr>
              <w:fldChar w:fldCharType="separate"/>
            </w:r>
            <w:r>
              <w:rPr>
                <w:noProof/>
                <w:webHidden/>
              </w:rPr>
              <w:t>15</w:t>
            </w:r>
            <w:r>
              <w:rPr>
                <w:noProof/>
                <w:webHidden/>
              </w:rPr>
              <w:fldChar w:fldCharType="end"/>
            </w:r>
          </w:hyperlink>
        </w:p>
        <w:p w:rsidR="00BE0653" w:rsidRDefault="00BE0653">
          <w:pPr>
            <w:pStyle w:val="TOC2"/>
            <w:tabs>
              <w:tab w:val="right" w:leader="dot" w:pos="9350"/>
            </w:tabs>
            <w:rPr>
              <w:noProof/>
            </w:rPr>
          </w:pPr>
          <w:hyperlink w:anchor="_Toc213081680" w:history="1">
            <w:r w:rsidRPr="00716D5A">
              <w:rPr>
                <w:rStyle w:val="Hyperlink"/>
                <w:rFonts w:ascii="Times New Roman" w:eastAsia="Times New Roman" w:hAnsi="Times New Roman" w:cs="Times New Roman"/>
                <w:b/>
                <w:noProof/>
              </w:rPr>
              <w:t>Integration and Personal Development Plan</w:t>
            </w:r>
            <w:r>
              <w:rPr>
                <w:noProof/>
                <w:webHidden/>
              </w:rPr>
              <w:tab/>
            </w:r>
            <w:r>
              <w:rPr>
                <w:noProof/>
                <w:webHidden/>
              </w:rPr>
              <w:fldChar w:fldCharType="begin"/>
            </w:r>
            <w:r>
              <w:rPr>
                <w:noProof/>
                <w:webHidden/>
              </w:rPr>
              <w:instrText xml:space="preserve"> PAGEREF _Toc213081680 \h </w:instrText>
            </w:r>
            <w:r>
              <w:rPr>
                <w:noProof/>
                <w:webHidden/>
              </w:rPr>
            </w:r>
            <w:r>
              <w:rPr>
                <w:noProof/>
                <w:webHidden/>
              </w:rPr>
              <w:fldChar w:fldCharType="separate"/>
            </w:r>
            <w:r>
              <w:rPr>
                <w:noProof/>
                <w:webHidden/>
              </w:rPr>
              <w:t>16</w:t>
            </w:r>
            <w:r>
              <w:rPr>
                <w:noProof/>
                <w:webHidden/>
              </w:rPr>
              <w:fldChar w:fldCharType="end"/>
            </w:r>
          </w:hyperlink>
        </w:p>
        <w:p w:rsidR="00BE0653" w:rsidRDefault="00BE0653">
          <w:pPr>
            <w:pStyle w:val="TOC1"/>
            <w:tabs>
              <w:tab w:val="right" w:leader="dot" w:pos="9350"/>
            </w:tabs>
            <w:rPr>
              <w:rFonts w:asciiTheme="minorHAnsi" w:eastAsiaTheme="minorEastAsia" w:hAnsiTheme="minorHAnsi" w:cstheme="minorBidi"/>
              <w:noProof/>
            </w:rPr>
          </w:pPr>
          <w:hyperlink w:anchor="_Toc213081681" w:history="1">
            <w:r w:rsidRPr="00716D5A">
              <w:rPr>
                <w:rStyle w:val="Hyperlink"/>
                <w:noProof/>
              </w:rPr>
              <w:t>Conclusion</w:t>
            </w:r>
            <w:r>
              <w:rPr>
                <w:noProof/>
                <w:webHidden/>
              </w:rPr>
              <w:tab/>
            </w:r>
            <w:r>
              <w:rPr>
                <w:noProof/>
                <w:webHidden/>
              </w:rPr>
              <w:fldChar w:fldCharType="begin"/>
            </w:r>
            <w:r>
              <w:rPr>
                <w:noProof/>
                <w:webHidden/>
              </w:rPr>
              <w:instrText xml:space="preserve"> PAGEREF _Toc213081681 \h </w:instrText>
            </w:r>
            <w:r>
              <w:rPr>
                <w:noProof/>
                <w:webHidden/>
              </w:rPr>
            </w:r>
            <w:r>
              <w:rPr>
                <w:noProof/>
                <w:webHidden/>
              </w:rPr>
              <w:fldChar w:fldCharType="separate"/>
            </w:r>
            <w:r>
              <w:rPr>
                <w:noProof/>
                <w:webHidden/>
              </w:rPr>
              <w:t>16</w:t>
            </w:r>
            <w:r>
              <w:rPr>
                <w:noProof/>
                <w:webHidden/>
              </w:rPr>
              <w:fldChar w:fldCharType="end"/>
            </w:r>
          </w:hyperlink>
        </w:p>
        <w:p w:rsidR="00BE0653" w:rsidRDefault="00BE0653">
          <w:pPr>
            <w:pStyle w:val="TOC1"/>
            <w:tabs>
              <w:tab w:val="right" w:leader="dot" w:pos="9350"/>
            </w:tabs>
            <w:rPr>
              <w:rFonts w:asciiTheme="minorHAnsi" w:eastAsiaTheme="minorEastAsia" w:hAnsiTheme="minorHAnsi" w:cstheme="minorBidi"/>
              <w:noProof/>
            </w:rPr>
          </w:pPr>
          <w:hyperlink w:anchor="_Toc213081682" w:history="1">
            <w:r w:rsidRPr="00716D5A">
              <w:rPr>
                <w:rStyle w:val="Hyperlink"/>
                <w:noProof/>
              </w:rPr>
              <w:t>Reference List</w:t>
            </w:r>
            <w:r>
              <w:rPr>
                <w:noProof/>
                <w:webHidden/>
              </w:rPr>
              <w:tab/>
            </w:r>
            <w:r>
              <w:rPr>
                <w:noProof/>
                <w:webHidden/>
              </w:rPr>
              <w:fldChar w:fldCharType="begin"/>
            </w:r>
            <w:r>
              <w:rPr>
                <w:noProof/>
                <w:webHidden/>
              </w:rPr>
              <w:instrText xml:space="preserve"> PAGEREF _Toc213081682 \h </w:instrText>
            </w:r>
            <w:r>
              <w:rPr>
                <w:noProof/>
                <w:webHidden/>
              </w:rPr>
            </w:r>
            <w:r>
              <w:rPr>
                <w:noProof/>
                <w:webHidden/>
              </w:rPr>
              <w:fldChar w:fldCharType="separate"/>
            </w:r>
            <w:r>
              <w:rPr>
                <w:noProof/>
                <w:webHidden/>
              </w:rPr>
              <w:t>16</w:t>
            </w:r>
            <w:r>
              <w:rPr>
                <w:noProof/>
                <w:webHidden/>
              </w:rPr>
              <w:fldChar w:fldCharType="end"/>
            </w:r>
          </w:hyperlink>
        </w:p>
        <w:p w:rsidR="00BE0653" w:rsidRDefault="00BE0653">
          <w:pPr>
            <w:pStyle w:val="TOC1"/>
            <w:tabs>
              <w:tab w:val="right" w:leader="dot" w:pos="9350"/>
            </w:tabs>
            <w:rPr>
              <w:rFonts w:asciiTheme="minorHAnsi" w:eastAsiaTheme="minorEastAsia" w:hAnsiTheme="minorHAnsi" w:cstheme="minorBidi"/>
              <w:noProof/>
            </w:rPr>
          </w:pPr>
          <w:hyperlink w:anchor="_Toc213081683" w:history="1">
            <w:r w:rsidRPr="00716D5A">
              <w:rPr>
                <w:rStyle w:val="Hyperlink"/>
                <w:noProof/>
              </w:rPr>
              <w:t>Appendix</w:t>
            </w:r>
            <w:r>
              <w:rPr>
                <w:noProof/>
                <w:webHidden/>
              </w:rPr>
              <w:tab/>
            </w:r>
            <w:r>
              <w:rPr>
                <w:noProof/>
                <w:webHidden/>
              </w:rPr>
              <w:fldChar w:fldCharType="begin"/>
            </w:r>
            <w:r>
              <w:rPr>
                <w:noProof/>
                <w:webHidden/>
              </w:rPr>
              <w:instrText xml:space="preserve"> PAGEREF _Toc213081683 \h </w:instrText>
            </w:r>
            <w:r>
              <w:rPr>
                <w:noProof/>
                <w:webHidden/>
              </w:rPr>
            </w:r>
            <w:r>
              <w:rPr>
                <w:noProof/>
                <w:webHidden/>
              </w:rPr>
              <w:fldChar w:fldCharType="separate"/>
            </w:r>
            <w:r>
              <w:rPr>
                <w:noProof/>
                <w:webHidden/>
              </w:rPr>
              <w:t>18</w:t>
            </w:r>
            <w:r>
              <w:rPr>
                <w:noProof/>
                <w:webHidden/>
              </w:rPr>
              <w:fldChar w:fldCharType="end"/>
            </w:r>
          </w:hyperlink>
        </w:p>
        <w:p w:rsidR="0072721E" w:rsidRDefault="0072721E">
          <w:pPr>
            <w:pStyle w:val="normal0"/>
            <w:spacing w:line="360" w:lineRule="auto"/>
          </w:pPr>
          <w:r>
            <w:fldChar w:fldCharType="end"/>
          </w:r>
        </w:p>
      </w:sdtContent>
    </w:sdt>
    <w:p w:rsidR="0072721E" w:rsidRDefault="003B7755">
      <w:pPr>
        <w:pStyle w:val="normal0"/>
        <w:spacing w:line="360" w:lineRule="auto"/>
        <w:rPr>
          <w:rFonts w:ascii="Times New Roman" w:eastAsia="Times New Roman" w:hAnsi="Times New Roman" w:cs="Times New Roman"/>
          <w:b/>
          <w:sz w:val="24"/>
          <w:szCs w:val="24"/>
        </w:rPr>
      </w:pPr>
      <w:bookmarkStart w:id="2" w:name="_heading=h.v6w2k6nkpvi8" w:colFirst="0" w:colLast="0"/>
      <w:bookmarkEnd w:id="2"/>
      <w:r>
        <w:br w:type="page"/>
      </w:r>
    </w:p>
    <w:p w:rsidR="0072721E" w:rsidRPr="0086062C" w:rsidRDefault="003B7755">
      <w:pPr>
        <w:pStyle w:val="Heading1"/>
        <w:spacing w:line="360" w:lineRule="auto"/>
        <w:jc w:val="both"/>
        <w:rPr>
          <w:rFonts w:ascii="Arial" w:hAnsi="Arial" w:cs="Arial"/>
        </w:rPr>
      </w:pPr>
      <w:bookmarkStart w:id="3" w:name="_heading=h.qjrz7gwz54l7" w:colFirst="0" w:colLast="0"/>
      <w:bookmarkStart w:id="4" w:name="_Toc213081655"/>
      <w:bookmarkEnd w:id="3"/>
      <w:r w:rsidRPr="0086062C">
        <w:rPr>
          <w:rFonts w:ascii="Arial" w:hAnsi="Arial" w:cs="Arial"/>
        </w:rPr>
        <w:lastRenderedPageBreak/>
        <w:t>Introduction</w:t>
      </w:r>
      <w:bookmarkEnd w:id="4"/>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Demographic, geopolitical, and technological developments impact worldwide employment. As AI grows, wealthy nations' working-age populations dwi</w:t>
      </w:r>
      <w:r w:rsidRPr="0086062C">
        <w:rPr>
          <w:rFonts w:eastAsia="Times New Roman"/>
          <w:sz w:val="24"/>
          <w:szCs w:val="24"/>
        </w:rPr>
        <w:t xml:space="preserve">ndle, and geopolitical crises hinder international movement, 2025 is a significant year in labour market history. These improvements present important challenges and opportunities for HR departments. HR has changed from administrative to strategic to help </w:t>
      </w:r>
      <w:r w:rsidRPr="0086062C">
        <w:rPr>
          <w:rFonts w:eastAsia="Times New Roman"/>
          <w:sz w:val="24"/>
          <w:szCs w:val="24"/>
        </w:rPr>
        <w:t xml:space="preserve">firms prosper. However, rapid change necessitates HR professionals to innovate talent management and master new skills. International HRM is difficult since companies must navigate several nations' legal systems, cultures, and labour markets. The research </w:t>
      </w:r>
      <w:r w:rsidRPr="0086062C">
        <w:rPr>
          <w:rFonts w:eastAsia="Times New Roman"/>
          <w:sz w:val="24"/>
          <w:szCs w:val="24"/>
        </w:rPr>
        <w:t>examines these developments and how companies may develop resilient HRM strategies to overcome challenges and succeed.</w:t>
      </w:r>
    </w:p>
    <w:p w:rsidR="0072721E" w:rsidRPr="0086062C" w:rsidRDefault="003B7755">
      <w:pPr>
        <w:pStyle w:val="Heading1"/>
        <w:spacing w:line="360" w:lineRule="auto"/>
        <w:jc w:val="both"/>
        <w:rPr>
          <w:rFonts w:ascii="Arial" w:hAnsi="Arial" w:cs="Arial"/>
        </w:rPr>
      </w:pPr>
      <w:bookmarkStart w:id="5" w:name="_heading=h.r6drfgmlnts4" w:colFirst="0" w:colLast="0"/>
      <w:bookmarkStart w:id="6" w:name="_Toc213081656"/>
      <w:bookmarkEnd w:id="5"/>
      <w:r w:rsidRPr="0086062C">
        <w:rPr>
          <w:rFonts w:ascii="Arial" w:hAnsi="Arial" w:cs="Arial"/>
        </w:rPr>
        <w:t>1. How are technological advancements reshaping labour markets, and what implications does this have for HRM and IHRM strategies?</w:t>
      </w:r>
      <w:bookmarkEnd w:id="6"/>
    </w:p>
    <w:p w:rsidR="0072721E" w:rsidRPr="0086062C" w:rsidRDefault="003B7755">
      <w:pPr>
        <w:pStyle w:val="Heading2"/>
        <w:spacing w:line="360" w:lineRule="auto"/>
        <w:jc w:val="both"/>
        <w:rPr>
          <w:rFonts w:eastAsia="Times New Roman"/>
          <w:b/>
          <w:sz w:val="24"/>
          <w:szCs w:val="24"/>
        </w:rPr>
      </w:pPr>
      <w:bookmarkStart w:id="7" w:name="_heading=h.58arhum5o0ft" w:colFirst="0" w:colLast="0"/>
      <w:bookmarkStart w:id="8" w:name="_Toc213081657"/>
      <w:bookmarkEnd w:id="7"/>
      <w:r w:rsidRPr="0086062C">
        <w:rPr>
          <w:rFonts w:eastAsia="Times New Roman"/>
          <w:b/>
          <w:sz w:val="24"/>
          <w:szCs w:val="24"/>
        </w:rPr>
        <w:t>The Nature and Scope of Technological Disruption</w:t>
      </w:r>
      <w:bookmarkEnd w:id="8"/>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Generative AI impacted labour markets with ChatGPT's November 2022 release. The 2024-2025 analysis suggests a more nuanced reality than catastrophic mass jobless estimates. According to the World Economic Fo</w:t>
      </w:r>
      <w:r w:rsidRPr="0086062C">
        <w:rPr>
          <w:rFonts w:eastAsia="Times New Roman"/>
          <w:sz w:val="24"/>
          <w:szCs w:val="24"/>
        </w:rPr>
        <w:t>rum's Future of Jobs Report 2025, 40% of companies expect AI to reduce workforces in sectors where it can automate functions, but it will create 177 million new jobs by 2030, offsetting 92% of displaced roles (World Economic Forum, 2025). Despite early dis</w:t>
      </w:r>
      <w:r w:rsidRPr="0086062C">
        <w:rPr>
          <w:rFonts w:eastAsia="Times New Roman"/>
          <w:sz w:val="24"/>
          <w:szCs w:val="24"/>
        </w:rPr>
        <w:t xml:space="preserve">placement concerns, technology advancements have created net employment growth in new areas and careers. AI affects cognitive and high-skilled employment differently than prior automation waves. According to Georgieva (2024), the IMF estimates that 40% of </w:t>
      </w:r>
      <w:r w:rsidRPr="0086062C">
        <w:rPr>
          <w:rFonts w:eastAsia="Times New Roman"/>
          <w:sz w:val="24"/>
          <w:szCs w:val="24"/>
        </w:rPr>
        <w:t>global employment is affected by AI, mostly in rich nations. AI integration may affect 60% of jobs in these economies, with half benefiting from productivity. PwC's 2025 Global AI Jobs Barometer found that AI-exposed companies' wages are expanding twice as</w:t>
      </w:r>
      <w:r w:rsidRPr="0086062C">
        <w:rPr>
          <w:rFonts w:eastAsia="Times New Roman"/>
          <w:sz w:val="24"/>
          <w:szCs w:val="24"/>
        </w:rPr>
        <w:t xml:space="preserve"> fast as those least affected. Recent research shows GenAI has increased industrial productivity since 2022. AI-intensive industries including financial services and software publishing saw </w:t>
      </w:r>
      <w:r w:rsidRPr="0086062C">
        <w:rPr>
          <w:rFonts w:eastAsia="Times New Roman"/>
          <w:sz w:val="24"/>
          <w:szCs w:val="24"/>
        </w:rPr>
        <w:lastRenderedPageBreak/>
        <w:t>productivity rise from 7% to 27% between 2018 and 2024 as per Pric</w:t>
      </w:r>
      <w:r w:rsidRPr="0086062C">
        <w:rPr>
          <w:rFonts w:eastAsia="Times New Roman"/>
          <w:sz w:val="24"/>
          <w:szCs w:val="24"/>
        </w:rPr>
        <w:t>ewaterhouseCoopers (2025). Low AI halted mining and hotel construction. In 2024, AI-exposed enterprises earn three times more per person. AI-exposed and less-exposed jobs have risen, not affecting employment or income (PricewaterhouseCoopers, 2025). AI-int</w:t>
      </w:r>
      <w:r w:rsidRPr="0086062C">
        <w:rPr>
          <w:rFonts w:eastAsia="Times New Roman"/>
          <w:sz w:val="24"/>
          <w:szCs w:val="24"/>
        </w:rPr>
        <w:t>ensive occupations pay 56% more and expand faster. AI integration across sectors boosts job generation and pay.</w:t>
      </w:r>
    </w:p>
    <w:p w:rsidR="0072721E" w:rsidRPr="0086062C" w:rsidRDefault="003B7755">
      <w:pPr>
        <w:pStyle w:val="Heading2"/>
        <w:spacing w:line="360" w:lineRule="auto"/>
        <w:jc w:val="both"/>
        <w:rPr>
          <w:rFonts w:eastAsia="Times New Roman"/>
          <w:b/>
          <w:sz w:val="24"/>
          <w:szCs w:val="24"/>
        </w:rPr>
      </w:pPr>
      <w:bookmarkStart w:id="9" w:name="_heading=h.1zbe6iy322cg" w:colFirst="0" w:colLast="0"/>
      <w:bookmarkStart w:id="10" w:name="_Toc213081658"/>
      <w:bookmarkEnd w:id="9"/>
      <w:r w:rsidRPr="0086062C">
        <w:rPr>
          <w:rFonts w:eastAsia="Times New Roman"/>
          <w:b/>
          <w:sz w:val="24"/>
          <w:szCs w:val="24"/>
        </w:rPr>
        <w:t>Differential Impacts Across Occupational Categories</w:t>
      </w:r>
      <w:bookmarkEnd w:id="10"/>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Technology affects jobs differently. Meanwhile, white-collar entry positions are risky. Bloo</w:t>
      </w:r>
      <w:r w:rsidRPr="0086062C">
        <w:rPr>
          <w:rFonts w:eastAsia="Times New Roman"/>
          <w:sz w:val="24"/>
          <w:szCs w:val="24"/>
        </w:rPr>
        <w:t>mberg reports that AI may replace roughly 50% of market research analysts and 67% of salespeople, but just 9% and 21% of managers (Kinder, 2024). Fewer traditional employment entry points may hamper career advancement. Employment exceeded estimates. Yale's</w:t>
      </w:r>
      <w:r w:rsidRPr="0086062C">
        <w:rPr>
          <w:rFonts w:eastAsia="Times New Roman"/>
          <w:sz w:val="24"/>
          <w:szCs w:val="24"/>
        </w:rPr>
        <w:t xml:space="preserve"> Budget Lab found no labour market disruption or occupational mix changes 33 months after ChatGPT's introduction (Gimbel </w:t>
      </w:r>
      <w:r w:rsidRPr="0086062C">
        <w:rPr>
          <w:rFonts w:eastAsia="Times New Roman"/>
          <w:i/>
          <w:sz w:val="24"/>
          <w:szCs w:val="24"/>
        </w:rPr>
        <w:t>et al</w:t>
      </w:r>
      <w:r w:rsidRPr="0086062C">
        <w:rPr>
          <w:rFonts w:eastAsia="Times New Roman"/>
          <w:sz w:val="24"/>
          <w:szCs w:val="24"/>
        </w:rPr>
        <w:t>., 2025). AI may transform employment more slowly than projected, giving enterprises time to adjust strategy. By 2024, 72% of firm</w:t>
      </w:r>
      <w:r w:rsidRPr="0086062C">
        <w:rPr>
          <w:rFonts w:eastAsia="Times New Roman"/>
          <w:sz w:val="24"/>
          <w:szCs w:val="24"/>
        </w:rPr>
        <w:t xml:space="preserve">s used AI, requiring data analytics, engineers, and developers. </w:t>
      </w:r>
    </w:p>
    <w:p w:rsidR="0072721E" w:rsidRPr="0086062C" w:rsidRDefault="0072721E">
      <w:pPr>
        <w:pStyle w:val="normal0"/>
        <w:spacing w:line="360" w:lineRule="auto"/>
        <w:jc w:val="both"/>
        <w:rPr>
          <w:rFonts w:eastAsia="Times New Roman"/>
          <w:sz w:val="24"/>
          <w:szCs w:val="24"/>
        </w:rPr>
      </w:pPr>
    </w:p>
    <w:p w:rsidR="0072721E" w:rsidRPr="0086062C" w:rsidRDefault="0072721E">
      <w:pPr>
        <w:pStyle w:val="normal0"/>
        <w:spacing w:line="360" w:lineRule="auto"/>
        <w:rPr>
          <w:rFonts w:eastAsia="Times New Roman"/>
          <w:sz w:val="24"/>
          <w:szCs w:val="24"/>
        </w:rPr>
      </w:pPr>
    </w:p>
    <w:p w:rsidR="0072721E" w:rsidRPr="0086062C" w:rsidRDefault="003B7755">
      <w:pPr>
        <w:pStyle w:val="normal0"/>
        <w:spacing w:line="360" w:lineRule="auto"/>
        <w:jc w:val="center"/>
        <w:rPr>
          <w:rFonts w:eastAsia="Times New Roman"/>
          <w:sz w:val="24"/>
          <w:szCs w:val="24"/>
        </w:rPr>
      </w:pPr>
      <w:r w:rsidRPr="0086062C">
        <w:rPr>
          <w:rFonts w:eastAsia="Times New Roman"/>
          <w:noProof/>
          <w:sz w:val="24"/>
          <w:szCs w:val="24"/>
        </w:rPr>
        <w:drawing>
          <wp:inline distT="114300" distB="114300" distL="114300" distR="114300">
            <wp:extent cx="5943600" cy="2997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997200"/>
                    </a:xfrm>
                    <a:prstGeom prst="rect">
                      <a:avLst/>
                    </a:prstGeom>
                    <a:ln/>
                  </pic:spPr>
                </pic:pic>
              </a:graphicData>
            </a:graphic>
          </wp:inline>
        </w:drawing>
      </w:r>
    </w:p>
    <w:p w:rsidR="0072721E" w:rsidRPr="0086062C" w:rsidRDefault="003B7755">
      <w:pPr>
        <w:pStyle w:val="normal0"/>
        <w:spacing w:line="360" w:lineRule="auto"/>
        <w:jc w:val="center"/>
        <w:rPr>
          <w:rFonts w:eastAsia="Times New Roman"/>
          <w:b/>
          <w:sz w:val="24"/>
          <w:szCs w:val="24"/>
        </w:rPr>
      </w:pPr>
      <w:r w:rsidRPr="0086062C">
        <w:rPr>
          <w:rFonts w:eastAsia="Times New Roman"/>
          <w:b/>
          <w:sz w:val="24"/>
          <w:szCs w:val="24"/>
        </w:rPr>
        <w:lastRenderedPageBreak/>
        <w:t>Figure 1: Changes in the Occupational Mix From Recent Baselines</w:t>
      </w:r>
    </w:p>
    <w:p w:rsidR="0072721E" w:rsidRPr="0086062C" w:rsidRDefault="003B7755">
      <w:pPr>
        <w:pStyle w:val="normal0"/>
        <w:spacing w:line="360" w:lineRule="auto"/>
        <w:jc w:val="center"/>
        <w:rPr>
          <w:rFonts w:eastAsia="Times New Roman"/>
          <w:sz w:val="24"/>
          <w:szCs w:val="24"/>
        </w:rPr>
      </w:pPr>
      <w:r w:rsidRPr="0086062C">
        <w:rPr>
          <w:rFonts w:eastAsia="Times New Roman"/>
          <w:sz w:val="24"/>
          <w:szCs w:val="24"/>
        </w:rPr>
        <w:t xml:space="preserve">(Source: Gimbel </w:t>
      </w:r>
      <w:r w:rsidRPr="0086062C">
        <w:rPr>
          <w:rFonts w:eastAsia="Times New Roman"/>
          <w:i/>
          <w:sz w:val="24"/>
          <w:szCs w:val="24"/>
        </w:rPr>
        <w:t>et al</w:t>
      </w:r>
      <w:r w:rsidRPr="0086062C">
        <w:rPr>
          <w:rFonts w:eastAsia="Times New Roman"/>
          <w:sz w:val="24"/>
          <w:szCs w:val="24"/>
        </w:rPr>
        <w:t>., 2025)</w:t>
      </w:r>
    </w:p>
    <w:p w:rsidR="0072721E" w:rsidRPr="0086062C" w:rsidRDefault="0072721E">
      <w:pPr>
        <w:pStyle w:val="normal0"/>
        <w:spacing w:line="360" w:lineRule="auto"/>
        <w:rPr>
          <w:rFonts w:eastAsia="Times New Roman"/>
          <w:sz w:val="24"/>
          <w:szCs w:val="24"/>
        </w:rPr>
      </w:pPr>
    </w:p>
    <w:p w:rsidR="0072721E" w:rsidRPr="0086062C" w:rsidRDefault="003B7755">
      <w:pPr>
        <w:pStyle w:val="Heading2"/>
        <w:spacing w:line="360" w:lineRule="auto"/>
        <w:jc w:val="both"/>
        <w:rPr>
          <w:rFonts w:eastAsia="Times New Roman"/>
          <w:b/>
          <w:sz w:val="24"/>
          <w:szCs w:val="24"/>
        </w:rPr>
      </w:pPr>
      <w:bookmarkStart w:id="11" w:name="_heading=h.d9yefmjz5sv2" w:colFirst="0" w:colLast="0"/>
      <w:bookmarkStart w:id="12" w:name="_Toc213081659"/>
      <w:bookmarkEnd w:id="11"/>
      <w:r w:rsidRPr="0086062C">
        <w:rPr>
          <w:rFonts w:eastAsia="Times New Roman"/>
          <w:b/>
          <w:sz w:val="24"/>
          <w:szCs w:val="24"/>
        </w:rPr>
        <w:t>Strategic Implications for HRM</w:t>
      </w:r>
      <w:bookmarkEnd w:id="12"/>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 xml:space="preserve">Technological improvements need major HRM strategy modifications. </w:t>
      </w:r>
    </w:p>
    <w:p w:rsidR="0072721E" w:rsidRPr="0086062C" w:rsidRDefault="003B7755" w:rsidP="00EE4932">
      <w:pPr>
        <w:pStyle w:val="normal0"/>
        <w:spacing w:line="360" w:lineRule="auto"/>
        <w:jc w:val="both"/>
        <w:rPr>
          <w:rFonts w:eastAsia="Times New Roman"/>
          <w:sz w:val="24"/>
          <w:szCs w:val="24"/>
        </w:rPr>
      </w:pPr>
      <w:r w:rsidRPr="0086062C">
        <w:rPr>
          <w:rFonts w:eastAsia="Times New Roman"/>
          <w:b/>
          <w:i/>
          <w:sz w:val="24"/>
          <w:szCs w:val="24"/>
        </w:rPr>
        <w:t>First</w:t>
      </w:r>
      <w:r w:rsidRPr="0086062C">
        <w:rPr>
          <w:rFonts w:eastAsia="Times New Roman"/>
          <w:sz w:val="24"/>
          <w:szCs w:val="24"/>
        </w:rPr>
        <w:t>, organisations must plan skills-based workforces instead of jobs. Instead of selecting between humans and robots, HR managers should assess how AI might boost performance. In order to</w:t>
      </w:r>
      <w:r w:rsidRPr="0086062C">
        <w:rPr>
          <w:rFonts w:eastAsia="Times New Roman"/>
          <w:sz w:val="24"/>
          <w:szCs w:val="24"/>
        </w:rPr>
        <w:t xml:space="preserve"> retain jobs and promote productivity, task-level analysis improves people planning. Enhancing AI rather than replacing it boosts operational efficiency and personnel happiness, research finds.</w:t>
      </w:r>
    </w:p>
    <w:p w:rsidR="0072721E" w:rsidRPr="00EE4932" w:rsidRDefault="003B7755" w:rsidP="00EE4932">
      <w:pPr>
        <w:pStyle w:val="normal0"/>
        <w:spacing w:line="360" w:lineRule="auto"/>
        <w:jc w:val="both"/>
        <w:rPr>
          <w:rFonts w:eastAsia="Times New Roman"/>
          <w:sz w:val="24"/>
          <w:szCs w:val="24"/>
        </w:rPr>
      </w:pPr>
      <w:r w:rsidRPr="0086062C">
        <w:rPr>
          <w:rFonts w:eastAsia="Times New Roman"/>
          <w:b/>
          <w:i/>
          <w:sz w:val="24"/>
          <w:szCs w:val="24"/>
        </w:rPr>
        <w:t>Second</w:t>
      </w:r>
      <w:r w:rsidRPr="0086062C">
        <w:rPr>
          <w:rFonts w:eastAsia="Times New Roman"/>
          <w:sz w:val="24"/>
          <w:szCs w:val="24"/>
        </w:rPr>
        <w:t>, learning and growth must evolve. PwC's Global Workforc</w:t>
      </w:r>
      <w:r w:rsidRPr="0086062C">
        <w:rPr>
          <w:rFonts w:eastAsia="Times New Roman"/>
          <w:sz w:val="24"/>
          <w:szCs w:val="24"/>
        </w:rPr>
        <w:t>e Survey 2024 found that 45% of workers had studied new job-related technology and 6% trained more than 25% on AI (</w:t>
      </w:r>
      <w:r w:rsidRPr="00EE4932">
        <w:rPr>
          <w:rFonts w:eastAsia="Times New Roman"/>
          <w:sz w:val="24"/>
          <w:szCs w:val="24"/>
        </w:rPr>
        <w:t>PricewaterhouseCoopers, 2024). These gaps are risky yet promising. AI boosts production and morale for upskilled and reskilled companies. The</w:t>
      </w:r>
      <w:r w:rsidRPr="00EE4932">
        <w:rPr>
          <w:rFonts w:eastAsia="Times New Roman"/>
          <w:sz w:val="24"/>
          <w:szCs w:val="24"/>
        </w:rPr>
        <w:t xml:space="preserve"> best AI literacy programs combine formal instruction with hands-on learning.</w:t>
      </w:r>
    </w:p>
    <w:p w:rsidR="0072721E" w:rsidRPr="00EE4932" w:rsidRDefault="003B7755" w:rsidP="00EE4932">
      <w:pPr>
        <w:spacing w:line="360" w:lineRule="auto"/>
        <w:rPr>
          <w:rFonts w:eastAsia="Times New Roman"/>
          <w:sz w:val="24"/>
          <w:szCs w:val="24"/>
        </w:rPr>
      </w:pPr>
      <w:r w:rsidRPr="00EE4932">
        <w:rPr>
          <w:rFonts w:eastAsia="Times New Roman"/>
          <w:b/>
          <w:i/>
          <w:sz w:val="24"/>
          <w:szCs w:val="24"/>
        </w:rPr>
        <w:t>Third</w:t>
      </w:r>
      <w:r w:rsidRPr="00EE4932">
        <w:rPr>
          <w:rFonts w:eastAsia="Times New Roman"/>
          <w:sz w:val="24"/>
          <w:szCs w:val="24"/>
        </w:rPr>
        <w:t xml:space="preserve">, </w:t>
      </w:r>
      <w:r w:rsidR="00EE4932" w:rsidRPr="00EE4932">
        <w:rPr>
          <w:rFonts w:eastAsia="Times New Roman"/>
          <w:sz w:val="24"/>
          <w:szCs w:val="24"/>
        </w:rPr>
        <w:t>HRM must study technology's psychological and cultural consequences. Innovative technologies might suffer from work instability, intensity, and oversight. Adaptation needs honest technology deployment communication, employee design involvement, and leadership commitment to helping people adjust. AI might automate tedious chores, improve workplace safety, and free up personnel for more fascinating tasks.</w:t>
      </w:r>
    </w:p>
    <w:p w:rsidR="0072721E" w:rsidRPr="0086062C" w:rsidRDefault="003B7755" w:rsidP="00EE4932">
      <w:pPr>
        <w:pStyle w:val="Heading2"/>
        <w:spacing w:line="360" w:lineRule="auto"/>
        <w:jc w:val="both"/>
        <w:rPr>
          <w:rFonts w:eastAsia="Times New Roman"/>
          <w:b/>
          <w:sz w:val="24"/>
          <w:szCs w:val="24"/>
        </w:rPr>
      </w:pPr>
      <w:bookmarkStart w:id="13" w:name="_heading=h.iqatsl8k3fcb" w:colFirst="0" w:colLast="0"/>
      <w:bookmarkStart w:id="14" w:name="_Toc213081660"/>
      <w:bookmarkEnd w:id="13"/>
      <w:r w:rsidRPr="0086062C">
        <w:rPr>
          <w:rFonts w:eastAsia="Times New Roman"/>
          <w:b/>
          <w:sz w:val="24"/>
          <w:szCs w:val="24"/>
        </w:rPr>
        <w:t>Implications for International Human Resource Management</w:t>
      </w:r>
      <w:bookmarkEnd w:id="14"/>
    </w:p>
    <w:p w:rsidR="0072721E" w:rsidRPr="00EE4932" w:rsidRDefault="00EE4932" w:rsidP="00EE4932">
      <w:pPr>
        <w:spacing w:line="360" w:lineRule="auto"/>
        <w:rPr>
          <w:rFonts w:eastAsia="Times New Roman"/>
          <w:sz w:val="24"/>
          <w:szCs w:val="24"/>
        </w:rPr>
      </w:pPr>
      <w:r w:rsidRPr="00EE4932">
        <w:rPr>
          <w:rFonts w:eastAsia="Times New Roman"/>
          <w:sz w:val="24"/>
          <w:szCs w:val="24"/>
        </w:rPr>
        <w:t xml:space="preserve">Automation and digital platforms enable global talent platforms, distributed teams, and remote work. 40 countries provide digital nomad visas or remote work programs since 2024, suggesting the development of itinerant labour (Myskiv, 2025). </w:t>
      </w:r>
      <w:r w:rsidR="003B7755" w:rsidRPr="00EE4932">
        <w:rPr>
          <w:rFonts w:eastAsia="Times New Roman"/>
          <w:sz w:val="24"/>
          <w:szCs w:val="24"/>
        </w:rPr>
        <w:t>These agreements have ambiguous employment legal, taxes, and social security ramifications for IHRM practitioners. Countries vary greatly in AI prepared</w:t>
      </w:r>
      <w:r w:rsidR="003B7755" w:rsidRPr="00EE4932">
        <w:rPr>
          <w:rFonts w:eastAsia="Times New Roman"/>
          <w:sz w:val="24"/>
          <w:szCs w:val="24"/>
        </w:rPr>
        <w:t xml:space="preserve">ness. The IMF's AI Preparedness Index shows significant differences in digital infrastructure, legal frameworks, and labour capacities. While there is variety, wealthier economies are typically more prepared. </w:t>
      </w:r>
      <w:r w:rsidR="003B7755" w:rsidRPr="00EE4932">
        <w:rPr>
          <w:rFonts w:eastAsia="Times New Roman"/>
          <w:sz w:val="24"/>
          <w:szCs w:val="24"/>
        </w:rPr>
        <w:lastRenderedPageBreak/>
        <w:t>Global companies must adjust their AI deploymen</w:t>
      </w:r>
      <w:r w:rsidR="003B7755" w:rsidRPr="00EE4932">
        <w:rPr>
          <w:rFonts w:eastAsia="Times New Roman"/>
          <w:sz w:val="24"/>
          <w:szCs w:val="24"/>
        </w:rPr>
        <w:t>t methods to local markets since what works in one may not work elsewhere. INHRM must balance local responsiveness and global consistency. Technological advances boost worldwide talent management. By connecting people to foreign jobs, AI-powered recruiting</w:t>
      </w:r>
      <w:r w:rsidR="003B7755" w:rsidRPr="00EE4932">
        <w:rPr>
          <w:rFonts w:eastAsia="Times New Roman"/>
          <w:sz w:val="24"/>
          <w:szCs w:val="24"/>
        </w:rPr>
        <w:t xml:space="preserve"> firms may enhance global labour allocation. One study demonstrated that poorly designed and supervised AI systems may increase recruiting biases. IHRM specialists need governance frameworks for AI-driven talent processes across cultures and locations. Alg</w:t>
      </w:r>
      <w:r w:rsidR="003B7755" w:rsidRPr="00EE4932">
        <w:rPr>
          <w:rFonts w:eastAsia="Times New Roman"/>
          <w:sz w:val="24"/>
          <w:szCs w:val="24"/>
        </w:rPr>
        <w:t>orithmic decision-making needs constant supervision.</w:t>
      </w:r>
    </w:p>
    <w:p w:rsidR="0072721E" w:rsidRPr="00EE4932" w:rsidRDefault="003B7755" w:rsidP="00EE4932">
      <w:pPr>
        <w:pStyle w:val="Heading1"/>
        <w:spacing w:line="360" w:lineRule="auto"/>
        <w:jc w:val="both"/>
        <w:rPr>
          <w:rFonts w:ascii="Arial" w:hAnsi="Arial" w:cs="Arial"/>
        </w:rPr>
      </w:pPr>
      <w:bookmarkStart w:id="15" w:name="_heading=h.1pxg0mkiip1g" w:colFirst="0" w:colLast="0"/>
      <w:bookmarkStart w:id="16" w:name="_Toc213081661"/>
      <w:bookmarkEnd w:id="15"/>
      <w:r w:rsidRPr="00EE4932">
        <w:rPr>
          <w:rFonts w:ascii="Arial" w:hAnsi="Arial" w:cs="Arial"/>
        </w:rPr>
        <w:t>2. What are the key demographic and geopolitical factors influencing employment markets today, and how do they create challenges for HR professionals?</w:t>
      </w:r>
      <w:bookmarkEnd w:id="16"/>
    </w:p>
    <w:p w:rsidR="0072721E" w:rsidRPr="00EE4932" w:rsidRDefault="003B7755" w:rsidP="00EE4932">
      <w:pPr>
        <w:pStyle w:val="Heading2"/>
        <w:spacing w:line="360" w:lineRule="auto"/>
        <w:jc w:val="both"/>
        <w:rPr>
          <w:rFonts w:eastAsia="Times New Roman"/>
          <w:b/>
          <w:sz w:val="24"/>
          <w:szCs w:val="24"/>
        </w:rPr>
      </w:pPr>
      <w:bookmarkStart w:id="17" w:name="_heading=h.isxu7cizsljr" w:colFirst="0" w:colLast="0"/>
      <w:bookmarkStart w:id="18" w:name="_Toc213081662"/>
      <w:bookmarkEnd w:id="17"/>
      <w:r w:rsidRPr="00EE4932">
        <w:rPr>
          <w:rFonts w:eastAsia="Times New Roman"/>
          <w:b/>
          <w:sz w:val="24"/>
          <w:szCs w:val="24"/>
        </w:rPr>
        <w:t>The Demographic Transformation</w:t>
      </w:r>
      <w:bookmarkEnd w:id="18"/>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2025 is a demographic turning point. After decades of growth, the OECD Employment Outlook 2025 predicts a working-age population decline. Most OECD countries have many retiring baby boomers. Working-age population decline will disrupt society until 2060. R</w:t>
      </w:r>
      <w:r w:rsidRPr="0086062C">
        <w:rPr>
          <w:rFonts w:eastAsia="Times New Roman"/>
          <w:sz w:val="24"/>
          <w:szCs w:val="24"/>
        </w:rPr>
        <w:t>ecord-high 65-year-olds outnumber workers. In 2024-2060, productivity growth will cut OECD GDP per capita growth by 40% from 1% in 2006-2019 to 0.6 percent (OECD, 2025). When the working-age population shrinks, employment falls, cutting growth. Populations</w:t>
      </w:r>
      <w:r w:rsidRPr="0086062C">
        <w:rPr>
          <w:rFonts w:eastAsia="Times New Roman"/>
          <w:sz w:val="24"/>
          <w:szCs w:val="24"/>
        </w:rPr>
        <w:t xml:space="preserve"> vary by area. US and Irish job losses and growth are lower than Japan and Korea. The mismatch affects international labour mobility. The CBO reports rising immigration in low-fertility countries, reducing demographic pressures. </w:t>
      </w:r>
    </w:p>
    <w:p w:rsidR="0072721E" w:rsidRPr="0086062C" w:rsidRDefault="003B7755">
      <w:pPr>
        <w:pStyle w:val="Heading2"/>
        <w:spacing w:line="360" w:lineRule="auto"/>
        <w:jc w:val="both"/>
        <w:rPr>
          <w:rFonts w:eastAsia="Times New Roman"/>
          <w:b/>
          <w:sz w:val="24"/>
          <w:szCs w:val="24"/>
        </w:rPr>
      </w:pPr>
      <w:bookmarkStart w:id="19" w:name="_heading=h.i7jil8shgezi" w:colFirst="0" w:colLast="0"/>
      <w:bookmarkStart w:id="20" w:name="_Toc213081663"/>
      <w:bookmarkEnd w:id="19"/>
      <w:r w:rsidRPr="0086062C">
        <w:rPr>
          <w:rFonts w:eastAsia="Times New Roman"/>
          <w:b/>
          <w:sz w:val="24"/>
          <w:szCs w:val="24"/>
        </w:rPr>
        <w:t>Workforce Ageing and Labou</w:t>
      </w:r>
      <w:r w:rsidRPr="0086062C">
        <w:rPr>
          <w:rFonts w:eastAsia="Times New Roman"/>
          <w:b/>
          <w:sz w:val="24"/>
          <w:szCs w:val="24"/>
        </w:rPr>
        <w:t>r Market Dynamics</w:t>
      </w:r>
      <w:bookmarkEnd w:id="20"/>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Working-age people age fast. Buckley and Bachman (2017) report that the number of US workers 65 or older has increased 96% over the past two decades and is anticipated to grow three times faster than those 25–54. Since 2000, 75-year-old w</w:t>
      </w:r>
      <w:r w:rsidRPr="0086062C">
        <w:rPr>
          <w:rFonts w:eastAsia="Times New Roman"/>
          <w:sz w:val="24"/>
          <w:szCs w:val="24"/>
        </w:rPr>
        <w:t xml:space="preserve">omen have worked over 100% more. Not like elderly workers quitting. Ageing workforces impact several aspects of business success. OECD study shows that 37% </w:t>
      </w:r>
      <w:r w:rsidRPr="0086062C">
        <w:rPr>
          <w:rFonts w:eastAsia="Times New Roman"/>
          <w:sz w:val="24"/>
          <w:szCs w:val="24"/>
        </w:rPr>
        <w:lastRenderedPageBreak/>
        <w:t>of 55–74-year-olds change employers or job status yearly, compared to 44% of 15–44-year olds (Flucht</w:t>
      </w:r>
      <w:r w:rsidRPr="0086062C">
        <w:rPr>
          <w:rFonts w:eastAsia="Times New Roman"/>
          <w:sz w:val="24"/>
          <w:szCs w:val="24"/>
        </w:rPr>
        <w:t xml:space="preserve">mann </w:t>
      </w:r>
      <w:r w:rsidRPr="0086062C">
        <w:rPr>
          <w:rFonts w:eastAsia="Times New Roman"/>
          <w:i/>
          <w:sz w:val="24"/>
          <w:szCs w:val="24"/>
        </w:rPr>
        <w:t>et al</w:t>
      </w:r>
      <w:r w:rsidRPr="0086062C">
        <w:rPr>
          <w:rFonts w:eastAsia="Times New Roman"/>
          <w:sz w:val="24"/>
          <w:szCs w:val="24"/>
        </w:rPr>
        <w:t>., 2025). Reduced mobility may hamper personnel reallocation from less productive to more productive enterprises, lowering production. Retiring personnel concentrate organisational knowledge, complicating succession planning and risking knowledge</w:t>
      </w:r>
      <w:r w:rsidRPr="0086062C">
        <w:rPr>
          <w:rFonts w:eastAsia="Times New Roman"/>
          <w:sz w:val="24"/>
          <w:szCs w:val="24"/>
        </w:rPr>
        <w:t xml:space="preserve"> loss. Women will grow from 46.8% to 47.2% despite a labour force participation drop. Women's 25-54 age group involvement will climb while men's decline (Figure 1). By 2024, fewer than 60% of workers will be "white non-Hispanic," 20% Hispanic, and modest A</w:t>
      </w:r>
      <w:r w:rsidRPr="0086062C">
        <w:rPr>
          <w:rFonts w:eastAsia="Times New Roman"/>
          <w:sz w:val="24"/>
          <w:szCs w:val="24"/>
        </w:rPr>
        <w:t>frican-American and Asian growth.</w:t>
      </w:r>
    </w:p>
    <w:p w:rsidR="0072721E" w:rsidRPr="0086062C" w:rsidRDefault="0072721E">
      <w:pPr>
        <w:pStyle w:val="normal0"/>
        <w:spacing w:line="360" w:lineRule="auto"/>
        <w:jc w:val="both"/>
        <w:rPr>
          <w:rFonts w:eastAsia="Times New Roman"/>
          <w:sz w:val="24"/>
          <w:szCs w:val="24"/>
        </w:rPr>
      </w:pPr>
    </w:p>
    <w:p w:rsidR="0072721E" w:rsidRPr="0086062C" w:rsidRDefault="003B7755">
      <w:pPr>
        <w:pStyle w:val="normal0"/>
        <w:spacing w:line="360" w:lineRule="auto"/>
        <w:jc w:val="center"/>
        <w:rPr>
          <w:rFonts w:eastAsia="Times New Roman"/>
          <w:sz w:val="24"/>
          <w:szCs w:val="24"/>
        </w:rPr>
      </w:pPr>
      <w:r w:rsidRPr="0086062C">
        <w:rPr>
          <w:rFonts w:eastAsia="Times New Roman"/>
          <w:noProof/>
          <w:sz w:val="24"/>
          <w:szCs w:val="24"/>
        </w:rPr>
        <w:drawing>
          <wp:inline distT="114300" distB="114300" distL="114300" distR="114300">
            <wp:extent cx="5943600" cy="3860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860800"/>
                    </a:xfrm>
                    <a:prstGeom prst="rect">
                      <a:avLst/>
                    </a:prstGeom>
                    <a:ln/>
                  </pic:spPr>
                </pic:pic>
              </a:graphicData>
            </a:graphic>
          </wp:inline>
        </w:drawing>
      </w:r>
    </w:p>
    <w:p w:rsidR="0072721E" w:rsidRPr="0086062C" w:rsidRDefault="003B7755">
      <w:pPr>
        <w:pStyle w:val="normal0"/>
        <w:spacing w:line="360" w:lineRule="auto"/>
        <w:jc w:val="center"/>
        <w:rPr>
          <w:rFonts w:eastAsia="Times New Roman"/>
          <w:b/>
          <w:sz w:val="24"/>
          <w:szCs w:val="24"/>
        </w:rPr>
      </w:pPr>
      <w:r w:rsidRPr="0086062C">
        <w:rPr>
          <w:rFonts w:eastAsia="Times New Roman"/>
          <w:b/>
          <w:sz w:val="24"/>
          <w:szCs w:val="24"/>
        </w:rPr>
        <w:t>Figure 2: US Labor Force, by age</w:t>
      </w:r>
    </w:p>
    <w:p w:rsidR="0072721E" w:rsidRPr="0086062C" w:rsidRDefault="003B7755">
      <w:pPr>
        <w:pStyle w:val="normal0"/>
        <w:spacing w:line="360" w:lineRule="auto"/>
        <w:jc w:val="center"/>
        <w:rPr>
          <w:rFonts w:eastAsia="Times New Roman"/>
          <w:sz w:val="24"/>
          <w:szCs w:val="24"/>
        </w:rPr>
      </w:pPr>
      <w:r w:rsidRPr="0086062C">
        <w:rPr>
          <w:rFonts w:eastAsia="Times New Roman"/>
          <w:sz w:val="24"/>
          <w:szCs w:val="24"/>
        </w:rPr>
        <w:t>(Source: Buckley and Bachman, 2017)</w:t>
      </w:r>
    </w:p>
    <w:p w:rsidR="0072721E" w:rsidRPr="0086062C" w:rsidRDefault="0072721E">
      <w:pPr>
        <w:pStyle w:val="normal0"/>
        <w:spacing w:line="360" w:lineRule="auto"/>
        <w:rPr>
          <w:rFonts w:eastAsia="Times New Roman"/>
          <w:sz w:val="24"/>
          <w:szCs w:val="24"/>
        </w:rPr>
      </w:pPr>
    </w:p>
    <w:p w:rsidR="0072721E" w:rsidRPr="0086062C" w:rsidRDefault="0072721E">
      <w:pPr>
        <w:pStyle w:val="normal0"/>
        <w:spacing w:line="360" w:lineRule="auto"/>
        <w:rPr>
          <w:rFonts w:eastAsia="Times New Roman"/>
          <w:sz w:val="24"/>
          <w:szCs w:val="24"/>
        </w:rPr>
      </w:pPr>
    </w:p>
    <w:p w:rsidR="0072721E" w:rsidRPr="0086062C" w:rsidRDefault="003B7755">
      <w:pPr>
        <w:pStyle w:val="Heading2"/>
        <w:spacing w:line="360" w:lineRule="auto"/>
        <w:jc w:val="both"/>
        <w:rPr>
          <w:rFonts w:eastAsia="Times New Roman"/>
          <w:b/>
          <w:sz w:val="24"/>
          <w:szCs w:val="24"/>
        </w:rPr>
      </w:pPr>
      <w:bookmarkStart w:id="21" w:name="_heading=h.recoyxw2h6ah" w:colFirst="0" w:colLast="0"/>
      <w:bookmarkStart w:id="22" w:name="_Toc213081664"/>
      <w:bookmarkEnd w:id="21"/>
      <w:r w:rsidRPr="0086062C">
        <w:rPr>
          <w:rFonts w:eastAsia="Times New Roman"/>
          <w:b/>
          <w:sz w:val="24"/>
          <w:szCs w:val="24"/>
        </w:rPr>
        <w:lastRenderedPageBreak/>
        <w:t>Geopolitical Disruptions and Migration Patterns</w:t>
      </w:r>
      <w:bookmarkEnd w:id="22"/>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Geopolitics affect global labour mobility. Political instability, humanitarian crises, and conflicts</w:t>
      </w:r>
      <w:r w:rsidRPr="0086062C">
        <w:rPr>
          <w:rFonts w:eastAsia="Times New Roman"/>
          <w:sz w:val="24"/>
          <w:szCs w:val="24"/>
        </w:rPr>
        <w:t xml:space="preserve"> increased OECD asylum petitions 30% to 2.7 million in 2023 (OECD, 2024). Geopolitics can affect migration trends, as the EU recalled over four million Ukrainian migrants after Russia's invasion. Some nations recruit 50%–60% refugees, others 20%. Press rel</w:t>
      </w:r>
      <w:r w:rsidRPr="0086062C">
        <w:rPr>
          <w:rFonts w:eastAsia="Times New Roman"/>
          <w:sz w:val="24"/>
          <w:szCs w:val="24"/>
        </w:rPr>
        <w:t>ease (2024) reports record 6.5 million OECD permanent migrants in 2023, up 10% from 2022. Family migration rose 16% and humanitarian migration 20% due to geopolitics. Employers recruited foreign workers, driving temporary labour migration up 16% to 2.4 mil</w:t>
      </w:r>
      <w:r w:rsidRPr="0086062C">
        <w:rPr>
          <w:rFonts w:eastAsia="Times New Roman"/>
          <w:sz w:val="24"/>
          <w:szCs w:val="24"/>
        </w:rPr>
        <w:t>lion work permits in 2023. In order to address infrastructural, housing, and social service shortages, many destination nations tighten immigration regulations. Trade disagreements and economic fragmentation affect international employment. Instead of fore</w:t>
      </w:r>
      <w:r w:rsidRPr="0086062C">
        <w:rPr>
          <w:rFonts w:eastAsia="Times New Roman"/>
          <w:sz w:val="24"/>
          <w:szCs w:val="24"/>
        </w:rPr>
        <w:t xml:space="preserve">igners, firms are building local talent pools due to geopolitical competitiveness. As organisations overcome geopolitical obstacles and expand globally, Deloitte observed talent localisation rising. CEOs worry 71% about talent shortages, citing labour and </w:t>
      </w:r>
      <w:r w:rsidRPr="0086062C">
        <w:rPr>
          <w:rFonts w:eastAsia="Times New Roman"/>
          <w:sz w:val="24"/>
          <w:szCs w:val="24"/>
        </w:rPr>
        <w:t xml:space="preserve">mobility concerns. </w:t>
      </w:r>
    </w:p>
    <w:p w:rsidR="0072721E" w:rsidRPr="0086062C" w:rsidRDefault="0072721E">
      <w:pPr>
        <w:pStyle w:val="normal0"/>
        <w:spacing w:line="360" w:lineRule="auto"/>
        <w:jc w:val="both"/>
        <w:rPr>
          <w:rFonts w:eastAsia="Times New Roman"/>
          <w:sz w:val="24"/>
          <w:szCs w:val="24"/>
        </w:rPr>
      </w:pPr>
    </w:p>
    <w:p w:rsidR="0072721E" w:rsidRPr="0086062C" w:rsidRDefault="003B7755">
      <w:pPr>
        <w:pStyle w:val="normal0"/>
        <w:spacing w:line="360" w:lineRule="auto"/>
        <w:jc w:val="both"/>
        <w:rPr>
          <w:rFonts w:eastAsia="Times New Roman"/>
          <w:sz w:val="24"/>
          <w:szCs w:val="24"/>
        </w:rPr>
      </w:pPr>
      <w:r w:rsidRPr="0086062C">
        <w:rPr>
          <w:rFonts w:eastAsia="Times New Roman"/>
          <w:b/>
          <w:sz w:val="24"/>
          <w:szCs w:val="24"/>
        </w:rPr>
        <w:t>PESTLE Analysis of Employment Market Factors (Check Appendix)</w:t>
      </w:r>
    </w:p>
    <w:p w:rsidR="0072721E" w:rsidRPr="0086062C" w:rsidRDefault="003B7755">
      <w:pPr>
        <w:pStyle w:val="Heading2"/>
        <w:spacing w:line="360" w:lineRule="auto"/>
        <w:jc w:val="both"/>
        <w:rPr>
          <w:rFonts w:eastAsia="Times New Roman"/>
          <w:b/>
          <w:sz w:val="24"/>
          <w:szCs w:val="24"/>
        </w:rPr>
      </w:pPr>
      <w:bookmarkStart w:id="23" w:name="_heading=h.qhfcoaeuucsj" w:colFirst="0" w:colLast="0"/>
      <w:bookmarkStart w:id="24" w:name="_Toc213081665"/>
      <w:bookmarkEnd w:id="23"/>
      <w:r w:rsidRPr="0086062C">
        <w:rPr>
          <w:rFonts w:eastAsia="Times New Roman"/>
          <w:b/>
          <w:sz w:val="24"/>
          <w:szCs w:val="24"/>
        </w:rPr>
        <w:t>Challenges for HR Professionals</w:t>
      </w:r>
      <w:bookmarkEnd w:id="24"/>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HR workers face various interconnected concerns from demographic and geopolitical changes. Human resources must leverage several worker pools to meet the structural talent deficit caused by population decrease, not economic booms. Recruiting, eliminating b</w:t>
      </w:r>
      <w:r w:rsidRPr="0086062C">
        <w:rPr>
          <w:rFonts w:eastAsia="Times New Roman"/>
          <w:sz w:val="24"/>
          <w:szCs w:val="24"/>
        </w:rPr>
        <w:t>arriers for under-represented groups, and flexible work are examples. Geographical dispersion hampers workforce planning because political issues hinder talent transfers. Thus, organisations need contingency plans, flexible deployment methods, and HR to mo</w:t>
      </w:r>
      <w:r w:rsidRPr="0086062C">
        <w:rPr>
          <w:rFonts w:eastAsia="Times New Roman"/>
          <w:sz w:val="24"/>
          <w:szCs w:val="24"/>
        </w:rPr>
        <w:t>nitor global trends to transform macro patterns into actionable knowledge. An aging workforce requires knowledge management and succession planning. Tokarz and Rosiński (2024) suggest that structured tacit knowledge collection, mentorship programs, and inc</w:t>
      </w:r>
      <w:r w:rsidRPr="0086062C">
        <w:rPr>
          <w:rFonts w:eastAsia="Times New Roman"/>
          <w:sz w:val="24"/>
          <w:szCs w:val="24"/>
        </w:rPr>
        <w:t>entives for older persons to contribute information are crucial to preserve organisational expertise beyond retirement.</w:t>
      </w:r>
      <w:r w:rsidRPr="0086062C">
        <w:rPr>
          <w:rFonts w:eastAsia="Times New Roman"/>
          <w:color w:val="222222"/>
          <w:sz w:val="24"/>
          <w:szCs w:val="24"/>
          <w:highlight w:val="white"/>
        </w:rPr>
        <w:t xml:space="preserve"> </w:t>
      </w:r>
      <w:r w:rsidRPr="0086062C">
        <w:rPr>
          <w:rFonts w:eastAsia="Times New Roman"/>
          <w:sz w:val="24"/>
          <w:szCs w:val="24"/>
        </w:rPr>
        <w:t xml:space="preserve">Last, companies must balance demographics and operations. However, aggressive contingent worker </w:t>
      </w:r>
      <w:r w:rsidRPr="0086062C">
        <w:rPr>
          <w:rFonts w:eastAsia="Times New Roman"/>
          <w:sz w:val="24"/>
          <w:szCs w:val="24"/>
        </w:rPr>
        <w:lastRenderedPageBreak/>
        <w:t>recruiting may reduce labour shortages b</w:t>
      </w:r>
      <w:r w:rsidRPr="0086062C">
        <w:rPr>
          <w:rFonts w:eastAsia="Times New Roman"/>
          <w:sz w:val="24"/>
          <w:szCs w:val="24"/>
        </w:rPr>
        <w:t>ut raise costs and hinder staff growth and retention. Short-term flexibility and long-term competence growth must be balanced in sustainable workforce planning.</w:t>
      </w:r>
    </w:p>
    <w:p w:rsidR="0072721E" w:rsidRPr="0086062C" w:rsidRDefault="003B7755">
      <w:pPr>
        <w:pStyle w:val="Heading2"/>
        <w:spacing w:line="360" w:lineRule="auto"/>
        <w:jc w:val="both"/>
        <w:rPr>
          <w:rFonts w:eastAsia="Times New Roman"/>
          <w:b/>
          <w:sz w:val="24"/>
          <w:szCs w:val="24"/>
        </w:rPr>
      </w:pPr>
      <w:bookmarkStart w:id="25" w:name="_heading=h.7v30c6sfss0u" w:colFirst="0" w:colLast="0"/>
      <w:bookmarkStart w:id="26" w:name="_Toc213081666"/>
      <w:bookmarkEnd w:id="25"/>
      <w:r w:rsidRPr="0086062C">
        <w:rPr>
          <w:rFonts w:eastAsia="Times New Roman"/>
          <w:b/>
          <w:sz w:val="24"/>
          <w:szCs w:val="24"/>
        </w:rPr>
        <w:t>Opportunities Amid Challenges</w:t>
      </w:r>
      <w:bookmarkEnd w:id="26"/>
    </w:p>
    <w:p w:rsidR="0072721E" w:rsidRPr="00342E24" w:rsidRDefault="003B7755">
      <w:pPr>
        <w:pStyle w:val="normal0"/>
        <w:spacing w:line="360" w:lineRule="auto"/>
        <w:jc w:val="both"/>
        <w:rPr>
          <w:rFonts w:eastAsia="Times New Roman"/>
          <w:color w:val="222222"/>
          <w:sz w:val="24"/>
          <w:szCs w:val="24"/>
          <w:highlight w:val="white"/>
        </w:rPr>
      </w:pPr>
      <w:r w:rsidRPr="0086062C">
        <w:rPr>
          <w:rFonts w:eastAsia="Times New Roman"/>
          <w:sz w:val="24"/>
          <w:szCs w:val="24"/>
        </w:rPr>
        <w:t xml:space="preserve">Demographics and geopolitics provide opportunities despite these </w:t>
      </w:r>
      <w:r w:rsidRPr="0086062C">
        <w:rPr>
          <w:rFonts w:eastAsia="Times New Roman"/>
          <w:sz w:val="24"/>
          <w:szCs w:val="24"/>
        </w:rPr>
        <w:t>issues. Leveraging underutilised talent pools increases staff diversity, which may raise innovation and market awareness. Housing elderly workers improves workplaces for everybody. In 2022, 17% of OECD self-employed were immigrants, boosting economic growt</w:t>
      </w:r>
      <w:r w:rsidRPr="0086062C">
        <w:rPr>
          <w:rFonts w:eastAsia="Times New Roman"/>
          <w:sz w:val="24"/>
          <w:szCs w:val="24"/>
        </w:rPr>
        <w:t>h (</w:t>
      </w:r>
      <w:r w:rsidRPr="0086062C">
        <w:rPr>
          <w:rFonts w:eastAsia="Times New Roman"/>
          <w:color w:val="222222"/>
          <w:sz w:val="24"/>
          <w:szCs w:val="24"/>
          <w:highlight w:val="white"/>
        </w:rPr>
        <w:t>Orderud, 2025)</w:t>
      </w:r>
      <w:r w:rsidRPr="0086062C">
        <w:rPr>
          <w:rFonts w:eastAsia="Times New Roman"/>
          <w:sz w:val="24"/>
          <w:szCs w:val="24"/>
        </w:rPr>
        <w:t>. HR professionals who take advantage may have a demographic advantage.</w:t>
      </w:r>
    </w:p>
    <w:p w:rsidR="0072721E" w:rsidRPr="0086062C" w:rsidRDefault="003B7755">
      <w:pPr>
        <w:pStyle w:val="Heading1"/>
        <w:spacing w:line="360" w:lineRule="auto"/>
        <w:jc w:val="both"/>
        <w:rPr>
          <w:rFonts w:ascii="Arial" w:hAnsi="Arial" w:cs="Arial"/>
        </w:rPr>
      </w:pPr>
      <w:bookmarkStart w:id="27" w:name="_heading=h.rw35zeso9tbr" w:colFirst="0" w:colLast="0"/>
      <w:bookmarkStart w:id="28" w:name="_Toc213081667"/>
      <w:bookmarkEnd w:id="27"/>
      <w:r w:rsidRPr="0086062C">
        <w:rPr>
          <w:rFonts w:ascii="Arial" w:hAnsi="Arial" w:cs="Arial"/>
        </w:rPr>
        <w:t>3. How can organisations address persistent skills gaps and talent shortages in critical sectors through strategic HRM?</w:t>
      </w:r>
      <w:bookmarkEnd w:id="28"/>
    </w:p>
    <w:p w:rsidR="0072721E" w:rsidRPr="0086062C" w:rsidRDefault="003B7755">
      <w:pPr>
        <w:pStyle w:val="Heading2"/>
        <w:spacing w:line="360" w:lineRule="auto"/>
        <w:jc w:val="both"/>
        <w:rPr>
          <w:rFonts w:eastAsia="Times New Roman"/>
          <w:b/>
          <w:sz w:val="24"/>
          <w:szCs w:val="24"/>
        </w:rPr>
      </w:pPr>
      <w:bookmarkStart w:id="29" w:name="_heading=h.34q5x0lqz1c4" w:colFirst="0" w:colLast="0"/>
      <w:bookmarkStart w:id="30" w:name="_Toc213081668"/>
      <w:bookmarkEnd w:id="29"/>
      <w:r w:rsidRPr="0086062C">
        <w:rPr>
          <w:rFonts w:eastAsia="Times New Roman"/>
          <w:b/>
          <w:sz w:val="24"/>
          <w:szCs w:val="24"/>
        </w:rPr>
        <w:t>Understanding Sector-Specific Skills Challen</w:t>
      </w:r>
      <w:r w:rsidRPr="0086062C">
        <w:rPr>
          <w:rFonts w:eastAsia="Times New Roman"/>
          <w:b/>
          <w:sz w:val="24"/>
          <w:szCs w:val="24"/>
        </w:rPr>
        <w:t>ges</w:t>
      </w:r>
      <w:bookmarkEnd w:id="30"/>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Skills shortages threaten technology, healthcare, and hospitality's social influence. Technological advances, demographic shifts, and evolving service delivery methods provide HRM problems in each business. Jordan (2022) reports IT managers struggle to hir</w:t>
      </w:r>
      <w:r w:rsidRPr="0086062C">
        <w:rPr>
          <w:rFonts w:eastAsia="Times New Roman"/>
          <w:sz w:val="24"/>
          <w:szCs w:val="24"/>
        </w:rPr>
        <w:t>e cybersecurity, software development, data analysis, and AI talent. Some corporations sacked personnel due to pandemic overinvestment, yet a skills deficit continues, showing that conventional education institutions cannot satisfy digital expectations. 19</w:t>
      </w:r>
      <w:r w:rsidRPr="0086062C">
        <w:rPr>
          <w:rFonts w:eastAsia="Times New Roman"/>
          <w:sz w:val="24"/>
          <w:szCs w:val="24"/>
        </w:rPr>
        <w:t>5,000 nurses are needed by 2031 to fulfil demand (</w:t>
      </w:r>
      <w:r w:rsidRPr="0086062C">
        <w:rPr>
          <w:rFonts w:eastAsia="Times New Roman"/>
          <w:color w:val="222222"/>
          <w:sz w:val="24"/>
          <w:szCs w:val="24"/>
          <w:highlight w:val="white"/>
        </w:rPr>
        <w:t>Roy, 2024)</w:t>
      </w:r>
      <w:r w:rsidRPr="0086062C">
        <w:rPr>
          <w:rFonts w:eastAsia="Times New Roman"/>
          <w:sz w:val="24"/>
          <w:szCs w:val="24"/>
        </w:rPr>
        <w:t>. Ageing doctors and lab personnel lower patient expectations. Contract worker expenses have increased 250% in three years, showing a significant talent shortage but without addressing the core is</w:t>
      </w:r>
      <w:r w:rsidRPr="0086062C">
        <w:rPr>
          <w:rFonts w:eastAsia="Times New Roman"/>
          <w:sz w:val="24"/>
          <w:szCs w:val="24"/>
        </w:rPr>
        <w:t>sues. Epidemic-related staffing concerns affect 65% of hotels. High housekeeping and front desk turnover means low pay and poor conditions. Workers are lost quicker than hired, making workforce stability and growth difficult. These sector-specific concerns</w:t>
      </w:r>
      <w:r w:rsidRPr="0086062C">
        <w:rPr>
          <w:rFonts w:eastAsia="Times New Roman"/>
          <w:sz w:val="24"/>
          <w:szCs w:val="24"/>
        </w:rPr>
        <w:t xml:space="preserve"> must be addressed to preserve workforce growth in critical firms.</w:t>
      </w:r>
    </w:p>
    <w:p w:rsidR="0072721E" w:rsidRPr="0086062C" w:rsidRDefault="003B7755">
      <w:pPr>
        <w:pStyle w:val="Heading2"/>
        <w:spacing w:line="360" w:lineRule="auto"/>
        <w:jc w:val="both"/>
        <w:rPr>
          <w:rFonts w:eastAsia="Times New Roman"/>
          <w:b/>
          <w:sz w:val="24"/>
          <w:szCs w:val="24"/>
        </w:rPr>
      </w:pPr>
      <w:bookmarkStart w:id="31" w:name="_heading=h.lqownk8hj8r5" w:colFirst="0" w:colLast="0"/>
      <w:bookmarkStart w:id="32" w:name="_Toc213081669"/>
      <w:bookmarkEnd w:id="31"/>
      <w:r w:rsidRPr="0086062C">
        <w:rPr>
          <w:rFonts w:eastAsia="Times New Roman"/>
          <w:b/>
          <w:sz w:val="24"/>
          <w:szCs w:val="24"/>
        </w:rPr>
        <w:lastRenderedPageBreak/>
        <w:t>Strategic Approaches to Skills Development</w:t>
      </w:r>
      <w:bookmarkEnd w:id="32"/>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 xml:space="preserve">Workforce issues require entire plans for internal talent development and external recruiting across the employment lifecycle. Many organisations </w:t>
      </w:r>
      <w:r w:rsidRPr="0086062C">
        <w:rPr>
          <w:rFonts w:eastAsia="Times New Roman"/>
          <w:sz w:val="24"/>
          <w:szCs w:val="24"/>
        </w:rPr>
        <w:t>have latent talent, therefore upskilling and reskilling them pays off immediately. Training CNAs to become RNs improves retention and proficiency. Structured and cross-trained IT and hospitality workers adapt better. Skills development is desired but rarel</w:t>
      </w:r>
      <w:r w:rsidRPr="0086062C">
        <w:rPr>
          <w:rFonts w:eastAsia="Times New Roman"/>
          <w:sz w:val="24"/>
          <w:szCs w:val="24"/>
        </w:rPr>
        <w:t>y done. According to Milton and Al-Busaidi (2023), PwC states that few organisations have taught most people in AI despite many CEOs highlighting it. Cost, operational demands, and training uncertainties hinder success. Reducing turnover and increasing pro</w:t>
      </w:r>
      <w:r w:rsidRPr="0086062C">
        <w:rPr>
          <w:rFonts w:eastAsia="Times New Roman"/>
          <w:sz w:val="24"/>
          <w:szCs w:val="24"/>
        </w:rPr>
        <w:t>ductivity via worker development can solve these issues. Effective L&amp;D programs meet employee choices. Engagement and operations increase with microlearning and mentorship. Training helps businesses and individuals.</w:t>
      </w:r>
    </w:p>
    <w:p w:rsidR="0072721E" w:rsidRPr="0086062C" w:rsidRDefault="003B7755">
      <w:pPr>
        <w:pStyle w:val="Heading2"/>
        <w:spacing w:line="360" w:lineRule="auto"/>
        <w:jc w:val="both"/>
        <w:rPr>
          <w:rFonts w:eastAsia="Times New Roman"/>
          <w:b/>
          <w:sz w:val="24"/>
          <w:szCs w:val="24"/>
        </w:rPr>
      </w:pPr>
      <w:bookmarkStart w:id="33" w:name="_heading=h.xxm81e1hlgay" w:colFirst="0" w:colLast="0"/>
      <w:bookmarkStart w:id="34" w:name="_Toc213081670"/>
      <w:bookmarkEnd w:id="33"/>
      <w:r w:rsidRPr="0086062C">
        <w:rPr>
          <w:rFonts w:eastAsia="Times New Roman"/>
          <w:b/>
          <w:sz w:val="24"/>
          <w:szCs w:val="24"/>
        </w:rPr>
        <w:t>Expanding Talent Pipelines</w:t>
      </w:r>
      <w:bookmarkEnd w:id="34"/>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Success requi</w:t>
      </w:r>
      <w:r w:rsidRPr="0086062C">
        <w:rPr>
          <w:rFonts w:eastAsia="Times New Roman"/>
          <w:sz w:val="24"/>
          <w:szCs w:val="24"/>
        </w:rPr>
        <w:t>res companies to aggressively develop talent pipelines. Early high school and university recruitment is advised by the American Hospital Association. A proactive strategy impacts students' career and educational choices and builds connections. Tech corpora</w:t>
      </w:r>
      <w:r w:rsidRPr="0086062C">
        <w:rPr>
          <w:rFonts w:eastAsia="Times New Roman"/>
          <w:sz w:val="24"/>
          <w:szCs w:val="24"/>
        </w:rPr>
        <w:t>tions may support coding bootcamps, while hotels might design courses alongside vocational institutions. Skills are gained through apprenticesh</w:t>
      </w:r>
      <w:r w:rsidR="00342E24">
        <w:rPr>
          <w:rFonts w:eastAsia="Times New Roman"/>
          <w:sz w:val="24"/>
          <w:szCs w:val="24"/>
        </w:rPr>
        <w:t>ips. Tucker (2024) claims that the</w:t>
      </w:r>
      <w:r w:rsidRPr="0086062C">
        <w:rPr>
          <w:rFonts w:eastAsia="Times New Roman"/>
          <w:sz w:val="24"/>
          <w:szCs w:val="24"/>
        </w:rPr>
        <w:t xml:space="preserve"> January 2025 Trump executive order sponsored over one million apprenticeships an</w:t>
      </w:r>
      <w:r w:rsidRPr="0086062C">
        <w:rPr>
          <w:rFonts w:eastAsia="Times New Roman"/>
          <w:sz w:val="24"/>
          <w:szCs w:val="24"/>
        </w:rPr>
        <w:t>d skilled trades training. These programs use structured instruction and practical experience to let students earn while studying. Through apprenticeships, companies can customize personnel and spread training expenses. German dual education includes acade</w:t>
      </w:r>
      <w:r w:rsidRPr="0086062C">
        <w:rPr>
          <w:rFonts w:eastAsia="Times New Roman"/>
          <w:sz w:val="24"/>
          <w:szCs w:val="24"/>
        </w:rPr>
        <w:t>mic and practical learning. It allows skilled workers to enter the firm, increasing talent and diversity.</w:t>
      </w:r>
    </w:p>
    <w:p w:rsidR="0072721E" w:rsidRPr="0086062C" w:rsidRDefault="003B7755">
      <w:pPr>
        <w:pStyle w:val="Heading2"/>
        <w:spacing w:line="360" w:lineRule="auto"/>
        <w:jc w:val="both"/>
        <w:rPr>
          <w:rFonts w:eastAsia="Times New Roman"/>
          <w:b/>
          <w:sz w:val="24"/>
          <w:szCs w:val="24"/>
        </w:rPr>
      </w:pPr>
      <w:bookmarkStart w:id="35" w:name="_heading=h.z5veeypcaasj" w:colFirst="0" w:colLast="0"/>
      <w:bookmarkStart w:id="36" w:name="_Toc213081671"/>
      <w:bookmarkEnd w:id="35"/>
      <w:r w:rsidRPr="0086062C">
        <w:rPr>
          <w:rFonts w:eastAsia="Times New Roman"/>
          <w:b/>
          <w:sz w:val="24"/>
          <w:szCs w:val="24"/>
        </w:rPr>
        <w:t>Enhancing Recruitment and Retention</w:t>
      </w:r>
      <w:bookmarkEnd w:id="36"/>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Firms compete for people by understanding employee values and offering engaging solutions. 47% of hoteliers desire</w:t>
      </w:r>
      <w:r w:rsidRPr="0086062C">
        <w:rPr>
          <w:rFonts w:eastAsia="Times New Roman"/>
          <w:sz w:val="24"/>
          <w:szCs w:val="24"/>
        </w:rPr>
        <w:t xml:space="preserve"> more pay, and healthcare institutions have boosted pay 25.6% since 2019, but not enough when employment markets are competitive. Insurance, retirement, education, and discounts should be included in pay. Sihite and </w:t>
      </w:r>
      <w:r w:rsidRPr="0086062C">
        <w:rPr>
          <w:rFonts w:eastAsia="Times New Roman"/>
          <w:sz w:val="24"/>
          <w:szCs w:val="24"/>
        </w:rPr>
        <w:lastRenderedPageBreak/>
        <w:t>Damanik (2025) observe that purpose-driv</w:t>
      </w:r>
      <w:r w:rsidRPr="0086062C">
        <w:rPr>
          <w:rFonts w:eastAsia="Times New Roman"/>
          <w:sz w:val="24"/>
          <w:szCs w:val="24"/>
        </w:rPr>
        <w:t>en Gen Z and Millennial workers are using remote and hybrid work arrangements more. Genuine employer brands may attract like-minded workers. In order to retain staff, fairness, development, and inclusiveness must improve. In a competitive job market, const</w:t>
      </w:r>
      <w:r w:rsidRPr="0086062C">
        <w:rPr>
          <w:rFonts w:eastAsia="Times New Roman"/>
          <w:sz w:val="24"/>
          <w:szCs w:val="24"/>
        </w:rPr>
        <w:t>ant praise may drive employees.</w:t>
      </w:r>
    </w:p>
    <w:p w:rsidR="0072721E" w:rsidRPr="0086062C" w:rsidRDefault="003B7755">
      <w:pPr>
        <w:pStyle w:val="Heading2"/>
        <w:spacing w:line="360" w:lineRule="auto"/>
        <w:jc w:val="both"/>
        <w:rPr>
          <w:rFonts w:eastAsia="Times New Roman"/>
          <w:b/>
          <w:sz w:val="24"/>
          <w:szCs w:val="24"/>
        </w:rPr>
      </w:pPr>
      <w:bookmarkStart w:id="37" w:name="_heading=h.b97nk461mrsp" w:colFirst="0" w:colLast="0"/>
      <w:bookmarkStart w:id="38" w:name="_Toc213081672"/>
      <w:bookmarkEnd w:id="37"/>
      <w:r w:rsidRPr="0086062C">
        <w:rPr>
          <w:rFonts w:eastAsia="Times New Roman"/>
          <w:b/>
          <w:sz w:val="24"/>
          <w:szCs w:val="24"/>
        </w:rPr>
        <w:t>Technology and Alternative Staffing Models</w:t>
      </w:r>
      <w:bookmarkEnd w:id="38"/>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Automation minimises healthcare and hospitality worker shortages. AI and automatic check-in kiosks increase visitor experiences and reduce staff. Telemedicine and automated technolo</w:t>
      </w:r>
      <w:r w:rsidRPr="0086062C">
        <w:rPr>
          <w:rFonts w:eastAsia="Times New Roman"/>
          <w:sz w:val="24"/>
          <w:szCs w:val="24"/>
        </w:rPr>
        <w:t>gy boost service but must balance personnel experience to retain human touch (</w:t>
      </w:r>
      <w:r w:rsidRPr="0086062C">
        <w:rPr>
          <w:rFonts w:eastAsia="Times New Roman"/>
          <w:color w:val="222222"/>
          <w:sz w:val="24"/>
          <w:szCs w:val="24"/>
          <w:highlight w:val="white"/>
        </w:rPr>
        <w:t>Israni and Chawla, 2023)</w:t>
      </w:r>
      <w:r w:rsidRPr="0086062C">
        <w:rPr>
          <w:rFonts w:eastAsia="Times New Roman"/>
          <w:sz w:val="24"/>
          <w:szCs w:val="24"/>
        </w:rPr>
        <w:t>. Flexible part-time workers and contract doctors scale but raise expenses and service consistency. Flex-workers present categorisation and rights difficu</w:t>
      </w:r>
      <w:r w:rsidRPr="0086062C">
        <w:rPr>
          <w:rFonts w:eastAsia="Times New Roman"/>
          <w:sz w:val="24"/>
          <w:szCs w:val="24"/>
        </w:rPr>
        <w:t>lties. Culture-upholding permanent and surge contingent staff are needed.</w:t>
      </w:r>
    </w:p>
    <w:p w:rsidR="0072721E" w:rsidRPr="0086062C" w:rsidRDefault="003B7755">
      <w:pPr>
        <w:pStyle w:val="Heading2"/>
        <w:spacing w:line="360" w:lineRule="auto"/>
        <w:jc w:val="both"/>
        <w:rPr>
          <w:rFonts w:eastAsia="Times New Roman"/>
          <w:b/>
          <w:sz w:val="24"/>
          <w:szCs w:val="24"/>
        </w:rPr>
      </w:pPr>
      <w:bookmarkStart w:id="39" w:name="_heading=h.hfqcqgbrqcw7" w:colFirst="0" w:colLast="0"/>
      <w:bookmarkStart w:id="40" w:name="_Toc213081673"/>
      <w:bookmarkEnd w:id="39"/>
      <w:r w:rsidRPr="0086062C">
        <w:rPr>
          <w:rFonts w:eastAsia="Times New Roman"/>
          <w:b/>
          <w:sz w:val="24"/>
          <w:szCs w:val="24"/>
        </w:rPr>
        <w:t>International Talent Mobility</w:t>
      </w:r>
      <w:bookmarkEnd w:id="40"/>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Middle-skilled workers might be recruited abroad. From 2024 to 2029, Japan will welcome 820,000 Specified Skilled Workers, whereas Lithuania accepts 40,</w:t>
      </w:r>
      <w:r w:rsidRPr="0086062C">
        <w:rPr>
          <w:rFonts w:eastAsia="Times New Roman"/>
          <w:sz w:val="24"/>
          <w:szCs w:val="24"/>
        </w:rPr>
        <w:t>250 in-demand occupation labour migrants (</w:t>
      </w:r>
      <w:r w:rsidRPr="0086062C">
        <w:rPr>
          <w:rFonts w:eastAsia="Times New Roman"/>
          <w:color w:val="222222"/>
          <w:sz w:val="24"/>
          <w:szCs w:val="24"/>
          <w:highlight w:val="white"/>
        </w:rPr>
        <w:t>Rehm, 2025)</w:t>
      </w:r>
      <w:r w:rsidRPr="0086062C">
        <w:rPr>
          <w:rFonts w:eastAsia="Times New Roman"/>
          <w:sz w:val="24"/>
          <w:szCs w:val="24"/>
        </w:rPr>
        <w:t>. While promising, immigration compliance, cultural integration, and PR challenges persist. Research suggests Ukrainian migrants in Europe face integration issues due to different job rates. For relocate</w:t>
      </w:r>
      <w:r w:rsidRPr="0086062C">
        <w:rPr>
          <w:rFonts w:eastAsia="Times New Roman"/>
          <w:sz w:val="24"/>
          <w:szCs w:val="24"/>
        </w:rPr>
        <w:t>d workers, housing, language, and family integration are essential. Ethical hiring is needed in skills-deficient countries.</w:t>
      </w:r>
    </w:p>
    <w:p w:rsidR="0072721E" w:rsidRPr="0086062C" w:rsidRDefault="003B7755">
      <w:pPr>
        <w:pStyle w:val="Heading1"/>
        <w:spacing w:line="360" w:lineRule="auto"/>
        <w:jc w:val="both"/>
        <w:rPr>
          <w:rFonts w:ascii="Arial" w:hAnsi="Arial" w:cs="Arial"/>
        </w:rPr>
      </w:pPr>
      <w:bookmarkStart w:id="41" w:name="_heading=h.nklq53s8xlz2" w:colFirst="0" w:colLast="0"/>
      <w:bookmarkStart w:id="42" w:name="_Toc213081674"/>
      <w:bookmarkEnd w:id="41"/>
      <w:r w:rsidRPr="0086062C">
        <w:rPr>
          <w:rFonts w:ascii="Arial" w:hAnsi="Arial" w:cs="Arial"/>
        </w:rPr>
        <w:t>4. Personal Reflection: Preparedness for the International Workplace</w:t>
      </w:r>
      <w:bookmarkEnd w:id="42"/>
    </w:p>
    <w:p w:rsidR="0072721E" w:rsidRPr="0086062C" w:rsidRDefault="003B7755">
      <w:pPr>
        <w:pStyle w:val="Heading2"/>
        <w:spacing w:line="360" w:lineRule="auto"/>
        <w:jc w:val="both"/>
        <w:rPr>
          <w:rFonts w:eastAsia="Times New Roman"/>
          <w:b/>
          <w:sz w:val="24"/>
          <w:szCs w:val="24"/>
        </w:rPr>
      </w:pPr>
      <w:bookmarkStart w:id="43" w:name="_heading=h.ty6537myreg4" w:colFirst="0" w:colLast="0"/>
      <w:bookmarkStart w:id="44" w:name="_Toc213081675"/>
      <w:bookmarkEnd w:id="43"/>
      <w:r w:rsidRPr="0086062C">
        <w:rPr>
          <w:rFonts w:eastAsia="Times New Roman"/>
          <w:b/>
          <w:sz w:val="24"/>
          <w:szCs w:val="24"/>
        </w:rPr>
        <w:t>Technology: Digital Competence and Adaptability</w:t>
      </w:r>
      <w:bookmarkEnd w:id="44"/>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Today's jobs require digital skills. I excel in spreadsheets, presentations, and word processing. MS Teams and Slack improve distant collaboration. Business intelligence visualisation and Excel data analysis allow me to use technology. I have a bit of unde</w:t>
      </w:r>
      <w:r w:rsidRPr="0086062C">
        <w:rPr>
          <w:rFonts w:eastAsia="Times New Roman"/>
          <w:sz w:val="24"/>
          <w:szCs w:val="24"/>
        </w:rPr>
        <w:t xml:space="preserve">rstanding about  business AI but not futuristic tech. AI might boost content, data, and process automation, preparing me for tech adoption. Academic and professional </w:t>
      </w:r>
      <w:r w:rsidRPr="0086062C">
        <w:rPr>
          <w:rFonts w:eastAsia="Times New Roman"/>
          <w:sz w:val="24"/>
          <w:szCs w:val="24"/>
        </w:rPr>
        <w:lastRenderedPageBreak/>
        <w:t>experiences show my adaptation to new digital technologies, suggesting I can learn more. P</w:t>
      </w:r>
      <w:r w:rsidRPr="0086062C">
        <w:rPr>
          <w:rFonts w:eastAsia="Times New Roman"/>
          <w:sz w:val="24"/>
          <w:szCs w:val="24"/>
        </w:rPr>
        <w:t>rogramming and coding abilities are increasingly important in non-technical areas, yet I lack them. Automation and large dataset analysis without scripting are difficult. Insufficient cybersecurity capabilities put critical data at risk (</w:t>
      </w:r>
      <w:r w:rsidRPr="0086062C">
        <w:rPr>
          <w:rFonts w:eastAsia="Times New Roman"/>
          <w:color w:val="222222"/>
          <w:sz w:val="24"/>
          <w:szCs w:val="24"/>
          <w:highlight w:val="white"/>
        </w:rPr>
        <w:t>Markopoulou and Pa</w:t>
      </w:r>
      <w:r w:rsidRPr="0086062C">
        <w:rPr>
          <w:rFonts w:eastAsia="Times New Roman"/>
          <w:color w:val="222222"/>
          <w:sz w:val="24"/>
          <w:szCs w:val="24"/>
          <w:highlight w:val="white"/>
        </w:rPr>
        <w:t>pakonstantinou, 2021).</w:t>
      </w:r>
      <w:r w:rsidRPr="0086062C">
        <w:rPr>
          <w:rFonts w:eastAsia="Times New Roman"/>
          <w:sz w:val="24"/>
          <w:szCs w:val="24"/>
        </w:rPr>
        <w:t xml:space="preserve"> As cyberattacks increase and data protection laws tighten, this knowledge gap is crucial. HR information systems and industry-specific technology limit my HR process contributions. In order to solve these problems, I want to master C</w:t>
      </w:r>
      <w:r w:rsidRPr="0086062C">
        <w:rPr>
          <w:rFonts w:eastAsia="Times New Roman"/>
          <w:sz w:val="24"/>
          <w:szCs w:val="24"/>
        </w:rPr>
        <w:t>odecademy basic programming, cybersecurity, and AI. In order to stay up with a fast-changing industry, I will research new technology.</w:t>
      </w:r>
    </w:p>
    <w:p w:rsidR="0072721E" w:rsidRPr="0086062C" w:rsidRDefault="003B7755">
      <w:pPr>
        <w:pStyle w:val="Heading2"/>
        <w:spacing w:line="360" w:lineRule="auto"/>
        <w:jc w:val="both"/>
        <w:rPr>
          <w:rFonts w:eastAsia="Times New Roman"/>
          <w:b/>
          <w:sz w:val="24"/>
          <w:szCs w:val="24"/>
        </w:rPr>
      </w:pPr>
      <w:bookmarkStart w:id="45" w:name="_heading=h.rdnfchwqk854" w:colFirst="0" w:colLast="0"/>
      <w:bookmarkStart w:id="46" w:name="_Toc213081676"/>
      <w:bookmarkEnd w:id="45"/>
      <w:r w:rsidRPr="0086062C">
        <w:rPr>
          <w:rFonts w:eastAsia="Times New Roman"/>
          <w:b/>
          <w:sz w:val="24"/>
          <w:szCs w:val="24"/>
        </w:rPr>
        <w:t>Communication: Cross-Cultural and Multilingual Effectiveness</w:t>
      </w:r>
      <w:bookmarkEnd w:id="46"/>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Language, culture, and adaptability are needed for worldwide</w:t>
      </w:r>
      <w:r w:rsidRPr="0086062C">
        <w:rPr>
          <w:rFonts w:eastAsia="Times New Roman"/>
          <w:sz w:val="24"/>
          <w:szCs w:val="24"/>
        </w:rPr>
        <w:t xml:space="preserve"> communication. My English abilities allow me to communicate complicated thoughts and participate in professional talks across backgrounds. Fluency reduces English-speaking international trade hurdles. Not communicating well hinders my efficiency. I strugg</w:t>
      </w:r>
      <w:r w:rsidRPr="0086062C">
        <w:rPr>
          <w:rFonts w:eastAsia="Times New Roman"/>
          <w:sz w:val="24"/>
          <w:szCs w:val="24"/>
        </w:rPr>
        <w:t xml:space="preserve">le to communicate with multilingual coworkers and customers due to my language barriers. Monolingualism harms relationships and ignores culture. </w:t>
      </w:r>
      <w:r w:rsidRPr="0086062C">
        <w:rPr>
          <w:rFonts w:eastAsia="Times New Roman"/>
          <w:sz w:val="24"/>
          <w:szCs w:val="24"/>
        </w:rPr>
        <w:t>Westerners' forthright communication may not function in indirect, face-saving civilisations. Culture adaptabil</w:t>
      </w:r>
      <w:r w:rsidRPr="0086062C">
        <w:rPr>
          <w:rFonts w:eastAsia="Times New Roman"/>
          <w:sz w:val="24"/>
          <w:szCs w:val="24"/>
        </w:rPr>
        <w:t xml:space="preserve">ity requires new surroundings, which I lack. I wish to study Mandarin Chinese to address these difficulties because of its worldwide relevance. Native speakers will teach me languages carefully. Volunteering, cultural interactions, and teamwork will teach </w:t>
      </w:r>
      <w:r w:rsidRPr="0086062C">
        <w:rPr>
          <w:rFonts w:eastAsia="Times New Roman"/>
          <w:sz w:val="24"/>
          <w:szCs w:val="24"/>
        </w:rPr>
        <w:t>me cross-cultural skills. I studied Hofstede's cultural dimensions and Meyer's Culture Map to reflect on my experiences and build cultural intelligence (</w:t>
      </w:r>
      <w:r w:rsidRPr="0086062C">
        <w:rPr>
          <w:rFonts w:eastAsia="Times New Roman"/>
          <w:color w:val="222222"/>
          <w:sz w:val="24"/>
          <w:szCs w:val="24"/>
          <w:highlight w:val="white"/>
        </w:rPr>
        <w:t>Alqarni, 2022)</w:t>
      </w:r>
      <w:r w:rsidRPr="0086062C">
        <w:rPr>
          <w:rFonts w:eastAsia="Times New Roman"/>
          <w:sz w:val="24"/>
          <w:szCs w:val="24"/>
        </w:rPr>
        <w:t>. I will develop intellectual humility, curiosity, and cultural openness to foster cross-</w:t>
      </w:r>
      <w:r w:rsidRPr="0086062C">
        <w:rPr>
          <w:rFonts w:eastAsia="Times New Roman"/>
          <w:sz w:val="24"/>
          <w:szCs w:val="24"/>
        </w:rPr>
        <w:t>cultural communication.</w:t>
      </w:r>
    </w:p>
    <w:p w:rsidR="0072721E" w:rsidRPr="0086062C" w:rsidRDefault="003B7755">
      <w:pPr>
        <w:pStyle w:val="Heading2"/>
        <w:spacing w:line="360" w:lineRule="auto"/>
        <w:jc w:val="both"/>
        <w:rPr>
          <w:rFonts w:eastAsia="Times New Roman"/>
          <w:b/>
          <w:sz w:val="24"/>
          <w:szCs w:val="24"/>
        </w:rPr>
      </w:pPr>
      <w:bookmarkStart w:id="47" w:name="_heading=h.ccm8fz1rktgy" w:colFirst="0" w:colLast="0"/>
      <w:bookmarkStart w:id="48" w:name="_Toc213081677"/>
      <w:bookmarkEnd w:id="47"/>
      <w:r w:rsidRPr="0086062C">
        <w:rPr>
          <w:rFonts w:eastAsia="Times New Roman"/>
          <w:b/>
          <w:sz w:val="24"/>
          <w:szCs w:val="24"/>
        </w:rPr>
        <w:t>Teamwork: Collaboration in Diverse and Distributed Contexts</w:t>
      </w:r>
      <w:bookmarkEnd w:id="48"/>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Modern businesses need professional teamwork to solve complex issues. Teammates trust my reliability and results. I build strong alliances as needed. My emotional intellige</w:t>
      </w:r>
      <w:r w:rsidRPr="0086062C">
        <w:rPr>
          <w:rFonts w:eastAsia="Times New Roman"/>
          <w:sz w:val="24"/>
          <w:szCs w:val="24"/>
        </w:rPr>
        <w:t xml:space="preserve">nce helps me manage my own and others' emotions, making me a reliable teammate. </w:t>
      </w:r>
      <w:r w:rsidRPr="0086062C">
        <w:rPr>
          <w:rFonts w:eastAsia="Times New Roman"/>
          <w:sz w:val="24"/>
          <w:szCs w:val="24"/>
        </w:rPr>
        <w:t>In order to address challenges, I value variety and aggressively seek colleagues' perspectives. My remote cooperation skills are lacking. In</w:t>
      </w:r>
      <w:r w:rsidRPr="0086062C">
        <w:rPr>
          <w:rFonts w:eastAsia="Times New Roman"/>
          <w:sz w:val="24"/>
          <w:szCs w:val="24"/>
        </w:rPr>
        <w:t xml:space="preserve">terpersonal </w:t>
      </w:r>
      <w:r w:rsidRPr="0086062C">
        <w:rPr>
          <w:rFonts w:eastAsia="Times New Roman"/>
          <w:sz w:val="24"/>
          <w:szCs w:val="24"/>
        </w:rPr>
        <w:lastRenderedPageBreak/>
        <w:t>relations and time zone synchronisation challenge me despite my progress. Research suggests remote teams need different practices than co-located teams (</w:t>
      </w:r>
      <w:r w:rsidRPr="0086062C">
        <w:rPr>
          <w:rFonts w:eastAsia="Times New Roman"/>
          <w:color w:val="222222"/>
          <w:sz w:val="24"/>
          <w:szCs w:val="24"/>
          <w:highlight w:val="white"/>
        </w:rPr>
        <w:t>Liska, 2022)</w:t>
      </w:r>
      <w:r w:rsidRPr="0086062C">
        <w:rPr>
          <w:rFonts w:eastAsia="Times New Roman"/>
          <w:sz w:val="24"/>
          <w:szCs w:val="24"/>
        </w:rPr>
        <w:t>. I resolve petty disagreements. In order to prevent confrontation, collaborati</w:t>
      </w:r>
      <w:r w:rsidRPr="0086062C">
        <w:rPr>
          <w:rFonts w:eastAsia="Times New Roman"/>
          <w:sz w:val="24"/>
          <w:szCs w:val="24"/>
        </w:rPr>
        <w:t>on may be challenging. I have little multicultural team experience because I have worked in homogenous teams. Professional teamwork, volunteering, and fun will strengthen my teamwork. Think about these events for answers and challenges. I will learn online</w:t>
      </w:r>
      <w:r w:rsidRPr="0086062C">
        <w:rPr>
          <w:rFonts w:eastAsia="Times New Roman"/>
          <w:sz w:val="24"/>
          <w:szCs w:val="24"/>
        </w:rPr>
        <w:t xml:space="preserve"> team management and multicultural effectiveness. I improve my conflict management through training. Empathy and perspective-taking increase cross-context collaboration.</w:t>
      </w:r>
    </w:p>
    <w:p w:rsidR="0072721E" w:rsidRPr="0086062C" w:rsidRDefault="003B7755">
      <w:pPr>
        <w:pStyle w:val="Heading2"/>
        <w:spacing w:line="360" w:lineRule="auto"/>
        <w:jc w:val="both"/>
        <w:rPr>
          <w:rFonts w:eastAsia="Times New Roman"/>
          <w:b/>
          <w:sz w:val="24"/>
          <w:szCs w:val="24"/>
        </w:rPr>
      </w:pPr>
      <w:bookmarkStart w:id="49" w:name="_heading=h.ppyudoi2f8f5" w:colFirst="0" w:colLast="0"/>
      <w:bookmarkStart w:id="50" w:name="_Toc213081678"/>
      <w:bookmarkEnd w:id="49"/>
      <w:r w:rsidRPr="0086062C">
        <w:rPr>
          <w:rFonts w:eastAsia="Times New Roman"/>
          <w:b/>
          <w:sz w:val="24"/>
          <w:szCs w:val="24"/>
        </w:rPr>
        <w:t>Leadership: Influence and Development of Others</w:t>
      </w:r>
      <w:bookmarkEnd w:id="50"/>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Leadership is needed in all organisati</w:t>
      </w:r>
      <w:r w:rsidRPr="0086062C">
        <w:rPr>
          <w:rFonts w:eastAsia="Times New Roman"/>
          <w:sz w:val="24"/>
          <w:szCs w:val="24"/>
        </w:rPr>
        <w:t>ons because modern workers must influence and grow others without official authority. Leading by example, I create high standards and implicit expectations. I value team goals above accolades to build trust. Helping teammates achieve builds trust. I commun</w:t>
      </w:r>
      <w:r w:rsidRPr="0086062C">
        <w:rPr>
          <w:rFonts w:eastAsia="Times New Roman"/>
          <w:sz w:val="24"/>
          <w:szCs w:val="24"/>
        </w:rPr>
        <w:t>icate a goal, simplify work, and track collaborative progress while adapting. Teams follow this organisational skill. I keep teams together by problem-solving and being calm. I lack decisiveness as a leader. I prolong decision-making because I require cons</w:t>
      </w:r>
      <w:r w:rsidRPr="0086062C">
        <w:rPr>
          <w:rFonts w:eastAsia="Times New Roman"/>
          <w:sz w:val="24"/>
          <w:szCs w:val="24"/>
        </w:rPr>
        <w:t>ensus, which annoys colleagues seeking guidance. Performance issues and constructive feedback are my weaknesses. Unmet expectations may result from indirect communication. My lack of cultural understanding may hinder my worldwide effectiveness since indivi</w:t>
      </w:r>
      <w:r w:rsidRPr="0086062C">
        <w:rPr>
          <w:rFonts w:eastAsia="Times New Roman"/>
          <w:sz w:val="24"/>
          <w:szCs w:val="24"/>
        </w:rPr>
        <w:t>dualistic leadership may not operate in collectivist environments. I will develop my leadership skills by doing more professional and volunteer work and getting feedback. Leadership coaching emphasises determination and pain. I want direct communication an</w:t>
      </w:r>
      <w:r w:rsidRPr="0086062C">
        <w:rPr>
          <w:rFonts w:eastAsia="Times New Roman"/>
          <w:sz w:val="24"/>
          <w:szCs w:val="24"/>
        </w:rPr>
        <w:t>d uncertainty-based decision-making. Learning about leadership across cultures and implementing theory will help me adjust.</w:t>
      </w:r>
    </w:p>
    <w:p w:rsidR="0072721E" w:rsidRPr="0086062C" w:rsidRDefault="003B7755">
      <w:pPr>
        <w:pStyle w:val="Heading2"/>
        <w:spacing w:line="360" w:lineRule="auto"/>
        <w:jc w:val="both"/>
        <w:rPr>
          <w:rFonts w:eastAsia="Times New Roman"/>
          <w:b/>
          <w:sz w:val="24"/>
          <w:szCs w:val="24"/>
        </w:rPr>
      </w:pPr>
      <w:bookmarkStart w:id="51" w:name="_heading=h.xt5gogfcmvnt" w:colFirst="0" w:colLast="0"/>
      <w:bookmarkStart w:id="52" w:name="_Toc213081679"/>
      <w:bookmarkEnd w:id="51"/>
      <w:r w:rsidRPr="0086062C">
        <w:rPr>
          <w:rFonts w:eastAsia="Times New Roman"/>
          <w:b/>
          <w:sz w:val="24"/>
          <w:szCs w:val="24"/>
        </w:rPr>
        <w:t>Self-Directed Learning: Continuous Development and Adaptation</w:t>
      </w:r>
      <w:bookmarkEnd w:id="52"/>
    </w:p>
    <w:p w:rsidR="0072721E" w:rsidRPr="0086062C" w:rsidRDefault="00EE4932">
      <w:pPr>
        <w:pStyle w:val="normal0"/>
        <w:spacing w:line="360" w:lineRule="auto"/>
        <w:jc w:val="both"/>
        <w:rPr>
          <w:rFonts w:eastAsia="Times New Roman"/>
          <w:sz w:val="24"/>
          <w:szCs w:val="24"/>
        </w:rPr>
      </w:pPr>
      <w:r w:rsidRPr="00EE4932">
        <w:rPr>
          <w:rFonts w:eastAsia="Times New Roman"/>
          <w:sz w:val="24"/>
          <w:szCs w:val="24"/>
        </w:rPr>
        <w:t xml:space="preserve">Successful careers need self-assessment, preparation, research, and skill application. Academic curiosity and ambition drive me to study without pressure. Career growth requires effort. Individualised learning requires self-assessment of strengths and weaknesses. Reading, seeing, acting, and reflecting teach me. My objective is to learn </w:t>
      </w:r>
      <w:r w:rsidRPr="00EE4932">
        <w:rPr>
          <w:rFonts w:eastAsia="Times New Roman"/>
          <w:sz w:val="24"/>
          <w:szCs w:val="24"/>
        </w:rPr>
        <w:lastRenderedPageBreak/>
        <w:t>and improve. Solo learning challenges me. My theory-practice gap is tremendous. My tendency to absorb knowledge without applying it hinders my adult learning, which studies demonstrate required conscious practice. Overestimating my abilities in low-inp</w:t>
      </w:r>
      <w:r>
        <w:rPr>
          <w:rFonts w:eastAsia="Times New Roman"/>
          <w:sz w:val="24"/>
          <w:szCs w:val="24"/>
        </w:rPr>
        <w:t>ut areas may create blind spots</w:t>
      </w:r>
      <w:r w:rsidR="003B7755" w:rsidRPr="0086062C">
        <w:rPr>
          <w:rFonts w:eastAsia="Times New Roman"/>
          <w:sz w:val="24"/>
          <w:szCs w:val="24"/>
        </w:rPr>
        <w:t xml:space="preserve">. My self-directed learning increases with structure. </w:t>
      </w:r>
      <w:r w:rsidR="003B7755" w:rsidRPr="0086062C">
        <w:rPr>
          <w:rFonts w:eastAsia="Times New Roman"/>
          <w:sz w:val="24"/>
          <w:szCs w:val="24"/>
        </w:rPr>
        <w:t>Personal growth plans including goals, KPIs, and timelines are essential (</w:t>
      </w:r>
      <w:r w:rsidR="003B7755" w:rsidRPr="0086062C">
        <w:rPr>
          <w:rFonts w:eastAsia="Times New Roman"/>
          <w:color w:val="222222"/>
          <w:sz w:val="24"/>
          <w:szCs w:val="24"/>
          <w:highlight w:val="white"/>
        </w:rPr>
        <w:t>Rajapakshe, 2024)</w:t>
      </w:r>
      <w:r w:rsidR="003B7755" w:rsidRPr="0086062C">
        <w:rPr>
          <w:rFonts w:eastAsia="Times New Roman"/>
          <w:sz w:val="24"/>
          <w:szCs w:val="24"/>
        </w:rPr>
        <w:t>. Work and volunteering will help me apply my skills. I want to grow through mentorship and practice communities. A growth notebook and self-evaluation will help me grow.</w:t>
      </w:r>
    </w:p>
    <w:p w:rsidR="0072721E" w:rsidRPr="0086062C" w:rsidRDefault="003B7755">
      <w:pPr>
        <w:pStyle w:val="Heading2"/>
        <w:spacing w:line="360" w:lineRule="auto"/>
        <w:jc w:val="both"/>
        <w:rPr>
          <w:rFonts w:eastAsia="Times New Roman"/>
          <w:b/>
          <w:sz w:val="24"/>
          <w:szCs w:val="24"/>
        </w:rPr>
      </w:pPr>
      <w:bookmarkStart w:id="53" w:name="_heading=h.nmmucpsa86gj" w:colFirst="0" w:colLast="0"/>
      <w:bookmarkStart w:id="54" w:name="_Toc213081680"/>
      <w:bookmarkEnd w:id="53"/>
      <w:r w:rsidRPr="0086062C">
        <w:rPr>
          <w:rFonts w:eastAsia="Times New Roman"/>
          <w:b/>
          <w:sz w:val="24"/>
          <w:szCs w:val="24"/>
        </w:rPr>
        <w:t>Integration and Personal Development Plan</w:t>
      </w:r>
      <w:bookmarkEnd w:id="54"/>
    </w:p>
    <w:p w:rsidR="0072721E" w:rsidRPr="0086062C" w:rsidRDefault="003B7755">
      <w:pPr>
        <w:pStyle w:val="normal0"/>
        <w:spacing w:line="360" w:lineRule="auto"/>
        <w:jc w:val="both"/>
        <w:rPr>
          <w:rFonts w:eastAsia="Times New Roman"/>
          <w:sz w:val="24"/>
          <w:szCs w:val="24"/>
        </w:rPr>
      </w:pPr>
      <w:r w:rsidRPr="0086062C">
        <w:rPr>
          <w:rFonts w:eastAsia="Times New Roman"/>
          <w:sz w:val="24"/>
          <w:szCs w:val="24"/>
        </w:rPr>
        <w:t>I found strengths and weaknesses in technol</w:t>
      </w:r>
      <w:r w:rsidRPr="0086062C">
        <w:rPr>
          <w:rFonts w:eastAsia="Times New Roman"/>
          <w:sz w:val="24"/>
          <w:szCs w:val="24"/>
        </w:rPr>
        <w:t>ogy, communication, teamwork, leadership, and self-directed learning. My basic and interpersonal skills benefit me in professional settings. However, difficult tasks test my talent and aggressiveness. Practical application, unpleasant situations, and uncom</w:t>
      </w:r>
      <w:r w:rsidRPr="0086062C">
        <w:rPr>
          <w:rFonts w:eastAsia="Times New Roman"/>
          <w:sz w:val="24"/>
          <w:szCs w:val="24"/>
        </w:rPr>
        <w:t>fortable skills must close these gaps. Self-study and intellectual curiosity give me hope for this evolution, which takes years. I want to progress professionally.</w:t>
      </w:r>
    </w:p>
    <w:p w:rsidR="0072721E" w:rsidRPr="0086062C" w:rsidRDefault="003B7755">
      <w:pPr>
        <w:pStyle w:val="Heading1"/>
        <w:spacing w:line="360" w:lineRule="auto"/>
        <w:jc w:val="both"/>
        <w:rPr>
          <w:rFonts w:ascii="Arial" w:hAnsi="Arial" w:cs="Arial"/>
        </w:rPr>
      </w:pPr>
      <w:bookmarkStart w:id="55" w:name="_heading=h.g8cubtcn9up0" w:colFirst="0" w:colLast="0"/>
      <w:bookmarkStart w:id="56" w:name="_Toc213081681"/>
      <w:bookmarkEnd w:id="55"/>
      <w:r w:rsidRPr="0086062C">
        <w:rPr>
          <w:rFonts w:ascii="Arial" w:hAnsi="Arial" w:cs="Arial"/>
        </w:rPr>
        <w:t>Conclusion</w:t>
      </w:r>
      <w:bookmarkEnd w:id="56"/>
    </w:p>
    <w:p w:rsidR="0072721E" w:rsidRDefault="003B7755">
      <w:pPr>
        <w:pStyle w:val="normal0"/>
        <w:spacing w:line="360" w:lineRule="auto"/>
        <w:jc w:val="both"/>
        <w:rPr>
          <w:rFonts w:eastAsia="Times New Roman"/>
          <w:sz w:val="24"/>
          <w:szCs w:val="24"/>
        </w:rPr>
      </w:pPr>
      <w:r w:rsidRPr="0086062C">
        <w:rPr>
          <w:rFonts w:eastAsia="Times New Roman"/>
          <w:sz w:val="24"/>
          <w:szCs w:val="24"/>
        </w:rPr>
        <w:t>The report reveals that employment market dynamics affect HRM and IHRM. Artificia</w:t>
      </w:r>
      <w:r w:rsidRPr="0086062C">
        <w:rPr>
          <w:rFonts w:eastAsia="Times New Roman"/>
          <w:sz w:val="24"/>
          <w:szCs w:val="24"/>
        </w:rPr>
        <w:t>l intelligence and automation, an ageing workforce, and geopolitical worries influencing international mobility are important factors. Challenges offer strategic opportunities for HR professionals who adapt. Initial change is tolerable but ongoing. History</w:t>
      </w:r>
      <w:r w:rsidRPr="0086062C">
        <w:rPr>
          <w:rFonts w:eastAsia="Times New Roman"/>
          <w:sz w:val="24"/>
          <w:szCs w:val="24"/>
        </w:rPr>
        <w:t xml:space="preserve"> shows that prepared companies can manage turmoil. Staff training, better recruiting, and global talent evaluation are needed to address skills shortages. Human capital is an organization's most precious resource, thus personnel planning must be strategic.</w:t>
      </w:r>
      <w:r w:rsidRPr="0086062C">
        <w:rPr>
          <w:rFonts w:eastAsia="Times New Roman"/>
          <w:sz w:val="24"/>
          <w:szCs w:val="24"/>
        </w:rPr>
        <w:t xml:space="preserve"> HR professionals must change. Human resources needs strategic workforce planning, data analytics for evidence-based decisions, change management for adaptability, and IHRM cultural intelligence. Labour investments and human capital development must be jus</w:t>
      </w:r>
      <w:r w:rsidRPr="0086062C">
        <w:rPr>
          <w:rFonts w:eastAsia="Times New Roman"/>
          <w:sz w:val="24"/>
          <w:szCs w:val="24"/>
        </w:rPr>
        <w:t xml:space="preserve">tified. Research emphasises professional growth, technology, communication, and leadership. Strategy and self-evaluation fill success skill gaps. Careers will be uncertain. </w:t>
      </w:r>
      <w:r w:rsidRPr="0086062C">
        <w:rPr>
          <w:rFonts w:eastAsia="Times New Roman"/>
          <w:sz w:val="24"/>
          <w:szCs w:val="24"/>
        </w:rPr>
        <w:lastRenderedPageBreak/>
        <w:t>Lifelong, flexible, and responsive learners face future challenges better. Change-p</w:t>
      </w:r>
      <w:r w:rsidRPr="0086062C">
        <w:rPr>
          <w:rFonts w:eastAsia="Times New Roman"/>
          <w:sz w:val="24"/>
          <w:szCs w:val="24"/>
        </w:rPr>
        <w:t>reparers win, but workforce-cost-seekers lose. In uncertain times, smart people win.</w:t>
      </w: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86062C" w:rsidRDefault="0086062C">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EE4932" w:rsidRDefault="00EE4932">
      <w:pPr>
        <w:pStyle w:val="normal0"/>
        <w:spacing w:line="360" w:lineRule="auto"/>
        <w:jc w:val="both"/>
        <w:rPr>
          <w:rFonts w:eastAsia="Times New Roman"/>
          <w:sz w:val="24"/>
          <w:szCs w:val="24"/>
        </w:rPr>
      </w:pPr>
    </w:p>
    <w:p w:rsidR="0086062C" w:rsidRPr="0086062C" w:rsidRDefault="0086062C">
      <w:pPr>
        <w:pStyle w:val="normal0"/>
        <w:spacing w:line="360" w:lineRule="auto"/>
        <w:jc w:val="both"/>
        <w:rPr>
          <w:rFonts w:eastAsia="Times New Roman"/>
          <w:sz w:val="24"/>
          <w:szCs w:val="24"/>
        </w:rPr>
      </w:pPr>
    </w:p>
    <w:p w:rsidR="0072721E" w:rsidRPr="0086062C" w:rsidRDefault="003B7755">
      <w:pPr>
        <w:pStyle w:val="Heading1"/>
        <w:spacing w:line="360" w:lineRule="auto"/>
        <w:jc w:val="both"/>
        <w:rPr>
          <w:rFonts w:ascii="Arial" w:hAnsi="Arial" w:cs="Arial"/>
        </w:rPr>
      </w:pPr>
      <w:bookmarkStart w:id="57" w:name="_heading=h.x6443kyacoff" w:colFirst="0" w:colLast="0"/>
      <w:bookmarkStart w:id="58" w:name="_Toc213081682"/>
      <w:bookmarkEnd w:id="57"/>
      <w:r w:rsidRPr="0086062C">
        <w:rPr>
          <w:rFonts w:ascii="Arial" w:hAnsi="Arial" w:cs="Arial"/>
        </w:rPr>
        <w:lastRenderedPageBreak/>
        <w:t>Reference List</w:t>
      </w:r>
      <w:bookmarkEnd w:id="58"/>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 xml:space="preserve">Alqarni, A.M., (2022). Hofstede's cultural dimensions in relation to learning behaviours and learning styles: A critical analysis of studies under different cultural and language learning environments. </w:t>
      </w:r>
      <w:r w:rsidRPr="0086062C">
        <w:rPr>
          <w:rFonts w:eastAsia="Times New Roman"/>
          <w:i/>
          <w:color w:val="222222"/>
          <w:sz w:val="24"/>
          <w:szCs w:val="24"/>
          <w:highlight w:val="white"/>
        </w:rPr>
        <w:t>Journal of Language and Linguistic Studies</w:t>
      </w:r>
      <w:r w:rsidRPr="0086062C">
        <w:rPr>
          <w:rFonts w:eastAsia="Times New Roman"/>
          <w:color w:val="222222"/>
          <w:sz w:val="24"/>
          <w:szCs w:val="24"/>
          <w:highlight w:val="white"/>
        </w:rPr>
        <w:t xml:space="preserve">, </w:t>
      </w:r>
      <w:r w:rsidRPr="0086062C">
        <w:rPr>
          <w:rFonts w:eastAsia="Times New Roman"/>
          <w:i/>
          <w:color w:val="222222"/>
          <w:sz w:val="24"/>
          <w:szCs w:val="24"/>
          <w:highlight w:val="white"/>
        </w:rPr>
        <w:t>18</w:t>
      </w:r>
      <w:r w:rsidRPr="0086062C">
        <w:rPr>
          <w:rFonts w:eastAsia="Times New Roman"/>
          <w:color w:val="222222"/>
          <w:sz w:val="24"/>
          <w:szCs w:val="24"/>
          <w:highlight w:val="white"/>
        </w:rPr>
        <w:t xml:space="preserve">. </w:t>
      </w:r>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Buckley, P. and Bachman, D. (2017) </w:t>
      </w:r>
      <w:r w:rsidRPr="0086062C">
        <w:rPr>
          <w:rFonts w:eastAsia="Times New Roman"/>
          <w:i/>
          <w:sz w:val="24"/>
          <w:szCs w:val="24"/>
        </w:rPr>
        <w:t>Meet the US workforce of the future: Older, more diverse, and more educated</w:t>
      </w:r>
      <w:r w:rsidRPr="0086062C">
        <w:rPr>
          <w:rFonts w:eastAsia="Times New Roman"/>
          <w:sz w:val="24"/>
          <w:szCs w:val="24"/>
        </w:rPr>
        <w:t xml:space="preserve">, </w:t>
      </w:r>
      <w:r w:rsidRPr="0086062C">
        <w:rPr>
          <w:rFonts w:eastAsia="Times New Roman"/>
          <w:i/>
          <w:sz w:val="24"/>
          <w:szCs w:val="24"/>
        </w:rPr>
        <w:t>Deloitte Insights</w:t>
      </w:r>
      <w:r w:rsidRPr="0086062C">
        <w:rPr>
          <w:rFonts w:eastAsia="Times New Roman"/>
          <w:sz w:val="24"/>
          <w:szCs w:val="24"/>
        </w:rPr>
        <w:t xml:space="preserve">. Deloitte. Available at: </w:t>
      </w:r>
      <w:hyperlink r:id="rId9">
        <w:r w:rsidRPr="0086062C">
          <w:rPr>
            <w:rFonts w:eastAsia="Times New Roman"/>
            <w:color w:val="1155CC"/>
            <w:sz w:val="24"/>
            <w:szCs w:val="24"/>
            <w:u w:val="single"/>
          </w:rPr>
          <w:t>https://www.deloitte.com/us/en/insights/topics/talent/meet-the-us-workforce-of-the-future.html.</w:t>
        </w:r>
      </w:hyperlink>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Fluchtmann, J., Hijzen, A. and Puymoyen, A. (2025) </w:t>
      </w:r>
      <w:r w:rsidRPr="0086062C">
        <w:rPr>
          <w:rFonts w:eastAsia="Times New Roman"/>
          <w:i/>
          <w:sz w:val="24"/>
          <w:szCs w:val="24"/>
        </w:rPr>
        <w:t>OECD Employment Outlook 2025: Reviving growth in a time of workforce ageing: The role of job mobility</w:t>
      </w:r>
      <w:r w:rsidRPr="0086062C">
        <w:rPr>
          <w:rFonts w:eastAsia="Times New Roman"/>
          <w:sz w:val="24"/>
          <w:szCs w:val="24"/>
        </w:rPr>
        <w:t xml:space="preserve">, </w:t>
      </w:r>
      <w:r w:rsidRPr="0086062C">
        <w:rPr>
          <w:rFonts w:eastAsia="Times New Roman"/>
          <w:i/>
          <w:sz w:val="24"/>
          <w:szCs w:val="24"/>
        </w:rPr>
        <w:t>OECD</w:t>
      </w:r>
      <w:r w:rsidRPr="0086062C">
        <w:rPr>
          <w:rFonts w:eastAsia="Times New Roman"/>
          <w:sz w:val="24"/>
          <w:szCs w:val="24"/>
        </w:rPr>
        <w:t xml:space="preserve">. Available at: </w:t>
      </w:r>
      <w:hyperlink r:id="rId10">
        <w:r w:rsidRPr="0086062C">
          <w:rPr>
            <w:rFonts w:eastAsia="Times New Roman"/>
            <w:color w:val="1155CC"/>
            <w:sz w:val="24"/>
            <w:szCs w:val="24"/>
            <w:u w:val="single"/>
          </w:rPr>
          <w:t>https://www.oecd.org/en/publications/oecd-employment-outlook-2025_194a947b-en/full-report/component-9.html</w:t>
        </w:r>
      </w:hyperlink>
      <w:r w:rsidRPr="0086062C">
        <w:rPr>
          <w:rFonts w:eastAsia="Times New Roman"/>
          <w:sz w:val="24"/>
          <w:szCs w:val="24"/>
        </w:rPr>
        <w:t xml:space="preserve"> (Accessed: 3 November 2025).</w:t>
      </w:r>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 xml:space="preserve">Georgieva, K., (2024). AI will transform the global economy. Let’s make sure it benefits humanity. </w:t>
      </w:r>
      <w:r w:rsidRPr="0086062C">
        <w:rPr>
          <w:rFonts w:eastAsia="Times New Roman"/>
          <w:i/>
          <w:color w:val="222222"/>
          <w:sz w:val="24"/>
          <w:szCs w:val="24"/>
          <w:highlight w:val="white"/>
        </w:rPr>
        <w:t>International Monetary Fund</w:t>
      </w:r>
      <w:r w:rsidRPr="0086062C">
        <w:rPr>
          <w:rFonts w:eastAsia="Times New Roman"/>
          <w:color w:val="222222"/>
          <w:sz w:val="24"/>
          <w:szCs w:val="24"/>
          <w:highlight w:val="white"/>
        </w:rPr>
        <w:t>.</w:t>
      </w:r>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Gimbel, M. </w:t>
      </w:r>
      <w:r w:rsidRPr="0086062C">
        <w:rPr>
          <w:rFonts w:eastAsia="Times New Roman"/>
          <w:i/>
          <w:sz w:val="24"/>
          <w:szCs w:val="24"/>
        </w:rPr>
        <w:t>et al.</w:t>
      </w:r>
      <w:r w:rsidRPr="0086062C">
        <w:rPr>
          <w:rFonts w:eastAsia="Times New Roman"/>
          <w:sz w:val="24"/>
          <w:szCs w:val="24"/>
        </w:rPr>
        <w:t xml:space="preserve"> (2025) </w:t>
      </w:r>
      <w:r w:rsidRPr="0086062C">
        <w:rPr>
          <w:rFonts w:eastAsia="Times New Roman"/>
          <w:i/>
          <w:sz w:val="24"/>
          <w:szCs w:val="24"/>
        </w:rPr>
        <w:t>Evaluating the Impact of AI on the Labor Market: Current State of Affairs</w:t>
      </w:r>
      <w:r w:rsidRPr="0086062C">
        <w:rPr>
          <w:rFonts w:eastAsia="Times New Roman"/>
          <w:sz w:val="24"/>
          <w:szCs w:val="24"/>
        </w:rPr>
        <w:t xml:space="preserve">, </w:t>
      </w:r>
      <w:r w:rsidRPr="0086062C">
        <w:rPr>
          <w:rFonts w:eastAsia="Times New Roman"/>
          <w:i/>
          <w:sz w:val="24"/>
          <w:szCs w:val="24"/>
        </w:rPr>
        <w:t>The Budget Lab at Yale</w:t>
      </w:r>
      <w:r w:rsidRPr="0086062C">
        <w:rPr>
          <w:rFonts w:eastAsia="Times New Roman"/>
          <w:sz w:val="24"/>
          <w:szCs w:val="24"/>
        </w:rPr>
        <w:t xml:space="preserve">. Available at: </w:t>
      </w:r>
      <w:hyperlink r:id="rId11">
        <w:r w:rsidRPr="0086062C">
          <w:rPr>
            <w:rFonts w:eastAsia="Times New Roman"/>
            <w:color w:val="1155CC"/>
            <w:sz w:val="24"/>
            <w:szCs w:val="24"/>
            <w:u w:val="single"/>
          </w:rPr>
          <w:t>https://budgetlab.yale.edu/research/evaluating-impact-ai-labor-market-current-state-affairs.</w:t>
        </w:r>
      </w:hyperlink>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Israni, D.K. and Chawla, N.S., (2023). Human</w:t>
      </w:r>
      <w:r w:rsidRPr="0086062C">
        <w:rPr>
          <w:rFonts w:ascii="Times New Roman" w:eastAsia="Times New Roman" w:hAnsi="Times New Roman"/>
          <w:color w:val="222222"/>
          <w:sz w:val="24"/>
          <w:szCs w:val="24"/>
          <w:highlight w:val="white"/>
        </w:rPr>
        <w:t>‐</w:t>
      </w:r>
      <w:r w:rsidRPr="0086062C">
        <w:rPr>
          <w:rFonts w:eastAsia="Times New Roman"/>
          <w:color w:val="222222"/>
          <w:sz w:val="24"/>
          <w:szCs w:val="24"/>
          <w:highlight w:val="white"/>
        </w:rPr>
        <w:t xml:space="preserve">Machine Interaction in Leveraging the Concept of Telemedicine. </w:t>
      </w:r>
      <w:r w:rsidRPr="0086062C">
        <w:rPr>
          <w:rFonts w:eastAsia="Times New Roman"/>
          <w:i/>
          <w:color w:val="222222"/>
          <w:sz w:val="24"/>
          <w:szCs w:val="24"/>
          <w:highlight w:val="white"/>
        </w:rPr>
        <w:t>Human</w:t>
      </w:r>
      <w:r w:rsidRPr="0086062C">
        <w:rPr>
          <w:rFonts w:ascii="Times New Roman" w:eastAsia="Times New Roman" w:hAnsi="Times New Roman"/>
          <w:i/>
          <w:color w:val="222222"/>
          <w:sz w:val="24"/>
          <w:szCs w:val="24"/>
          <w:highlight w:val="white"/>
        </w:rPr>
        <w:t>‐</w:t>
      </w:r>
      <w:r w:rsidRPr="0086062C">
        <w:rPr>
          <w:rFonts w:eastAsia="Times New Roman"/>
          <w:i/>
          <w:color w:val="222222"/>
          <w:sz w:val="24"/>
          <w:szCs w:val="24"/>
          <w:highlight w:val="white"/>
        </w:rPr>
        <w:t>Machine Interface: Making Healthcare Digital</w:t>
      </w:r>
      <w:r w:rsidRPr="0086062C">
        <w:rPr>
          <w:rFonts w:eastAsia="Times New Roman"/>
          <w:color w:val="222222"/>
          <w:sz w:val="24"/>
          <w:szCs w:val="24"/>
          <w:highlight w:val="white"/>
        </w:rPr>
        <w:t>, pp.211-245.</w:t>
      </w:r>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 xml:space="preserve">Jordan, C.A., 2022. </w:t>
      </w:r>
      <w:r w:rsidRPr="0086062C">
        <w:rPr>
          <w:rFonts w:eastAsia="Times New Roman"/>
          <w:i/>
          <w:color w:val="222222"/>
          <w:sz w:val="24"/>
          <w:szCs w:val="24"/>
          <w:highlight w:val="white"/>
        </w:rPr>
        <w:t>Exploring the cybersecurity skills gap: A qualitative study of recruitment and retention from a human resource management perspective</w:t>
      </w:r>
      <w:r w:rsidRPr="0086062C">
        <w:rPr>
          <w:rFonts w:eastAsia="Times New Roman"/>
          <w:color w:val="222222"/>
          <w:sz w:val="24"/>
          <w:szCs w:val="24"/>
          <w:highlight w:val="white"/>
        </w:rPr>
        <w:t>. Northcentral University.</w:t>
      </w:r>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Kinder, M. (2024) </w:t>
      </w:r>
      <w:r w:rsidRPr="0086062C">
        <w:rPr>
          <w:rFonts w:eastAsia="Times New Roman"/>
          <w:i/>
          <w:sz w:val="24"/>
          <w:szCs w:val="24"/>
        </w:rPr>
        <w:t>AI Replacing Entry-Level Jobs Could Break the Career Ladder</w:t>
      </w:r>
      <w:r w:rsidRPr="0086062C">
        <w:rPr>
          <w:rFonts w:eastAsia="Times New Roman"/>
          <w:sz w:val="24"/>
          <w:szCs w:val="24"/>
        </w:rPr>
        <w:t xml:space="preserve">, </w:t>
      </w:r>
      <w:r w:rsidRPr="0086062C">
        <w:rPr>
          <w:rFonts w:eastAsia="Times New Roman"/>
          <w:i/>
          <w:sz w:val="24"/>
          <w:szCs w:val="24"/>
        </w:rPr>
        <w:t>Bloomberg.com</w:t>
      </w:r>
      <w:r w:rsidRPr="0086062C">
        <w:rPr>
          <w:rFonts w:eastAsia="Times New Roman"/>
          <w:sz w:val="24"/>
          <w:szCs w:val="24"/>
        </w:rPr>
        <w:t xml:space="preserve">. Bloomberg. Available at: </w:t>
      </w:r>
      <w:hyperlink r:id="rId12">
        <w:r w:rsidRPr="0086062C">
          <w:rPr>
            <w:rFonts w:eastAsia="Times New Roman"/>
            <w:color w:val="1155CC"/>
            <w:sz w:val="24"/>
            <w:szCs w:val="24"/>
            <w:u w:val="single"/>
          </w:rPr>
          <w:t>https://www.bloomberg.com/news/articles/2024-11-15/ai-replacing-entry-level-jobs-could-break-the-career-ladder.</w:t>
        </w:r>
      </w:hyperlink>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 xml:space="preserve">Liska, R., (2022). Can performance of modern virtual teams measure up to co-located teams?. </w:t>
      </w:r>
      <w:r w:rsidRPr="0086062C">
        <w:rPr>
          <w:rFonts w:eastAsia="Times New Roman"/>
          <w:i/>
          <w:color w:val="222222"/>
          <w:sz w:val="24"/>
          <w:szCs w:val="24"/>
          <w:highlight w:val="white"/>
        </w:rPr>
        <w:t>Team Performance Management: An International Journal</w:t>
      </w:r>
      <w:r w:rsidRPr="0086062C">
        <w:rPr>
          <w:rFonts w:eastAsia="Times New Roman"/>
          <w:color w:val="222222"/>
          <w:sz w:val="24"/>
          <w:szCs w:val="24"/>
          <w:highlight w:val="white"/>
        </w:rPr>
        <w:t xml:space="preserve">, </w:t>
      </w:r>
      <w:r w:rsidRPr="0086062C">
        <w:rPr>
          <w:rFonts w:eastAsia="Times New Roman"/>
          <w:i/>
          <w:color w:val="222222"/>
          <w:sz w:val="24"/>
          <w:szCs w:val="24"/>
          <w:highlight w:val="white"/>
        </w:rPr>
        <w:t>28</w:t>
      </w:r>
      <w:r w:rsidRPr="0086062C">
        <w:rPr>
          <w:rFonts w:eastAsia="Times New Roman"/>
          <w:color w:val="222222"/>
          <w:sz w:val="24"/>
          <w:szCs w:val="24"/>
          <w:highlight w:val="white"/>
        </w:rPr>
        <w:t>(3/4), pp.205-222.</w:t>
      </w:r>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lastRenderedPageBreak/>
        <w:t xml:space="preserve">Markopoulou, D. and Papakonstantinou, V., (2021). The regulatory framework for the protection of critical infrastructures against cyberthreats: Identifying shortcomings and addressing future challenges: The case of the health sector in particular. </w:t>
      </w:r>
      <w:r w:rsidRPr="0086062C">
        <w:rPr>
          <w:rFonts w:eastAsia="Times New Roman"/>
          <w:i/>
          <w:color w:val="222222"/>
          <w:sz w:val="24"/>
          <w:szCs w:val="24"/>
          <w:highlight w:val="white"/>
        </w:rPr>
        <w:t>Computer law &amp; security review</w:t>
      </w:r>
      <w:r w:rsidRPr="0086062C">
        <w:rPr>
          <w:rFonts w:eastAsia="Times New Roman"/>
          <w:color w:val="222222"/>
          <w:sz w:val="24"/>
          <w:szCs w:val="24"/>
          <w:highlight w:val="white"/>
        </w:rPr>
        <w:t xml:space="preserve">, </w:t>
      </w:r>
      <w:r w:rsidRPr="0086062C">
        <w:rPr>
          <w:rFonts w:eastAsia="Times New Roman"/>
          <w:i/>
          <w:color w:val="222222"/>
          <w:sz w:val="24"/>
          <w:szCs w:val="24"/>
          <w:highlight w:val="white"/>
        </w:rPr>
        <w:t>41</w:t>
      </w:r>
      <w:r w:rsidRPr="0086062C">
        <w:rPr>
          <w:rFonts w:eastAsia="Times New Roman"/>
          <w:color w:val="222222"/>
          <w:sz w:val="24"/>
          <w:szCs w:val="24"/>
          <w:highlight w:val="white"/>
        </w:rPr>
        <w:t>, p.105502.</w:t>
      </w:r>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 xml:space="preserve">Milton, J. and Al-Busaidi, A., (2023). New role of leadership in AI era: Educational sector. In </w:t>
      </w:r>
      <w:r w:rsidRPr="0086062C">
        <w:rPr>
          <w:rFonts w:eastAsia="Times New Roman"/>
          <w:i/>
          <w:color w:val="222222"/>
          <w:sz w:val="24"/>
          <w:szCs w:val="24"/>
          <w:highlight w:val="white"/>
        </w:rPr>
        <w:t>SHS Web of Conferences</w:t>
      </w:r>
      <w:r w:rsidRPr="0086062C">
        <w:rPr>
          <w:rFonts w:eastAsia="Times New Roman"/>
          <w:color w:val="222222"/>
          <w:sz w:val="24"/>
          <w:szCs w:val="24"/>
          <w:highlight w:val="white"/>
        </w:rPr>
        <w:t xml:space="preserve"> (Vol. 156, p. 09005). EDP Sciences.</w:t>
      </w:r>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 xml:space="preserve">Myskiv, G., (2025). Digital Nomads as a Contemporary Trend in the Global Labor Market. </w:t>
      </w:r>
      <w:r w:rsidRPr="0086062C">
        <w:rPr>
          <w:rFonts w:eastAsia="Times New Roman"/>
          <w:i/>
          <w:color w:val="222222"/>
          <w:sz w:val="24"/>
          <w:szCs w:val="24"/>
          <w:highlight w:val="white"/>
        </w:rPr>
        <w:t>Economics, Finance and Management Review</w:t>
      </w:r>
      <w:r w:rsidRPr="0086062C">
        <w:rPr>
          <w:rFonts w:eastAsia="Times New Roman"/>
          <w:color w:val="222222"/>
          <w:sz w:val="24"/>
          <w:szCs w:val="24"/>
          <w:highlight w:val="white"/>
        </w:rPr>
        <w:t>, (2 (22)), pp.94-108.</w:t>
      </w:r>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OECD (2024) </w:t>
      </w:r>
      <w:r w:rsidRPr="0086062C">
        <w:rPr>
          <w:rFonts w:eastAsia="Times New Roman"/>
          <w:i/>
          <w:sz w:val="24"/>
          <w:szCs w:val="24"/>
        </w:rPr>
        <w:t>International Migration Outlook 2024</w:t>
      </w:r>
      <w:r w:rsidRPr="0086062C">
        <w:rPr>
          <w:rFonts w:eastAsia="Times New Roman"/>
          <w:sz w:val="24"/>
          <w:szCs w:val="24"/>
        </w:rPr>
        <w:t xml:space="preserve">, </w:t>
      </w:r>
      <w:r w:rsidRPr="0086062C">
        <w:rPr>
          <w:rFonts w:eastAsia="Times New Roman"/>
          <w:i/>
          <w:sz w:val="24"/>
          <w:szCs w:val="24"/>
        </w:rPr>
        <w:t>OECD</w:t>
      </w:r>
      <w:r w:rsidRPr="0086062C">
        <w:rPr>
          <w:rFonts w:eastAsia="Times New Roman"/>
          <w:sz w:val="24"/>
          <w:szCs w:val="24"/>
        </w:rPr>
        <w:t xml:space="preserve">. Available at: </w:t>
      </w:r>
      <w:hyperlink r:id="rId13">
        <w:r w:rsidRPr="0086062C">
          <w:rPr>
            <w:rFonts w:eastAsia="Times New Roman"/>
            <w:color w:val="1155CC"/>
            <w:sz w:val="24"/>
            <w:szCs w:val="24"/>
            <w:u w:val="single"/>
          </w:rPr>
          <w:t>https://www.oecd.org/en/publications/international-migration-outlook-2024_50b0353e-en.html.</w:t>
        </w:r>
      </w:hyperlink>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OECD (2025) </w:t>
      </w:r>
      <w:r w:rsidRPr="0086062C">
        <w:rPr>
          <w:rFonts w:eastAsia="Times New Roman"/>
          <w:i/>
          <w:sz w:val="24"/>
          <w:szCs w:val="24"/>
        </w:rPr>
        <w:t>OECD Employment Outlook 2025 Can We Get Through the Demographic Crunch?</w:t>
      </w:r>
      <w:r w:rsidRPr="0086062C">
        <w:rPr>
          <w:rFonts w:eastAsia="Times New Roman"/>
          <w:sz w:val="24"/>
          <w:szCs w:val="24"/>
        </w:rPr>
        <w:t xml:space="preserve"> Available at: </w:t>
      </w:r>
      <w:hyperlink r:id="rId14">
        <w:r w:rsidRPr="0086062C">
          <w:rPr>
            <w:rFonts w:eastAsia="Times New Roman"/>
            <w:color w:val="1155CC"/>
            <w:sz w:val="24"/>
            <w:szCs w:val="24"/>
            <w:u w:val="single"/>
          </w:rPr>
          <w:t>https://www.oecd.org/content/dam/oecd/en/publications/reports/2025/07/oecd-employment-outlook-2025_5345f034/194a947b-en.pdf.</w:t>
        </w:r>
      </w:hyperlink>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 xml:space="preserve">Orderud, G.I., (2025). Reviewing immigrant self-employment and entrepreneurship. </w:t>
      </w:r>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Press release (2024) </w:t>
      </w:r>
      <w:r w:rsidRPr="0086062C">
        <w:rPr>
          <w:rFonts w:eastAsia="Times New Roman"/>
          <w:i/>
          <w:sz w:val="24"/>
          <w:szCs w:val="24"/>
        </w:rPr>
        <w:t>Migration to OECD countries hits new record</w:t>
      </w:r>
      <w:r w:rsidRPr="0086062C">
        <w:rPr>
          <w:rFonts w:eastAsia="Times New Roman"/>
          <w:sz w:val="24"/>
          <w:szCs w:val="24"/>
        </w:rPr>
        <w:t xml:space="preserve">, </w:t>
      </w:r>
      <w:r w:rsidRPr="0086062C">
        <w:rPr>
          <w:rFonts w:eastAsia="Times New Roman"/>
          <w:i/>
          <w:sz w:val="24"/>
          <w:szCs w:val="24"/>
        </w:rPr>
        <w:t>OECD</w:t>
      </w:r>
      <w:r w:rsidRPr="0086062C">
        <w:rPr>
          <w:rFonts w:eastAsia="Times New Roman"/>
          <w:sz w:val="24"/>
          <w:szCs w:val="24"/>
        </w:rPr>
        <w:t xml:space="preserve">. Available at: </w:t>
      </w:r>
      <w:hyperlink r:id="rId15">
        <w:r w:rsidRPr="0086062C">
          <w:rPr>
            <w:rFonts w:eastAsia="Times New Roman"/>
            <w:color w:val="1155CC"/>
            <w:sz w:val="24"/>
            <w:szCs w:val="24"/>
            <w:u w:val="single"/>
          </w:rPr>
          <w:t>https://www.oecd.org/en/about/news/press-releases/2024/11/migration-to-oecd-countries-hits-new-record.html.</w:t>
        </w:r>
      </w:hyperlink>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PricewaterhouseCoopers (2024) </w:t>
      </w:r>
      <w:r w:rsidRPr="0086062C">
        <w:rPr>
          <w:rFonts w:eastAsia="Times New Roman"/>
          <w:i/>
          <w:sz w:val="24"/>
          <w:szCs w:val="24"/>
        </w:rPr>
        <w:t>Workers are ready for change. Are leaders ready to engage them?</w:t>
      </w:r>
      <w:r w:rsidRPr="0086062C">
        <w:rPr>
          <w:rFonts w:eastAsia="Times New Roman"/>
          <w:sz w:val="24"/>
          <w:szCs w:val="24"/>
        </w:rPr>
        <w:t xml:space="preserve">, </w:t>
      </w:r>
      <w:r w:rsidRPr="0086062C">
        <w:rPr>
          <w:rFonts w:eastAsia="Times New Roman"/>
          <w:i/>
          <w:sz w:val="24"/>
          <w:szCs w:val="24"/>
        </w:rPr>
        <w:t>PwC</w:t>
      </w:r>
      <w:r w:rsidRPr="0086062C">
        <w:rPr>
          <w:rFonts w:eastAsia="Times New Roman"/>
          <w:sz w:val="24"/>
          <w:szCs w:val="24"/>
        </w:rPr>
        <w:t xml:space="preserve">. Available at: </w:t>
      </w:r>
      <w:hyperlink r:id="rId16">
        <w:r w:rsidRPr="0086062C">
          <w:rPr>
            <w:rFonts w:eastAsia="Times New Roman"/>
            <w:color w:val="1155CC"/>
            <w:sz w:val="24"/>
            <w:szCs w:val="24"/>
            <w:u w:val="single"/>
          </w:rPr>
          <w:t>https://www.pwc.com/id/en/pwc-publications/services-publications/consulting/hopes-and-fears-2024-survey.html.</w:t>
        </w:r>
      </w:hyperlink>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PricewaterhouseCoopers (2025) </w:t>
      </w:r>
      <w:r w:rsidRPr="0086062C">
        <w:rPr>
          <w:rFonts w:eastAsia="Times New Roman"/>
          <w:i/>
          <w:sz w:val="24"/>
          <w:szCs w:val="24"/>
        </w:rPr>
        <w:t>PwC 2025 Global AI Jobs Barometer | PwC</w:t>
      </w:r>
      <w:r w:rsidRPr="0086062C">
        <w:rPr>
          <w:rFonts w:eastAsia="Times New Roman"/>
          <w:sz w:val="24"/>
          <w:szCs w:val="24"/>
        </w:rPr>
        <w:t xml:space="preserve">, </w:t>
      </w:r>
      <w:r w:rsidRPr="0086062C">
        <w:rPr>
          <w:rFonts w:eastAsia="Times New Roman"/>
          <w:i/>
          <w:sz w:val="24"/>
          <w:szCs w:val="24"/>
        </w:rPr>
        <w:t>PwC</w:t>
      </w:r>
      <w:r w:rsidRPr="0086062C">
        <w:rPr>
          <w:rFonts w:eastAsia="Times New Roman"/>
          <w:sz w:val="24"/>
          <w:szCs w:val="24"/>
        </w:rPr>
        <w:t xml:space="preserve">. Available at: </w:t>
      </w:r>
      <w:hyperlink r:id="rId17">
        <w:r w:rsidRPr="0086062C">
          <w:rPr>
            <w:rFonts w:eastAsia="Times New Roman"/>
            <w:color w:val="1155CC"/>
            <w:sz w:val="24"/>
            <w:szCs w:val="24"/>
            <w:u w:val="single"/>
          </w:rPr>
          <w:t>https://www.pwc.com/gx/en/news-room/press-releases/2025/ai-linked-to-a-fourfold-increase-in-productivity-growth.html.</w:t>
        </w:r>
      </w:hyperlink>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 xml:space="preserve">Rajapakshe, W., (2024). Performance Management Process: Performance Planning and Monitoring. In </w:t>
      </w:r>
      <w:r w:rsidRPr="0086062C">
        <w:rPr>
          <w:rFonts w:eastAsia="Times New Roman"/>
          <w:i/>
          <w:color w:val="222222"/>
          <w:sz w:val="24"/>
          <w:szCs w:val="24"/>
          <w:highlight w:val="white"/>
        </w:rPr>
        <w:t>Employee Performance Management for Improved Workplace Motivation</w:t>
      </w:r>
      <w:r w:rsidRPr="0086062C">
        <w:rPr>
          <w:rFonts w:eastAsia="Times New Roman"/>
          <w:color w:val="222222"/>
          <w:sz w:val="24"/>
          <w:szCs w:val="24"/>
          <w:highlight w:val="white"/>
        </w:rPr>
        <w:t xml:space="preserve"> (pp. 31-56). IGI Global. </w:t>
      </w:r>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 xml:space="preserve">Rehm, M.X., (2025), March. Abe’s incrementalism: an institutionalist analysis of immigration policy reform during the second Abe administration. In </w:t>
      </w:r>
      <w:r w:rsidRPr="0086062C">
        <w:rPr>
          <w:rFonts w:eastAsia="Times New Roman"/>
          <w:i/>
          <w:color w:val="222222"/>
          <w:sz w:val="24"/>
          <w:szCs w:val="24"/>
          <w:highlight w:val="white"/>
        </w:rPr>
        <w:t>Japan Forum</w:t>
      </w:r>
      <w:r w:rsidRPr="0086062C">
        <w:rPr>
          <w:rFonts w:eastAsia="Times New Roman"/>
          <w:color w:val="222222"/>
          <w:sz w:val="24"/>
          <w:szCs w:val="24"/>
          <w:highlight w:val="white"/>
        </w:rPr>
        <w:t xml:space="preserve"> (Vol. 37, No. 2, pp. 178-203). Routledge. </w:t>
      </w:r>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lastRenderedPageBreak/>
        <w:t xml:space="preserve">Roy, L.A., (2024). </w:t>
      </w:r>
      <w:r w:rsidRPr="0086062C">
        <w:rPr>
          <w:rFonts w:eastAsia="Times New Roman"/>
          <w:i/>
          <w:color w:val="222222"/>
          <w:sz w:val="24"/>
          <w:szCs w:val="24"/>
          <w:highlight w:val="white"/>
        </w:rPr>
        <w:t>Implementing a Nurse Mentor Program</w:t>
      </w:r>
      <w:r w:rsidRPr="0086062C">
        <w:rPr>
          <w:rFonts w:eastAsia="Times New Roman"/>
          <w:color w:val="222222"/>
          <w:sz w:val="24"/>
          <w:szCs w:val="24"/>
          <w:highlight w:val="white"/>
        </w:rPr>
        <w:t>. University of Hartford.</w:t>
      </w:r>
    </w:p>
    <w:p w:rsidR="0086062C" w:rsidRPr="0086062C" w:rsidRDefault="0086062C">
      <w:pPr>
        <w:pStyle w:val="normal0"/>
        <w:spacing w:line="360" w:lineRule="auto"/>
        <w:jc w:val="both"/>
        <w:rPr>
          <w:rFonts w:eastAsia="Times New Roman"/>
          <w:sz w:val="24"/>
          <w:szCs w:val="24"/>
        </w:rPr>
      </w:pPr>
      <w:r w:rsidRPr="0086062C">
        <w:rPr>
          <w:rFonts w:eastAsia="Times New Roman"/>
          <w:color w:val="222222"/>
          <w:sz w:val="24"/>
          <w:szCs w:val="24"/>
          <w:highlight w:val="white"/>
        </w:rPr>
        <w:t xml:space="preserve">Sihite, M. and Damanik, L.G.S., 2025. Exploring the Influence of Purpose-Driven Culture, Work-Life Integration, and Digital Competency on Gen Z Employee Retention. </w:t>
      </w:r>
      <w:r w:rsidRPr="0086062C">
        <w:rPr>
          <w:rFonts w:eastAsia="Times New Roman"/>
          <w:i/>
          <w:color w:val="222222"/>
          <w:sz w:val="24"/>
          <w:szCs w:val="24"/>
          <w:highlight w:val="white"/>
        </w:rPr>
        <w:t>International Journal of Business, Law, and Education</w:t>
      </w:r>
      <w:r w:rsidRPr="0086062C">
        <w:rPr>
          <w:rFonts w:eastAsia="Times New Roman"/>
          <w:color w:val="222222"/>
          <w:sz w:val="24"/>
          <w:szCs w:val="24"/>
          <w:highlight w:val="white"/>
        </w:rPr>
        <w:t xml:space="preserve">, </w:t>
      </w:r>
      <w:r w:rsidRPr="0086062C">
        <w:rPr>
          <w:rFonts w:eastAsia="Times New Roman"/>
          <w:i/>
          <w:color w:val="222222"/>
          <w:sz w:val="24"/>
          <w:szCs w:val="24"/>
          <w:highlight w:val="white"/>
        </w:rPr>
        <w:t>6</w:t>
      </w:r>
      <w:r w:rsidRPr="0086062C">
        <w:rPr>
          <w:rFonts w:eastAsia="Times New Roman"/>
          <w:color w:val="222222"/>
          <w:sz w:val="24"/>
          <w:szCs w:val="24"/>
          <w:highlight w:val="white"/>
        </w:rPr>
        <w:t>(1), pp.823-833.</w:t>
      </w:r>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Tokarz, M. and Rosiński, J., (2024). Transfer of tacit knowledge: exploring effective methods and techniques of tacit knowledge across generations in cultural institutions: a case study.</w:t>
      </w:r>
    </w:p>
    <w:p w:rsidR="0086062C" w:rsidRPr="0086062C" w:rsidRDefault="0086062C">
      <w:pPr>
        <w:pStyle w:val="normal0"/>
        <w:spacing w:line="360" w:lineRule="auto"/>
        <w:jc w:val="both"/>
        <w:rPr>
          <w:rFonts w:eastAsia="Times New Roman"/>
          <w:color w:val="222222"/>
          <w:sz w:val="24"/>
          <w:szCs w:val="24"/>
          <w:highlight w:val="white"/>
        </w:rPr>
      </w:pPr>
      <w:r w:rsidRPr="0086062C">
        <w:rPr>
          <w:rFonts w:eastAsia="Times New Roman"/>
          <w:color w:val="222222"/>
          <w:sz w:val="24"/>
          <w:szCs w:val="24"/>
          <w:highlight w:val="white"/>
        </w:rPr>
        <w:t>Tucker, T., 2024. The New US Trade Agenda: Institutionalizing Middle-Out Economics in Foreign Commercial Policy.</w:t>
      </w:r>
    </w:p>
    <w:p w:rsidR="0086062C" w:rsidRPr="0086062C" w:rsidRDefault="0086062C">
      <w:pPr>
        <w:pStyle w:val="normal0"/>
        <w:spacing w:line="360" w:lineRule="auto"/>
        <w:jc w:val="both"/>
        <w:rPr>
          <w:rFonts w:eastAsia="Times New Roman"/>
          <w:sz w:val="24"/>
          <w:szCs w:val="24"/>
        </w:rPr>
      </w:pPr>
      <w:r w:rsidRPr="0086062C">
        <w:rPr>
          <w:rFonts w:eastAsia="Times New Roman"/>
          <w:sz w:val="24"/>
          <w:szCs w:val="24"/>
        </w:rPr>
        <w:t xml:space="preserve">World Economic Forum (2025) </w:t>
      </w:r>
      <w:r w:rsidRPr="0086062C">
        <w:rPr>
          <w:rFonts w:eastAsia="Times New Roman"/>
          <w:i/>
          <w:sz w:val="24"/>
          <w:szCs w:val="24"/>
        </w:rPr>
        <w:t>The Future of Jobs Report 2025</w:t>
      </w:r>
      <w:r w:rsidRPr="0086062C">
        <w:rPr>
          <w:rFonts w:eastAsia="Times New Roman"/>
          <w:sz w:val="24"/>
          <w:szCs w:val="24"/>
        </w:rPr>
        <w:t xml:space="preserve">, </w:t>
      </w:r>
      <w:r w:rsidRPr="0086062C">
        <w:rPr>
          <w:rFonts w:eastAsia="Times New Roman"/>
          <w:i/>
          <w:sz w:val="24"/>
          <w:szCs w:val="24"/>
        </w:rPr>
        <w:t>World Economic Forum</w:t>
      </w:r>
      <w:r w:rsidRPr="0086062C">
        <w:rPr>
          <w:rFonts w:eastAsia="Times New Roman"/>
          <w:sz w:val="24"/>
          <w:szCs w:val="24"/>
        </w:rPr>
        <w:t xml:space="preserve">. Available at: </w:t>
      </w:r>
      <w:hyperlink r:id="rId18">
        <w:r w:rsidRPr="0086062C">
          <w:rPr>
            <w:rFonts w:eastAsia="Times New Roman"/>
            <w:color w:val="1155CC"/>
            <w:sz w:val="24"/>
            <w:szCs w:val="24"/>
            <w:u w:val="single"/>
          </w:rPr>
          <w:t>https://www.weforum.org/publications/the-future-of-jobs-report-2025/digest/.</w:t>
        </w:r>
      </w:hyperlink>
    </w:p>
    <w:p w:rsidR="0072721E" w:rsidRPr="0086062C" w:rsidRDefault="003B7755">
      <w:pPr>
        <w:pStyle w:val="Heading1"/>
        <w:spacing w:line="360" w:lineRule="auto"/>
        <w:jc w:val="both"/>
        <w:rPr>
          <w:rFonts w:ascii="Arial" w:hAnsi="Arial" w:cs="Arial"/>
          <w:sz w:val="24"/>
          <w:szCs w:val="24"/>
        </w:rPr>
      </w:pPr>
      <w:bookmarkStart w:id="59" w:name="_heading=h.ybr4n3btlsgs" w:colFirst="0" w:colLast="0"/>
      <w:bookmarkStart w:id="60" w:name="_Toc213081683"/>
      <w:bookmarkEnd w:id="59"/>
      <w:r w:rsidRPr="0086062C">
        <w:rPr>
          <w:rFonts w:ascii="Arial" w:hAnsi="Arial" w:cs="Arial"/>
        </w:rPr>
        <w:t>Appendix</w:t>
      </w:r>
      <w:bookmarkEnd w:id="60"/>
    </w:p>
    <w:p w:rsidR="0072721E" w:rsidRPr="0086062C" w:rsidRDefault="003B7755">
      <w:pPr>
        <w:pStyle w:val="normal0"/>
        <w:spacing w:line="360" w:lineRule="auto"/>
        <w:jc w:val="both"/>
        <w:rPr>
          <w:rFonts w:eastAsia="Times New Roman"/>
          <w:b/>
          <w:sz w:val="24"/>
          <w:szCs w:val="24"/>
        </w:rPr>
      </w:pPr>
      <w:r w:rsidRPr="0086062C">
        <w:rPr>
          <w:rFonts w:eastAsia="Times New Roman"/>
          <w:b/>
          <w:sz w:val="24"/>
          <w:szCs w:val="24"/>
        </w:rPr>
        <w:t>Table 1: PESTLE Analysis of Employment Market Factors</w:t>
      </w:r>
    </w:p>
    <w:sdt>
      <w:sdtPr>
        <w:tag w:val="goog_rdk_0"/>
        <w:id w:val="181058093"/>
        <w:lock w:val="contentLocked"/>
      </w:sdtPr>
      <w:sdtContent>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15"/>
            <w:gridCol w:w="3675"/>
            <w:gridCol w:w="3870"/>
          </w:tblGrid>
          <w:tr w:rsidR="0072721E">
            <w:trPr>
              <w:cantSplit/>
              <w:tblHeader/>
            </w:trPr>
            <w:tc>
              <w:tcPr>
                <w:tcW w:w="181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w:t>
                </w:r>
              </w:p>
            </w:tc>
            <w:tc>
              <w:tcPr>
                <w:tcW w:w="367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Influences</w:t>
                </w:r>
              </w:p>
            </w:tc>
            <w:tc>
              <w:tcPr>
                <w:tcW w:w="3870"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HR Implications</w:t>
                </w:r>
              </w:p>
            </w:tc>
          </w:tr>
          <w:tr w:rsidR="0072721E">
            <w:trPr>
              <w:cantSplit/>
              <w:tblHeader/>
            </w:trPr>
            <w:tc>
              <w:tcPr>
                <w:tcW w:w="181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367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nomad visas, employment protection, immigration restrictions, and government skills programs</w:t>
                </w:r>
              </w:p>
            </w:tc>
            <w:tc>
              <w:tcPr>
                <w:tcW w:w="3870"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Maintain jurisdictional compliance, manage complex visa processes, and support effective migration policy.</w:t>
                </w:r>
              </w:p>
            </w:tc>
          </w:tr>
          <w:tr w:rsidR="0072721E">
            <w:trPr>
              <w:cantSplit/>
              <w:tblHeader/>
            </w:trPr>
            <w:tc>
              <w:tcPr>
                <w:tcW w:w="181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tc>
            <w:tc>
              <w:tcPr>
                <w:tcW w:w="367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Workforce shortages, economic fragment</w:t>
                </w:r>
                <w:r>
                  <w:rPr>
                    <w:rFonts w:ascii="Times New Roman" w:eastAsia="Times New Roman" w:hAnsi="Times New Roman" w:cs="Times New Roman"/>
                    <w:sz w:val="24"/>
                    <w:szCs w:val="24"/>
                  </w:rPr>
                  <w:t>ation, cost-of-living restrictions, and sector-specific demand shifts cause wage inflation.</w:t>
                </w:r>
              </w:p>
            </w:tc>
            <w:tc>
              <w:tcPr>
                <w:tcW w:w="3870"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pay, talent diversity, and sectoral job changes</w:t>
                </w:r>
              </w:p>
            </w:tc>
          </w:tr>
          <w:tr w:rsidR="0072721E">
            <w:trPr>
              <w:cantSplit/>
              <w:tblHeader/>
            </w:trPr>
            <w:tc>
              <w:tcPr>
                <w:tcW w:w="181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tc>
            <w:tc>
              <w:tcPr>
                <w:tcW w:w="367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Ageing workforce, diminishing fertility, Gen Z/Millennial worker values, diversity, social cohes</w:t>
                </w:r>
                <w:r>
                  <w:rPr>
                    <w:rFonts w:ascii="Times New Roman" w:eastAsia="Times New Roman" w:hAnsi="Times New Roman" w:cs="Times New Roman"/>
                    <w:sz w:val="24"/>
                    <w:szCs w:val="24"/>
                  </w:rPr>
                  <w:t>ion issues</w:t>
                </w:r>
              </w:p>
            </w:tc>
            <w:tc>
              <w:tcPr>
                <w:tcW w:w="3870"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employer branding, inclusive workplaces, age-diverse workforce management, intergenerational knowledge transfer</w:t>
                </w:r>
              </w:p>
            </w:tc>
          </w:tr>
          <w:tr w:rsidR="0072721E">
            <w:trPr>
              <w:cantSplit/>
              <w:tblHeader/>
            </w:trPr>
            <w:tc>
              <w:tcPr>
                <w:tcW w:w="181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Technological</w:t>
                </w:r>
              </w:p>
            </w:tc>
            <w:tc>
              <w:tcPr>
                <w:tcW w:w="367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technology adoption, remote work platforms, AI and automation, digital skills needs</w:t>
                </w:r>
              </w:p>
            </w:tc>
            <w:tc>
              <w:tcPr>
                <w:tcW w:w="3870"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divide, automate</w:t>
                </w:r>
                <w:r>
                  <w:rPr>
                    <w:rFonts w:ascii="Times New Roman" w:eastAsia="Times New Roman" w:hAnsi="Times New Roman" w:cs="Times New Roman"/>
                    <w:sz w:val="24"/>
                    <w:szCs w:val="24"/>
                  </w:rPr>
                  <w:t>d workforce planning, technology-enabled recruiting, expanding digital capabilities</w:t>
                </w:r>
              </w:p>
            </w:tc>
          </w:tr>
          <w:tr w:rsidR="0072721E">
            <w:trPr>
              <w:cantSplit/>
              <w:tblHeader/>
            </w:trPr>
            <w:tc>
              <w:tcPr>
                <w:tcW w:w="181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tc>
            <w:tc>
              <w:tcPr>
                <w:tcW w:w="367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security, right-to-work verification, contract worker laws, worldwide employment law differences</w:t>
                </w:r>
              </w:p>
            </w:tc>
            <w:tc>
              <w:tcPr>
                <w:tcW w:w="3870"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Worker classification, ethical AI governance, legal audits, and jurisdictional compliance</w:t>
                </w:r>
              </w:p>
            </w:tc>
          </w:tr>
          <w:tr w:rsidR="0072721E">
            <w:trPr>
              <w:cantSplit/>
              <w:tblHeader/>
            </w:trPr>
            <w:tc>
              <w:tcPr>
                <w:tcW w:w="181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tc>
            <w:tc>
              <w:tcPr>
                <w:tcW w:w="3675"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Migration due to climate change, green jobs, sustainable workplaces, bad weather</w:t>
                </w:r>
              </w:p>
            </w:tc>
            <w:tc>
              <w:tcPr>
                <w:tcW w:w="3870" w:type="dxa"/>
                <w:shd w:val="clear" w:color="auto" w:fill="auto"/>
                <w:tcMar>
                  <w:top w:w="100" w:type="dxa"/>
                  <w:left w:w="100" w:type="dxa"/>
                  <w:bottom w:w="100" w:type="dxa"/>
                  <w:right w:w="100" w:type="dxa"/>
                </w:tcMar>
              </w:tcPr>
              <w:p w:rsidR="0072721E" w:rsidRDefault="003B7755">
                <w:pPr>
                  <w:pStyle w:val="normal0"/>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Green skills, business continuity, climate migration, and HR sustainab</w:t>
                </w:r>
                <w:r>
                  <w:rPr>
                    <w:rFonts w:ascii="Times New Roman" w:eastAsia="Times New Roman" w:hAnsi="Times New Roman" w:cs="Times New Roman"/>
                    <w:sz w:val="24"/>
                    <w:szCs w:val="24"/>
                  </w:rPr>
                  <w:t>ility</w:t>
                </w:r>
              </w:p>
            </w:tc>
          </w:tr>
        </w:tbl>
      </w:sdtContent>
    </w:sdt>
    <w:p w:rsidR="0072721E" w:rsidRDefault="0072721E">
      <w:pPr>
        <w:pStyle w:val="normal0"/>
        <w:spacing w:line="360" w:lineRule="auto"/>
        <w:rPr>
          <w:rFonts w:ascii="Times New Roman" w:eastAsia="Times New Roman" w:hAnsi="Times New Roman" w:cs="Times New Roman"/>
          <w:sz w:val="24"/>
          <w:szCs w:val="24"/>
        </w:rPr>
      </w:pPr>
    </w:p>
    <w:sectPr w:rsidR="0072721E" w:rsidSect="0072721E">
      <w:footerReference w:type="default" r:id="rId19"/>
      <w:pgSz w:w="12240" w:h="15840"/>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755" w:rsidRDefault="003B7755" w:rsidP="0072721E">
      <w:pPr>
        <w:spacing w:line="240" w:lineRule="auto"/>
      </w:pPr>
      <w:r>
        <w:separator/>
      </w:r>
    </w:p>
  </w:endnote>
  <w:endnote w:type="continuationSeparator" w:id="1">
    <w:p w:rsidR="003B7755" w:rsidRDefault="003B7755" w:rsidP="0072721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D1D17AA-B366-4F80-94B5-B063C83A540C}"/>
  </w:font>
  <w:font w:name="Calibri">
    <w:panose1 w:val="020F0502020204030204"/>
    <w:charset w:val="00"/>
    <w:family w:val="swiss"/>
    <w:pitch w:val="variable"/>
    <w:sig w:usb0="E4002EFF" w:usb1="C000247B" w:usb2="00000009" w:usb3="00000000" w:csb0="000001FF" w:csb1="00000000"/>
    <w:embedRegular r:id="rId2" w:fontKey="{B9971A86-F75C-4096-BB9D-C267DC46704C}"/>
    <w:embedBold r:id="rId3" w:fontKey="{78DD98EB-734B-4AA5-8ACB-732A45A3F0A4}"/>
  </w:font>
  <w:font w:name="Cambria">
    <w:panose1 w:val="02040503050406030204"/>
    <w:charset w:val="00"/>
    <w:family w:val="roman"/>
    <w:pitch w:val="variable"/>
    <w:sig w:usb0="E00006FF" w:usb1="420024FF" w:usb2="02000000" w:usb3="00000000" w:csb0="0000019F" w:csb1="00000000"/>
    <w:embedRegular r:id="rId4" w:fontKey="{500E4B77-F271-4A69-9BEC-6B2E38F5CBC8}"/>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21E" w:rsidRDefault="003B7755">
    <w:pPr>
      <w:pStyle w:val="normal0"/>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sidR="0072721E">
      <w:rPr>
        <w:b/>
        <w:color w:val="000000"/>
        <w:sz w:val="24"/>
        <w:szCs w:val="24"/>
      </w:rPr>
      <w:fldChar w:fldCharType="begin"/>
    </w:r>
    <w:r>
      <w:rPr>
        <w:b/>
        <w:color w:val="000000"/>
        <w:sz w:val="24"/>
        <w:szCs w:val="24"/>
      </w:rPr>
      <w:instrText>PAGE</w:instrText>
    </w:r>
    <w:r w:rsidR="00BE0653">
      <w:rPr>
        <w:b/>
        <w:color w:val="000000"/>
        <w:sz w:val="24"/>
        <w:szCs w:val="24"/>
      </w:rPr>
      <w:fldChar w:fldCharType="separate"/>
    </w:r>
    <w:r w:rsidR="00EE4932">
      <w:rPr>
        <w:b/>
        <w:noProof/>
        <w:color w:val="000000"/>
        <w:sz w:val="24"/>
        <w:szCs w:val="24"/>
      </w:rPr>
      <w:t>18</w:t>
    </w:r>
    <w:r w:rsidR="0072721E">
      <w:rPr>
        <w:b/>
        <w:color w:val="000000"/>
        <w:sz w:val="24"/>
        <w:szCs w:val="24"/>
      </w:rPr>
      <w:fldChar w:fldCharType="end"/>
    </w:r>
    <w:r>
      <w:rPr>
        <w:color w:val="000000"/>
      </w:rPr>
      <w:t xml:space="preserve"> of </w:t>
    </w:r>
    <w:r w:rsidR="0072721E">
      <w:rPr>
        <w:b/>
        <w:color w:val="000000"/>
        <w:sz w:val="24"/>
        <w:szCs w:val="24"/>
      </w:rPr>
      <w:fldChar w:fldCharType="begin"/>
    </w:r>
    <w:r>
      <w:rPr>
        <w:b/>
        <w:color w:val="000000"/>
        <w:sz w:val="24"/>
        <w:szCs w:val="24"/>
      </w:rPr>
      <w:instrText>NUMPAGES</w:instrText>
    </w:r>
    <w:r w:rsidR="00BE0653">
      <w:rPr>
        <w:b/>
        <w:color w:val="000000"/>
        <w:sz w:val="24"/>
        <w:szCs w:val="24"/>
      </w:rPr>
      <w:fldChar w:fldCharType="separate"/>
    </w:r>
    <w:r w:rsidR="00EE4932">
      <w:rPr>
        <w:b/>
        <w:noProof/>
        <w:color w:val="000000"/>
        <w:sz w:val="24"/>
        <w:szCs w:val="24"/>
      </w:rPr>
      <w:t>21</w:t>
    </w:r>
    <w:r w:rsidR="0072721E">
      <w:rPr>
        <w:b/>
        <w:color w:val="000000"/>
        <w:sz w:val="24"/>
        <w:szCs w:val="24"/>
      </w:rPr>
      <w:fldChar w:fldCharType="end"/>
    </w:r>
  </w:p>
  <w:p w:rsidR="0072721E" w:rsidRDefault="0072721E">
    <w:pPr>
      <w:pStyle w:val="normal0"/>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755" w:rsidRDefault="003B7755" w:rsidP="0072721E">
      <w:pPr>
        <w:spacing w:line="240" w:lineRule="auto"/>
      </w:pPr>
      <w:r>
        <w:separator/>
      </w:r>
    </w:p>
  </w:footnote>
  <w:footnote w:type="continuationSeparator" w:id="1">
    <w:p w:rsidR="003B7755" w:rsidRDefault="003B7755" w:rsidP="0072721E">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72721E"/>
    <w:rsid w:val="00342E24"/>
    <w:rsid w:val="003B7755"/>
    <w:rsid w:val="0072721E"/>
    <w:rsid w:val="0086062C"/>
    <w:rsid w:val="00BE0653"/>
    <w:rsid w:val="00EE49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2721E"/>
    <w:pPr>
      <w:keepNext/>
      <w:keepLines/>
      <w:spacing w:before="400" w:after="120"/>
      <w:outlineLvl w:val="0"/>
    </w:pPr>
    <w:rPr>
      <w:rFonts w:ascii="Times New Roman" w:eastAsia="Times New Roman" w:hAnsi="Times New Roman" w:cs="Times New Roman"/>
      <w:b/>
      <w:sz w:val="28"/>
      <w:szCs w:val="28"/>
    </w:rPr>
  </w:style>
  <w:style w:type="paragraph" w:styleId="Heading2">
    <w:name w:val="heading 2"/>
    <w:basedOn w:val="normal0"/>
    <w:next w:val="normal0"/>
    <w:rsid w:val="0072721E"/>
    <w:pPr>
      <w:keepNext/>
      <w:keepLines/>
      <w:spacing w:before="360" w:after="120"/>
      <w:outlineLvl w:val="1"/>
    </w:pPr>
    <w:rPr>
      <w:sz w:val="32"/>
      <w:szCs w:val="32"/>
    </w:rPr>
  </w:style>
  <w:style w:type="paragraph" w:styleId="Heading3">
    <w:name w:val="heading 3"/>
    <w:basedOn w:val="normal0"/>
    <w:next w:val="normal0"/>
    <w:rsid w:val="0072721E"/>
    <w:pPr>
      <w:keepNext/>
      <w:keepLines/>
      <w:spacing w:before="320" w:after="80"/>
      <w:outlineLvl w:val="2"/>
    </w:pPr>
    <w:rPr>
      <w:color w:val="434343"/>
      <w:sz w:val="28"/>
      <w:szCs w:val="28"/>
    </w:rPr>
  </w:style>
  <w:style w:type="paragraph" w:styleId="Heading4">
    <w:name w:val="heading 4"/>
    <w:basedOn w:val="normal0"/>
    <w:next w:val="normal0"/>
    <w:rsid w:val="0072721E"/>
    <w:pPr>
      <w:keepNext/>
      <w:keepLines/>
      <w:spacing w:before="280" w:after="80"/>
      <w:outlineLvl w:val="3"/>
    </w:pPr>
    <w:rPr>
      <w:color w:val="666666"/>
      <w:sz w:val="24"/>
      <w:szCs w:val="24"/>
    </w:rPr>
  </w:style>
  <w:style w:type="paragraph" w:styleId="Heading5">
    <w:name w:val="heading 5"/>
    <w:basedOn w:val="normal0"/>
    <w:next w:val="normal0"/>
    <w:rsid w:val="0072721E"/>
    <w:pPr>
      <w:keepNext/>
      <w:keepLines/>
      <w:spacing w:before="240" w:after="80"/>
      <w:outlineLvl w:val="4"/>
    </w:pPr>
    <w:rPr>
      <w:color w:val="666666"/>
    </w:rPr>
  </w:style>
  <w:style w:type="paragraph" w:styleId="Heading6">
    <w:name w:val="heading 6"/>
    <w:basedOn w:val="normal0"/>
    <w:next w:val="normal0"/>
    <w:rsid w:val="0072721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2721E"/>
    <w:tblPr>
      <w:tblCellMar>
        <w:top w:w="100" w:type="dxa"/>
        <w:left w:w="100" w:type="dxa"/>
        <w:bottom w:w="100" w:type="dxa"/>
        <w:right w:w="100" w:type="dxa"/>
      </w:tblCellMar>
    </w:tblPr>
  </w:style>
  <w:style w:type="paragraph" w:customStyle="1" w:styleId="normal0">
    <w:name w:val="normal"/>
    <w:rsid w:val="0072721E"/>
  </w:style>
  <w:style w:type="paragraph" w:styleId="Title">
    <w:name w:val="Title"/>
    <w:basedOn w:val="normal0"/>
    <w:next w:val="normal0"/>
    <w:rsid w:val="0072721E"/>
    <w:pPr>
      <w:keepNext/>
      <w:keepLines/>
      <w:spacing w:after="60"/>
    </w:pPr>
    <w:rPr>
      <w:sz w:val="52"/>
      <w:szCs w:val="52"/>
    </w:rPr>
  </w:style>
  <w:style w:type="paragraph" w:styleId="Header">
    <w:name w:val="header"/>
    <w:basedOn w:val="normal0"/>
    <w:link w:val="HeaderChar"/>
    <w:uiPriority w:val="99"/>
    <w:unhideWhenUsed/>
    <w:rsid w:val="008119C8"/>
    <w:pPr>
      <w:tabs>
        <w:tab w:val="center" w:pos="4513"/>
        <w:tab w:val="right" w:pos="9026"/>
      </w:tabs>
      <w:spacing w:line="240" w:lineRule="auto"/>
    </w:pPr>
  </w:style>
  <w:style w:type="character" w:customStyle="1" w:styleId="HeaderChar">
    <w:name w:val="Header Char"/>
    <w:basedOn w:val="DefaultParagraphFont"/>
    <w:link w:val="Header"/>
    <w:uiPriority w:val="99"/>
    <w:rsid w:val="008119C8"/>
  </w:style>
  <w:style w:type="paragraph" w:styleId="Footer">
    <w:name w:val="footer"/>
    <w:basedOn w:val="normal0"/>
    <w:link w:val="FooterChar"/>
    <w:uiPriority w:val="99"/>
    <w:unhideWhenUsed/>
    <w:rsid w:val="008119C8"/>
    <w:pPr>
      <w:tabs>
        <w:tab w:val="center" w:pos="4513"/>
        <w:tab w:val="right" w:pos="9026"/>
      </w:tabs>
      <w:spacing w:line="240" w:lineRule="auto"/>
    </w:pPr>
  </w:style>
  <w:style w:type="character" w:customStyle="1" w:styleId="FooterChar">
    <w:name w:val="Footer Char"/>
    <w:basedOn w:val="DefaultParagraphFont"/>
    <w:link w:val="Footer"/>
    <w:uiPriority w:val="99"/>
    <w:rsid w:val="008119C8"/>
  </w:style>
  <w:style w:type="paragraph" w:styleId="BalloonText">
    <w:name w:val="Balloon Text"/>
    <w:basedOn w:val="normal0"/>
    <w:link w:val="BalloonTextChar"/>
    <w:uiPriority w:val="99"/>
    <w:semiHidden/>
    <w:unhideWhenUsed/>
    <w:rsid w:val="008119C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9C8"/>
    <w:rPr>
      <w:rFonts w:ascii="Tahoma" w:hAnsi="Tahoma" w:cs="Tahoma"/>
      <w:sz w:val="16"/>
      <w:szCs w:val="16"/>
    </w:rPr>
  </w:style>
  <w:style w:type="paragraph" w:styleId="TOCHeading">
    <w:name w:val="TOC Heading"/>
    <w:basedOn w:val="Heading1"/>
    <w:next w:val="normal0"/>
    <w:uiPriority w:val="39"/>
    <w:semiHidden/>
    <w:unhideWhenUsed/>
    <w:qFormat/>
    <w:rsid w:val="00463D41"/>
    <w:pPr>
      <w:spacing w:before="480" w:after="0"/>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0"/>
    <w:next w:val="normal0"/>
    <w:autoRedefine/>
    <w:uiPriority w:val="39"/>
    <w:unhideWhenUsed/>
    <w:rsid w:val="00463D41"/>
    <w:pPr>
      <w:spacing w:after="100"/>
    </w:pPr>
  </w:style>
  <w:style w:type="character" w:styleId="Hyperlink">
    <w:name w:val="Hyperlink"/>
    <w:basedOn w:val="DefaultParagraphFont"/>
    <w:uiPriority w:val="99"/>
    <w:unhideWhenUsed/>
    <w:rsid w:val="00463D41"/>
    <w:rPr>
      <w:color w:val="0000FF" w:themeColor="hyperlink"/>
      <w:u w:val="single"/>
    </w:rPr>
  </w:style>
  <w:style w:type="paragraph" w:styleId="Subtitle">
    <w:name w:val="Subtitle"/>
    <w:basedOn w:val="normal0"/>
    <w:next w:val="normal0"/>
    <w:rsid w:val="0072721E"/>
    <w:pPr>
      <w:keepNext/>
      <w:keepLines/>
      <w:spacing w:after="320"/>
    </w:pPr>
    <w:rPr>
      <w:color w:val="666666"/>
      <w:sz w:val="30"/>
      <w:szCs w:val="30"/>
    </w:rPr>
  </w:style>
  <w:style w:type="table" w:customStyle="1" w:styleId="a">
    <w:basedOn w:val="TableNormal"/>
    <w:rsid w:val="0072721E"/>
    <w:tblPr>
      <w:tblStyleRowBandSize w:val="1"/>
      <w:tblStyleColBandSize w:val="1"/>
      <w:tblInd w:w="0" w:type="dxa"/>
      <w:tblCellMar>
        <w:top w:w="0" w:type="dxa"/>
        <w:left w:w="108" w:type="dxa"/>
        <w:bottom w:w="0" w:type="dxa"/>
        <w:right w:w="108" w:type="dxa"/>
      </w:tblCellMar>
    </w:tblPr>
  </w:style>
  <w:style w:type="paragraph" w:styleId="TOC2">
    <w:name w:val="toc 2"/>
    <w:basedOn w:val="Normal"/>
    <w:next w:val="Normal"/>
    <w:autoRedefine/>
    <w:uiPriority w:val="39"/>
    <w:unhideWhenUsed/>
    <w:rsid w:val="00BE0653"/>
    <w:pPr>
      <w:spacing w:after="100"/>
      <w:ind w:left="220"/>
    </w:pPr>
  </w:style>
</w:styles>
</file>

<file path=word/webSettings.xml><?xml version="1.0" encoding="utf-8"?>
<w:webSettings xmlns:r="http://schemas.openxmlformats.org/officeDocument/2006/relationships" xmlns:w="http://schemas.openxmlformats.org/wordprocessingml/2006/main">
  <w:divs>
    <w:div w:id="1983077417">
      <w:bodyDiv w:val="1"/>
      <w:marLeft w:val="0"/>
      <w:marRight w:val="0"/>
      <w:marTop w:val="0"/>
      <w:marBottom w:val="0"/>
      <w:divBdr>
        <w:top w:val="none" w:sz="0" w:space="0" w:color="auto"/>
        <w:left w:val="none" w:sz="0" w:space="0" w:color="auto"/>
        <w:bottom w:val="none" w:sz="0" w:space="0" w:color="auto"/>
        <w:right w:val="none" w:sz="0" w:space="0" w:color="auto"/>
      </w:divBdr>
    </w:div>
    <w:div w:id="2038850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ecd.org/en/publications/international-migration-outlook-2024_50b0353e-en.html" TargetMode="External"/><Relationship Id="rId18" Type="http://schemas.openxmlformats.org/officeDocument/2006/relationships/hyperlink" Target="https://www.weforum.org/publications/the-future-of-jobs-report-2025/diges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bloomberg.com/news/articles/2024-11-15/ai-replacing-entry-level-jobs-could-break-the-career-ladder" TargetMode="External"/><Relationship Id="rId17" Type="http://schemas.openxmlformats.org/officeDocument/2006/relationships/hyperlink" Target="https://www.pwc.com/gx/en/news-room/press-releases/2025/ai-linked-to-a-fourfold-increase-in-productivity-growth.html" TargetMode="External"/><Relationship Id="rId2" Type="http://schemas.openxmlformats.org/officeDocument/2006/relationships/styles" Target="styles.xml"/><Relationship Id="rId16" Type="http://schemas.openxmlformats.org/officeDocument/2006/relationships/hyperlink" Target="https://www.pwc.com/id/en/pwc-publications/services-publications/consulting/hopes-and-fears-2024-survey.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udgetlab.yale.edu/research/evaluating-impact-ai-labor-market-current-state-affairs" TargetMode="External"/><Relationship Id="rId5" Type="http://schemas.openxmlformats.org/officeDocument/2006/relationships/footnotes" Target="footnotes.xml"/><Relationship Id="rId15" Type="http://schemas.openxmlformats.org/officeDocument/2006/relationships/hyperlink" Target="https://www.oecd.org/en/about/news/press-releases/2024/11/migration-to-oecd-countries-hits-new-record.html" TargetMode="External"/><Relationship Id="rId10" Type="http://schemas.openxmlformats.org/officeDocument/2006/relationships/hyperlink" Target="https://www.oecd.org/en/publications/oecd-employment-outlook-2025_194a947b-en/full-report/component-9.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eloitte.com/us/en/insights/topics/talent/meet-the-us-workforce-of-the-future.html" TargetMode="External"/><Relationship Id="rId14" Type="http://schemas.openxmlformats.org/officeDocument/2006/relationships/hyperlink" Target="https://www.oecd.org/content/dam/oecd/en/publications/reports/2025/07/oecd-employment-outlook-2025_5345f034/194a947b-en.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JXHgiydKkBoWsF6MIz5uXa8uEw==">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21</Pages>
  <Words>5206</Words>
  <Characters>29679</Characters>
  <Application>Microsoft Office Word</Application>
  <DocSecurity>0</DocSecurity>
  <Lines>247</Lines>
  <Paragraphs>69</Paragraphs>
  <ScaleCrop>false</ScaleCrop>
  <Company/>
  <LinksUpToDate>false</LinksUpToDate>
  <CharactersWithSpaces>34816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Agnijeet</cp:lastModifiedBy>
  <cp:revision>5</cp:revision>
  <dcterms:created xsi:type="dcterms:W3CDTF">2023-04-20T12:34:00Z</dcterms:created>
  <dcterms:modified xsi:type="dcterms:W3CDTF">2025-11-03T12:26:00Z</dcterms:modified>
</cp:coreProperties>
</file>