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83826B" w14:textId="77777777" w:rsidR="0031495E" w:rsidRPr="0028464B" w:rsidRDefault="0031495E" w:rsidP="0031495E">
      <w:pPr>
        <w:rPr>
          <w:rFonts w:cs="Arial"/>
          <w:color w:val="auto"/>
          <w:sz w:val="36"/>
          <w:szCs w:val="36"/>
        </w:rPr>
      </w:pPr>
      <w:r w:rsidRPr="0028464B">
        <w:rPr>
          <w:rFonts w:cs="Arial"/>
          <w:color w:val="auto"/>
          <w:sz w:val="36"/>
          <w:szCs w:val="36"/>
        </w:rPr>
        <w:t>Qualification: CIPD Diploma in Applied Human Resources</w:t>
      </w:r>
    </w:p>
    <w:p w14:paraId="4C2F0110" w14:textId="77777777" w:rsidR="0031495E" w:rsidRDefault="0031495E" w:rsidP="0031495E">
      <w:pPr>
        <w:rPr>
          <w:rFonts w:cs="Arial"/>
          <w:color w:val="auto"/>
          <w:sz w:val="36"/>
          <w:szCs w:val="36"/>
        </w:rPr>
      </w:pPr>
    </w:p>
    <w:p w14:paraId="42489383" w14:textId="77777777" w:rsidR="0031495E" w:rsidRPr="0028464B" w:rsidRDefault="0031495E" w:rsidP="0031495E">
      <w:pPr>
        <w:rPr>
          <w:rFonts w:cs="Arial"/>
          <w:color w:val="auto"/>
          <w:sz w:val="36"/>
          <w:szCs w:val="36"/>
        </w:rPr>
      </w:pPr>
    </w:p>
    <w:p w14:paraId="754FD41D" w14:textId="7DD8A5EB" w:rsidR="0031495E" w:rsidRDefault="0031495E" w:rsidP="0031495E">
      <w:pPr>
        <w:rPr>
          <w:rFonts w:cs="Arial"/>
          <w:color w:val="auto"/>
          <w:sz w:val="36"/>
          <w:szCs w:val="36"/>
        </w:rPr>
      </w:pPr>
      <w:r w:rsidRPr="0028464B">
        <w:rPr>
          <w:rFonts w:cs="Arial"/>
          <w:color w:val="auto"/>
          <w:sz w:val="36"/>
          <w:szCs w:val="36"/>
        </w:rPr>
        <w:t>Module Name:</w:t>
      </w:r>
      <w:r>
        <w:rPr>
          <w:rFonts w:cs="Arial"/>
          <w:color w:val="auto"/>
          <w:sz w:val="36"/>
          <w:szCs w:val="36"/>
        </w:rPr>
        <w:t xml:space="preserve"> 5K</w:t>
      </w:r>
      <w:r>
        <w:rPr>
          <w:rFonts w:cs="Arial"/>
          <w:color w:val="auto"/>
          <w:sz w:val="36"/>
          <w:szCs w:val="36"/>
        </w:rPr>
        <w:t>RTP</w:t>
      </w:r>
      <w:r>
        <w:rPr>
          <w:rFonts w:cs="Arial"/>
          <w:color w:val="auto"/>
          <w:sz w:val="36"/>
          <w:szCs w:val="36"/>
        </w:rPr>
        <w:t xml:space="preserve"> Understanding </w:t>
      </w:r>
      <w:r>
        <w:rPr>
          <w:rFonts w:cs="Arial"/>
          <w:color w:val="auto"/>
          <w:sz w:val="36"/>
          <w:szCs w:val="36"/>
        </w:rPr>
        <w:t>Resourcing</w:t>
      </w:r>
      <w:r>
        <w:rPr>
          <w:rFonts w:cs="Arial"/>
          <w:color w:val="auto"/>
          <w:sz w:val="36"/>
          <w:szCs w:val="36"/>
        </w:rPr>
        <w:t xml:space="preserve"> and </w:t>
      </w:r>
      <w:r>
        <w:rPr>
          <w:rFonts w:cs="Arial"/>
          <w:color w:val="auto"/>
          <w:sz w:val="36"/>
          <w:szCs w:val="36"/>
        </w:rPr>
        <w:t>Talent Planning</w:t>
      </w:r>
    </w:p>
    <w:p w14:paraId="12896056" w14:textId="77777777" w:rsidR="0031495E" w:rsidRDefault="0031495E" w:rsidP="0031495E">
      <w:pPr>
        <w:rPr>
          <w:rFonts w:cs="Arial"/>
          <w:color w:val="auto"/>
          <w:sz w:val="36"/>
          <w:szCs w:val="36"/>
        </w:rPr>
      </w:pPr>
    </w:p>
    <w:p w14:paraId="3B418A33" w14:textId="38237496" w:rsidR="0031495E" w:rsidRDefault="0031495E" w:rsidP="0031495E">
      <w:pPr>
        <w:rPr>
          <w:rFonts w:cs="Arial"/>
          <w:color w:val="auto"/>
          <w:sz w:val="36"/>
          <w:szCs w:val="36"/>
        </w:rPr>
      </w:pPr>
      <w:r>
        <w:rPr>
          <w:rFonts w:cs="Arial"/>
          <w:color w:val="auto"/>
          <w:sz w:val="36"/>
          <w:szCs w:val="36"/>
        </w:rPr>
        <w:t>On the Job Training</w:t>
      </w:r>
      <w:r>
        <w:rPr>
          <w:rFonts w:cs="Arial"/>
          <w:color w:val="auto"/>
          <w:sz w:val="36"/>
          <w:szCs w:val="36"/>
        </w:rPr>
        <w:t xml:space="preserve"> Word Count</w:t>
      </w:r>
    </w:p>
    <w:p w14:paraId="5C5FA0E4" w14:textId="77777777" w:rsidR="0031495E" w:rsidRDefault="0031495E" w:rsidP="0031495E">
      <w:pPr>
        <w:rPr>
          <w:rFonts w:cs="Arial"/>
          <w:color w:val="auto"/>
          <w:sz w:val="36"/>
          <w:szCs w:val="36"/>
        </w:rPr>
      </w:pPr>
    </w:p>
    <w:p w14:paraId="5BAC26EA" w14:textId="26E6682C" w:rsidR="0031495E" w:rsidRDefault="0031495E" w:rsidP="0031495E">
      <w:pPr>
        <w:pStyle w:val="ListParagraph"/>
        <w:numPr>
          <w:ilvl w:val="0"/>
          <w:numId w:val="1"/>
        </w:numPr>
        <w:rPr>
          <w:rFonts w:cs="Arial"/>
          <w:color w:val="auto"/>
          <w:sz w:val="36"/>
          <w:szCs w:val="36"/>
        </w:rPr>
      </w:pPr>
      <w:r>
        <w:rPr>
          <w:rFonts w:cs="Arial"/>
          <w:color w:val="auto"/>
          <w:sz w:val="36"/>
          <w:szCs w:val="36"/>
        </w:rPr>
        <w:t xml:space="preserve"> </w:t>
      </w:r>
      <w:proofErr w:type="spellStart"/>
      <w:r>
        <w:rPr>
          <w:rFonts w:cs="Arial"/>
          <w:color w:val="auto"/>
          <w:sz w:val="36"/>
          <w:szCs w:val="36"/>
        </w:rPr>
        <w:t>Organisation’s</w:t>
      </w:r>
      <w:proofErr w:type="spellEnd"/>
      <w:r>
        <w:rPr>
          <w:rFonts w:cs="Arial"/>
          <w:color w:val="auto"/>
          <w:sz w:val="36"/>
          <w:szCs w:val="36"/>
        </w:rPr>
        <w:t xml:space="preserve"> approach to succession planning: 428</w:t>
      </w:r>
    </w:p>
    <w:p w14:paraId="0DB4FDDC" w14:textId="4D018BA2" w:rsidR="0031495E" w:rsidRDefault="0031495E" w:rsidP="0031495E">
      <w:pPr>
        <w:pStyle w:val="ListParagraph"/>
        <w:numPr>
          <w:ilvl w:val="0"/>
          <w:numId w:val="1"/>
        </w:numPr>
        <w:rPr>
          <w:rFonts w:cs="Arial"/>
          <w:color w:val="auto"/>
          <w:sz w:val="36"/>
          <w:szCs w:val="36"/>
        </w:rPr>
      </w:pPr>
      <w:r>
        <w:rPr>
          <w:rFonts w:cs="Arial"/>
          <w:color w:val="auto"/>
          <w:sz w:val="36"/>
          <w:szCs w:val="36"/>
        </w:rPr>
        <w:t xml:space="preserve"> Leavers: 553</w:t>
      </w:r>
    </w:p>
    <w:p w14:paraId="5638DA28" w14:textId="65DC8B56" w:rsidR="0031495E" w:rsidRPr="0031495E" w:rsidRDefault="0031495E" w:rsidP="0031495E">
      <w:pPr>
        <w:pStyle w:val="ListParagraph"/>
        <w:numPr>
          <w:ilvl w:val="0"/>
          <w:numId w:val="1"/>
        </w:numPr>
        <w:rPr>
          <w:rFonts w:cs="Arial"/>
          <w:color w:val="auto"/>
          <w:sz w:val="36"/>
          <w:szCs w:val="36"/>
        </w:rPr>
      </w:pPr>
      <w:r>
        <w:rPr>
          <w:rFonts w:cs="Arial"/>
          <w:color w:val="auto"/>
          <w:sz w:val="36"/>
          <w:szCs w:val="36"/>
        </w:rPr>
        <w:t xml:space="preserve"> Self-Evaluation: 387</w:t>
      </w:r>
    </w:p>
    <w:p w14:paraId="3D11F119" w14:textId="77777777" w:rsidR="0031495E" w:rsidRDefault="0031495E" w:rsidP="0031495E">
      <w:pPr>
        <w:rPr>
          <w:rFonts w:cs="Arial"/>
          <w:color w:val="auto"/>
          <w:sz w:val="36"/>
          <w:szCs w:val="36"/>
        </w:rPr>
      </w:pPr>
    </w:p>
    <w:p w14:paraId="745B283E" w14:textId="77777777" w:rsidR="0031495E" w:rsidRDefault="0031495E" w:rsidP="0031495E">
      <w:pPr>
        <w:rPr>
          <w:rFonts w:cs="Arial"/>
          <w:color w:val="auto"/>
          <w:sz w:val="36"/>
          <w:szCs w:val="36"/>
        </w:rPr>
      </w:pPr>
    </w:p>
    <w:p w14:paraId="3DFF61DB" w14:textId="77777777" w:rsidR="0031495E" w:rsidRPr="0028464B" w:rsidRDefault="0031495E" w:rsidP="0031495E">
      <w:pPr>
        <w:rPr>
          <w:rFonts w:cs="Arial"/>
          <w:color w:val="auto"/>
          <w:sz w:val="36"/>
          <w:szCs w:val="36"/>
        </w:rPr>
      </w:pPr>
    </w:p>
    <w:p w14:paraId="0959EF5F" w14:textId="77777777" w:rsidR="0031495E" w:rsidRDefault="0031495E" w:rsidP="0031495E">
      <w:pPr>
        <w:rPr>
          <w:rFonts w:cs="Arial"/>
          <w:color w:val="auto"/>
          <w:sz w:val="36"/>
          <w:szCs w:val="36"/>
        </w:rPr>
      </w:pPr>
    </w:p>
    <w:p w14:paraId="5A40B6B3" w14:textId="77777777" w:rsidR="0031495E" w:rsidRDefault="0031495E" w:rsidP="0031495E">
      <w:pPr>
        <w:rPr>
          <w:rFonts w:cs="Arial"/>
          <w:color w:val="auto"/>
          <w:sz w:val="36"/>
          <w:szCs w:val="36"/>
        </w:rPr>
      </w:pPr>
    </w:p>
    <w:p w14:paraId="7FADCACA" w14:textId="77777777" w:rsidR="0031495E" w:rsidRPr="0028464B" w:rsidRDefault="0031495E" w:rsidP="0031495E">
      <w:pPr>
        <w:rPr>
          <w:rFonts w:cs="Arial"/>
          <w:color w:val="auto"/>
          <w:sz w:val="36"/>
          <w:szCs w:val="36"/>
        </w:rPr>
      </w:pPr>
    </w:p>
    <w:p w14:paraId="49499873" w14:textId="77777777" w:rsidR="0031495E" w:rsidRPr="0028464B" w:rsidRDefault="0031495E" w:rsidP="0031495E">
      <w:pPr>
        <w:rPr>
          <w:rFonts w:cs="Arial"/>
          <w:color w:val="auto"/>
          <w:sz w:val="36"/>
          <w:szCs w:val="36"/>
        </w:rPr>
      </w:pPr>
      <w:r w:rsidRPr="0028464B">
        <w:rPr>
          <w:rFonts w:cs="Arial"/>
          <w:color w:val="auto"/>
          <w:sz w:val="36"/>
          <w:szCs w:val="36"/>
        </w:rPr>
        <w:t>Student Name: Katy Barron</w:t>
      </w:r>
    </w:p>
    <w:p w14:paraId="276A515D" w14:textId="77777777" w:rsidR="0031495E" w:rsidRPr="0028464B" w:rsidRDefault="0031495E" w:rsidP="0031495E">
      <w:pPr>
        <w:rPr>
          <w:rFonts w:cs="Arial"/>
          <w:color w:val="auto"/>
          <w:sz w:val="36"/>
          <w:szCs w:val="36"/>
        </w:rPr>
      </w:pPr>
      <w:r w:rsidRPr="0028464B">
        <w:rPr>
          <w:rFonts w:cs="Arial"/>
          <w:color w:val="auto"/>
          <w:sz w:val="36"/>
          <w:szCs w:val="36"/>
        </w:rPr>
        <w:t xml:space="preserve">Student Number: 1811083 </w:t>
      </w:r>
    </w:p>
    <w:p w14:paraId="34C0319B" w14:textId="77777777" w:rsidR="0031495E" w:rsidRPr="0028464B" w:rsidRDefault="0031495E" w:rsidP="0031495E">
      <w:pPr>
        <w:rPr>
          <w:rFonts w:cs="Arial"/>
          <w:color w:val="auto"/>
          <w:sz w:val="36"/>
          <w:szCs w:val="36"/>
        </w:rPr>
      </w:pPr>
      <w:r w:rsidRPr="0028464B">
        <w:rPr>
          <w:rFonts w:cs="Arial"/>
          <w:color w:val="auto"/>
          <w:sz w:val="36"/>
          <w:szCs w:val="36"/>
        </w:rPr>
        <w:t>CIPD Membership Number: 5339341X</w:t>
      </w:r>
    </w:p>
    <w:p w14:paraId="4C3BD276" w14:textId="77777777" w:rsidR="0031495E" w:rsidRPr="0028464B" w:rsidRDefault="0031495E" w:rsidP="0031495E">
      <w:pPr>
        <w:rPr>
          <w:rFonts w:cs="Arial"/>
          <w:color w:val="auto"/>
          <w:sz w:val="36"/>
          <w:szCs w:val="36"/>
        </w:rPr>
      </w:pPr>
    </w:p>
    <w:p w14:paraId="2E05D9D3" w14:textId="77777777" w:rsidR="0031495E" w:rsidRPr="0028464B" w:rsidRDefault="0031495E" w:rsidP="0031495E">
      <w:pPr>
        <w:rPr>
          <w:rFonts w:cs="Arial"/>
          <w:color w:val="auto"/>
          <w:sz w:val="36"/>
          <w:szCs w:val="36"/>
        </w:rPr>
      </w:pPr>
    </w:p>
    <w:p w14:paraId="31824F24" w14:textId="77777777" w:rsidR="0031495E" w:rsidRPr="0028464B" w:rsidRDefault="0031495E" w:rsidP="0031495E">
      <w:pPr>
        <w:rPr>
          <w:rFonts w:cs="Arial"/>
          <w:color w:val="auto"/>
          <w:sz w:val="36"/>
          <w:szCs w:val="36"/>
        </w:rPr>
      </w:pPr>
    </w:p>
    <w:p w14:paraId="6F22E999" w14:textId="77777777" w:rsidR="0031495E" w:rsidRPr="0028464B" w:rsidRDefault="0031495E" w:rsidP="0031495E">
      <w:pPr>
        <w:rPr>
          <w:rFonts w:cs="Arial"/>
          <w:color w:val="auto"/>
          <w:sz w:val="36"/>
          <w:szCs w:val="36"/>
        </w:rPr>
      </w:pPr>
      <w:r w:rsidRPr="0028464B">
        <w:rPr>
          <w:rFonts w:cs="Arial"/>
          <w:color w:val="auto"/>
          <w:sz w:val="36"/>
          <w:szCs w:val="36"/>
        </w:rPr>
        <w:t>By signing below, I confirm that the work/evidence presented is my own, unaided work. I understand the regulations pertaining to candidate malpractice and the action that may be taken as a result.</w:t>
      </w:r>
    </w:p>
    <w:p w14:paraId="29688466" w14:textId="77777777" w:rsidR="0031495E" w:rsidRPr="0028464B" w:rsidRDefault="0031495E" w:rsidP="0031495E">
      <w:pPr>
        <w:rPr>
          <w:rFonts w:cs="Arial"/>
          <w:color w:val="auto"/>
          <w:sz w:val="36"/>
          <w:szCs w:val="36"/>
        </w:rPr>
      </w:pPr>
    </w:p>
    <w:p w14:paraId="29AC1399" w14:textId="77777777" w:rsidR="0031495E" w:rsidRPr="0028464B" w:rsidRDefault="0031495E" w:rsidP="0031495E">
      <w:pPr>
        <w:rPr>
          <w:rFonts w:cs="Arial"/>
          <w:color w:val="auto"/>
          <w:sz w:val="36"/>
          <w:szCs w:val="36"/>
        </w:rPr>
      </w:pPr>
      <w:r w:rsidRPr="0028464B">
        <w:rPr>
          <w:rFonts w:cs="Arial"/>
          <w:color w:val="auto"/>
          <w:sz w:val="36"/>
          <w:szCs w:val="36"/>
        </w:rPr>
        <w:t xml:space="preserve">Signed: </w:t>
      </w:r>
      <w:proofErr w:type="spellStart"/>
      <w:r w:rsidRPr="0028464B">
        <w:rPr>
          <w:rFonts w:cs="Arial"/>
          <w:color w:val="auto"/>
          <w:sz w:val="36"/>
          <w:szCs w:val="36"/>
        </w:rPr>
        <w:t>K.</w:t>
      </w:r>
      <w:proofErr w:type="gramStart"/>
      <w:r w:rsidRPr="0028464B">
        <w:rPr>
          <w:rFonts w:cs="Arial"/>
          <w:color w:val="auto"/>
          <w:sz w:val="36"/>
          <w:szCs w:val="36"/>
        </w:rPr>
        <w:t>L.Barron</w:t>
      </w:r>
      <w:proofErr w:type="spellEnd"/>
      <w:proofErr w:type="gramEnd"/>
    </w:p>
    <w:p w14:paraId="4978A68E" w14:textId="7B7B6B18" w:rsidR="0031495E" w:rsidRDefault="0031495E" w:rsidP="0031495E">
      <w:pPr>
        <w:rPr>
          <w:rFonts w:cs="Arial"/>
          <w:color w:val="auto"/>
          <w:sz w:val="36"/>
          <w:szCs w:val="36"/>
        </w:rPr>
      </w:pPr>
      <w:r w:rsidRPr="0028464B">
        <w:rPr>
          <w:rFonts w:cs="Arial"/>
          <w:color w:val="auto"/>
          <w:sz w:val="36"/>
          <w:szCs w:val="36"/>
        </w:rPr>
        <w:t xml:space="preserve">Date: </w:t>
      </w:r>
      <w:r>
        <w:rPr>
          <w:rFonts w:cs="Arial"/>
          <w:color w:val="auto"/>
          <w:sz w:val="36"/>
          <w:szCs w:val="36"/>
        </w:rPr>
        <w:t>29/04</w:t>
      </w:r>
      <w:r>
        <w:rPr>
          <w:rFonts w:cs="Arial"/>
          <w:color w:val="auto"/>
          <w:sz w:val="36"/>
          <w:szCs w:val="36"/>
        </w:rPr>
        <w:t>/2020</w:t>
      </w:r>
    </w:p>
    <w:p w14:paraId="21C71783" w14:textId="77777777" w:rsidR="0031495E" w:rsidRDefault="0031495E" w:rsidP="0031495E">
      <w:pPr>
        <w:rPr>
          <w:rFonts w:cs="Arial"/>
          <w:color w:val="auto"/>
          <w:sz w:val="36"/>
          <w:szCs w:val="36"/>
        </w:rPr>
      </w:pPr>
    </w:p>
    <w:p w14:paraId="1876614D" w14:textId="107F7A4D" w:rsidR="0031495E" w:rsidRPr="0031495E" w:rsidRDefault="0031495E" w:rsidP="0031495E">
      <w:pPr>
        <w:rPr>
          <w:rFonts w:cs="Arial"/>
          <w:color w:val="auto"/>
          <w:sz w:val="40"/>
          <w:szCs w:val="40"/>
        </w:rPr>
      </w:pPr>
    </w:p>
    <w:p w14:paraId="3FA3756D" w14:textId="77777777" w:rsidR="0031495E" w:rsidRPr="0031495E" w:rsidRDefault="0031495E" w:rsidP="0031495E">
      <w:pPr>
        <w:rPr>
          <w:b/>
          <w:bCs/>
          <w:color w:val="auto"/>
          <w:sz w:val="24"/>
          <w:szCs w:val="24"/>
          <w:u w:val="single"/>
        </w:rPr>
      </w:pPr>
      <w:r w:rsidRPr="0031495E">
        <w:rPr>
          <w:b/>
          <w:bCs/>
          <w:color w:val="auto"/>
          <w:sz w:val="24"/>
          <w:szCs w:val="24"/>
          <w:u w:val="single"/>
        </w:rPr>
        <w:t>Approach to succession planning</w:t>
      </w:r>
    </w:p>
    <w:p w14:paraId="7CDCA5F1" w14:textId="70371901" w:rsidR="0031495E" w:rsidRPr="0031495E" w:rsidRDefault="0031495E" w:rsidP="0031495E">
      <w:pPr>
        <w:rPr>
          <w:color w:val="auto"/>
          <w:sz w:val="24"/>
          <w:szCs w:val="24"/>
        </w:rPr>
      </w:pPr>
      <w:r w:rsidRPr="0031495E">
        <w:rPr>
          <w:color w:val="auto"/>
          <w:sz w:val="24"/>
          <w:szCs w:val="24"/>
        </w:rPr>
        <w:t xml:space="preserve">Succession planning is a process where organizations ensure that they employee staff with the correct knowledge and skills to undertake any vacant roles at any moment (Taylor and Woodhams, 2016). </w:t>
      </w:r>
    </w:p>
    <w:p w14:paraId="0CC71DF9" w14:textId="77777777" w:rsidR="0031495E" w:rsidRPr="0031495E" w:rsidRDefault="0031495E" w:rsidP="0031495E">
      <w:pPr>
        <w:rPr>
          <w:color w:val="auto"/>
          <w:sz w:val="24"/>
          <w:szCs w:val="24"/>
        </w:rPr>
      </w:pPr>
    </w:p>
    <w:p w14:paraId="37D71C77" w14:textId="4DD58E6E" w:rsidR="0031495E" w:rsidRPr="0031495E" w:rsidRDefault="0031495E" w:rsidP="0031495E">
      <w:pPr>
        <w:rPr>
          <w:color w:val="auto"/>
          <w:sz w:val="24"/>
          <w:szCs w:val="24"/>
        </w:rPr>
      </w:pPr>
      <w:r w:rsidRPr="0031495E">
        <w:rPr>
          <w:color w:val="auto"/>
          <w:sz w:val="24"/>
          <w:szCs w:val="24"/>
        </w:rPr>
        <w:t>The first steps of succession planning are to identify the critical and key roles within the organization. To do this, employers must review all positions at the company by asking questions and identify key components of the role to determine which roles are critical (LinkedIn, 2016).</w:t>
      </w:r>
    </w:p>
    <w:p w14:paraId="14C5FBEA" w14:textId="77777777" w:rsidR="0031495E" w:rsidRPr="0031495E" w:rsidRDefault="0031495E" w:rsidP="0031495E">
      <w:pPr>
        <w:rPr>
          <w:color w:val="auto"/>
          <w:sz w:val="24"/>
          <w:szCs w:val="24"/>
        </w:rPr>
      </w:pPr>
    </w:p>
    <w:p w14:paraId="526BDC44" w14:textId="77777777" w:rsidR="0031495E" w:rsidRPr="0031495E" w:rsidRDefault="0031495E" w:rsidP="0031495E">
      <w:pPr>
        <w:rPr>
          <w:color w:val="auto"/>
          <w:sz w:val="24"/>
          <w:szCs w:val="24"/>
        </w:rPr>
      </w:pPr>
      <w:r w:rsidRPr="0031495E">
        <w:rPr>
          <w:color w:val="auto"/>
          <w:sz w:val="24"/>
          <w:szCs w:val="24"/>
        </w:rPr>
        <w:t>Apart from management, a vital role that needs to be filled for the College to run, are lecturers. Without students or lecturers then courses cannot go ahead, which leads to a financial loss at Coleg Ceredigion (CC).</w:t>
      </w:r>
    </w:p>
    <w:p w14:paraId="5066F853" w14:textId="77777777" w:rsidR="0031495E" w:rsidRPr="0031495E" w:rsidRDefault="0031495E" w:rsidP="0031495E">
      <w:pPr>
        <w:rPr>
          <w:color w:val="auto"/>
          <w:sz w:val="24"/>
          <w:szCs w:val="24"/>
        </w:rPr>
      </w:pPr>
    </w:p>
    <w:p w14:paraId="3EAC0079" w14:textId="77777777" w:rsidR="0031495E" w:rsidRPr="0031495E" w:rsidRDefault="0031495E" w:rsidP="0031495E">
      <w:pPr>
        <w:rPr>
          <w:color w:val="auto"/>
          <w:sz w:val="24"/>
          <w:szCs w:val="24"/>
        </w:rPr>
      </w:pPr>
      <w:r w:rsidRPr="0031495E">
        <w:rPr>
          <w:color w:val="auto"/>
          <w:sz w:val="24"/>
          <w:szCs w:val="24"/>
        </w:rPr>
        <w:t xml:space="preserve">A role that has continued to be a challenge to fill is a lecturer in AAT. Reoccurring problems that have arisen from these vacancies are either candidates don’t have the relevant skills to teach the course or that they don’t have any interest in lecturing as they can earn more money working as a private accountant. Steps that have been followed in effort to recruit an adequate AAT lecturer have been firstly, follow normal recruitment procedures by line managers providing the HR department with job descriptions that have then been advertised on the usual job boards such as Indeed, Job Centre and the CC’s vacancy page (Coleg Ceredigion, 2020). </w:t>
      </w:r>
    </w:p>
    <w:p w14:paraId="40C306E2" w14:textId="77777777" w:rsidR="0031495E" w:rsidRPr="0031495E" w:rsidRDefault="0031495E" w:rsidP="0031495E">
      <w:pPr>
        <w:rPr>
          <w:color w:val="auto"/>
          <w:sz w:val="24"/>
          <w:szCs w:val="24"/>
        </w:rPr>
      </w:pPr>
    </w:p>
    <w:p w14:paraId="0EEE1125" w14:textId="679B02B0" w:rsidR="0031495E" w:rsidRPr="0031495E" w:rsidRDefault="0031495E" w:rsidP="0031495E">
      <w:pPr>
        <w:rPr>
          <w:color w:val="auto"/>
          <w:sz w:val="24"/>
          <w:szCs w:val="24"/>
        </w:rPr>
      </w:pPr>
      <w:r w:rsidRPr="0031495E">
        <w:rPr>
          <w:color w:val="auto"/>
          <w:sz w:val="24"/>
          <w:szCs w:val="24"/>
        </w:rPr>
        <w:t xml:space="preserve">Following unsuccessful interviews of applicants with insufficient skills and experience, myself and the managers thought again about how we could successfully re advertise and recruit. This time, with research we advertised again however we advertised on a job board specifically aimed at AAT tutors and accountants. We were successful in attracting potential candidates this time; however, the candidates were only interested if the course could be run at our campus in the South of the County as that is closes to them. We had students enrolled on the course at the North campus so that was not possible. </w:t>
      </w:r>
    </w:p>
    <w:p w14:paraId="5E147641" w14:textId="19515A34" w:rsidR="0031495E" w:rsidRPr="0031495E" w:rsidRDefault="0031495E" w:rsidP="0031495E">
      <w:pPr>
        <w:rPr>
          <w:color w:val="auto"/>
          <w:sz w:val="24"/>
          <w:szCs w:val="24"/>
        </w:rPr>
      </w:pPr>
      <w:r w:rsidRPr="0031495E">
        <w:rPr>
          <w:color w:val="auto"/>
          <w:sz w:val="24"/>
          <w:szCs w:val="24"/>
        </w:rPr>
        <w:t xml:space="preserve">The outcome of this recruitment process resulted in us deferring the AAT course for a year to allow us ample time to recruit the correct candidate and to also consider options such as pay and the campus in order to increase the possibility of appointment. </w:t>
      </w:r>
    </w:p>
    <w:p w14:paraId="60FE2C65" w14:textId="77777777" w:rsidR="0031495E" w:rsidRPr="0031495E" w:rsidRDefault="0031495E" w:rsidP="0031495E">
      <w:pPr>
        <w:rPr>
          <w:color w:val="auto"/>
          <w:sz w:val="24"/>
          <w:szCs w:val="24"/>
        </w:rPr>
      </w:pPr>
    </w:p>
    <w:p w14:paraId="52099632" w14:textId="77777777" w:rsidR="0031495E" w:rsidRPr="0031495E" w:rsidRDefault="0031495E" w:rsidP="0031495E">
      <w:pPr>
        <w:rPr>
          <w:color w:val="auto"/>
          <w:sz w:val="24"/>
          <w:szCs w:val="24"/>
        </w:rPr>
      </w:pPr>
      <w:r w:rsidRPr="0031495E">
        <w:rPr>
          <w:color w:val="auto"/>
          <w:sz w:val="24"/>
          <w:szCs w:val="24"/>
        </w:rPr>
        <w:t>Despite following our usual informal succession planning process, we were required to reconsider other options and better ways to ensure we attract and recruit the best possible candidate. As the college adopts an informal process, this allows changes to the planning to occur easily when needed for certain circumstances such as different job roles and the organization (Taylor, 2016).</w:t>
      </w:r>
    </w:p>
    <w:p w14:paraId="54D3DC4C" w14:textId="77777777" w:rsidR="0031495E" w:rsidRDefault="0031495E" w:rsidP="0031495E"/>
    <w:p w14:paraId="05839FB6" w14:textId="77777777" w:rsidR="0031495E" w:rsidRDefault="0031495E" w:rsidP="0031495E">
      <w:pPr>
        <w:rPr>
          <w:rFonts w:cs="Arial"/>
          <w:color w:val="auto"/>
          <w:sz w:val="36"/>
          <w:szCs w:val="36"/>
        </w:rPr>
      </w:pPr>
    </w:p>
    <w:p w14:paraId="6D23231D" w14:textId="14EBE9FD" w:rsidR="00693B6C" w:rsidRDefault="00693B6C"/>
    <w:p w14:paraId="397C593D" w14:textId="72785A31" w:rsidR="0031495E" w:rsidRDefault="0031495E"/>
    <w:p w14:paraId="0E28EC43" w14:textId="52FC6D87" w:rsidR="0031495E" w:rsidRDefault="0031495E"/>
    <w:p w14:paraId="3902ADCF" w14:textId="36D2A8E7" w:rsidR="0031495E" w:rsidRDefault="0031495E"/>
    <w:p w14:paraId="5DB8A2E7" w14:textId="0F4E55CE" w:rsidR="0031495E" w:rsidRDefault="0031495E"/>
    <w:p w14:paraId="34042576" w14:textId="4F56B019" w:rsidR="0031495E" w:rsidRDefault="0031495E" w:rsidP="0031495E">
      <w:pPr>
        <w:rPr>
          <w:b/>
          <w:bCs/>
          <w:color w:val="auto"/>
          <w:sz w:val="24"/>
          <w:szCs w:val="24"/>
          <w:u w:val="single"/>
        </w:rPr>
      </w:pPr>
      <w:r w:rsidRPr="0031495E">
        <w:rPr>
          <w:b/>
          <w:bCs/>
          <w:color w:val="auto"/>
          <w:sz w:val="24"/>
          <w:szCs w:val="24"/>
          <w:u w:val="single"/>
        </w:rPr>
        <w:lastRenderedPageBreak/>
        <w:t>Leavers</w:t>
      </w:r>
    </w:p>
    <w:p w14:paraId="4BAE9EA6" w14:textId="77777777" w:rsidR="0031495E" w:rsidRPr="0031495E" w:rsidRDefault="0031495E" w:rsidP="0031495E">
      <w:pPr>
        <w:rPr>
          <w:b/>
          <w:bCs/>
          <w:color w:val="auto"/>
          <w:sz w:val="24"/>
          <w:szCs w:val="24"/>
          <w:u w:val="single"/>
        </w:rPr>
      </w:pPr>
    </w:p>
    <w:p w14:paraId="1E1DDD03" w14:textId="050931E8" w:rsidR="0031495E" w:rsidRDefault="0031495E" w:rsidP="0031495E">
      <w:pPr>
        <w:rPr>
          <w:color w:val="auto"/>
          <w:sz w:val="24"/>
          <w:szCs w:val="24"/>
        </w:rPr>
      </w:pPr>
      <w:r w:rsidRPr="0031495E">
        <w:rPr>
          <w:color w:val="auto"/>
          <w:sz w:val="24"/>
          <w:szCs w:val="24"/>
        </w:rPr>
        <w:t>There are numerous reasons why employees decide to leave and organization, and the impact of someone leaving the company can have either a negative or positive affect. Obtaining the reasons why employees leave can help build effective recruitment and retention initiatives (CIPD, 2019).</w:t>
      </w:r>
    </w:p>
    <w:p w14:paraId="4CCC3E76" w14:textId="77777777" w:rsidR="0031495E" w:rsidRPr="0031495E" w:rsidRDefault="0031495E" w:rsidP="0031495E">
      <w:pPr>
        <w:rPr>
          <w:color w:val="auto"/>
          <w:sz w:val="24"/>
          <w:szCs w:val="24"/>
        </w:rPr>
      </w:pPr>
    </w:p>
    <w:p w14:paraId="7AB477F4" w14:textId="52852303" w:rsidR="0031495E" w:rsidRDefault="0031495E" w:rsidP="0031495E">
      <w:pPr>
        <w:rPr>
          <w:color w:val="auto"/>
          <w:sz w:val="24"/>
          <w:szCs w:val="24"/>
        </w:rPr>
      </w:pPr>
      <w:r w:rsidRPr="0031495E">
        <w:rPr>
          <w:color w:val="auto"/>
          <w:sz w:val="24"/>
          <w:szCs w:val="24"/>
        </w:rPr>
        <w:t xml:space="preserve">Taylor (2014) suggest that the three most effective ways of establishing why people have chosen to leave are staff surveys, surveys of former employees, and the most popular of all three is exit interviews. </w:t>
      </w:r>
    </w:p>
    <w:p w14:paraId="589D0461" w14:textId="77777777" w:rsidR="0031495E" w:rsidRPr="0031495E" w:rsidRDefault="0031495E" w:rsidP="0031495E">
      <w:pPr>
        <w:rPr>
          <w:color w:val="auto"/>
          <w:sz w:val="24"/>
          <w:szCs w:val="24"/>
        </w:rPr>
      </w:pPr>
    </w:p>
    <w:p w14:paraId="786AD0DC" w14:textId="1ABDD25C" w:rsidR="0031495E" w:rsidRDefault="0031495E" w:rsidP="0031495E">
      <w:pPr>
        <w:rPr>
          <w:color w:val="auto"/>
          <w:sz w:val="24"/>
          <w:szCs w:val="24"/>
        </w:rPr>
      </w:pPr>
      <w:r w:rsidRPr="0031495E">
        <w:rPr>
          <w:color w:val="auto"/>
          <w:sz w:val="24"/>
          <w:szCs w:val="24"/>
        </w:rPr>
        <w:t>At Coleg Ceredigion, all employees are asked to meet with myself as a member of the HR department to participate in an exit questionnaire. Once the decision to leave the organization has been made, whether this is by resignation, dismissal, or redundancy, I would contact the employee to confirm details such as their final date and salary, including any owed annual leave pay. This is usually agreed through emails, to which I would then arrange for us to meet to undertake the interview. It is not compulsory for employees to attend exit interviews, however it is recommended and suggested that they do so and are honest as possible. Due to having 7 campuses over west and south wales (Coleg Ceredigion, 2020), geographical distance can make it difficult to arrange face to face interviews; therefore in some circumstances they are completed by the employee and returned to me via mail or email.</w:t>
      </w:r>
    </w:p>
    <w:p w14:paraId="7F3BD415" w14:textId="77777777" w:rsidR="0031495E" w:rsidRPr="0031495E" w:rsidRDefault="0031495E" w:rsidP="0031495E">
      <w:pPr>
        <w:rPr>
          <w:color w:val="auto"/>
          <w:sz w:val="24"/>
          <w:szCs w:val="24"/>
        </w:rPr>
      </w:pPr>
    </w:p>
    <w:p w14:paraId="34DB86A0" w14:textId="35442077" w:rsidR="0031495E" w:rsidRDefault="0031495E" w:rsidP="0031495E">
      <w:pPr>
        <w:rPr>
          <w:color w:val="auto"/>
          <w:sz w:val="24"/>
          <w:szCs w:val="24"/>
        </w:rPr>
      </w:pPr>
      <w:r w:rsidRPr="0031495E">
        <w:rPr>
          <w:color w:val="auto"/>
          <w:sz w:val="24"/>
          <w:szCs w:val="24"/>
        </w:rPr>
        <w:t xml:space="preserve">When possible, the exit interviews are completed as soon as a resignation has been received, in order to attempt to delay or prevent the resignation. The reason for leaving can also be considered as a recommendation moving forward; this may impact future </w:t>
      </w:r>
      <w:proofErr w:type="spellStart"/>
      <w:r w:rsidRPr="0031495E">
        <w:rPr>
          <w:color w:val="auto"/>
          <w:sz w:val="24"/>
          <w:szCs w:val="24"/>
        </w:rPr>
        <w:t>leavers</w:t>
      </w:r>
      <w:proofErr w:type="spellEnd"/>
      <w:r w:rsidRPr="0031495E">
        <w:rPr>
          <w:color w:val="auto"/>
          <w:sz w:val="24"/>
          <w:szCs w:val="24"/>
        </w:rPr>
        <w:t xml:space="preserve"> of the organization.</w:t>
      </w:r>
    </w:p>
    <w:p w14:paraId="119E525F" w14:textId="77777777" w:rsidR="0031495E" w:rsidRPr="0031495E" w:rsidRDefault="0031495E" w:rsidP="0031495E">
      <w:pPr>
        <w:rPr>
          <w:color w:val="auto"/>
          <w:sz w:val="24"/>
          <w:szCs w:val="24"/>
        </w:rPr>
      </w:pPr>
    </w:p>
    <w:p w14:paraId="64C887F5" w14:textId="77777777" w:rsidR="0031495E" w:rsidRPr="0031495E" w:rsidRDefault="0031495E" w:rsidP="0031495E">
      <w:pPr>
        <w:rPr>
          <w:color w:val="auto"/>
          <w:sz w:val="24"/>
          <w:szCs w:val="24"/>
        </w:rPr>
      </w:pPr>
      <w:r w:rsidRPr="0031495E">
        <w:rPr>
          <w:color w:val="auto"/>
          <w:sz w:val="24"/>
          <w:szCs w:val="24"/>
        </w:rPr>
        <w:t>During the last academic year 2018-2019, Coleg Ceredigion have had 28 leavers; these employees have left for various reasons such as, resignation, retirement, redundancy and that their fixed term contracts have ended. The reason with the highest figure attached is redundancies. Due to a restructure following a merger between Coleg Ceredigion and Coleg Sir Gar, there was a process of compulsory redundancies where 12 employees were made redundant (Gateway, 2020).</w:t>
      </w:r>
    </w:p>
    <w:p w14:paraId="7C14A80E" w14:textId="56E9240C" w:rsidR="0031495E" w:rsidRDefault="0031495E" w:rsidP="0031495E">
      <w:pPr>
        <w:rPr>
          <w:color w:val="auto"/>
          <w:sz w:val="24"/>
          <w:szCs w:val="24"/>
        </w:rPr>
      </w:pPr>
      <w:r w:rsidRPr="0031495E">
        <w:rPr>
          <w:color w:val="auto"/>
          <w:sz w:val="24"/>
          <w:szCs w:val="24"/>
        </w:rPr>
        <w:t xml:space="preserve">The next main reason for leaving was resignation; 11 employees resigned during 2018-2019. Looking through the exit interviews of these former employees, the common reason for these resignations were line management issues and employees being offered permanent contracts elsewhere. </w:t>
      </w:r>
    </w:p>
    <w:p w14:paraId="4918D266" w14:textId="77777777" w:rsidR="0031495E" w:rsidRPr="0031495E" w:rsidRDefault="0031495E" w:rsidP="0031495E">
      <w:pPr>
        <w:rPr>
          <w:color w:val="auto"/>
          <w:sz w:val="24"/>
          <w:szCs w:val="24"/>
        </w:rPr>
      </w:pPr>
    </w:p>
    <w:p w14:paraId="3F800A10" w14:textId="77777777" w:rsidR="0031495E" w:rsidRPr="0031495E" w:rsidRDefault="0031495E" w:rsidP="0031495E">
      <w:pPr>
        <w:rPr>
          <w:color w:val="auto"/>
          <w:sz w:val="24"/>
          <w:szCs w:val="24"/>
        </w:rPr>
      </w:pPr>
      <w:r w:rsidRPr="0031495E">
        <w:rPr>
          <w:color w:val="auto"/>
          <w:sz w:val="24"/>
          <w:szCs w:val="24"/>
        </w:rPr>
        <w:t>Having good rapport with line managers is important; a trusting relationship ensures better support of individuals (NHS, 2019). Arranging staff development events for managers to understand the importance of supporting employees and the impact this can have on developing their careers, offering, and managing flexible working opportunities and actively listen to employees during formal or informal processes. If employees feel that they are listened and supported, their relationships will build; hopefully reducing the number of staff that leave due to poor line management.</w:t>
      </w:r>
    </w:p>
    <w:p w14:paraId="2E0ECDB9" w14:textId="77777777" w:rsidR="0031495E" w:rsidRPr="0031495E" w:rsidRDefault="0031495E" w:rsidP="0031495E">
      <w:pPr>
        <w:rPr>
          <w:color w:val="auto"/>
          <w:sz w:val="24"/>
          <w:szCs w:val="24"/>
        </w:rPr>
      </w:pPr>
      <w:r w:rsidRPr="0031495E">
        <w:rPr>
          <w:color w:val="auto"/>
          <w:sz w:val="24"/>
          <w:szCs w:val="24"/>
        </w:rPr>
        <w:t xml:space="preserve">Many employees are employed on part time casual contracts; this means that they are not a permanent member of staff and that they are paid only for the hours that they work. Therefore, during the summer months, they do not receive pay as they </w:t>
      </w:r>
      <w:r w:rsidRPr="0031495E">
        <w:rPr>
          <w:color w:val="auto"/>
          <w:sz w:val="24"/>
          <w:szCs w:val="24"/>
        </w:rPr>
        <w:lastRenderedPageBreak/>
        <w:t>have not taught. These reasons contribute to employees requesting permanent contracts and resigning to external employment. To reduce turnover rates for this reason, the college should provide better job satisfaction and security to make staying at the employment more attractive (SHRM, 2020).</w:t>
      </w:r>
    </w:p>
    <w:p w14:paraId="4B3E8A2A" w14:textId="584C7E6D" w:rsidR="0031495E" w:rsidRDefault="0031495E"/>
    <w:p w14:paraId="099B009B" w14:textId="1A72E818" w:rsidR="0031495E" w:rsidRDefault="0031495E"/>
    <w:p w14:paraId="453E9385" w14:textId="0CAE3501" w:rsidR="0031495E" w:rsidRDefault="0031495E"/>
    <w:p w14:paraId="1234191E" w14:textId="73B45EC0" w:rsidR="0031495E" w:rsidRDefault="0031495E"/>
    <w:p w14:paraId="69A3D732" w14:textId="4D838549" w:rsidR="0031495E" w:rsidRDefault="0031495E"/>
    <w:p w14:paraId="499D1F7B" w14:textId="2BCD82FB" w:rsidR="0031495E" w:rsidRDefault="0031495E"/>
    <w:p w14:paraId="0626B419" w14:textId="15D7DF8D" w:rsidR="0031495E" w:rsidRDefault="0031495E"/>
    <w:p w14:paraId="15A7EE1B" w14:textId="66663907" w:rsidR="0031495E" w:rsidRDefault="0031495E"/>
    <w:p w14:paraId="7AA6BCB9" w14:textId="69A2F6B9" w:rsidR="0031495E" w:rsidRDefault="0031495E"/>
    <w:p w14:paraId="2BDFF83E" w14:textId="4A431E9E" w:rsidR="0031495E" w:rsidRDefault="0031495E"/>
    <w:p w14:paraId="0BFA60CE" w14:textId="1F60644D" w:rsidR="0031495E" w:rsidRDefault="0031495E"/>
    <w:p w14:paraId="4FF4B0EB" w14:textId="79340421" w:rsidR="0031495E" w:rsidRDefault="0031495E"/>
    <w:p w14:paraId="5B8F613E" w14:textId="26928016" w:rsidR="0031495E" w:rsidRDefault="0031495E"/>
    <w:p w14:paraId="5D48896F" w14:textId="42CD3F11" w:rsidR="0031495E" w:rsidRDefault="0031495E"/>
    <w:p w14:paraId="56F93D8D" w14:textId="32BB23EA" w:rsidR="0031495E" w:rsidRDefault="0031495E"/>
    <w:p w14:paraId="505D8BBE" w14:textId="2FC6D9A8" w:rsidR="0031495E" w:rsidRDefault="0031495E"/>
    <w:p w14:paraId="7A98CF81" w14:textId="535D8105" w:rsidR="0031495E" w:rsidRDefault="0031495E"/>
    <w:p w14:paraId="452B9214" w14:textId="338FED5F" w:rsidR="0031495E" w:rsidRDefault="0031495E"/>
    <w:p w14:paraId="339222C4" w14:textId="084C7719" w:rsidR="0031495E" w:rsidRDefault="0031495E"/>
    <w:p w14:paraId="7881AEE7" w14:textId="221FD64C" w:rsidR="0031495E" w:rsidRDefault="0031495E"/>
    <w:p w14:paraId="3A6CD72F" w14:textId="7C87FB0A" w:rsidR="0031495E" w:rsidRDefault="0031495E"/>
    <w:p w14:paraId="07B6AE17" w14:textId="06415AC9" w:rsidR="0031495E" w:rsidRDefault="0031495E"/>
    <w:p w14:paraId="14448DDD" w14:textId="25031DA5" w:rsidR="0031495E" w:rsidRDefault="0031495E"/>
    <w:p w14:paraId="03950BED" w14:textId="07F7336E" w:rsidR="0031495E" w:rsidRDefault="0031495E"/>
    <w:p w14:paraId="317CBC82" w14:textId="19588DE3" w:rsidR="0031495E" w:rsidRDefault="0031495E"/>
    <w:p w14:paraId="7547FBF4" w14:textId="6599AC36" w:rsidR="0031495E" w:rsidRDefault="0031495E"/>
    <w:p w14:paraId="53707519" w14:textId="1C4925FD" w:rsidR="0031495E" w:rsidRDefault="0031495E"/>
    <w:p w14:paraId="3D430F96" w14:textId="50B9BB91" w:rsidR="0031495E" w:rsidRDefault="0031495E"/>
    <w:p w14:paraId="005D8DDC" w14:textId="2017DEC8" w:rsidR="0031495E" w:rsidRDefault="0031495E"/>
    <w:p w14:paraId="4ECA586D" w14:textId="43AF378C" w:rsidR="0031495E" w:rsidRDefault="0031495E"/>
    <w:p w14:paraId="33F2C98E" w14:textId="042B224F" w:rsidR="0031495E" w:rsidRDefault="0031495E"/>
    <w:p w14:paraId="05CFDC63" w14:textId="12467179" w:rsidR="0031495E" w:rsidRDefault="0031495E"/>
    <w:p w14:paraId="337BE894" w14:textId="33964364" w:rsidR="0031495E" w:rsidRDefault="0031495E"/>
    <w:p w14:paraId="26A43410" w14:textId="046E1066" w:rsidR="0031495E" w:rsidRDefault="0031495E"/>
    <w:p w14:paraId="0D77D094" w14:textId="48898818" w:rsidR="0031495E" w:rsidRDefault="0031495E"/>
    <w:p w14:paraId="5F36E1C0" w14:textId="577F6534" w:rsidR="0031495E" w:rsidRDefault="0031495E"/>
    <w:p w14:paraId="4D5A6FA8" w14:textId="217A4BDC" w:rsidR="0031495E" w:rsidRDefault="0031495E"/>
    <w:p w14:paraId="6BBD09DD" w14:textId="4E306669" w:rsidR="0031495E" w:rsidRDefault="0031495E"/>
    <w:p w14:paraId="31D59F30" w14:textId="6B48D47E" w:rsidR="0031495E" w:rsidRDefault="0031495E"/>
    <w:p w14:paraId="640CE0BB" w14:textId="5D16429E" w:rsidR="0031495E" w:rsidRDefault="0031495E"/>
    <w:p w14:paraId="3A069BB0" w14:textId="2A8F852E" w:rsidR="0031495E" w:rsidRDefault="0031495E"/>
    <w:p w14:paraId="5EF5122C" w14:textId="7AC7015D" w:rsidR="0031495E" w:rsidRDefault="0031495E"/>
    <w:p w14:paraId="3F8C55C1" w14:textId="05C2A874" w:rsidR="0031495E" w:rsidRDefault="0031495E"/>
    <w:p w14:paraId="17C52DBB" w14:textId="02780C45" w:rsidR="0031495E" w:rsidRDefault="0031495E"/>
    <w:p w14:paraId="527B626C" w14:textId="627B9B48" w:rsidR="0031495E" w:rsidRDefault="0031495E"/>
    <w:p w14:paraId="3B010607" w14:textId="31511176" w:rsidR="0031495E" w:rsidRDefault="0031495E"/>
    <w:p w14:paraId="0E17AA52" w14:textId="3CEDC615" w:rsidR="0031495E" w:rsidRDefault="0031495E"/>
    <w:p w14:paraId="08D4F99C" w14:textId="6D789150" w:rsidR="0031495E" w:rsidRDefault="0031495E"/>
    <w:p w14:paraId="456B9A61" w14:textId="4C0E5FDE" w:rsidR="0031495E" w:rsidRDefault="0031495E"/>
    <w:p w14:paraId="6E390B1F" w14:textId="1D6C8D50" w:rsidR="0031495E" w:rsidRDefault="0031495E"/>
    <w:p w14:paraId="5F9A4779" w14:textId="70489FDF" w:rsidR="0031495E" w:rsidRDefault="0031495E" w:rsidP="0031495E">
      <w:pPr>
        <w:rPr>
          <w:b/>
          <w:bCs/>
          <w:color w:val="auto"/>
          <w:sz w:val="24"/>
          <w:szCs w:val="24"/>
          <w:u w:val="single"/>
        </w:rPr>
      </w:pPr>
      <w:r w:rsidRPr="0031495E">
        <w:rPr>
          <w:b/>
          <w:bCs/>
          <w:color w:val="auto"/>
          <w:sz w:val="24"/>
          <w:szCs w:val="24"/>
          <w:u w:val="single"/>
        </w:rPr>
        <w:lastRenderedPageBreak/>
        <w:t>Self-Evaluation</w:t>
      </w:r>
    </w:p>
    <w:p w14:paraId="2D2A18F0" w14:textId="77777777" w:rsidR="0031495E" w:rsidRPr="0031495E" w:rsidRDefault="0031495E" w:rsidP="0031495E">
      <w:pPr>
        <w:rPr>
          <w:b/>
          <w:bCs/>
          <w:color w:val="auto"/>
          <w:sz w:val="24"/>
          <w:szCs w:val="24"/>
          <w:u w:val="single"/>
        </w:rPr>
      </w:pPr>
    </w:p>
    <w:p w14:paraId="3CB4DEB3" w14:textId="77777777" w:rsidR="0031495E" w:rsidRPr="0031495E" w:rsidRDefault="0031495E" w:rsidP="0031495E">
      <w:pPr>
        <w:rPr>
          <w:color w:val="auto"/>
          <w:sz w:val="24"/>
          <w:szCs w:val="24"/>
        </w:rPr>
      </w:pPr>
      <w:r w:rsidRPr="0031495E">
        <w:rPr>
          <w:color w:val="auto"/>
          <w:sz w:val="24"/>
          <w:szCs w:val="24"/>
        </w:rPr>
        <w:t>The CIPD profession map includes Resourcing and Talent Management as two separate segments of the Specialist Knowledge section of the map (CIPD, 2018).</w:t>
      </w:r>
    </w:p>
    <w:p w14:paraId="01D04888" w14:textId="6E7252A8" w:rsidR="0031495E" w:rsidRDefault="0031495E" w:rsidP="0031495E">
      <w:pPr>
        <w:rPr>
          <w:color w:val="auto"/>
          <w:sz w:val="24"/>
          <w:szCs w:val="24"/>
        </w:rPr>
      </w:pPr>
      <w:r w:rsidRPr="0031495E">
        <w:rPr>
          <w:color w:val="auto"/>
          <w:sz w:val="24"/>
          <w:szCs w:val="24"/>
        </w:rPr>
        <w:t>Resourcing and talent planning are an important element in ensuring organizations attract and retain valuable individuals; a key priority for HR departments to provide alignment between organizational goals and objectives (CIPD, 2020).</w:t>
      </w:r>
    </w:p>
    <w:p w14:paraId="32D9DAE9" w14:textId="77777777" w:rsidR="0031495E" w:rsidRPr="0031495E" w:rsidRDefault="0031495E" w:rsidP="0031495E">
      <w:pPr>
        <w:rPr>
          <w:color w:val="auto"/>
          <w:sz w:val="24"/>
          <w:szCs w:val="24"/>
        </w:rPr>
      </w:pPr>
    </w:p>
    <w:p w14:paraId="2E7B322B" w14:textId="6AAFFB6D" w:rsidR="0031495E" w:rsidRDefault="0031495E" w:rsidP="0031495E">
      <w:pPr>
        <w:rPr>
          <w:color w:val="auto"/>
          <w:sz w:val="24"/>
          <w:szCs w:val="24"/>
        </w:rPr>
      </w:pPr>
      <w:r w:rsidRPr="0031495E">
        <w:rPr>
          <w:color w:val="auto"/>
          <w:sz w:val="24"/>
          <w:szCs w:val="24"/>
        </w:rPr>
        <w:t>A large aspect of my role as an Assistant HR Officer is the involvement within the recruitment and selection process. Currently, if an existing or new role needs advertising, the Executive team will approve or reject the request. Following and approval, line managers will provide me with job descriptions, shortlisting criteria and interview questions and tasks. Once I have received a job description, the vacancies are advertised via external job boards, as well as Coleg Ceredigion’s website and internal staff intranet (Coleg Ceredigion, 2020).</w:t>
      </w:r>
    </w:p>
    <w:p w14:paraId="7C4D7C2E" w14:textId="77777777" w:rsidR="0031495E" w:rsidRPr="0031495E" w:rsidRDefault="0031495E" w:rsidP="0031495E">
      <w:pPr>
        <w:rPr>
          <w:color w:val="auto"/>
          <w:sz w:val="24"/>
          <w:szCs w:val="24"/>
        </w:rPr>
      </w:pPr>
    </w:p>
    <w:p w14:paraId="47406E45" w14:textId="43A1ED04" w:rsidR="0031495E" w:rsidRDefault="0031495E" w:rsidP="0031495E">
      <w:pPr>
        <w:rPr>
          <w:color w:val="auto"/>
          <w:sz w:val="24"/>
          <w:szCs w:val="24"/>
        </w:rPr>
      </w:pPr>
      <w:r w:rsidRPr="0031495E">
        <w:rPr>
          <w:color w:val="auto"/>
          <w:sz w:val="24"/>
          <w:szCs w:val="24"/>
        </w:rPr>
        <w:t xml:space="preserve">On average, vacancies are advertised for 2 weeks as this has proven to be an effective time scale to work in. I would then arrange interviews and participate on the interview panel. </w:t>
      </w:r>
    </w:p>
    <w:p w14:paraId="360E997B" w14:textId="77777777" w:rsidR="0031495E" w:rsidRPr="0031495E" w:rsidRDefault="0031495E" w:rsidP="0031495E">
      <w:pPr>
        <w:rPr>
          <w:color w:val="auto"/>
          <w:sz w:val="24"/>
          <w:szCs w:val="24"/>
        </w:rPr>
      </w:pPr>
    </w:p>
    <w:p w14:paraId="0DD324F6" w14:textId="6922D428" w:rsidR="0031495E" w:rsidRDefault="0031495E" w:rsidP="0031495E">
      <w:pPr>
        <w:rPr>
          <w:color w:val="auto"/>
          <w:sz w:val="24"/>
          <w:szCs w:val="24"/>
        </w:rPr>
      </w:pPr>
      <w:r w:rsidRPr="0031495E">
        <w:rPr>
          <w:color w:val="auto"/>
          <w:sz w:val="24"/>
          <w:szCs w:val="24"/>
        </w:rPr>
        <w:t>Through my current involvement in the process I do have a good understanding of the importance of resourcing and talent management. I can understand how workforce planning impact resourcing, as well as how various advertising platforms and competitors affect the reaction of candidate, ensuring positive effectiveness of the recruitment and selection process (CIPD, 2018). However, I would benefit from having a deeper knowledge of how to recruit the best people through the best channels, such as targeting the economically inactive like graduates or school leavers and by offering work experience programs (CIPD, 2019).  Working in an educational setting provides us with great foundations to build this type of recruitment program.</w:t>
      </w:r>
    </w:p>
    <w:p w14:paraId="7831DF84" w14:textId="77777777" w:rsidR="0031495E" w:rsidRPr="0031495E" w:rsidRDefault="0031495E" w:rsidP="0031495E">
      <w:pPr>
        <w:rPr>
          <w:color w:val="auto"/>
          <w:sz w:val="24"/>
          <w:szCs w:val="24"/>
        </w:rPr>
      </w:pPr>
    </w:p>
    <w:p w14:paraId="783DA750" w14:textId="77777777" w:rsidR="0031495E" w:rsidRPr="0031495E" w:rsidRDefault="0031495E" w:rsidP="0031495E">
      <w:pPr>
        <w:rPr>
          <w:color w:val="auto"/>
          <w:sz w:val="24"/>
          <w:szCs w:val="24"/>
        </w:rPr>
      </w:pPr>
      <w:r w:rsidRPr="0031495E">
        <w:rPr>
          <w:color w:val="auto"/>
          <w:sz w:val="24"/>
          <w:szCs w:val="24"/>
        </w:rPr>
        <w:t xml:space="preserve">I am aware of the various approaches in retaining talent, assessing and reviewing talent through performance management and gathering people data. However, the area of talent management where I believe needs improvement is that of talent pools. I am mindful of how helpful and effective talent pools and understand why they are implemented. However, as talent pools </w:t>
      </w:r>
      <w:proofErr w:type="gramStart"/>
      <w:r w:rsidRPr="0031495E">
        <w:rPr>
          <w:color w:val="auto"/>
          <w:sz w:val="24"/>
          <w:szCs w:val="24"/>
        </w:rPr>
        <w:t>aren’t</w:t>
      </w:r>
      <w:proofErr w:type="gramEnd"/>
      <w:r w:rsidRPr="0031495E">
        <w:rPr>
          <w:color w:val="auto"/>
          <w:sz w:val="24"/>
          <w:szCs w:val="24"/>
        </w:rPr>
        <w:t xml:space="preserve"> currently used at CC, I have no direct experience of them. To develop myself in this area, I could discuss in more detail with my line manager and colleagues why and how they should be used and the benefit of doing so to the organization (CIPD, 2018).</w:t>
      </w:r>
    </w:p>
    <w:p w14:paraId="68760303" w14:textId="2C58B4C1" w:rsidR="0031495E" w:rsidRDefault="0031495E"/>
    <w:p w14:paraId="621B15DF" w14:textId="4422E9F9" w:rsidR="0031495E" w:rsidRDefault="0031495E"/>
    <w:p w14:paraId="0A76C6C2" w14:textId="09B3B707" w:rsidR="0031495E" w:rsidRDefault="0031495E"/>
    <w:p w14:paraId="4E814402" w14:textId="501AF0F8" w:rsidR="0031495E" w:rsidRDefault="0031495E"/>
    <w:p w14:paraId="349B37AE" w14:textId="41B3E308" w:rsidR="0031495E" w:rsidRDefault="0031495E"/>
    <w:p w14:paraId="2D197510" w14:textId="44ACA168" w:rsidR="0031495E" w:rsidRDefault="0031495E"/>
    <w:p w14:paraId="2DB8EE45" w14:textId="2A999E97" w:rsidR="0031495E" w:rsidRDefault="0031495E"/>
    <w:p w14:paraId="6265D24E" w14:textId="7741F72A" w:rsidR="0031495E" w:rsidRDefault="0031495E"/>
    <w:p w14:paraId="38B3F7A0" w14:textId="6B2F8838" w:rsidR="0031495E" w:rsidRDefault="0031495E"/>
    <w:p w14:paraId="1989B70B" w14:textId="533FEDA6" w:rsidR="0031495E" w:rsidRDefault="0031495E"/>
    <w:p w14:paraId="568CCC2D" w14:textId="7281B023" w:rsidR="0031495E" w:rsidRDefault="0031495E"/>
    <w:p w14:paraId="744F2E17" w14:textId="1CA82078" w:rsidR="0031495E" w:rsidRDefault="0031495E"/>
    <w:p w14:paraId="78F255A9" w14:textId="524B0862" w:rsidR="0031495E" w:rsidRDefault="0031495E">
      <w:pPr>
        <w:rPr>
          <w:b/>
          <w:bCs/>
          <w:color w:val="auto"/>
          <w:u w:val="single"/>
        </w:rPr>
      </w:pPr>
      <w:r w:rsidRPr="0031495E">
        <w:rPr>
          <w:b/>
          <w:bCs/>
          <w:color w:val="auto"/>
          <w:u w:val="single"/>
        </w:rPr>
        <w:lastRenderedPageBreak/>
        <w:t>Bibliography</w:t>
      </w:r>
    </w:p>
    <w:p w14:paraId="238D6CA6" w14:textId="77777777" w:rsidR="0031495E" w:rsidRPr="0031495E" w:rsidRDefault="0031495E">
      <w:pPr>
        <w:rPr>
          <w:b/>
          <w:bCs/>
          <w:color w:val="auto"/>
          <w:u w:val="single"/>
        </w:rPr>
      </w:pPr>
    </w:p>
    <w:p w14:paraId="7798ED07" w14:textId="77777777" w:rsidR="0031495E" w:rsidRPr="0031495E" w:rsidRDefault="0031495E" w:rsidP="0031495E">
      <w:pPr>
        <w:rPr>
          <w:color w:val="auto"/>
        </w:rPr>
      </w:pPr>
    </w:p>
    <w:p w14:paraId="40CA10C4" w14:textId="7F0ED384" w:rsidR="0031495E" w:rsidRDefault="0031495E" w:rsidP="0031495E">
      <w:pPr>
        <w:rPr>
          <w:color w:val="auto"/>
        </w:rPr>
      </w:pPr>
      <w:r w:rsidRPr="0031495E">
        <w:rPr>
          <w:color w:val="auto"/>
        </w:rPr>
        <w:t xml:space="preserve">CIPD (2018) </w:t>
      </w:r>
      <w:r w:rsidRPr="0031495E">
        <w:rPr>
          <w:i/>
          <w:iCs/>
          <w:color w:val="auto"/>
        </w:rPr>
        <w:t>The New CIPD Profession Map</w:t>
      </w:r>
      <w:r w:rsidRPr="0031495E">
        <w:rPr>
          <w:color w:val="auto"/>
        </w:rPr>
        <w:t xml:space="preserve">. Available at: </w:t>
      </w:r>
      <w:hyperlink r:id="rId5" w:history="1">
        <w:r w:rsidRPr="0031495E">
          <w:rPr>
            <w:rStyle w:val="Hyperlink"/>
            <w:color w:val="auto"/>
          </w:rPr>
          <w:t>https://peopleprofession.cipd.org/profession-map</w:t>
        </w:r>
      </w:hyperlink>
      <w:r w:rsidRPr="0031495E">
        <w:rPr>
          <w:color w:val="auto"/>
        </w:rPr>
        <w:t xml:space="preserve"> [Accessed: 29 April 2020]</w:t>
      </w:r>
    </w:p>
    <w:p w14:paraId="76D5688F" w14:textId="77777777" w:rsidR="0031495E" w:rsidRDefault="0031495E" w:rsidP="0031495E">
      <w:pPr>
        <w:rPr>
          <w:color w:val="auto"/>
        </w:rPr>
      </w:pPr>
    </w:p>
    <w:p w14:paraId="22F20659" w14:textId="74192EA8" w:rsidR="0031495E" w:rsidRDefault="0031495E" w:rsidP="0031495E">
      <w:pPr>
        <w:rPr>
          <w:color w:val="auto"/>
        </w:rPr>
      </w:pPr>
      <w:r w:rsidRPr="0031495E">
        <w:rPr>
          <w:color w:val="auto"/>
        </w:rPr>
        <w:t xml:space="preserve">CIPD (2019) </w:t>
      </w:r>
      <w:r w:rsidRPr="0031495E">
        <w:rPr>
          <w:i/>
          <w:iCs/>
          <w:color w:val="auto"/>
        </w:rPr>
        <w:t>Employee turnover and retention.</w:t>
      </w:r>
      <w:r w:rsidRPr="0031495E">
        <w:rPr>
          <w:color w:val="auto"/>
        </w:rPr>
        <w:t xml:space="preserve"> Available at: </w:t>
      </w:r>
      <w:hyperlink r:id="rId6" w:history="1">
        <w:r w:rsidRPr="0031495E">
          <w:rPr>
            <w:rStyle w:val="Hyperlink"/>
            <w:color w:val="auto"/>
          </w:rPr>
          <w:t>https://www.cipd.co.uk/knowledge/strategy/resourcing/turnover-retention-factsheet</w:t>
        </w:r>
      </w:hyperlink>
      <w:r w:rsidRPr="0031495E">
        <w:rPr>
          <w:color w:val="auto"/>
        </w:rPr>
        <w:t xml:space="preserve"> [Accessed: 23 April 2020]</w:t>
      </w:r>
    </w:p>
    <w:p w14:paraId="051FD4DA" w14:textId="77777777" w:rsidR="0031495E" w:rsidRDefault="0031495E" w:rsidP="0031495E">
      <w:pPr>
        <w:rPr>
          <w:color w:val="auto"/>
        </w:rPr>
      </w:pPr>
    </w:p>
    <w:p w14:paraId="39EA4153" w14:textId="31355F60" w:rsidR="0031495E" w:rsidRDefault="0031495E" w:rsidP="0031495E">
      <w:pPr>
        <w:rPr>
          <w:color w:val="auto"/>
        </w:rPr>
      </w:pPr>
      <w:r w:rsidRPr="0031495E">
        <w:rPr>
          <w:color w:val="auto"/>
        </w:rPr>
        <w:t xml:space="preserve">CIPD (2019) </w:t>
      </w:r>
      <w:r w:rsidRPr="0031495E">
        <w:rPr>
          <w:i/>
          <w:color w:val="auto"/>
        </w:rPr>
        <w:t xml:space="preserve">Understanding the economy and the </w:t>
      </w:r>
      <w:proofErr w:type="spellStart"/>
      <w:r w:rsidRPr="0031495E">
        <w:rPr>
          <w:i/>
          <w:color w:val="auto"/>
        </w:rPr>
        <w:t>labour</w:t>
      </w:r>
      <w:proofErr w:type="spellEnd"/>
      <w:r w:rsidRPr="0031495E">
        <w:rPr>
          <w:i/>
          <w:color w:val="auto"/>
        </w:rPr>
        <w:t xml:space="preserve"> market</w:t>
      </w:r>
      <w:r w:rsidRPr="0031495E">
        <w:rPr>
          <w:color w:val="auto"/>
        </w:rPr>
        <w:t xml:space="preserve">. Available at: </w:t>
      </w:r>
      <w:hyperlink r:id="rId7" w:history="1">
        <w:r w:rsidRPr="0031495E">
          <w:rPr>
            <w:rStyle w:val="Hyperlink"/>
            <w:color w:val="auto"/>
          </w:rPr>
          <w:t>https://www.cipd.co.uk/knowledge/work/trends/economy-labour-market-factsheet</w:t>
        </w:r>
      </w:hyperlink>
      <w:r w:rsidRPr="0031495E">
        <w:rPr>
          <w:color w:val="auto"/>
        </w:rPr>
        <w:t xml:space="preserve"> [Accessed: 29 April 2020]</w:t>
      </w:r>
    </w:p>
    <w:p w14:paraId="6798B7D8" w14:textId="77777777" w:rsidR="0031495E" w:rsidRPr="0031495E" w:rsidRDefault="0031495E" w:rsidP="0031495E">
      <w:pPr>
        <w:rPr>
          <w:color w:val="auto"/>
        </w:rPr>
      </w:pPr>
    </w:p>
    <w:p w14:paraId="6AD8E172" w14:textId="68D1CEBB" w:rsidR="0031495E" w:rsidRDefault="0031495E" w:rsidP="0031495E">
      <w:pPr>
        <w:rPr>
          <w:color w:val="auto"/>
        </w:rPr>
      </w:pPr>
      <w:r w:rsidRPr="0031495E">
        <w:rPr>
          <w:color w:val="auto"/>
        </w:rPr>
        <w:t xml:space="preserve">CIPD (2020) </w:t>
      </w:r>
      <w:r w:rsidRPr="0031495E">
        <w:rPr>
          <w:i/>
          <w:iCs/>
          <w:color w:val="auto"/>
        </w:rPr>
        <w:t>Talent Management</w:t>
      </w:r>
      <w:r w:rsidRPr="0031495E">
        <w:rPr>
          <w:color w:val="auto"/>
        </w:rPr>
        <w:t xml:space="preserve">. Available at: </w:t>
      </w:r>
      <w:hyperlink r:id="rId8" w:history="1">
        <w:r w:rsidRPr="0031495E">
          <w:rPr>
            <w:rStyle w:val="Hyperlink"/>
            <w:color w:val="auto"/>
          </w:rPr>
          <w:t>https://www.cipd.co.uk/knowledge/strategy/resourcing/talent-factsheet</w:t>
        </w:r>
      </w:hyperlink>
      <w:r w:rsidRPr="0031495E">
        <w:rPr>
          <w:color w:val="auto"/>
        </w:rPr>
        <w:t xml:space="preserve"> [ Accessed: 29 April 2020]</w:t>
      </w:r>
    </w:p>
    <w:p w14:paraId="53F4C009" w14:textId="77777777" w:rsidR="0031495E" w:rsidRDefault="0031495E" w:rsidP="0031495E">
      <w:pPr>
        <w:rPr>
          <w:color w:val="auto"/>
        </w:rPr>
      </w:pPr>
    </w:p>
    <w:p w14:paraId="1D4DB985" w14:textId="6F780CE2" w:rsidR="0031495E" w:rsidRDefault="0031495E" w:rsidP="0031495E">
      <w:pPr>
        <w:rPr>
          <w:color w:val="auto"/>
        </w:rPr>
      </w:pPr>
      <w:r w:rsidRPr="0031495E">
        <w:rPr>
          <w:color w:val="auto"/>
        </w:rPr>
        <w:t xml:space="preserve">Coleg Ceredigion (2019) </w:t>
      </w:r>
      <w:hyperlink r:id="rId9" w:history="1">
        <w:r w:rsidRPr="0031495E">
          <w:rPr>
            <w:rStyle w:val="Hyperlink"/>
            <w:color w:val="auto"/>
          </w:rPr>
          <w:t>https://www.ceredigion.ac.uk/index.php/en</w:t>
        </w:r>
      </w:hyperlink>
      <w:r w:rsidRPr="0031495E">
        <w:rPr>
          <w:color w:val="auto"/>
        </w:rPr>
        <w:t xml:space="preserve"> [Accessed: 23 April 2020]</w:t>
      </w:r>
    </w:p>
    <w:p w14:paraId="6B931E5A" w14:textId="77777777" w:rsidR="0031495E" w:rsidRDefault="0031495E" w:rsidP="0031495E">
      <w:pPr>
        <w:rPr>
          <w:color w:val="auto"/>
        </w:rPr>
      </w:pPr>
    </w:p>
    <w:p w14:paraId="49D2D465" w14:textId="06006466" w:rsidR="0031495E" w:rsidRDefault="0031495E" w:rsidP="0031495E">
      <w:pPr>
        <w:rPr>
          <w:color w:val="auto"/>
        </w:rPr>
      </w:pPr>
      <w:r w:rsidRPr="0031495E">
        <w:rPr>
          <w:color w:val="auto"/>
        </w:rPr>
        <w:t xml:space="preserve">Coleg Ceredigion (2020) Vacancies. Available at: </w:t>
      </w:r>
      <w:hyperlink r:id="rId10" w:history="1">
        <w:r w:rsidRPr="0031495E">
          <w:rPr>
            <w:rStyle w:val="Hyperlink"/>
            <w:color w:val="auto"/>
          </w:rPr>
          <w:t>https://www.ceredigion.ac.uk/index.php/en/18-college-content/266-vacancies</w:t>
        </w:r>
      </w:hyperlink>
      <w:r w:rsidRPr="0031495E">
        <w:rPr>
          <w:color w:val="auto"/>
        </w:rPr>
        <w:t xml:space="preserve"> [Accessed: 29 April 2020]</w:t>
      </w:r>
    </w:p>
    <w:p w14:paraId="581860B7" w14:textId="77777777" w:rsidR="0031495E" w:rsidRDefault="0031495E" w:rsidP="0031495E">
      <w:pPr>
        <w:rPr>
          <w:color w:val="auto"/>
        </w:rPr>
      </w:pPr>
    </w:p>
    <w:p w14:paraId="649AD4C2" w14:textId="3A432725" w:rsidR="0031495E" w:rsidRDefault="0031495E" w:rsidP="0031495E">
      <w:pPr>
        <w:rPr>
          <w:color w:val="auto"/>
        </w:rPr>
      </w:pPr>
      <w:r w:rsidRPr="0031495E">
        <w:rPr>
          <w:color w:val="auto"/>
        </w:rPr>
        <w:t xml:space="preserve">Gateway (2020) </w:t>
      </w:r>
      <w:r w:rsidRPr="0031495E">
        <w:rPr>
          <w:i/>
          <w:iCs/>
          <w:color w:val="auto"/>
        </w:rPr>
        <w:t>Staff Info</w:t>
      </w:r>
      <w:r w:rsidRPr="0031495E">
        <w:rPr>
          <w:color w:val="auto"/>
        </w:rPr>
        <w:t xml:space="preserve">. Available at: </w:t>
      </w:r>
      <w:hyperlink r:id="rId11" w:history="1">
        <w:r w:rsidRPr="0031495E">
          <w:rPr>
            <w:rStyle w:val="Hyperlink"/>
            <w:color w:val="auto"/>
          </w:rPr>
          <w:t>https://gateway.colegsirgar.ac.uk/index.php</w:t>
        </w:r>
      </w:hyperlink>
      <w:r w:rsidRPr="0031495E">
        <w:rPr>
          <w:color w:val="auto"/>
        </w:rPr>
        <w:t xml:space="preserve"> [Accessed: 24 April 2020]</w:t>
      </w:r>
    </w:p>
    <w:p w14:paraId="3D41880A" w14:textId="77777777" w:rsidR="0031495E" w:rsidRDefault="0031495E" w:rsidP="0031495E">
      <w:pPr>
        <w:rPr>
          <w:color w:val="auto"/>
        </w:rPr>
      </w:pPr>
    </w:p>
    <w:p w14:paraId="22E0FF14" w14:textId="160CBA0F" w:rsidR="0031495E" w:rsidRDefault="0031495E" w:rsidP="0031495E">
      <w:pPr>
        <w:rPr>
          <w:color w:val="auto"/>
        </w:rPr>
      </w:pPr>
      <w:r w:rsidRPr="0031495E">
        <w:rPr>
          <w:color w:val="auto"/>
        </w:rPr>
        <w:t xml:space="preserve">LinkedIn (2016) </w:t>
      </w:r>
      <w:r w:rsidRPr="0031495E">
        <w:rPr>
          <w:i/>
          <w:iCs/>
          <w:color w:val="auto"/>
        </w:rPr>
        <w:t xml:space="preserve">Identifying Key Positions Within Your </w:t>
      </w:r>
      <w:proofErr w:type="spellStart"/>
      <w:r w:rsidRPr="0031495E">
        <w:rPr>
          <w:i/>
          <w:iCs/>
          <w:color w:val="auto"/>
        </w:rPr>
        <w:t>Organisation</w:t>
      </w:r>
      <w:proofErr w:type="spellEnd"/>
      <w:r w:rsidRPr="0031495E">
        <w:rPr>
          <w:i/>
          <w:iCs/>
          <w:color w:val="auto"/>
        </w:rPr>
        <w:t>; Succession Planning</w:t>
      </w:r>
      <w:r w:rsidRPr="0031495E">
        <w:rPr>
          <w:color w:val="auto"/>
        </w:rPr>
        <w:t xml:space="preserve">! Available at: </w:t>
      </w:r>
      <w:hyperlink r:id="rId12" w:history="1">
        <w:r w:rsidRPr="0031495E">
          <w:rPr>
            <w:rStyle w:val="Hyperlink"/>
            <w:color w:val="auto"/>
          </w:rPr>
          <w:t>https://www.linkedin.com/pulse/identifying-key-positions-within-your-organization-hassan</w:t>
        </w:r>
      </w:hyperlink>
      <w:r w:rsidRPr="0031495E">
        <w:rPr>
          <w:color w:val="auto"/>
        </w:rPr>
        <w:t xml:space="preserve"> [Accessed 29 April 2020]</w:t>
      </w:r>
    </w:p>
    <w:p w14:paraId="014A7D70" w14:textId="77777777" w:rsidR="0031495E" w:rsidRDefault="0031495E" w:rsidP="0031495E">
      <w:pPr>
        <w:rPr>
          <w:color w:val="auto"/>
        </w:rPr>
      </w:pPr>
    </w:p>
    <w:p w14:paraId="2CA66B9F" w14:textId="21BAD6B4" w:rsidR="0031495E" w:rsidRDefault="0031495E" w:rsidP="0031495E">
      <w:pPr>
        <w:rPr>
          <w:color w:val="auto"/>
        </w:rPr>
      </w:pPr>
      <w:r w:rsidRPr="0031495E">
        <w:rPr>
          <w:color w:val="auto"/>
        </w:rPr>
        <w:t xml:space="preserve">NHS (2019) Improving Staff Retention, a guide for employers. Available at: </w:t>
      </w:r>
      <w:hyperlink r:id="rId13" w:history="1">
        <w:r w:rsidRPr="0031495E">
          <w:rPr>
            <w:rStyle w:val="Hyperlink"/>
            <w:color w:val="auto"/>
          </w:rPr>
          <w:t>https://www.nhsemployers.org/-/media/Employers/Documents/Retention-guide.pdf</w:t>
        </w:r>
      </w:hyperlink>
      <w:r w:rsidRPr="0031495E">
        <w:rPr>
          <w:color w:val="auto"/>
        </w:rPr>
        <w:t xml:space="preserve"> [Accessed: 23 April 2020]</w:t>
      </w:r>
    </w:p>
    <w:p w14:paraId="17CB86E5" w14:textId="77777777" w:rsidR="0031495E" w:rsidRDefault="0031495E" w:rsidP="0031495E">
      <w:pPr>
        <w:rPr>
          <w:color w:val="auto"/>
        </w:rPr>
      </w:pPr>
    </w:p>
    <w:p w14:paraId="077B85F0" w14:textId="7602B373" w:rsidR="0031495E" w:rsidRDefault="0031495E" w:rsidP="0031495E">
      <w:pPr>
        <w:rPr>
          <w:color w:val="auto"/>
        </w:rPr>
      </w:pPr>
      <w:r w:rsidRPr="0031495E">
        <w:rPr>
          <w:color w:val="auto"/>
        </w:rPr>
        <w:t xml:space="preserve">SHRM (2020) </w:t>
      </w:r>
      <w:r w:rsidRPr="0031495E">
        <w:rPr>
          <w:i/>
          <w:iCs/>
          <w:color w:val="auto"/>
        </w:rPr>
        <w:t>Managing for Employee Retention</w:t>
      </w:r>
      <w:r w:rsidRPr="0031495E">
        <w:rPr>
          <w:color w:val="auto"/>
        </w:rPr>
        <w:t xml:space="preserve"> Available at: </w:t>
      </w:r>
      <w:hyperlink r:id="rId14" w:history="1">
        <w:r w:rsidRPr="0031495E">
          <w:rPr>
            <w:rStyle w:val="Hyperlink"/>
            <w:color w:val="auto"/>
          </w:rPr>
          <w:t>https://www.shrm.org/resourcesandtools/tools-and-samples/toolkits/pages/managingforemployeeretention.aspx</w:t>
        </w:r>
      </w:hyperlink>
      <w:r w:rsidRPr="0031495E">
        <w:rPr>
          <w:color w:val="auto"/>
        </w:rPr>
        <w:t xml:space="preserve"> [Accessed: 24 April 2020]</w:t>
      </w:r>
    </w:p>
    <w:p w14:paraId="60AB4A6F" w14:textId="77777777" w:rsidR="0031495E" w:rsidRDefault="0031495E" w:rsidP="0031495E">
      <w:pPr>
        <w:rPr>
          <w:color w:val="auto"/>
        </w:rPr>
      </w:pPr>
    </w:p>
    <w:p w14:paraId="28CDED21" w14:textId="77777777" w:rsidR="0031495E" w:rsidRDefault="0031495E" w:rsidP="0031495E">
      <w:pPr>
        <w:rPr>
          <w:color w:val="auto"/>
        </w:rPr>
      </w:pPr>
      <w:r w:rsidRPr="0031495E">
        <w:rPr>
          <w:color w:val="auto"/>
        </w:rPr>
        <w:t>Wilkinson, K. and Taylor, S. (2016</w:t>
      </w:r>
      <w:r w:rsidRPr="0031495E">
        <w:rPr>
          <w:i/>
          <w:iCs/>
          <w:color w:val="auto"/>
        </w:rPr>
        <w:t>) Resourcing and Talent Planning</w:t>
      </w:r>
      <w:r w:rsidRPr="0031495E">
        <w:rPr>
          <w:color w:val="auto"/>
        </w:rPr>
        <w:t xml:space="preserve"> in Taylor, S. and Woodhams, C. (2016) Human Resource Management: People and </w:t>
      </w:r>
      <w:proofErr w:type="spellStart"/>
      <w:r w:rsidRPr="0031495E">
        <w:rPr>
          <w:color w:val="auto"/>
        </w:rPr>
        <w:t>Organisations</w:t>
      </w:r>
      <w:proofErr w:type="spellEnd"/>
      <w:r w:rsidRPr="0031495E">
        <w:rPr>
          <w:color w:val="auto"/>
        </w:rPr>
        <w:t>. 2</w:t>
      </w:r>
      <w:r w:rsidRPr="0031495E">
        <w:rPr>
          <w:color w:val="auto"/>
          <w:vertAlign w:val="superscript"/>
        </w:rPr>
        <w:t>nd</w:t>
      </w:r>
      <w:r w:rsidRPr="0031495E">
        <w:rPr>
          <w:color w:val="auto"/>
        </w:rPr>
        <w:t xml:space="preserve"> ed. London: Chartered Institute of Personnel and Development.</w:t>
      </w:r>
    </w:p>
    <w:p w14:paraId="12C609D2" w14:textId="77777777" w:rsidR="0031495E" w:rsidRDefault="0031495E"/>
    <w:sectPr w:rsidR="003149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DD0FC9"/>
    <w:multiLevelType w:val="hybridMultilevel"/>
    <w:tmpl w:val="E0B8B5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95E"/>
    <w:rsid w:val="0031495E"/>
    <w:rsid w:val="00693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2794A"/>
  <w15:chartTrackingRefBased/>
  <w15:docId w15:val="{4177604A-3180-4297-97E6-4B614A4F1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95E"/>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95E"/>
    <w:pPr>
      <w:ind w:left="720"/>
      <w:contextualSpacing/>
    </w:pPr>
  </w:style>
  <w:style w:type="character" w:styleId="Hyperlink">
    <w:name w:val="Hyperlink"/>
    <w:basedOn w:val="DefaultParagraphFont"/>
    <w:uiPriority w:val="99"/>
    <w:semiHidden/>
    <w:unhideWhenUsed/>
    <w:rsid w:val="003149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resourcing/talent-factsheet" TargetMode="External"/><Relationship Id="rId13" Type="http://schemas.openxmlformats.org/officeDocument/2006/relationships/hyperlink" Target="https://www.nhsemployers.org/-/media/Employers/Documents/Retention-guide.pdf" TargetMode="External"/><Relationship Id="rId3" Type="http://schemas.openxmlformats.org/officeDocument/2006/relationships/settings" Target="settings.xml"/><Relationship Id="rId7" Type="http://schemas.openxmlformats.org/officeDocument/2006/relationships/hyperlink" Target="https://www.cipd.co.uk/knowledge/work/trends/economy-labour-market-factsheet" TargetMode="External"/><Relationship Id="rId12" Type="http://schemas.openxmlformats.org/officeDocument/2006/relationships/hyperlink" Target="https://www.linkedin.com/pulse/identifying-key-positions-within-your-organization-hassa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ipd.co.uk/knowledge/strategy/resourcing/turnover-retention-factsheet" TargetMode="External"/><Relationship Id="rId11" Type="http://schemas.openxmlformats.org/officeDocument/2006/relationships/hyperlink" Target="https://gateway.colegsirgar.ac.uk/index.php" TargetMode="External"/><Relationship Id="rId5" Type="http://schemas.openxmlformats.org/officeDocument/2006/relationships/hyperlink" Target="https://peopleprofession.cipd.org/profession-map" TargetMode="External"/><Relationship Id="rId15" Type="http://schemas.openxmlformats.org/officeDocument/2006/relationships/fontTable" Target="fontTable.xml"/><Relationship Id="rId10" Type="http://schemas.openxmlformats.org/officeDocument/2006/relationships/hyperlink" Target="https://www.ceredigion.ac.uk/index.php/en/18-college-content/266-vacancies" TargetMode="External"/><Relationship Id="rId4" Type="http://schemas.openxmlformats.org/officeDocument/2006/relationships/webSettings" Target="webSettings.xml"/><Relationship Id="rId9" Type="http://schemas.openxmlformats.org/officeDocument/2006/relationships/hyperlink" Target="https://www.ceredigion.ac.uk/index.php/en" TargetMode="External"/><Relationship Id="rId14" Type="http://schemas.openxmlformats.org/officeDocument/2006/relationships/hyperlink" Target="https://www.shrm.org/resourcesandtools/tools-and-samples/toolkits/pages/managingforemployeereten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1792</Words>
  <Characters>10221</Characters>
  <Application>Microsoft Office Word</Application>
  <DocSecurity>0</DocSecurity>
  <Lines>85</Lines>
  <Paragraphs>23</Paragraphs>
  <ScaleCrop>false</ScaleCrop>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Barron (1811083)</dc:creator>
  <cp:keywords/>
  <dc:description/>
  <cp:lastModifiedBy>Katy Barron (1811083)</cp:lastModifiedBy>
  <cp:revision>2</cp:revision>
  <dcterms:created xsi:type="dcterms:W3CDTF">2020-04-29T12:06:00Z</dcterms:created>
  <dcterms:modified xsi:type="dcterms:W3CDTF">2020-04-29T12:13:00Z</dcterms:modified>
</cp:coreProperties>
</file>