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DFD" w:rsidRDefault="009B24C8">
      <w:pPr>
        <w:rPr>
          <w:rFonts w:ascii="Times New Roman" w:hAnsi="Times New Roman" w:cs="Times New Roman"/>
          <w:b/>
          <w:sz w:val="24"/>
          <w:szCs w:val="24"/>
        </w:rPr>
      </w:pPr>
      <w:r w:rsidRPr="009B24C8">
        <w:rPr>
          <w:rFonts w:ascii="Times New Roman" w:hAnsi="Times New Roman" w:cs="Times New Roman"/>
          <w:b/>
          <w:sz w:val="24"/>
          <w:szCs w:val="24"/>
        </w:rPr>
        <w:t>To What Extent Were the Normans United by a Shared Sense of Identity?</w:t>
      </w:r>
    </w:p>
    <w:p w:rsidR="00A5717E" w:rsidRDefault="00A5717E" w:rsidP="00DD1263">
      <w:pPr>
        <w:spacing w:line="480" w:lineRule="auto"/>
        <w:jc w:val="both"/>
        <w:rPr>
          <w:rFonts w:ascii="Times New Roman" w:hAnsi="Times New Roman" w:cs="Times New Roman"/>
          <w:sz w:val="24"/>
          <w:szCs w:val="24"/>
        </w:rPr>
      </w:pPr>
      <w:r w:rsidRPr="00A5717E">
        <w:rPr>
          <w:rFonts w:ascii="Times New Roman" w:hAnsi="Times New Roman" w:cs="Times New Roman"/>
          <w:sz w:val="24"/>
          <w:szCs w:val="24"/>
        </w:rPr>
        <w:t xml:space="preserve">Much of what is </w:t>
      </w:r>
      <w:r w:rsidR="005B20D1">
        <w:rPr>
          <w:rFonts w:ascii="Times New Roman" w:hAnsi="Times New Roman" w:cs="Times New Roman"/>
          <w:sz w:val="24"/>
          <w:szCs w:val="24"/>
        </w:rPr>
        <w:t>written</w:t>
      </w:r>
      <w:r w:rsidRPr="00A5717E">
        <w:rPr>
          <w:rFonts w:ascii="Times New Roman" w:hAnsi="Times New Roman" w:cs="Times New Roman"/>
          <w:sz w:val="24"/>
          <w:szCs w:val="24"/>
        </w:rPr>
        <w:t xml:space="preserve"> about the ‘Normans’</w:t>
      </w:r>
      <w:r>
        <w:rPr>
          <w:rFonts w:ascii="Times New Roman" w:hAnsi="Times New Roman" w:cs="Times New Roman"/>
          <w:sz w:val="24"/>
          <w:szCs w:val="24"/>
        </w:rPr>
        <w:t xml:space="preserve"> </w:t>
      </w:r>
      <w:r w:rsidR="005B20D1">
        <w:rPr>
          <w:rFonts w:ascii="Times New Roman" w:hAnsi="Times New Roman" w:cs="Times New Roman"/>
          <w:sz w:val="24"/>
          <w:szCs w:val="24"/>
        </w:rPr>
        <w:t xml:space="preserve">today was dictated to clerics in the </w:t>
      </w:r>
      <w:r>
        <w:rPr>
          <w:rFonts w:ascii="Times New Roman" w:hAnsi="Times New Roman" w:cs="Times New Roman"/>
          <w:sz w:val="24"/>
          <w:szCs w:val="24"/>
        </w:rPr>
        <w:t xml:space="preserve">eleventh and twelfth century </w:t>
      </w:r>
      <w:r w:rsidR="00B475E7">
        <w:rPr>
          <w:rFonts w:ascii="Times New Roman" w:hAnsi="Times New Roman" w:cs="Times New Roman"/>
          <w:sz w:val="24"/>
          <w:szCs w:val="24"/>
        </w:rPr>
        <w:t xml:space="preserve">as </w:t>
      </w:r>
      <w:r w:rsidR="005B20D1">
        <w:rPr>
          <w:rFonts w:ascii="Times New Roman" w:hAnsi="Times New Roman" w:cs="Times New Roman"/>
          <w:sz w:val="24"/>
          <w:szCs w:val="24"/>
        </w:rPr>
        <w:t xml:space="preserve">a </w:t>
      </w:r>
      <w:r w:rsidR="00B475E7">
        <w:rPr>
          <w:rFonts w:ascii="Times New Roman" w:hAnsi="Times New Roman" w:cs="Times New Roman"/>
          <w:sz w:val="24"/>
          <w:szCs w:val="24"/>
        </w:rPr>
        <w:t xml:space="preserve">panegyric or </w:t>
      </w:r>
      <w:r w:rsidR="005B20D1">
        <w:rPr>
          <w:rFonts w:ascii="Times New Roman" w:hAnsi="Times New Roman" w:cs="Times New Roman"/>
          <w:sz w:val="24"/>
          <w:szCs w:val="24"/>
        </w:rPr>
        <w:t xml:space="preserve">way to </w:t>
      </w:r>
      <w:r w:rsidR="00B475E7">
        <w:rPr>
          <w:rFonts w:ascii="Times New Roman" w:hAnsi="Times New Roman" w:cs="Times New Roman"/>
          <w:sz w:val="24"/>
          <w:szCs w:val="24"/>
        </w:rPr>
        <w:t>legitimis</w:t>
      </w:r>
      <w:r w:rsidR="005B20D1">
        <w:rPr>
          <w:rFonts w:ascii="Times New Roman" w:hAnsi="Times New Roman" w:cs="Times New Roman"/>
          <w:sz w:val="24"/>
          <w:szCs w:val="24"/>
        </w:rPr>
        <w:t>e the conquest</w:t>
      </w:r>
      <w:r w:rsidR="00B475E7">
        <w:rPr>
          <w:rFonts w:ascii="Times New Roman" w:hAnsi="Times New Roman" w:cs="Times New Roman"/>
          <w:sz w:val="24"/>
          <w:szCs w:val="24"/>
        </w:rPr>
        <w:t xml:space="preserve"> of a particular ruler</w:t>
      </w:r>
      <w:r w:rsidR="00BA3C3E">
        <w:rPr>
          <w:rFonts w:ascii="Times New Roman" w:hAnsi="Times New Roman" w:cs="Times New Roman"/>
          <w:sz w:val="24"/>
          <w:szCs w:val="24"/>
        </w:rPr>
        <w:t xml:space="preserve">. </w:t>
      </w:r>
      <w:r w:rsidR="00B475E7">
        <w:rPr>
          <w:rFonts w:ascii="Times New Roman" w:hAnsi="Times New Roman" w:cs="Times New Roman"/>
          <w:sz w:val="24"/>
          <w:szCs w:val="24"/>
        </w:rPr>
        <w:t>Normandy, England, southern Italy, Sicily and Antioch</w:t>
      </w:r>
      <w:r w:rsidR="00BA3C3E">
        <w:rPr>
          <w:rFonts w:ascii="Times New Roman" w:hAnsi="Times New Roman" w:cs="Times New Roman"/>
          <w:sz w:val="24"/>
          <w:szCs w:val="24"/>
        </w:rPr>
        <w:t xml:space="preserve"> were a</w:t>
      </w:r>
      <w:r w:rsidR="00B475E7">
        <w:rPr>
          <w:rFonts w:ascii="Times New Roman" w:hAnsi="Times New Roman" w:cs="Times New Roman"/>
          <w:sz w:val="24"/>
          <w:szCs w:val="24"/>
        </w:rPr>
        <w:t xml:space="preserve">ll lands won by conquest so to consolidate and justify their rule each leader sought to create a sense of </w:t>
      </w:r>
      <w:r w:rsidR="00B475E7" w:rsidRPr="00BA3C3E">
        <w:rPr>
          <w:rFonts w:ascii="Times New Roman" w:hAnsi="Times New Roman" w:cs="Times New Roman"/>
          <w:i/>
          <w:sz w:val="24"/>
          <w:szCs w:val="24"/>
        </w:rPr>
        <w:t>Normanitas</w:t>
      </w:r>
      <w:r w:rsidR="00B475E7">
        <w:rPr>
          <w:rFonts w:ascii="Times New Roman" w:hAnsi="Times New Roman" w:cs="Times New Roman"/>
          <w:sz w:val="24"/>
          <w:szCs w:val="24"/>
        </w:rPr>
        <w:t xml:space="preserve"> </w:t>
      </w:r>
      <w:r w:rsidR="00BA3C3E">
        <w:rPr>
          <w:rFonts w:ascii="Times New Roman" w:hAnsi="Times New Roman" w:cs="Times New Roman"/>
          <w:sz w:val="24"/>
          <w:szCs w:val="24"/>
        </w:rPr>
        <w:t>which the</w:t>
      </w:r>
      <w:r w:rsidR="00B475E7">
        <w:rPr>
          <w:rFonts w:ascii="Times New Roman" w:hAnsi="Times New Roman" w:cs="Times New Roman"/>
          <w:sz w:val="24"/>
          <w:szCs w:val="24"/>
        </w:rPr>
        <w:t xml:space="preserve"> Norman </w:t>
      </w:r>
      <w:r w:rsidR="00B475E7" w:rsidRPr="00BA3C3E">
        <w:rPr>
          <w:rFonts w:ascii="Times New Roman" w:hAnsi="Times New Roman" w:cs="Times New Roman"/>
          <w:i/>
          <w:sz w:val="24"/>
          <w:szCs w:val="24"/>
        </w:rPr>
        <w:t>gens</w:t>
      </w:r>
      <w:r w:rsidR="00B475E7">
        <w:rPr>
          <w:rFonts w:ascii="Times New Roman" w:hAnsi="Times New Roman" w:cs="Times New Roman"/>
          <w:sz w:val="24"/>
          <w:szCs w:val="24"/>
        </w:rPr>
        <w:t xml:space="preserve"> or people could call their heritage.</w:t>
      </w:r>
      <w:r w:rsidR="00BA3C3E" w:rsidRPr="00BA3C3E">
        <w:rPr>
          <w:rFonts w:ascii="Times New Roman" w:hAnsi="Times New Roman" w:cs="Times New Roman"/>
          <w:sz w:val="24"/>
          <w:szCs w:val="24"/>
        </w:rPr>
        <w:t xml:space="preserve"> </w:t>
      </w:r>
      <w:r w:rsidR="00BA3C3E">
        <w:rPr>
          <w:rFonts w:ascii="Times New Roman" w:hAnsi="Times New Roman" w:cs="Times New Roman"/>
          <w:sz w:val="24"/>
          <w:szCs w:val="24"/>
        </w:rPr>
        <w:t xml:space="preserve">At the time the histories were being written the military aristocracy were using conquest to create new states and societies. Norman leaders were using the rhetoric of expansionary violence to justify their conquests and expansionism, </w:t>
      </w:r>
      <w:r w:rsidR="001733CC">
        <w:rPr>
          <w:rFonts w:ascii="Times New Roman" w:hAnsi="Times New Roman" w:cs="Times New Roman"/>
          <w:sz w:val="24"/>
          <w:szCs w:val="24"/>
        </w:rPr>
        <w:t xml:space="preserve">and </w:t>
      </w:r>
      <w:r w:rsidR="00BA3C3E">
        <w:rPr>
          <w:rFonts w:ascii="Times New Roman" w:hAnsi="Times New Roman" w:cs="Times New Roman"/>
          <w:sz w:val="24"/>
          <w:szCs w:val="24"/>
        </w:rPr>
        <w:t>to achieve the image of the perfect Norman.</w:t>
      </w:r>
      <w:r w:rsidR="002158E2">
        <w:rPr>
          <w:rFonts w:ascii="Times New Roman" w:hAnsi="Times New Roman" w:cs="Times New Roman"/>
          <w:sz w:val="24"/>
          <w:szCs w:val="24"/>
        </w:rPr>
        <w:t xml:space="preserve"> </w:t>
      </w:r>
      <w:r w:rsidR="00DE48AB">
        <w:rPr>
          <w:rFonts w:ascii="Times New Roman" w:hAnsi="Times New Roman" w:cs="Times New Roman"/>
          <w:sz w:val="24"/>
          <w:szCs w:val="24"/>
        </w:rPr>
        <w:t xml:space="preserve">For historian R.H.C. Davis the histories were written to create a ‘Norman myth’ at a time when their sense of </w:t>
      </w:r>
      <w:r w:rsidR="00DE48AB" w:rsidRPr="00DE48AB">
        <w:rPr>
          <w:rFonts w:ascii="Times New Roman" w:hAnsi="Times New Roman" w:cs="Times New Roman"/>
          <w:i/>
          <w:sz w:val="24"/>
          <w:szCs w:val="24"/>
        </w:rPr>
        <w:t>Normanitas</w:t>
      </w:r>
      <w:r w:rsidR="00DE48AB">
        <w:rPr>
          <w:rFonts w:ascii="Times New Roman" w:hAnsi="Times New Roman" w:cs="Times New Roman"/>
          <w:i/>
          <w:sz w:val="24"/>
          <w:szCs w:val="24"/>
        </w:rPr>
        <w:t xml:space="preserve"> </w:t>
      </w:r>
      <w:r w:rsidR="00DE48AB" w:rsidRPr="00DE48AB">
        <w:rPr>
          <w:rFonts w:ascii="Times New Roman" w:hAnsi="Times New Roman" w:cs="Times New Roman"/>
          <w:sz w:val="24"/>
          <w:szCs w:val="24"/>
        </w:rPr>
        <w:t xml:space="preserve">was </w:t>
      </w:r>
      <w:r w:rsidR="00DE48AB">
        <w:rPr>
          <w:rFonts w:ascii="Times New Roman" w:hAnsi="Times New Roman" w:cs="Times New Roman"/>
          <w:sz w:val="24"/>
          <w:szCs w:val="24"/>
        </w:rPr>
        <w:t>starting to diminish.</w:t>
      </w:r>
      <w:r w:rsidR="00DE48AB">
        <w:rPr>
          <w:rStyle w:val="FootnoteReference"/>
          <w:rFonts w:ascii="Times New Roman" w:hAnsi="Times New Roman" w:cs="Times New Roman"/>
          <w:sz w:val="24"/>
          <w:szCs w:val="24"/>
        </w:rPr>
        <w:footnoteReference w:id="1"/>
      </w:r>
      <w:r w:rsidR="00DE48AB">
        <w:rPr>
          <w:rFonts w:ascii="Times New Roman" w:hAnsi="Times New Roman" w:cs="Times New Roman"/>
          <w:sz w:val="24"/>
          <w:szCs w:val="24"/>
        </w:rPr>
        <w:t xml:space="preserve"> </w:t>
      </w:r>
    </w:p>
    <w:p w:rsidR="00162B5C" w:rsidRDefault="00890523"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first motifs </w:t>
      </w:r>
      <w:r w:rsidR="00E51956">
        <w:rPr>
          <w:rFonts w:ascii="Times New Roman" w:hAnsi="Times New Roman" w:cs="Times New Roman"/>
          <w:sz w:val="24"/>
          <w:szCs w:val="24"/>
        </w:rPr>
        <w:t xml:space="preserve">of identity </w:t>
      </w:r>
      <w:r>
        <w:rPr>
          <w:rFonts w:ascii="Times New Roman" w:hAnsi="Times New Roman" w:cs="Times New Roman"/>
          <w:sz w:val="24"/>
          <w:szCs w:val="24"/>
        </w:rPr>
        <w:t xml:space="preserve">used throughout the Norman world represented the </w:t>
      </w:r>
      <w:r w:rsidR="00846A08">
        <w:rPr>
          <w:rFonts w:ascii="Times New Roman" w:hAnsi="Times New Roman" w:cs="Times New Roman"/>
          <w:sz w:val="24"/>
          <w:szCs w:val="24"/>
        </w:rPr>
        <w:t xml:space="preserve">origin story of the Norman </w:t>
      </w:r>
      <w:r w:rsidR="00846A08" w:rsidRPr="00846A08">
        <w:rPr>
          <w:rFonts w:ascii="Times New Roman" w:hAnsi="Times New Roman" w:cs="Times New Roman"/>
          <w:i/>
          <w:sz w:val="24"/>
          <w:szCs w:val="24"/>
        </w:rPr>
        <w:t>gens</w:t>
      </w:r>
      <w:r>
        <w:rPr>
          <w:rFonts w:ascii="Times New Roman" w:hAnsi="Times New Roman" w:cs="Times New Roman"/>
          <w:sz w:val="24"/>
          <w:szCs w:val="24"/>
        </w:rPr>
        <w:t xml:space="preserve"> </w:t>
      </w:r>
      <w:r w:rsidR="00846A08">
        <w:rPr>
          <w:rFonts w:ascii="Times New Roman" w:hAnsi="Times New Roman" w:cs="Times New Roman"/>
          <w:sz w:val="24"/>
          <w:szCs w:val="24"/>
        </w:rPr>
        <w:t>in France.</w:t>
      </w:r>
      <w:r w:rsidR="00104FAC">
        <w:rPr>
          <w:rFonts w:ascii="Times New Roman" w:hAnsi="Times New Roman" w:cs="Times New Roman"/>
          <w:sz w:val="24"/>
          <w:szCs w:val="24"/>
        </w:rPr>
        <w:t xml:space="preserve"> </w:t>
      </w:r>
      <w:r>
        <w:rPr>
          <w:rFonts w:ascii="Times New Roman" w:hAnsi="Times New Roman" w:cs="Times New Roman"/>
          <w:sz w:val="24"/>
          <w:szCs w:val="24"/>
        </w:rPr>
        <w:t xml:space="preserve">In Dudo’s </w:t>
      </w:r>
      <w:r w:rsidRPr="00890523">
        <w:rPr>
          <w:rFonts w:ascii="Times New Roman" w:hAnsi="Times New Roman" w:cs="Times New Roman"/>
          <w:i/>
          <w:sz w:val="24"/>
          <w:szCs w:val="24"/>
        </w:rPr>
        <w:t>History of the Normans</w:t>
      </w:r>
      <w:r>
        <w:rPr>
          <w:rFonts w:ascii="Times New Roman" w:hAnsi="Times New Roman" w:cs="Times New Roman"/>
          <w:sz w:val="24"/>
          <w:szCs w:val="24"/>
        </w:rPr>
        <w:t>, written for Richard I and II of Normandy</w:t>
      </w:r>
      <w:r w:rsidR="00104FAC">
        <w:rPr>
          <w:rFonts w:ascii="Times New Roman" w:hAnsi="Times New Roman" w:cs="Times New Roman"/>
          <w:sz w:val="24"/>
          <w:szCs w:val="24"/>
        </w:rPr>
        <w:t xml:space="preserve"> around 1015,</w:t>
      </w:r>
      <w:r>
        <w:rPr>
          <w:rFonts w:ascii="Times New Roman" w:hAnsi="Times New Roman" w:cs="Times New Roman"/>
          <w:sz w:val="24"/>
          <w:szCs w:val="24"/>
        </w:rPr>
        <w:t xml:space="preserve"> he </w:t>
      </w:r>
      <w:r w:rsidR="00104FAC">
        <w:rPr>
          <w:rFonts w:ascii="Times New Roman" w:hAnsi="Times New Roman" w:cs="Times New Roman"/>
          <w:sz w:val="24"/>
          <w:szCs w:val="24"/>
        </w:rPr>
        <w:t>writes of the arrival of the Vikings at a lower Seine valley</w:t>
      </w:r>
      <w:r w:rsidR="00E51956">
        <w:rPr>
          <w:rFonts w:ascii="Times New Roman" w:hAnsi="Times New Roman" w:cs="Times New Roman"/>
          <w:sz w:val="24"/>
          <w:szCs w:val="24"/>
        </w:rPr>
        <w:t xml:space="preserve"> in 918,</w:t>
      </w:r>
      <w:r w:rsidR="00104FAC">
        <w:rPr>
          <w:rFonts w:ascii="Times New Roman" w:hAnsi="Times New Roman" w:cs="Times New Roman"/>
          <w:sz w:val="24"/>
          <w:szCs w:val="24"/>
        </w:rPr>
        <w:t xml:space="preserve"> led by the Dane Rollo </w:t>
      </w:r>
      <w:r w:rsidR="00846A08">
        <w:rPr>
          <w:rFonts w:ascii="Times New Roman" w:hAnsi="Times New Roman" w:cs="Times New Roman"/>
          <w:sz w:val="24"/>
          <w:szCs w:val="24"/>
        </w:rPr>
        <w:t>who ha</w:t>
      </w:r>
      <w:r w:rsidR="00E51956">
        <w:rPr>
          <w:rFonts w:ascii="Times New Roman" w:hAnsi="Times New Roman" w:cs="Times New Roman"/>
          <w:sz w:val="24"/>
          <w:szCs w:val="24"/>
        </w:rPr>
        <w:t>d</w:t>
      </w:r>
      <w:r w:rsidR="00846A08">
        <w:rPr>
          <w:rFonts w:ascii="Times New Roman" w:hAnsi="Times New Roman" w:cs="Times New Roman"/>
          <w:sz w:val="24"/>
          <w:szCs w:val="24"/>
        </w:rPr>
        <w:t xml:space="preserve"> been </w:t>
      </w:r>
      <w:r w:rsidR="00F54863">
        <w:rPr>
          <w:rFonts w:ascii="Times New Roman" w:hAnsi="Times New Roman" w:cs="Times New Roman"/>
          <w:sz w:val="24"/>
          <w:szCs w:val="24"/>
        </w:rPr>
        <w:t>led</w:t>
      </w:r>
      <w:r w:rsidR="00846A08">
        <w:rPr>
          <w:rFonts w:ascii="Times New Roman" w:hAnsi="Times New Roman" w:cs="Times New Roman"/>
          <w:sz w:val="24"/>
          <w:szCs w:val="24"/>
        </w:rPr>
        <w:t xml:space="preserve"> by God</w:t>
      </w:r>
      <w:r w:rsidR="00F54863">
        <w:rPr>
          <w:rFonts w:ascii="Times New Roman" w:hAnsi="Times New Roman" w:cs="Times New Roman"/>
          <w:sz w:val="24"/>
          <w:szCs w:val="24"/>
        </w:rPr>
        <w:t xml:space="preserve"> in a dream to his chosen land</w:t>
      </w:r>
      <w:r w:rsidR="00104FAC">
        <w:rPr>
          <w:rFonts w:ascii="Times New Roman" w:hAnsi="Times New Roman" w:cs="Times New Roman"/>
          <w:sz w:val="24"/>
          <w:szCs w:val="24"/>
        </w:rPr>
        <w:t>.</w:t>
      </w:r>
      <w:r w:rsidR="00E01ECD" w:rsidRPr="00846A08">
        <w:rPr>
          <w:rStyle w:val="FootnoteReference"/>
          <w:rFonts w:ascii="Times New Roman" w:hAnsi="Times New Roman" w:cs="Times New Roman"/>
          <w:sz w:val="24"/>
          <w:szCs w:val="24"/>
        </w:rPr>
        <w:footnoteReference w:id="2"/>
      </w:r>
      <w:r w:rsidR="00104FAC">
        <w:rPr>
          <w:rFonts w:ascii="Times New Roman" w:hAnsi="Times New Roman" w:cs="Times New Roman"/>
          <w:sz w:val="24"/>
          <w:szCs w:val="24"/>
        </w:rPr>
        <w:t xml:space="preserve"> This </w:t>
      </w:r>
      <w:r w:rsidR="00846A08">
        <w:rPr>
          <w:rFonts w:ascii="Times New Roman" w:hAnsi="Times New Roman" w:cs="Times New Roman"/>
          <w:sz w:val="24"/>
          <w:szCs w:val="24"/>
        </w:rPr>
        <w:t>story is also used by later histor</w:t>
      </w:r>
      <w:r w:rsidR="00755011">
        <w:rPr>
          <w:rFonts w:ascii="Times New Roman" w:hAnsi="Times New Roman" w:cs="Times New Roman"/>
          <w:sz w:val="24"/>
          <w:szCs w:val="24"/>
        </w:rPr>
        <w:t>y authors</w:t>
      </w:r>
      <w:r w:rsidR="00846A08">
        <w:rPr>
          <w:rFonts w:ascii="Times New Roman" w:hAnsi="Times New Roman" w:cs="Times New Roman"/>
          <w:sz w:val="24"/>
          <w:szCs w:val="24"/>
        </w:rPr>
        <w:t>, Wace use</w:t>
      </w:r>
      <w:r w:rsidR="006E2735">
        <w:rPr>
          <w:rFonts w:ascii="Times New Roman" w:hAnsi="Times New Roman" w:cs="Times New Roman"/>
          <w:sz w:val="24"/>
          <w:szCs w:val="24"/>
        </w:rPr>
        <w:t>s</w:t>
      </w:r>
      <w:r w:rsidR="00846A08">
        <w:rPr>
          <w:rFonts w:ascii="Times New Roman" w:hAnsi="Times New Roman" w:cs="Times New Roman"/>
          <w:sz w:val="24"/>
          <w:szCs w:val="24"/>
        </w:rPr>
        <w:t xml:space="preserve"> Dudo’s origin story</w:t>
      </w:r>
      <w:r w:rsidR="00846A08">
        <w:rPr>
          <w:rStyle w:val="FootnoteReference"/>
          <w:rFonts w:ascii="Times New Roman" w:hAnsi="Times New Roman" w:cs="Times New Roman"/>
          <w:sz w:val="24"/>
          <w:szCs w:val="24"/>
        </w:rPr>
        <w:footnoteReference w:id="3"/>
      </w:r>
      <w:r w:rsidR="00846A08">
        <w:rPr>
          <w:rFonts w:ascii="Times New Roman" w:hAnsi="Times New Roman" w:cs="Times New Roman"/>
          <w:sz w:val="24"/>
          <w:szCs w:val="24"/>
        </w:rPr>
        <w:t xml:space="preserve"> but William of </w:t>
      </w:r>
      <w:r w:rsidR="006E2735">
        <w:rPr>
          <w:rFonts w:ascii="Times New Roman" w:hAnsi="Times New Roman" w:cs="Times New Roman"/>
          <w:sz w:val="24"/>
          <w:szCs w:val="24"/>
        </w:rPr>
        <w:t>Jumiege</w:t>
      </w:r>
      <w:r w:rsidR="00E51956">
        <w:rPr>
          <w:rFonts w:ascii="Times New Roman" w:hAnsi="Times New Roman" w:cs="Times New Roman"/>
          <w:sz w:val="24"/>
          <w:szCs w:val="24"/>
        </w:rPr>
        <w:t>s</w:t>
      </w:r>
      <w:r w:rsidR="00846A08">
        <w:rPr>
          <w:rFonts w:ascii="Times New Roman" w:hAnsi="Times New Roman" w:cs="Times New Roman"/>
          <w:sz w:val="24"/>
          <w:szCs w:val="24"/>
        </w:rPr>
        <w:t xml:space="preserve"> revises it slightly by including Rollo as a leader that has been chosen by lot</w:t>
      </w:r>
      <w:r w:rsidR="001733CC">
        <w:rPr>
          <w:rFonts w:ascii="Times New Roman" w:hAnsi="Times New Roman" w:cs="Times New Roman"/>
          <w:sz w:val="24"/>
          <w:szCs w:val="24"/>
        </w:rPr>
        <w:t>.</w:t>
      </w:r>
      <w:r w:rsidR="00684C66">
        <w:rPr>
          <w:rStyle w:val="FootnoteReference"/>
          <w:rFonts w:ascii="Times New Roman" w:hAnsi="Times New Roman" w:cs="Times New Roman"/>
          <w:sz w:val="24"/>
          <w:szCs w:val="24"/>
        </w:rPr>
        <w:footnoteReference w:id="4"/>
      </w:r>
      <w:r w:rsidR="00755011">
        <w:rPr>
          <w:rFonts w:ascii="Times New Roman" w:hAnsi="Times New Roman" w:cs="Times New Roman"/>
          <w:sz w:val="24"/>
          <w:szCs w:val="24"/>
        </w:rPr>
        <w:t xml:space="preserve"> The three existing writers of Southern Italian and Sicilian histories, William of Apulia, Geoffrey Malaterra and Amatus of Montecassino all write of a Norman origin story but do not mention Rollo, </w:t>
      </w:r>
      <w:r w:rsidR="00755011" w:rsidRPr="00755011">
        <w:rPr>
          <w:rFonts w:ascii="Times New Roman" w:hAnsi="Times New Roman" w:cs="Times New Roman"/>
          <w:sz w:val="24"/>
          <w:szCs w:val="24"/>
        </w:rPr>
        <w:t>for</w:t>
      </w:r>
      <w:r w:rsidR="00755011">
        <w:rPr>
          <w:rFonts w:ascii="Times New Roman" w:hAnsi="Times New Roman" w:cs="Times New Roman"/>
          <w:i/>
          <w:sz w:val="24"/>
          <w:szCs w:val="24"/>
        </w:rPr>
        <w:t xml:space="preserve"> </w:t>
      </w:r>
      <w:r w:rsidR="00C13172">
        <w:rPr>
          <w:rFonts w:ascii="Times New Roman" w:hAnsi="Times New Roman" w:cs="Times New Roman"/>
          <w:sz w:val="24"/>
          <w:szCs w:val="24"/>
        </w:rPr>
        <w:t>them it is important to point out that it was the ‘</w:t>
      </w:r>
      <w:r w:rsidR="00E51956">
        <w:rPr>
          <w:rFonts w:ascii="Times New Roman" w:hAnsi="Times New Roman" w:cs="Times New Roman"/>
          <w:sz w:val="24"/>
          <w:szCs w:val="24"/>
        </w:rPr>
        <w:t>men of the north wind</w:t>
      </w:r>
      <w:r w:rsidR="00C13172">
        <w:rPr>
          <w:rFonts w:ascii="Times New Roman" w:hAnsi="Times New Roman" w:cs="Times New Roman"/>
          <w:sz w:val="24"/>
          <w:szCs w:val="24"/>
        </w:rPr>
        <w:t>,</w:t>
      </w:r>
      <w:r w:rsidR="00C13172">
        <w:rPr>
          <w:rStyle w:val="FootnoteReference"/>
          <w:rFonts w:ascii="Times New Roman" w:hAnsi="Times New Roman" w:cs="Times New Roman"/>
          <w:sz w:val="24"/>
          <w:szCs w:val="24"/>
        </w:rPr>
        <w:footnoteReference w:id="5"/>
      </w:r>
      <w:r w:rsidR="00C13172">
        <w:rPr>
          <w:rFonts w:ascii="Times New Roman" w:hAnsi="Times New Roman" w:cs="Times New Roman"/>
          <w:sz w:val="24"/>
          <w:szCs w:val="24"/>
        </w:rPr>
        <w:t xml:space="preserve"> and ‘North </w:t>
      </w:r>
      <w:r w:rsidR="00E51956">
        <w:rPr>
          <w:rFonts w:ascii="Times New Roman" w:hAnsi="Times New Roman" w:cs="Times New Roman"/>
          <w:sz w:val="24"/>
          <w:szCs w:val="24"/>
        </w:rPr>
        <w:lastRenderedPageBreak/>
        <w:t>m</w:t>
      </w:r>
      <w:r w:rsidR="001733CC">
        <w:rPr>
          <w:rFonts w:ascii="Times New Roman" w:hAnsi="Times New Roman" w:cs="Times New Roman"/>
          <w:sz w:val="24"/>
          <w:szCs w:val="24"/>
        </w:rPr>
        <w:t>e</w:t>
      </w:r>
      <w:r w:rsidR="00E51956">
        <w:rPr>
          <w:rFonts w:ascii="Times New Roman" w:hAnsi="Times New Roman" w:cs="Times New Roman"/>
          <w:sz w:val="24"/>
          <w:szCs w:val="24"/>
        </w:rPr>
        <w:t>n’</w:t>
      </w:r>
      <w:r w:rsidR="00C13172">
        <w:rPr>
          <w:rFonts w:ascii="Times New Roman" w:hAnsi="Times New Roman" w:cs="Times New Roman"/>
          <w:sz w:val="24"/>
          <w:szCs w:val="24"/>
        </w:rPr>
        <w:t xml:space="preserve"> who became ‘Normans.</w:t>
      </w:r>
      <w:r w:rsidR="00E51956">
        <w:rPr>
          <w:rFonts w:ascii="Times New Roman" w:hAnsi="Times New Roman" w:cs="Times New Roman"/>
          <w:sz w:val="24"/>
          <w:szCs w:val="24"/>
        </w:rPr>
        <w:t>’</w:t>
      </w:r>
      <w:r w:rsidR="00C13172">
        <w:rPr>
          <w:rStyle w:val="FootnoteReference"/>
          <w:rFonts w:ascii="Times New Roman" w:hAnsi="Times New Roman" w:cs="Times New Roman"/>
          <w:sz w:val="24"/>
          <w:szCs w:val="24"/>
        </w:rPr>
        <w:footnoteReference w:id="6"/>
      </w:r>
      <w:r w:rsidR="00E51956">
        <w:rPr>
          <w:rFonts w:ascii="Times New Roman" w:hAnsi="Times New Roman" w:cs="Times New Roman"/>
          <w:sz w:val="24"/>
          <w:szCs w:val="24"/>
        </w:rPr>
        <w:t xml:space="preserve"> </w:t>
      </w:r>
      <w:r w:rsidR="00F046FA">
        <w:rPr>
          <w:rFonts w:ascii="Times New Roman" w:hAnsi="Times New Roman" w:cs="Times New Roman"/>
          <w:sz w:val="24"/>
          <w:szCs w:val="24"/>
        </w:rPr>
        <w:t xml:space="preserve">Their Scandinavian history is just as important but they do not need to know names. </w:t>
      </w:r>
      <w:r w:rsidR="00E51956">
        <w:rPr>
          <w:rFonts w:ascii="Times New Roman" w:hAnsi="Times New Roman" w:cs="Times New Roman"/>
          <w:sz w:val="24"/>
          <w:szCs w:val="24"/>
        </w:rPr>
        <w:t>Amatus slightly distorts the story of ‘li Normant’ by writing of men who had come from France but had previously lived on the isle of ‘Nora.’</w:t>
      </w:r>
      <w:r w:rsidR="00E51956">
        <w:rPr>
          <w:rStyle w:val="FootnoteReference"/>
          <w:rFonts w:ascii="Times New Roman" w:hAnsi="Times New Roman" w:cs="Times New Roman"/>
          <w:sz w:val="24"/>
          <w:szCs w:val="24"/>
        </w:rPr>
        <w:footnoteReference w:id="7"/>
      </w:r>
      <w:r w:rsidR="005A79C3">
        <w:rPr>
          <w:rFonts w:ascii="Times New Roman" w:hAnsi="Times New Roman" w:cs="Times New Roman"/>
          <w:sz w:val="24"/>
          <w:szCs w:val="24"/>
        </w:rPr>
        <w:t xml:space="preserve"> Unlike the Dukes of Normandy</w:t>
      </w:r>
      <w:r w:rsidR="001E6B5B">
        <w:rPr>
          <w:rFonts w:ascii="Times New Roman" w:hAnsi="Times New Roman" w:cs="Times New Roman"/>
          <w:sz w:val="24"/>
          <w:szCs w:val="24"/>
        </w:rPr>
        <w:t>,</w:t>
      </w:r>
      <w:r w:rsidR="005A79C3">
        <w:rPr>
          <w:rFonts w:ascii="Times New Roman" w:hAnsi="Times New Roman" w:cs="Times New Roman"/>
          <w:sz w:val="24"/>
          <w:szCs w:val="24"/>
        </w:rPr>
        <w:t xml:space="preserve"> who were commissioning the North-Western histories</w:t>
      </w:r>
      <w:r w:rsidR="003144A4">
        <w:rPr>
          <w:rFonts w:ascii="Times New Roman" w:hAnsi="Times New Roman" w:cs="Times New Roman"/>
          <w:sz w:val="24"/>
          <w:szCs w:val="24"/>
        </w:rPr>
        <w:t xml:space="preserve"> and needed to link their genealogy back to the </w:t>
      </w:r>
      <w:r w:rsidR="001E6B5B">
        <w:rPr>
          <w:rFonts w:ascii="Times New Roman" w:hAnsi="Times New Roman" w:cs="Times New Roman"/>
          <w:sz w:val="24"/>
          <w:szCs w:val="24"/>
        </w:rPr>
        <w:t>lineage of Rollo,</w:t>
      </w:r>
      <w:r w:rsidR="005A79C3">
        <w:rPr>
          <w:rFonts w:ascii="Times New Roman" w:hAnsi="Times New Roman" w:cs="Times New Roman"/>
          <w:sz w:val="24"/>
          <w:szCs w:val="24"/>
        </w:rPr>
        <w:t xml:space="preserve"> those of the South had no </w:t>
      </w:r>
      <w:r w:rsidR="00162B5C">
        <w:rPr>
          <w:rFonts w:ascii="Times New Roman" w:hAnsi="Times New Roman" w:cs="Times New Roman"/>
          <w:sz w:val="24"/>
          <w:szCs w:val="24"/>
        </w:rPr>
        <w:t xml:space="preserve">such need </w:t>
      </w:r>
      <w:r w:rsidR="003144A4">
        <w:rPr>
          <w:rFonts w:ascii="Times New Roman" w:hAnsi="Times New Roman" w:cs="Times New Roman"/>
          <w:sz w:val="24"/>
          <w:szCs w:val="24"/>
        </w:rPr>
        <w:t>as the</w:t>
      </w:r>
      <w:r w:rsidR="00162B5C">
        <w:rPr>
          <w:rFonts w:ascii="Times New Roman" w:hAnsi="Times New Roman" w:cs="Times New Roman"/>
          <w:sz w:val="24"/>
          <w:szCs w:val="24"/>
        </w:rPr>
        <w:t xml:space="preserve">y were part of a new breed of pioneers, </w:t>
      </w:r>
      <w:r w:rsidR="00C477E4">
        <w:rPr>
          <w:rFonts w:ascii="Times New Roman" w:hAnsi="Times New Roman" w:cs="Times New Roman"/>
          <w:sz w:val="24"/>
          <w:szCs w:val="24"/>
        </w:rPr>
        <w:t>as Davis writes ‘Normandy was simply the land which their Normans had come from</w:t>
      </w:r>
      <w:r w:rsidR="00162B5C">
        <w:rPr>
          <w:rFonts w:ascii="Times New Roman" w:hAnsi="Times New Roman" w:cs="Times New Roman"/>
          <w:sz w:val="24"/>
          <w:szCs w:val="24"/>
        </w:rPr>
        <w:t>.</w:t>
      </w:r>
      <w:r w:rsidR="00C477E4">
        <w:rPr>
          <w:rFonts w:ascii="Times New Roman" w:hAnsi="Times New Roman" w:cs="Times New Roman"/>
          <w:sz w:val="24"/>
          <w:szCs w:val="24"/>
        </w:rPr>
        <w:t>’</w:t>
      </w:r>
      <w:r w:rsidR="00C477E4">
        <w:rPr>
          <w:rStyle w:val="FootnoteReference"/>
          <w:rFonts w:ascii="Times New Roman" w:hAnsi="Times New Roman" w:cs="Times New Roman"/>
          <w:sz w:val="24"/>
          <w:szCs w:val="24"/>
        </w:rPr>
        <w:footnoteReference w:id="8"/>
      </w:r>
    </w:p>
    <w:p w:rsidR="00F54863" w:rsidRDefault="00844015"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established where the Normans had come from it was then important for the Normans of all realms to know how </w:t>
      </w:r>
      <w:r w:rsidR="00104FAC">
        <w:rPr>
          <w:rFonts w:ascii="Times New Roman" w:hAnsi="Times New Roman" w:cs="Times New Roman"/>
          <w:sz w:val="24"/>
          <w:szCs w:val="24"/>
        </w:rPr>
        <w:t xml:space="preserve">the conqueror </w:t>
      </w:r>
      <w:r>
        <w:rPr>
          <w:rFonts w:ascii="Times New Roman" w:hAnsi="Times New Roman" w:cs="Times New Roman"/>
          <w:sz w:val="24"/>
          <w:szCs w:val="24"/>
        </w:rPr>
        <w:t xml:space="preserve">of their region had arrived </w:t>
      </w:r>
      <w:r w:rsidR="00104FAC">
        <w:rPr>
          <w:rFonts w:ascii="Times New Roman" w:hAnsi="Times New Roman" w:cs="Times New Roman"/>
          <w:sz w:val="24"/>
          <w:szCs w:val="24"/>
        </w:rPr>
        <w:t>at the soon to be conquered country</w:t>
      </w:r>
      <w:r w:rsidR="001E6B5B">
        <w:rPr>
          <w:rFonts w:ascii="Times New Roman" w:hAnsi="Times New Roman" w:cs="Times New Roman"/>
          <w:sz w:val="24"/>
          <w:szCs w:val="24"/>
        </w:rPr>
        <w:t>,</w:t>
      </w:r>
      <w:r w:rsidR="00F54863">
        <w:rPr>
          <w:rFonts w:ascii="Times New Roman" w:hAnsi="Times New Roman" w:cs="Times New Roman"/>
          <w:sz w:val="24"/>
          <w:szCs w:val="24"/>
        </w:rPr>
        <w:t xml:space="preserve"> and for most of them it often coincided with a religious aspect. For the Southern writer</w:t>
      </w:r>
      <w:r w:rsidR="007C046B">
        <w:rPr>
          <w:rFonts w:ascii="Times New Roman" w:hAnsi="Times New Roman" w:cs="Times New Roman"/>
          <w:sz w:val="24"/>
          <w:szCs w:val="24"/>
        </w:rPr>
        <w:t>,</w:t>
      </w:r>
      <w:r w:rsidR="00F54863">
        <w:rPr>
          <w:rFonts w:ascii="Times New Roman" w:hAnsi="Times New Roman" w:cs="Times New Roman"/>
          <w:sz w:val="24"/>
          <w:szCs w:val="24"/>
        </w:rPr>
        <w:t xml:space="preserve"> </w:t>
      </w:r>
      <w:r w:rsidR="00E05D08">
        <w:rPr>
          <w:rFonts w:ascii="Times New Roman" w:hAnsi="Times New Roman" w:cs="Times New Roman"/>
          <w:sz w:val="24"/>
          <w:szCs w:val="24"/>
        </w:rPr>
        <w:t>William of Apulia</w:t>
      </w:r>
      <w:r w:rsidR="007C046B">
        <w:rPr>
          <w:rFonts w:ascii="Times New Roman" w:hAnsi="Times New Roman" w:cs="Times New Roman"/>
          <w:sz w:val="24"/>
          <w:szCs w:val="24"/>
        </w:rPr>
        <w:t>,</w:t>
      </w:r>
      <w:r w:rsidR="00E05D08">
        <w:rPr>
          <w:rFonts w:ascii="Times New Roman" w:hAnsi="Times New Roman" w:cs="Times New Roman"/>
          <w:sz w:val="24"/>
          <w:szCs w:val="24"/>
        </w:rPr>
        <w:t xml:space="preserve"> </w:t>
      </w:r>
      <w:r w:rsidR="00F54863">
        <w:rPr>
          <w:rFonts w:ascii="Times New Roman" w:hAnsi="Times New Roman" w:cs="Times New Roman"/>
          <w:sz w:val="24"/>
          <w:szCs w:val="24"/>
        </w:rPr>
        <w:t xml:space="preserve">the original travellers to Italy were pilgrims visiting the </w:t>
      </w:r>
      <w:r w:rsidR="007146A4">
        <w:rPr>
          <w:rFonts w:ascii="Times New Roman" w:hAnsi="Times New Roman" w:cs="Times New Roman"/>
          <w:sz w:val="24"/>
          <w:szCs w:val="24"/>
        </w:rPr>
        <w:t>Monte Gargano shrine of St. Michael</w:t>
      </w:r>
      <w:r w:rsidR="00667A22">
        <w:rPr>
          <w:rFonts w:ascii="Times New Roman" w:hAnsi="Times New Roman" w:cs="Times New Roman"/>
          <w:sz w:val="24"/>
          <w:szCs w:val="24"/>
        </w:rPr>
        <w:t>,</w:t>
      </w:r>
      <w:r w:rsidR="007146A4">
        <w:rPr>
          <w:rFonts w:ascii="Times New Roman" w:hAnsi="Times New Roman" w:cs="Times New Roman"/>
          <w:sz w:val="24"/>
          <w:szCs w:val="24"/>
        </w:rPr>
        <w:t xml:space="preserve"> </w:t>
      </w:r>
      <w:r w:rsidR="00E05D08">
        <w:rPr>
          <w:rFonts w:ascii="Times New Roman" w:hAnsi="Times New Roman" w:cs="Times New Roman"/>
          <w:sz w:val="24"/>
          <w:szCs w:val="24"/>
        </w:rPr>
        <w:t xml:space="preserve">who had </w:t>
      </w:r>
      <w:r w:rsidR="00667A22">
        <w:rPr>
          <w:rFonts w:ascii="Times New Roman" w:hAnsi="Times New Roman" w:cs="Times New Roman"/>
          <w:sz w:val="24"/>
          <w:szCs w:val="24"/>
        </w:rPr>
        <w:t xml:space="preserve">then </w:t>
      </w:r>
      <w:r w:rsidR="00E05D08">
        <w:rPr>
          <w:rFonts w:ascii="Times New Roman" w:hAnsi="Times New Roman" w:cs="Times New Roman"/>
          <w:sz w:val="24"/>
          <w:szCs w:val="24"/>
        </w:rPr>
        <w:t xml:space="preserve">to go back to Normandy to gather forces </w:t>
      </w:r>
      <w:r w:rsidR="007C046B">
        <w:rPr>
          <w:rFonts w:ascii="Times New Roman" w:hAnsi="Times New Roman" w:cs="Times New Roman"/>
          <w:sz w:val="24"/>
          <w:szCs w:val="24"/>
        </w:rPr>
        <w:t>to help Melus fight the Greeks.</w:t>
      </w:r>
      <w:r w:rsidR="00162B5C">
        <w:rPr>
          <w:rStyle w:val="FootnoteReference"/>
          <w:rFonts w:ascii="Times New Roman" w:hAnsi="Times New Roman" w:cs="Times New Roman"/>
          <w:sz w:val="24"/>
          <w:szCs w:val="24"/>
        </w:rPr>
        <w:footnoteReference w:id="9"/>
      </w:r>
      <w:r w:rsidR="007C046B">
        <w:rPr>
          <w:rFonts w:ascii="Times New Roman" w:hAnsi="Times New Roman" w:cs="Times New Roman"/>
          <w:sz w:val="24"/>
          <w:szCs w:val="24"/>
        </w:rPr>
        <w:t xml:space="preserve"> Amatus of Montecassino</w:t>
      </w:r>
      <w:r w:rsidR="00162B5C">
        <w:rPr>
          <w:rFonts w:ascii="Times New Roman" w:hAnsi="Times New Roman" w:cs="Times New Roman"/>
          <w:sz w:val="24"/>
          <w:szCs w:val="24"/>
        </w:rPr>
        <w:t>’</w:t>
      </w:r>
      <w:r w:rsidR="007C046B">
        <w:rPr>
          <w:rFonts w:ascii="Times New Roman" w:hAnsi="Times New Roman" w:cs="Times New Roman"/>
          <w:sz w:val="24"/>
          <w:szCs w:val="24"/>
        </w:rPr>
        <w:t xml:space="preserve">s story is slightly different but </w:t>
      </w:r>
      <w:r w:rsidR="00667A22">
        <w:rPr>
          <w:rFonts w:ascii="Times New Roman" w:hAnsi="Times New Roman" w:cs="Times New Roman"/>
          <w:sz w:val="24"/>
          <w:szCs w:val="24"/>
        </w:rPr>
        <w:t xml:space="preserve">also </w:t>
      </w:r>
      <w:r w:rsidR="007C046B">
        <w:rPr>
          <w:rFonts w:ascii="Times New Roman" w:hAnsi="Times New Roman" w:cs="Times New Roman"/>
          <w:sz w:val="24"/>
          <w:szCs w:val="24"/>
        </w:rPr>
        <w:t>includes pilgrims</w:t>
      </w:r>
      <w:r w:rsidR="005A79C3">
        <w:rPr>
          <w:rFonts w:ascii="Times New Roman" w:hAnsi="Times New Roman" w:cs="Times New Roman"/>
          <w:sz w:val="24"/>
          <w:szCs w:val="24"/>
        </w:rPr>
        <w:t>,</w:t>
      </w:r>
      <w:r w:rsidR="007C046B">
        <w:rPr>
          <w:rFonts w:ascii="Times New Roman" w:hAnsi="Times New Roman" w:cs="Times New Roman"/>
          <w:sz w:val="24"/>
          <w:szCs w:val="24"/>
        </w:rPr>
        <w:t xml:space="preserve"> </w:t>
      </w:r>
      <w:r w:rsidR="005A79C3">
        <w:rPr>
          <w:rFonts w:ascii="Times New Roman" w:hAnsi="Times New Roman" w:cs="Times New Roman"/>
          <w:sz w:val="24"/>
          <w:szCs w:val="24"/>
        </w:rPr>
        <w:t xml:space="preserve">returning from the Holy Land, </w:t>
      </w:r>
      <w:r w:rsidR="007C046B">
        <w:rPr>
          <w:rFonts w:ascii="Times New Roman" w:hAnsi="Times New Roman" w:cs="Times New Roman"/>
          <w:sz w:val="24"/>
          <w:szCs w:val="24"/>
        </w:rPr>
        <w:t>who are led by God to protect Christendom from the Muslims</w:t>
      </w:r>
      <w:r w:rsidR="00667A22">
        <w:rPr>
          <w:rFonts w:ascii="Times New Roman" w:hAnsi="Times New Roman" w:cs="Times New Roman"/>
          <w:sz w:val="24"/>
          <w:szCs w:val="24"/>
        </w:rPr>
        <w:t>.</w:t>
      </w:r>
      <w:r w:rsidR="007C046B">
        <w:rPr>
          <w:rStyle w:val="FootnoteReference"/>
          <w:rFonts w:ascii="Times New Roman" w:hAnsi="Times New Roman" w:cs="Times New Roman"/>
          <w:sz w:val="24"/>
          <w:szCs w:val="24"/>
        </w:rPr>
        <w:footnoteReference w:id="10"/>
      </w:r>
      <w:r w:rsidR="007C046B">
        <w:rPr>
          <w:rFonts w:ascii="Times New Roman" w:hAnsi="Times New Roman" w:cs="Times New Roman"/>
          <w:sz w:val="24"/>
          <w:szCs w:val="24"/>
        </w:rPr>
        <w:t xml:space="preserve"> </w:t>
      </w:r>
      <w:r w:rsidR="00667A22">
        <w:rPr>
          <w:rFonts w:ascii="Times New Roman" w:hAnsi="Times New Roman" w:cs="Times New Roman"/>
          <w:sz w:val="24"/>
          <w:szCs w:val="24"/>
        </w:rPr>
        <w:t>B</w:t>
      </w:r>
      <w:r w:rsidR="007C046B">
        <w:rPr>
          <w:rFonts w:ascii="Times New Roman" w:hAnsi="Times New Roman" w:cs="Times New Roman"/>
          <w:sz w:val="24"/>
          <w:szCs w:val="24"/>
        </w:rPr>
        <w:t xml:space="preserve">oth these versions </w:t>
      </w:r>
      <w:r w:rsidR="00667A22">
        <w:rPr>
          <w:rFonts w:ascii="Times New Roman" w:hAnsi="Times New Roman" w:cs="Times New Roman"/>
          <w:sz w:val="24"/>
          <w:szCs w:val="24"/>
        </w:rPr>
        <w:t>correspond</w:t>
      </w:r>
      <w:r w:rsidR="00E05D08">
        <w:rPr>
          <w:rFonts w:ascii="Times New Roman" w:hAnsi="Times New Roman" w:cs="Times New Roman"/>
          <w:sz w:val="24"/>
          <w:szCs w:val="24"/>
        </w:rPr>
        <w:t xml:space="preserve"> with Geoffrey Malaterra’s </w:t>
      </w:r>
      <w:r w:rsidR="00E05D08" w:rsidRPr="00E05D08">
        <w:rPr>
          <w:rFonts w:ascii="Times New Roman" w:hAnsi="Times New Roman" w:cs="Times New Roman"/>
          <w:i/>
          <w:sz w:val="24"/>
          <w:szCs w:val="24"/>
        </w:rPr>
        <w:t>Deeds of Count Roger</w:t>
      </w:r>
      <w:r w:rsidR="00E05D08">
        <w:rPr>
          <w:rFonts w:ascii="Times New Roman" w:hAnsi="Times New Roman" w:cs="Times New Roman"/>
          <w:i/>
          <w:sz w:val="24"/>
          <w:szCs w:val="24"/>
        </w:rPr>
        <w:t xml:space="preserve"> </w:t>
      </w:r>
      <w:r w:rsidR="00E05D08" w:rsidRPr="002F4393">
        <w:rPr>
          <w:rFonts w:ascii="Times New Roman" w:hAnsi="Times New Roman" w:cs="Times New Roman"/>
          <w:sz w:val="24"/>
          <w:szCs w:val="24"/>
        </w:rPr>
        <w:t>in</w:t>
      </w:r>
      <w:r w:rsidR="00E05D08">
        <w:rPr>
          <w:rFonts w:ascii="Times New Roman" w:hAnsi="Times New Roman" w:cs="Times New Roman"/>
          <w:i/>
          <w:sz w:val="24"/>
          <w:szCs w:val="24"/>
        </w:rPr>
        <w:t xml:space="preserve"> </w:t>
      </w:r>
      <w:r w:rsidR="00E05D08" w:rsidRPr="002F4393">
        <w:rPr>
          <w:rFonts w:ascii="Times New Roman" w:hAnsi="Times New Roman" w:cs="Times New Roman"/>
          <w:sz w:val="24"/>
          <w:szCs w:val="24"/>
        </w:rPr>
        <w:t>which</w:t>
      </w:r>
      <w:r w:rsidR="00E05D08">
        <w:rPr>
          <w:rFonts w:ascii="Times New Roman" w:hAnsi="Times New Roman" w:cs="Times New Roman"/>
          <w:i/>
          <w:sz w:val="24"/>
          <w:szCs w:val="24"/>
        </w:rPr>
        <w:t xml:space="preserve"> </w:t>
      </w:r>
      <w:r w:rsidR="00E05D08">
        <w:rPr>
          <w:rFonts w:ascii="Times New Roman" w:hAnsi="Times New Roman" w:cs="Times New Roman"/>
          <w:sz w:val="24"/>
          <w:szCs w:val="24"/>
        </w:rPr>
        <w:t>God leads the Hauteville sons to Apulia</w:t>
      </w:r>
      <w:r w:rsidR="00667A22">
        <w:rPr>
          <w:rFonts w:ascii="Times New Roman" w:hAnsi="Times New Roman" w:cs="Times New Roman"/>
          <w:sz w:val="24"/>
          <w:szCs w:val="24"/>
        </w:rPr>
        <w:t>.</w:t>
      </w:r>
      <w:r w:rsidR="00E05D08">
        <w:rPr>
          <w:rStyle w:val="FootnoteReference"/>
          <w:rFonts w:ascii="Times New Roman" w:hAnsi="Times New Roman" w:cs="Times New Roman"/>
          <w:sz w:val="24"/>
          <w:szCs w:val="24"/>
        </w:rPr>
        <w:footnoteReference w:id="11"/>
      </w:r>
      <w:r w:rsidR="00667A22">
        <w:rPr>
          <w:rFonts w:ascii="Times New Roman" w:hAnsi="Times New Roman" w:cs="Times New Roman"/>
          <w:sz w:val="24"/>
          <w:szCs w:val="24"/>
        </w:rPr>
        <w:t xml:space="preserve"> Historian</w:t>
      </w:r>
      <w:r w:rsidR="007C046B">
        <w:rPr>
          <w:rFonts w:ascii="Times New Roman" w:hAnsi="Times New Roman" w:cs="Times New Roman"/>
          <w:sz w:val="24"/>
          <w:szCs w:val="24"/>
        </w:rPr>
        <w:t xml:space="preserve"> Paul Oldfield </w:t>
      </w:r>
      <w:r w:rsidR="005A79C3">
        <w:rPr>
          <w:rFonts w:ascii="Times New Roman" w:hAnsi="Times New Roman" w:cs="Times New Roman"/>
          <w:sz w:val="24"/>
          <w:szCs w:val="24"/>
        </w:rPr>
        <w:t>suggests that the use of divine prophecy gave the Normans an identity of faith and goodness amidst a world that had been corrupted by power and lust.</w:t>
      </w:r>
      <w:r w:rsidR="005A79C3">
        <w:rPr>
          <w:rStyle w:val="FootnoteReference"/>
          <w:rFonts w:ascii="Times New Roman" w:hAnsi="Times New Roman" w:cs="Times New Roman"/>
          <w:sz w:val="24"/>
          <w:szCs w:val="24"/>
        </w:rPr>
        <w:footnoteReference w:id="12"/>
      </w:r>
      <w:r w:rsidR="00667A22">
        <w:rPr>
          <w:rFonts w:ascii="Times New Roman" w:hAnsi="Times New Roman" w:cs="Times New Roman"/>
          <w:sz w:val="24"/>
          <w:szCs w:val="24"/>
        </w:rPr>
        <w:t xml:space="preserve"> </w:t>
      </w:r>
      <w:r w:rsidR="00F54863">
        <w:rPr>
          <w:rFonts w:ascii="Times New Roman" w:hAnsi="Times New Roman" w:cs="Times New Roman"/>
          <w:sz w:val="24"/>
          <w:szCs w:val="24"/>
        </w:rPr>
        <w:t xml:space="preserve">Nick Weber comments that it is only the first two generations of writers that reveal the notion that the ‘Normans were the ‘chosen’ people living </w:t>
      </w:r>
      <w:r w:rsidR="00F54863">
        <w:rPr>
          <w:rFonts w:ascii="Times New Roman" w:hAnsi="Times New Roman" w:cs="Times New Roman"/>
          <w:sz w:val="24"/>
          <w:szCs w:val="24"/>
        </w:rPr>
        <w:lastRenderedPageBreak/>
        <w:t>on lands that had been ‘divinely ordained’</w:t>
      </w:r>
      <w:r w:rsidR="00667A22">
        <w:rPr>
          <w:rFonts w:ascii="Times New Roman" w:hAnsi="Times New Roman" w:cs="Times New Roman"/>
          <w:sz w:val="24"/>
          <w:szCs w:val="24"/>
        </w:rPr>
        <w:t>, a</w:t>
      </w:r>
      <w:r w:rsidR="007146A4">
        <w:rPr>
          <w:rFonts w:ascii="Times New Roman" w:hAnsi="Times New Roman" w:cs="Times New Roman"/>
          <w:sz w:val="24"/>
          <w:szCs w:val="24"/>
        </w:rPr>
        <w:t>fter 1085 the southern Italian Norman conquests were few, so the term was no longer useable.</w:t>
      </w:r>
      <w:r w:rsidR="007146A4">
        <w:rPr>
          <w:rStyle w:val="FootnoteReference"/>
          <w:rFonts w:ascii="Times New Roman" w:hAnsi="Times New Roman" w:cs="Times New Roman"/>
          <w:sz w:val="24"/>
          <w:szCs w:val="24"/>
        </w:rPr>
        <w:footnoteReference w:id="13"/>
      </w:r>
    </w:p>
    <w:p w:rsidR="00667A22" w:rsidRPr="00C13172" w:rsidRDefault="00667A22"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England divine </w:t>
      </w:r>
      <w:r w:rsidR="00162B5C">
        <w:rPr>
          <w:rFonts w:ascii="Times New Roman" w:hAnsi="Times New Roman" w:cs="Times New Roman"/>
          <w:sz w:val="24"/>
          <w:szCs w:val="24"/>
        </w:rPr>
        <w:t>justification</w:t>
      </w:r>
      <w:r>
        <w:rPr>
          <w:rFonts w:ascii="Times New Roman" w:hAnsi="Times New Roman" w:cs="Times New Roman"/>
          <w:sz w:val="24"/>
          <w:szCs w:val="24"/>
        </w:rPr>
        <w:t xml:space="preserve"> was also used in the histories of King William I of England.</w:t>
      </w:r>
      <w:r w:rsidR="00752225">
        <w:rPr>
          <w:rFonts w:ascii="Times New Roman" w:hAnsi="Times New Roman" w:cs="Times New Roman"/>
          <w:sz w:val="24"/>
          <w:szCs w:val="24"/>
        </w:rPr>
        <w:t xml:space="preserve"> </w:t>
      </w:r>
      <w:r w:rsidR="002F4393">
        <w:rPr>
          <w:rFonts w:ascii="Times New Roman" w:hAnsi="Times New Roman" w:cs="Times New Roman"/>
          <w:sz w:val="24"/>
          <w:szCs w:val="24"/>
        </w:rPr>
        <w:t>L</w:t>
      </w:r>
      <w:r w:rsidR="00752225">
        <w:rPr>
          <w:rFonts w:ascii="Times New Roman" w:hAnsi="Times New Roman" w:cs="Times New Roman"/>
          <w:sz w:val="24"/>
          <w:szCs w:val="24"/>
        </w:rPr>
        <w:t xml:space="preserve">ike his southern cousins William </w:t>
      </w:r>
      <w:r w:rsidR="002F4393">
        <w:rPr>
          <w:rFonts w:ascii="Times New Roman" w:hAnsi="Times New Roman" w:cs="Times New Roman"/>
          <w:sz w:val="24"/>
          <w:szCs w:val="24"/>
        </w:rPr>
        <w:t>used his histories to argue that the</w:t>
      </w:r>
      <w:r w:rsidR="00752225">
        <w:rPr>
          <w:rFonts w:ascii="Times New Roman" w:hAnsi="Times New Roman" w:cs="Times New Roman"/>
          <w:sz w:val="24"/>
          <w:szCs w:val="24"/>
        </w:rPr>
        <w:t xml:space="preserve"> invasion of England </w:t>
      </w:r>
      <w:r w:rsidR="002F4393">
        <w:rPr>
          <w:rFonts w:ascii="Times New Roman" w:hAnsi="Times New Roman" w:cs="Times New Roman"/>
          <w:sz w:val="24"/>
          <w:szCs w:val="24"/>
        </w:rPr>
        <w:t>w</w:t>
      </w:r>
      <w:r w:rsidR="00752225">
        <w:rPr>
          <w:rFonts w:ascii="Times New Roman" w:hAnsi="Times New Roman" w:cs="Times New Roman"/>
          <w:sz w:val="24"/>
          <w:szCs w:val="24"/>
        </w:rPr>
        <w:t xml:space="preserve">as </w:t>
      </w:r>
      <w:r w:rsidR="002F4393">
        <w:rPr>
          <w:rFonts w:ascii="Times New Roman" w:hAnsi="Times New Roman" w:cs="Times New Roman"/>
          <w:sz w:val="24"/>
          <w:szCs w:val="24"/>
        </w:rPr>
        <w:t xml:space="preserve">in fact </w:t>
      </w:r>
      <w:r w:rsidR="00752225">
        <w:rPr>
          <w:rFonts w:ascii="Times New Roman" w:hAnsi="Times New Roman" w:cs="Times New Roman"/>
          <w:sz w:val="24"/>
          <w:szCs w:val="24"/>
        </w:rPr>
        <w:t xml:space="preserve">a holy war not </w:t>
      </w:r>
      <w:r w:rsidR="002F4393">
        <w:rPr>
          <w:rFonts w:ascii="Times New Roman" w:hAnsi="Times New Roman" w:cs="Times New Roman"/>
          <w:sz w:val="24"/>
          <w:szCs w:val="24"/>
        </w:rPr>
        <w:t xml:space="preserve">just </w:t>
      </w:r>
      <w:r w:rsidR="00752225">
        <w:rPr>
          <w:rFonts w:ascii="Times New Roman" w:hAnsi="Times New Roman" w:cs="Times New Roman"/>
          <w:sz w:val="24"/>
          <w:szCs w:val="24"/>
        </w:rPr>
        <w:t>a</w:t>
      </w:r>
      <w:r w:rsidR="002F4393">
        <w:rPr>
          <w:rFonts w:ascii="Times New Roman" w:hAnsi="Times New Roman" w:cs="Times New Roman"/>
          <w:sz w:val="24"/>
          <w:szCs w:val="24"/>
        </w:rPr>
        <w:t xml:space="preserve"> means of</w:t>
      </w:r>
      <w:r w:rsidR="00752225">
        <w:rPr>
          <w:rFonts w:ascii="Times New Roman" w:hAnsi="Times New Roman" w:cs="Times New Roman"/>
          <w:sz w:val="24"/>
          <w:szCs w:val="24"/>
        </w:rPr>
        <w:t xml:space="preserve"> expansio</w:t>
      </w:r>
      <w:r w:rsidR="0026730F">
        <w:rPr>
          <w:rFonts w:ascii="Times New Roman" w:hAnsi="Times New Roman" w:cs="Times New Roman"/>
          <w:sz w:val="24"/>
          <w:szCs w:val="24"/>
        </w:rPr>
        <w:t>n</w:t>
      </w:r>
      <w:r w:rsidR="00752225">
        <w:rPr>
          <w:rFonts w:ascii="Times New Roman" w:hAnsi="Times New Roman" w:cs="Times New Roman"/>
          <w:sz w:val="24"/>
          <w:szCs w:val="24"/>
        </w:rPr>
        <w:t xml:space="preserve">. To achieve this his biographer William of Poitiers </w:t>
      </w:r>
      <w:r w:rsidR="00BD7D72">
        <w:rPr>
          <w:rFonts w:ascii="Times New Roman" w:hAnsi="Times New Roman" w:cs="Times New Roman"/>
          <w:sz w:val="24"/>
          <w:szCs w:val="24"/>
        </w:rPr>
        <w:t xml:space="preserve">writes of Harold Godwineson at Bonneville, </w:t>
      </w:r>
      <w:r w:rsidR="007C06FE">
        <w:rPr>
          <w:rFonts w:ascii="Times New Roman" w:hAnsi="Times New Roman" w:cs="Times New Roman"/>
          <w:sz w:val="24"/>
          <w:szCs w:val="24"/>
        </w:rPr>
        <w:t xml:space="preserve">swearing an oath </w:t>
      </w:r>
      <w:r w:rsidR="00BD7D72">
        <w:rPr>
          <w:rFonts w:ascii="Times New Roman" w:hAnsi="Times New Roman" w:cs="Times New Roman"/>
          <w:sz w:val="24"/>
          <w:szCs w:val="24"/>
        </w:rPr>
        <w:t>‘according to the holy rite of Christians’</w:t>
      </w:r>
      <w:r w:rsidR="00752225">
        <w:rPr>
          <w:rFonts w:ascii="Times New Roman" w:hAnsi="Times New Roman" w:cs="Times New Roman"/>
          <w:sz w:val="24"/>
          <w:szCs w:val="24"/>
        </w:rPr>
        <w:t xml:space="preserve"> </w:t>
      </w:r>
      <w:r w:rsidR="00BD7D72">
        <w:rPr>
          <w:rFonts w:ascii="Times New Roman" w:hAnsi="Times New Roman" w:cs="Times New Roman"/>
          <w:sz w:val="24"/>
          <w:szCs w:val="24"/>
        </w:rPr>
        <w:t>to back Duke William’s claims to the throne of England.</w:t>
      </w:r>
      <w:r w:rsidR="00BD7D72">
        <w:rPr>
          <w:rStyle w:val="FootnoteReference"/>
          <w:rFonts w:ascii="Times New Roman" w:hAnsi="Times New Roman" w:cs="Times New Roman"/>
          <w:sz w:val="24"/>
          <w:szCs w:val="24"/>
        </w:rPr>
        <w:footnoteReference w:id="14"/>
      </w:r>
      <w:r w:rsidR="00752225">
        <w:rPr>
          <w:rFonts w:ascii="Times New Roman" w:hAnsi="Times New Roman" w:cs="Times New Roman"/>
          <w:sz w:val="24"/>
          <w:szCs w:val="24"/>
        </w:rPr>
        <w:t xml:space="preserve">  To further reinforce this the Bayeux tapestry, a visual representation of the Battle of Hastings</w:t>
      </w:r>
      <w:r w:rsidR="00522AE7">
        <w:rPr>
          <w:rFonts w:ascii="Times New Roman" w:hAnsi="Times New Roman" w:cs="Times New Roman"/>
          <w:sz w:val="24"/>
          <w:szCs w:val="24"/>
        </w:rPr>
        <w:t xml:space="preserve">, suggests that </w:t>
      </w:r>
      <w:r w:rsidR="00D23597">
        <w:rPr>
          <w:rFonts w:ascii="Times New Roman" w:hAnsi="Times New Roman" w:cs="Times New Roman"/>
          <w:sz w:val="24"/>
          <w:szCs w:val="24"/>
        </w:rPr>
        <w:t xml:space="preserve">Harold Godwineson swore </w:t>
      </w:r>
      <w:r w:rsidR="007C06FE">
        <w:rPr>
          <w:rFonts w:ascii="Times New Roman" w:hAnsi="Times New Roman" w:cs="Times New Roman"/>
          <w:sz w:val="24"/>
          <w:szCs w:val="24"/>
        </w:rPr>
        <w:t xml:space="preserve">the same oath </w:t>
      </w:r>
      <w:r w:rsidR="00D23597">
        <w:rPr>
          <w:rFonts w:ascii="Times New Roman" w:hAnsi="Times New Roman" w:cs="Times New Roman"/>
          <w:sz w:val="24"/>
          <w:szCs w:val="24"/>
        </w:rPr>
        <w:t xml:space="preserve">on holy relics </w:t>
      </w:r>
      <w:r w:rsidR="007C06FE">
        <w:rPr>
          <w:rFonts w:ascii="Times New Roman" w:hAnsi="Times New Roman" w:cs="Times New Roman"/>
          <w:sz w:val="24"/>
          <w:szCs w:val="24"/>
        </w:rPr>
        <w:t>at Bayeux,</w:t>
      </w:r>
      <w:r w:rsidR="00D23597">
        <w:rPr>
          <w:rStyle w:val="FootnoteReference"/>
          <w:rFonts w:ascii="Times New Roman" w:hAnsi="Times New Roman" w:cs="Times New Roman"/>
          <w:sz w:val="24"/>
          <w:szCs w:val="24"/>
        </w:rPr>
        <w:footnoteReference w:id="15"/>
      </w:r>
      <w:r w:rsidR="001E6B5B">
        <w:rPr>
          <w:rFonts w:ascii="Times New Roman" w:hAnsi="Times New Roman" w:cs="Times New Roman"/>
          <w:sz w:val="24"/>
          <w:szCs w:val="24"/>
        </w:rPr>
        <w:t xml:space="preserve"> </w:t>
      </w:r>
      <w:r w:rsidR="007C06FE">
        <w:rPr>
          <w:rFonts w:ascii="Times New Roman" w:hAnsi="Times New Roman" w:cs="Times New Roman"/>
          <w:sz w:val="24"/>
          <w:szCs w:val="24"/>
        </w:rPr>
        <w:t>while Orderic Vitalis declares it was taken at Rouen</w:t>
      </w:r>
      <w:r w:rsidR="000C724E">
        <w:rPr>
          <w:rFonts w:ascii="Times New Roman" w:hAnsi="Times New Roman" w:cs="Times New Roman"/>
          <w:sz w:val="24"/>
          <w:szCs w:val="24"/>
        </w:rPr>
        <w:t>.</w:t>
      </w:r>
      <w:r w:rsidR="007C06FE">
        <w:rPr>
          <w:rStyle w:val="FootnoteReference"/>
          <w:rFonts w:ascii="Times New Roman" w:hAnsi="Times New Roman" w:cs="Times New Roman"/>
          <w:sz w:val="24"/>
          <w:szCs w:val="24"/>
        </w:rPr>
        <w:footnoteReference w:id="16"/>
      </w:r>
      <w:r w:rsidR="000C724E">
        <w:rPr>
          <w:rFonts w:ascii="Times New Roman" w:hAnsi="Times New Roman" w:cs="Times New Roman"/>
          <w:sz w:val="24"/>
          <w:szCs w:val="24"/>
        </w:rPr>
        <w:t xml:space="preserve"> </w:t>
      </w:r>
      <w:r w:rsidR="0026730F">
        <w:rPr>
          <w:rFonts w:ascii="Times New Roman" w:hAnsi="Times New Roman" w:cs="Times New Roman"/>
          <w:sz w:val="24"/>
          <w:szCs w:val="24"/>
        </w:rPr>
        <w:t>I</w:t>
      </w:r>
      <w:r w:rsidR="000C724E">
        <w:rPr>
          <w:rFonts w:ascii="Times New Roman" w:hAnsi="Times New Roman" w:cs="Times New Roman"/>
          <w:sz w:val="24"/>
          <w:szCs w:val="24"/>
        </w:rPr>
        <w:t xml:space="preserve">t was </w:t>
      </w:r>
      <w:r w:rsidR="0026730F">
        <w:rPr>
          <w:rFonts w:ascii="Times New Roman" w:hAnsi="Times New Roman" w:cs="Times New Roman"/>
          <w:sz w:val="24"/>
          <w:szCs w:val="24"/>
        </w:rPr>
        <w:t xml:space="preserve">the </w:t>
      </w:r>
      <w:r w:rsidR="000C724E">
        <w:rPr>
          <w:rFonts w:ascii="Times New Roman" w:hAnsi="Times New Roman" w:cs="Times New Roman"/>
          <w:sz w:val="24"/>
          <w:szCs w:val="24"/>
        </w:rPr>
        <w:t>tak</w:t>
      </w:r>
      <w:r w:rsidR="0026730F">
        <w:rPr>
          <w:rFonts w:ascii="Times New Roman" w:hAnsi="Times New Roman" w:cs="Times New Roman"/>
          <w:sz w:val="24"/>
          <w:szCs w:val="24"/>
        </w:rPr>
        <w:t>i</w:t>
      </w:r>
      <w:r w:rsidR="000C724E">
        <w:rPr>
          <w:rFonts w:ascii="Times New Roman" w:hAnsi="Times New Roman" w:cs="Times New Roman"/>
          <w:sz w:val="24"/>
          <w:szCs w:val="24"/>
        </w:rPr>
        <w:t>n</w:t>
      </w:r>
      <w:r w:rsidR="0026730F">
        <w:rPr>
          <w:rFonts w:ascii="Times New Roman" w:hAnsi="Times New Roman" w:cs="Times New Roman"/>
          <w:sz w:val="24"/>
          <w:szCs w:val="24"/>
        </w:rPr>
        <w:t>g and breaking of the</w:t>
      </w:r>
      <w:r w:rsidR="000C724E">
        <w:rPr>
          <w:rFonts w:ascii="Times New Roman" w:hAnsi="Times New Roman" w:cs="Times New Roman"/>
          <w:sz w:val="24"/>
          <w:szCs w:val="24"/>
        </w:rPr>
        <w:t xml:space="preserve"> oath </w:t>
      </w:r>
      <w:r w:rsidR="0026730F">
        <w:rPr>
          <w:rFonts w:ascii="Times New Roman" w:hAnsi="Times New Roman" w:cs="Times New Roman"/>
          <w:sz w:val="24"/>
          <w:szCs w:val="24"/>
        </w:rPr>
        <w:t xml:space="preserve">that gave </w:t>
      </w:r>
      <w:r w:rsidR="000C724E">
        <w:rPr>
          <w:rFonts w:ascii="Times New Roman" w:hAnsi="Times New Roman" w:cs="Times New Roman"/>
          <w:sz w:val="24"/>
          <w:szCs w:val="24"/>
        </w:rPr>
        <w:t xml:space="preserve">William </w:t>
      </w:r>
      <w:r w:rsidR="0026730F">
        <w:rPr>
          <w:rFonts w:ascii="Times New Roman" w:hAnsi="Times New Roman" w:cs="Times New Roman"/>
          <w:sz w:val="24"/>
          <w:szCs w:val="24"/>
        </w:rPr>
        <w:t>the</w:t>
      </w:r>
      <w:r w:rsidR="000C724E">
        <w:rPr>
          <w:rFonts w:ascii="Times New Roman" w:hAnsi="Times New Roman" w:cs="Times New Roman"/>
          <w:sz w:val="24"/>
          <w:szCs w:val="24"/>
        </w:rPr>
        <w:t xml:space="preserve"> divine justification to go to war with the Anglo Saxons and so his invasion commenced.</w:t>
      </w:r>
    </w:p>
    <w:p w:rsidR="0026730F" w:rsidRDefault="000C724E"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Another shared identity was t</w:t>
      </w:r>
      <w:r w:rsidR="004B4924">
        <w:rPr>
          <w:rFonts w:ascii="Times New Roman" w:hAnsi="Times New Roman" w:cs="Times New Roman"/>
          <w:sz w:val="24"/>
          <w:szCs w:val="24"/>
        </w:rPr>
        <w:t>he character of the conqueror</w:t>
      </w:r>
      <w:r>
        <w:rPr>
          <w:rFonts w:ascii="Times New Roman" w:hAnsi="Times New Roman" w:cs="Times New Roman"/>
          <w:sz w:val="24"/>
          <w:szCs w:val="24"/>
        </w:rPr>
        <w:t>, he</w:t>
      </w:r>
      <w:r w:rsidR="004B4924">
        <w:rPr>
          <w:rFonts w:ascii="Times New Roman" w:hAnsi="Times New Roman" w:cs="Times New Roman"/>
          <w:sz w:val="24"/>
          <w:szCs w:val="24"/>
        </w:rPr>
        <w:t xml:space="preserve"> had to be </w:t>
      </w:r>
      <w:r>
        <w:rPr>
          <w:rFonts w:ascii="Times New Roman" w:hAnsi="Times New Roman" w:cs="Times New Roman"/>
          <w:sz w:val="24"/>
          <w:szCs w:val="24"/>
        </w:rPr>
        <w:t xml:space="preserve">a </w:t>
      </w:r>
      <w:r w:rsidR="00F44B48">
        <w:rPr>
          <w:rFonts w:ascii="Times New Roman" w:hAnsi="Times New Roman" w:cs="Times New Roman"/>
          <w:sz w:val="24"/>
          <w:szCs w:val="24"/>
        </w:rPr>
        <w:t xml:space="preserve">worthy leader, </w:t>
      </w:r>
      <w:r w:rsidR="004B4924">
        <w:rPr>
          <w:rFonts w:ascii="Times New Roman" w:hAnsi="Times New Roman" w:cs="Times New Roman"/>
          <w:sz w:val="24"/>
          <w:szCs w:val="24"/>
        </w:rPr>
        <w:t>a pioneer of Normandy, a hero winning against the odds. The success of the conquest was never due to a larger army or better equipment but because of the personality traits of the Norman leader.</w:t>
      </w:r>
      <w:r w:rsidR="004B4924">
        <w:rPr>
          <w:rStyle w:val="FootnoteReference"/>
          <w:rFonts w:ascii="Times New Roman" w:hAnsi="Times New Roman" w:cs="Times New Roman"/>
          <w:sz w:val="24"/>
          <w:szCs w:val="24"/>
        </w:rPr>
        <w:footnoteReference w:id="17"/>
      </w:r>
      <w:r w:rsidR="00C77DA0">
        <w:rPr>
          <w:rFonts w:ascii="Times New Roman" w:hAnsi="Times New Roman" w:cs="Times New Roman"/>
          <w:sz w:val="24"/>
          <w:szCs w:val="24"/>
        </w:rPr>
        <w:t xml:space="preserve"> </w:t>
      </w:r>
      <w:r w:rsidR="00F44B48">
        <w:rPr>
          <w:rFonts w:ascii="Times New Roman" w:hAnsi="Times New Roman" w:cs="Times New Roman"/>
          <w:sz w:val="24"/>
          <w:szCs w:val="24"/>
        </w:rPr>
        <w:t xml:space="preserve"> In the Gesta Guillelmi, Duke William is first seen as the Norman hero, an armed knight riding to the rescue,</w:t>
      </w:r>
      <w:r w:rsidR="00F44B48">
        <w:rPr>
          <w:rStyle w:val="FootnoteReference"/>
          <w:rFonts w:ascii="Times New Roman" w:hAnsi="Times New Roman" w:cs="Times New Roman"/>
          <w:sz w:val="24"/>
          <w:szCs w:val="24"/>
        </w:rPr>
        <w:footnoteReference w:id="18"/>
      </w:r>
      <w:r w:rsidR="00F44B48">
        <w:rPr>
          <w:rFonts w:ascii="Times New Roman" w:hAnsi="Times New Roman" w:cs="Times New Roman"/>
          <w:sz w:val="24"/>
          <w:szCs w:val="24"/>
        </w:rPr>
        <w:t xml:space="preserve">  who becomes a Christian hero backed by the Pope when he saves England from the treacherous Anglo-Saxon elite. </w:t>
      </w:r>
      <w:r w:rsidR="00DC5459">
        <w:rPr>
          <w:rFonts w:ascii="Times New Roman" w:hAnsi="Times New Roman" w:cs="Times New Roman"/>
          <w:sz w:val="24"/>
          <w:szCs w:val="24"/>
        </w:rPr>
        <w:t>William of Poitiers does much to build on the image of William as God’s chosen one.</w:t>
      </w:r>
      <w:r w:rsidR="00DC5459">
        <w:rPr>
          <w:rStyle w:val="FootnoteReference"/>
          <w:rFonts w:ascii="Times New Roman" w:hAnsi="Times New Roman" w:cs="Times New Roman"/>
          <w:sz w:val="24"/>
          <w:szCs w:val="24"/>
        </w:rPr>
        <w:footnoteReference w:id="19"/>
      </w:r>
      <w:r w:rsidR="00DC5459">
        <w:rPr>
          <w:rFonts w:ascii="Times New Roman" w:hAnsi="Times New Roman" w:cs="Times New Roman"/>
          <w:sz w:val="24"/>
          <w:szCs w:val="24"/>
        </w:rPr>
        <w:t xml:space="preserve"> </w:t>
      </w:r>
      <w:r w:rsidR="006B1A23">
        <w:rPr>
          <w:rFonts w:ascii="Times New Roman" w:hAnsi="Times New Roman" w:cs="Times New Roman"/>
          <w:sz w:val="24"/>
          <w:szCs w:val="24"/>
        </w:rPr>
        <w:t xml:space="preserve"> </w:t>
      </w:r>
      <w:r w:rsidR="00F046FA">
        <w:rPr>
          <w:rFonts w:ascii="Times New Roman" w:hAnsi="Times New Roman" w:cs="Times New Roman"/>
          <w:sz w:val="24"/>
          <w:szCs w:val="24"/>
        </w:rPr>
        <w:t xml:space="preserve">To show that the Normans were often fighting </w:t>
      </w:r>
      <w:r w:rsidR="00F046FA">
        <w:rPr>
          <w:rFonts w:ascii="Times New Roman" w:hAnsi="Times New Roman" w:cs="Times New Roman"/>
          <w:sz w:val="24"/>
          <w:szCs w:val="24"/>
        </w:rPr>
        <w:lastRenderedPageBreak/>
        <w:t xml:space="preserve">against the odds </w:t>
      </w:r>
      <w:r w:rsidR="0026730F">
        <w:rPr>
          <w:rFonts w:ascii="Times New Roman" w:hAnsi="Times New Roman" w:cs="Times New Roman"/>
          <w:sz w:val="24"/>
          <w:szCs w:val="24"/>
        </w:rPr>
        <w:t xml:space="preserve">William of Apulia writes </w:t>
      </w:r>
      <w:r w:rsidR="001E6B5B">
        <w:rPr>
          <w:rFonts w:ascii="Times New Roman" w:hAnsi="Times New Roman" w:cs="Times New Roman"/>
          <w:sz w:val="24"/>
          <w:szCs w:val="24"/>
        </w:rPr>
        <w:t>that an</w:t>
      </w:r>
      <w:r w:rsidR="0026730F">
        <w:rPr>
          <w:rFonts w:ascii="Times New Roman" w:hAnsi="Times New Roman" w:cs="Times New Roman"/>
          <w:sz w:val="24"/>
          <w:szCs w:val="24"/>
        </w:rPr>
        <w:t xml:space="preserve"> army of just seven hundred knights and five hundred infantrymen </w:t>
      </w:r>
      <w:r w:rsidR="00F046FA">
        <w:rPr>
          <w:rFonts w:ascii="Times New Roman" w:hAnsi="Times New Roman" w:cs="Times New Roman"/>
          <w:sz w:val="24"/>
          <w:szCs w:val="24"/>
        </w:rPr>
        <w:t>went into</w:t>
      </w:r>
      <w:r w:rsidR="0026730F">
        <w:rPr>
          <w:rFonts w:ascii="Times New Roman" w:hAnsi="Times New Roman" w:cs="Times New Roman"/>
          <w:sz w:val="24"/>
          <w:szCs w:val="24"/>
        </w:rPr>
        <w:t xml:space="preserve"> battle against the Greeks by the river Olivento.</w:t>
      </w:r>
      <w:r w:rsidR="0026730F">
        <w:rPr>
          <w:rStyle w:val="FootnoteReference"/>
          <w:rFonts w:ascii="Times New Roman" w:hAnsi="Times New Roman" w:cs="Times New Roman"/>
          <w:sz w:val="24"/>
          <w:szCs w:val="24"/>
        </w:rPr>
        <w:footnoteReference w:id="20"/>
      </w:r>
      <w:r w:rsidR="00BD6862">
        <w:rPr>
          <w:rFonts w:ascii="Times New Roman" w:hAnsi="Times New Roman" w:cs="Times New Roman"/>
          <w:sz w:val="24"/>
          <w:szCs w:val="24"/>
        </w:rPr>
        <w:t xml:space="preserve"> </w:t>
      </w:r>
      <w:r w:rsidR="00F44B48">
        <w:rPr>
          <w:rFonts w:ascii="Times New Roman" w:hAnsi="Times New Roman" w:cs="Times New Roman"/>
          <w:sz w:val="24"/>
          <w:szCs w:val="24"/>
        </w:rPr>
        <w:t xml:space="preserve"> </w:t>
      </w:r>
    </w:p>
    <w:p w:rsidR="00837C91" w:rsidRDefault="00F046FA"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main qualities a Norman leader needed was energy or </w:t>
      </w:r>
      <w:r w:rsidRPr="00C77DA0">
        <w:rPr>
          <w:rFonts w:ascii="Times New Roman" w:hAnsi="Times New Roman" w:cs="Times New Roman"/>
          <w:i/>
          <w:sz w:val="24"/>
          <w:szCs w:val="24"/>
        </w:rPr>
        <w:t>stren</w:t>
      </w:r>
      <w:r>
        <w:rPr>
          <w:rFonts w:ascii="Times New Roman" w:hAnsi="Times New Roman" w:cs="Times New Roman"/>
          <w:i/>
          <w:sz w:val="24"/>
          <w:szCs w:val="24"/>
        </w:rPr>
        <w:t>u</w:t>
      </w:r>
      <w:r w:rsidRPr="00C77DA0">
        <w:rPr>
          <w:rFonts w:ascii="Times New Roman" w:hAnsi="Times New Roman" w:cs="Times New Roman"/>
          <w:i/>
          <w:sz w:val="24"/>
          <w:szCs w:val="24"/>
        </w:rPr>
        <w:t>itas</w:t>
      </w:r>
      <w:r>
        <w:rPr>
          <w:rFonts w:ascii="Times New Roman" w:hAnsi="Times New Roman" w:cs="Times New Roman"/>
          <w:i/>
          <w:sz w:val="24"/>
          <w:szCs w:val="24"/>
        </w:rPr>
        <w:t xml:space="preserve">, </w:t>
      </w:r>
      <w:r w:rsidRPr="00C77DA0">
        <w:rPr>
          <w:rFonts w:ascii="Times New Roman" w:hAnsi="Times New Roman" w:cs="Times New Roman"/>
          <w:sz w:val="24"/>
          <w:szCs w:val="24"/>
        </w:rPr>
        <w:t>Geoffrey Malaterra</w:t>
      </w:r>
      <w:r>
        <w:rPr>
          <w:rFonts w:ascii="Times New Roman" w:hAnsi="Times New Roman" w:cs="Times New Roman"/>
          <w:sz w:val="24"/>
          <w:szCs w:val="24"/>
        </w:rPr>
        <w:t xml:space="preserve"> in his history of Robert Guiscard and Roger I of Sicily </w:t>
      </w:r>
      <w:r w:rsidRPr="00C77DA0">
        <w:rPr>
          <w:rFonts w:ascii="Times New Roman" w:hAnsi="Times New Roman" w:cs="Times New Roman"/>
          <w:i/>
          <w:sz w:val="24"/>
          <w:szCs w:val="24"/>
        </w:rPr>
        <w:t>De Rebus Gestis Rogerii Calabriae et Siciliae Comitis et Roberti Guiscardi Ducis fratisn eius</w:t>
      </w:r>
      <w:r>
        <w:rPr>
          <w:rFonts w:ascii="Times New Roman" w:hAnsi="Times New Roman" w:cs="Times New Roman"/>
          <w:i/>
          <w:sz w:val="24"/>
          <w:szCs w:val="24"/>
        </w:rPr>
        <w:t xml:space="preserve"> </w:t>
      </w:r>
      <w:r>
        <w:rPr>
          <w:rFonts w:ascii="Times New Roman" w:hAnsi="Times New Roman" w:cs="Times New Roman"/>
          <w:sz w:val="24"/>
          <w:szCs w:val="24"/>
        </w:rPr>
        <w:t>writing about the Hautevilles</w:t>
      </w:r>
      <w:r w:rsidR="00230187">
        <w:rPr>
          <w:rFonts w:ascii="Times New Roman" w:hAnsi="Times New Roman" w:cs="Times New Roman"/>
          <w:sz w:val="24"/>
          <w:szCs w:val="24"/>
        </w:rPr>
        <w:t>,</w:t>
      </w:r>
      <w:r>
        <w:rPr>
          <w:rFonts w:ascii="Times New Roman" w:hAnsi="Times New Roman" w:cs="Times New Roman"/>
          <w:sz w:val="24"/>
          <w:szCs w:val="24"/>
        </w:rPr>
        <w:t xml:space="preserve"> stresses their energy, they were ‘energetic in arms’ while obtaining ‘favour of all through their energy.’</w:t>
      </w:r>
      <w:r w:rsidRPr="000C724E">
        <w:rPr>
          <w:rStyle w:val="FootnoteReference"/>
          <w:rFonts w:ascii="Times New Roman" w:hAnsi="Times New Roman" w:cs="Times New Roman"/>
          <w:sz w:val="24"/>
          <w:szCs w:val="24"/>
        </w:rPr>
        <w:footnoteReference w:id="21"/>
      </w:r>
      <w:r w:rsidRPr="000C724E">
        <w:rPr>
          <w:rFonts w:ascii="Times New Roman" w:hAnsi="Times New Roman" w:cs="Times New Roman"/>
          <w:sz w:val="24"/>
          <w:szCs w:val="24"/>
        </w:rPr>
        <w:t xml:space="preserve"> </w:t>
      </w:r>
      <w:r>
        <w:rPr>
          <w:rFonts w:ascii="Times New Roman" w:hAnsi="Times New Roman" w:cs="Times New Roman"/>
          <w:sz w:val="24"/>
          <w:szCs w:val="24"/>
        </w:rPr>
        <w:t>Robert Guiscard was also revered for his ‘great daring and knightly energy’ during his invasion of the Byzantine mainland in 1081.</w:t>
      </w:r>
      <w:r w:rsidRPr="00217DDC">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Another characteristic of a Norman conqueror was that of courage, for Geoffrey Malaterra Robert Guiscard and Roger I were </w:t>
      </w:r>
      <w:r w:rsidRPr="00E01ECD">
        <w:rPr>
          <w:rFonts w:ascii="Times New Roman" w:hAnsi="Times New Roman" w:cs="Times New Roman"/>
          <w:i/>
          <w:sz w:val="24"/>
          <w:szCs w:val="24"/>
        </w:rPr>
        <w:t>fortissimi milites</w:t>
      </w:r>
      <w:r>
        <w:rPr>
          <w:rFonts w:ascii="Times New Roman" w:hAnsi="Times New Roman" w:cs="Times New Roman"/>
          <w:i/>
          <w:sz w:val="24"/>
          <w:szCs w:val="24"/>
        </w:rPr>
        <w:t xml:space="preserve">, </w:t>
      </w:r>
      <w:r w:rsidRPr="00E01ECD">
        <w:rPr>
          <w:rFonts w:ascii="Times New Roman" w:hAnsi="Times New Roman" w:cs="Times New Roman"/>
          <w:sz w:val="24"/>
          <w:szCs w:val="24"/>
        </w:rPr>
        <w:t xml:space="preserve">the </w:t>
      </w:r>
      <w:r>
        <w:rPr>
          <w:rFonts w:ascii="Times New Roman" w:hAnsi="Times New Roman" w:cs="Times New Roman"/>
          <w:sz w:val="24"/>
          <w:szCs w:val="24"/>
        </w:rPr>
        <w:t>toughest of soldiers,</w:t>
      </w:r>
      <w:r w:rsidRPr="00217DDC">
        <w:rPr>
          <w:rStyle w:val="FootnoteReference"/>
          <w:rFonts w:ascii="Times New Roman" w:hAnsi="Times New Roman" w:cs="Times New Roman"/>
          <w:sz w:val="24"/>
          <w:szCs w:val="24"/>
        </w:rPr>
        <w:footnoteReference w:id="23"/>
      </w:r>
      <w:r w:rsidRPr="00217DDC">
        <w:rPr>
          <w:rFonts w:ascii="Times New Roman" w:hAnsi="Times New Roman" w:cs="Times New Roman"/>
          <w:sz w:val="24"/>
          <w:szCs w:val="24"/>
        </w:rPr>
        <w:t xml:space="preserve"> </w:t>
      </w:r>
      <w:r>
        <w:rPr>
          <w:rFonts w:ascii="Times New Roman" w:hAnsi="Times New Roman" w:cs="Times New Roman"/>
          <w:sz w:val="24"/>
          <w:szCs w:val="24"/>
        </w:rPr>
        <w:t xml:space="preserve">while Amatus of Montecassino called them </w:t>
      </w:r>
      <w:r w:rsidRPr="00F046FA">
        <w:rPr>
          <w:rFonts w:ascii="Times New Roman" w:hAnsi="Times New Roman" w:cs="Times New Roman"/>
          <w:i/>
          <w:sz w:val="24"/>
          <w:szCs w:val="24"/>
        </w:rPr>
        <w:t>fortissimos chevaliers</w:t>
      </w:r>
      <w:r>
        <w:rPr>
          <w:rFonts w:ascii="Times New Roman" w:hAnsi="Times New Roman" w:cs="Times New Roman"/>
          <w:sz w:val="24"/>
          <w:szCs w:val="24"/>
        </w:rPr>
        <w:t>, ‘knights of great prowess.</w:t>
      </w:r>
      <w:r w:rsidRPr="005028A8">
        <w:rPr>
          <w:rStyle w:val="FootnoteReference"/>
          <w:rFonts w:ascii="Times New Roman" w:hAnsi="Times New Roman" w:cs="Times New Roman"/>
          <w:sz w:val="24"/>
          <w:szCs w:val="24"/>
        </w:rPr>
        <w:footnoteReference w:id="24"/>
      </w:r>
      <w:r w:rsidRPr="005028A8">
        <w:rPr>
          <w:rFonts w:ascii="Times New Roman" w:hAnsi="Times New Roman" w:cs="Times New Roman"/>
          <w:sz w:val="24"/>
          <w:szCs w:val="24"/>
        </w:rPr>
        <w:t xml:space="preserve"> </w:t>
      </w:r>
    </w:p>
    <w:p w:rsidR="00F046FA" w:rsidRDefault="00837C91"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John Julius Norwich relates a tale from the Battle of Venosa in 1043 to show how strong and terrifying the Normans wanted to be seen. Hugh Tubouef greets the Greek envoy and while calmly patting his horse’s neck curls his hand into a fist and knocks the creature to the ground with one quick hit. The Greeks went away </w:t>
      </w:r>
      <w:r w:rsidR="00230187">
        <w:rPr>
          <w:rFonts w:ascii="Times New Roman" w:hAnsi="Times New Roman" w:cs="Times New Roman"/>
          <w:sz w:val="24"/>
          <w:szCs w:val="24"/>
        </w:rPr>
        <w:t>panic stricken.</w:t>
      </w:r>
      <w:r w:rsidR="00230187">
        <w:rPr>
          <w:rStyle w:val="FootnoteReference"/>
          <w:rFonts w:ascii="Times New Roman" w:hAnsi="Times New Roman" w:cs="Times New Roman"/>
          <w:sz w:val="24"/>
          <w:szCs w:val="24"/>
        </w:rPr>
        <w:footnoteReference w:id="25"/>
      </w:r>
      <w:r w:rsidR="00230187">
        <w:rPr>
          <w:rFonts w:ascii="Times New Roman" w:hAnsi="Times New Roman" w:cs="Times New Roman"/>
          <w:sz w:val="24"/>
          <w:szCs w:val="24"/>
        </w:rPr>
        <w:t xml:space="preserve"> </w:t>
      </w:r>
      <w:r w:rsidR="00F046FA">
        <w:rPr>
          <w:rFonts w:ascii="Times New Roman" w:hAnsi="Times New Roman" w:cs="Times New Roman"/>
          <w:sz w:val="24"/>
          <w:szCs w:val="24"/>
        </w:rPr>
        <w:t>For Amatus ‘the boldness and prowess of these few Normans was worth more than the whole multitude of Greeks.’</w:t>
      </w:r>
      <w:r w:rsidR="00F046FA" w:rsidRPr="00433ED1">
        <w:rPr>
          <w:rStyle w:val="FootnoteReference"/>
          <w:rFonts w:ascii="Times New Roman" w:hAnsi="Times New Roman" w:cs="Times New Roman"/>
          <w:sz w:val="24"/>
          <w:szCs w:val="24"/>
        </w:rPr>
        <w:footnoteReference w:id="26"/>
      </w:r>
      <w:r w:rsidR="00DA0622" w:rsidRPr="00DA0622">
        <w:rPr>
          <w:rFonts w:ascii="Times New Roman" w:hAnsi="Times New Roman" w:cs="Times New Roman"/>
          <w:sz w:val="24"/>
          <w:szCs w:val="24"/>
        </w:rPr>
        <w:t xml:space="preserve"> </w:t>
      </w:r>
      <w:r w:rsidR="00DA0622" w:rsidRPr="00142881">
        <w:rPr>
          <w:rFonts w:ascii="Times New Roman" w:hAnsi="Times New Roman" w:cs="Times New Roman"/>
          <w:sz w:val="24"/>
          <w:szCs w:val="24"/>
        </w:rPr>
        <w:t>Orderic Vitalis</w:t>
      </w:r>
      <w:r w:rsidR="00DA0622">
        <w:rPr>
          <w:rFonts w:ascii="Times New Roman" w:hAnsi="Times New Roman" w:cs="Times New Roman"/>
          <w:sz w:val="24"/>
          <w:szCs w:val="24"/>
        </w:rPr>
        <w:t xml:space="preserve"> writing at the time of the siege of Lisbon in 1147 quotes the Norman leader Hervey de Glanville as saying, ‘the Norman race refuses no effort in the continued exercise of its power.’</w:t>
      </w:r>
      <w:r w:rsidR="00DA0622" w:rsidRPr="00CA5ABD">
        <w:rPr>
          <w:rStyle w:val="FootnoteReference"/>
          <w:rFonts w:ascii="Times New Roman" w:hAnsi="Times New Roman" w:cs="Times New Roman"/>
          <w:sz w:val="24"/>
          <w:szCs w:val="24"/>
        </w:rPr>
        <w:footnoteReference w:id="27"/>
      </w:r>
      <w:r w:rsidR="00F046FA">
        <w:rPr>
          <w:rFonts w:ascii="Times New Roman" w:hAnsi="Times New Roman" w:cs="Times New Roman"/>
          <w:sz w:val="24"/>
          <w:szCs w:val="24"/>
        </w:rPr>
        <w:t xml:space="preserve"> Benjamin Pohl has identified four main themes of </w:t>
      </w:r>
      <w:r w:rsidR="00F046FA" w:rsidRPr="00CA5ABD">
        <w:rPr>
          <w:rFonts w:ascii="Times New Roman" w:hAnsi="Times New Roman" w:cs="Times New Roman"/>
          <w:i/>
          <w:sz w:val="24"/>
          <w:szCs w:val="24"/>
        </w:rPr>
        <w:t>Normanitas</w:t>
      </w:r>
      <w:r w:rsidR="00F046FA">
        <w:rPr>
          <w:rFonts w:ascii="Times New Roman" w:hAnsi="Times New Roman" w:cs="Times New Roman"/>
          <w:i/>
          <w:sz w:val="24"/>
          <w:szCs w:val="24"/>
        </w:rPr>
        <w:t xml:space="preserve"> </w:t>
      </w:r>
      <w:r w:rsidR="00F046FA" w:rsidRPr="00CA5ABD">
        <w:rPr>
          <w:rFonts w:ascii="Times New Roman" w:hAnsi="Times New Roman" w:cs="Times New Roman"/>
          <w:sz w:val="24"/>
          <w:szCs w:val="24"/>
        </w:rPr>
        <w:t>in</w:t>
      </w:r>
      <w:r w:rsidR="00F046FA">
        <w:rPr>
          <w:rFonts w:ascii="Times New Roman" w:hAnsi="Times New Roman" w:cs="Times New Roman"/>
          <w:sz w:val="24"/>
          <w:szCs w:val="24"/>
        </w:rPr>
        <w:t xml:space="preserve"> Dudo’s work, cunning, </w:t>
      </w:r>
      <w:r w:rsidR="00F046FA">
        <w:rPr>
          <w:rFonts w:ascii="Times New Roman" w:hAnsi="Times New Roman" w:cs="Times New Roman"/>
          <w:sz w:val="24"/>
          <w:szCs w:val="24"/>
        </w:rPr>
        <w:lastRenderedPageBreak/>
        <w:t>ferocity, lust for power and recognition and zest for action and impatience</w:t>
      </w:r>
      <w:r w:rsidR="00230187">
        <w:rPr>
          <w:rFonts w:ascii="Times New Roman" w:hAnsi="Times New Roman" w:cs="Times New Roman"/>
          <w:sz w:val="24"/>
          <w:szCs w:val="24"/>
        </w:rPr>
        <w:t>.</w:t>
      </w:r>
      <w:r w:rsidR="00F046FA">
        <w:rPr>
          <w:rStyle w:val="FootnoteReference"/>
          <w:rFonts w:ascii="Times New Roman" w:hAnsi="Times New Roman" w:cs="Times New Roman"/>
          <w:sz w:val="24"/>
          <w:szCs w:val="24"/>
        </w:rPr>
        <w:footnoteReference w:id="28"/>
      </w:r>
      <w:r w:rsidR="00F046FA">
        <w:rPr>
          <w:rFonts w:ascii="Times New Roman" w:hAnsi="Times New Roman" w:cs="Times New Roman"/>
          <w:sz w:val="24"/>
          <w:szCs w:val="24"/>
        </w:rPr>
        <w:t xml:space="preserve"> </w:t>
      </w:r>
      <w:r w:rsidR="00230187">
        <w:rPr>
          <w:rFonts w:ascii="Times New Roman" w:hAnsi="Times New Roman" w:cs="Times New Roman"/>
          <w:sz w:val="24"/>
          <w:szCs w:val="24"/>
        </w:rPr>
        <w:t>L</w:t>
      </w:r>
      <w:r w:rsidR="00F046FA">
        <w:rPr>
          <w:rFonts w:ascii="Times New Roman" w:hAnsi="Times New Roman" w:cs="Times New Roman"/>
          <w:sz w:val="24"/>
          <w:szCs w:val="24"/>
        </w:rPr>
        <w:t>eaders from the north-western realms and those of the southern Italian Peninsula were all expected to be energetic</w:t>
      </w:r>
      <w:r w:rsidR="00230187">
        <w:rPr>
          <w:rFonts w:ascii="Times New Roman" w:hAnsi="Times New Roman" w:cs="Times New Roman"/>
          <w:sz w:val="24"/>
          <w:szCs w:val="24"/>
        </w:rPr>
        <w:t>, strong, terrifying</w:t>
      </w:r>
      <w:r w:rsidR="00F046FA">
        <w:rPr>
          <w:rFonts w:ascii="Times New Roman" w:hAnsi="Times New Roman" w:cs="Times New Roman"/>
          <w:sz w:val="24"/>
          <w:szCs w:val="24"/>
        </w:rPr>
        <w:t xml:space="preserve"> leaders </w:t>
      </w:r>
      <w:r w:rsidR="00230187">
        <w:rPr>
          <w:rFonts w:ascii="Times New Roman" w:hAnsi="Times New Roman" w:cs="Times New Roman"/>
          <w:sz w:val="24"/>
          <w:szCs w:val="24"/>
        </w:rPr>
        <w:t>who were not afraid to lead from the front</w:t>
      </w:r>
      <w:r w:rsidR="00F046FA">
        <w:rPr>
          <w:rFonts w:ascii="Times New Roman" w:hAnsi="Times New Roman" w:cs="Times New Roman"/>
          <w:sz w:val="24"/>
          <w:szCs w:val="24"/>
        </w:rPr>
        <w:t>.</w:t>
      </w:r>
    </w:p>
    <w:p w:rsidR="002A51DE" w:rsidRDefault="00E6083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To win wealth and land the Normans often had to use their shared sense of cunning and ferocity to terrorise their opponents into submitting. William of Apulia shows how the Normans used the fall of Cariati as an example of ‘striking fear into other cities.’</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w:t>
      </w:r>
      <w:r w:rsidR="00F3543D">
        <w:rPr>
          <w:rFonts w:ascii="Times New Roman" w:hAnsi="Times New Roman" w:cs="Times New Roman"/>
          <w:sz w:val="24"/>
          <w:szCs w:val="24"/>
        </w:rPr>
        <w:t>William tells many stories of Robert’s cunning; one particular tale comes after the Battle of Civitate where Robert uses a supposed dead body to make his way into a monastery and captures the building with hidden swords when the body comes to life.</w:t>
      </w:r>
      <w:r w:rsidR="00F3543D">
        <w:rPr>
          <w:rStyle w:val="FootnoteReference"/>
          <w:rFonts w:ascii="Times New Roman" w:hAnsi="Times New Roman" w:cs="Times New Roman"/>
          <w:sz w:val="24"/>
          <w:szCs w:val="24"/>
        </w:rPr>
        <w:footnoteReference w:id="30"/>
      </w:r>
      <w:r w:rsidR="00F3543D">
        <w:rPr>
          <w:rFonts w:ascii="Times New Roman" w:hAnsi="Times New Roman" w:cs="Times New Roman"/>
          <w:sz w:val="24"/>
          <w:szCs w:val="24"/>
        </w:rPr>
        <w:t xml:space="preserve"> Emily Albu likens this to Dudo’s </w:t>
      </w:r>
      <w:r w:rsidR="0035733C">
        <w:rPr>
          <w:rFonts w:ascii="Times New Roman" w:hAnsi="Times New Roman" w:cs="Times New Roman"/>
          <w:sz w:val="24"/>
          <w:szCs w:val="24"/>
        </w:rPr>
        <w:t xml:space="preserve">classically alluded </w:t>
      </w:r>
      <w:r w:rsidR="00F3543D">
        <w:rPr>
          <w:rFonts w:ascii="Times New Roman" w:hAnsi="Times New Roman" w:cs="Times New Roman"/>
          <w:sz w:val="24"/>
          <w:szCs w:val="24"/>
        </w:rPr>
        <w:t>version of the capture of Luna by Hasting</w:t>
      </w:r>
      <w:r w:rsidR="0035733C">
        <w:rPr>
          <w:rFonts w:ascii="Times New Roman" w:hAnsi="Times New Roman" w:cs="Times New Roman"/>
          <w:sz w:val="24"/>
          <w:szCs w:val="24"/>
        </w:rPr>
        <w:t xml:space="preserve"> and argues that this form of trickery and cunning was used by all ‘typical’ Normans</w:t>
      </w:r>
      <w:r w:rsidR="00433ED1">
        <w:rPr>
          <w:rFonts w:ascii="Times New Roman" w:hAnsi="Times New Roman" w:cs="Times New Roman"/>
          <w:sz w:val="24"/>
          <w:szCs w:val="24"/>
        </w:rPr>
        <w:t>,</w:t>
      </w:r>
      <w:r w:rsidR="0035733C">
        <w:rPr>
          <w:rStyle w:val="FootnoteReference"/>
          <w:rFonts w:ascii="Times New Roman" w:hAnsi="Times New Roman" w:cs="Times New Roman"/>
          <w:sz w:val="24"/>
          <w:szCs w:val="24"/>
        </w:rPr>
        <w:footnoteReference w:id="31"/>
      </w:r>
      <w:r w:rsidR="00433ED1">
        <w:rPr>
          <w:rFonts w:ascii="Times New Roman" w:hAnsi="Times New Roman" w:cs="Times New Roman"/>
          <w:sz w:val="24"/>
          <w:szCs w:val="24"/>
        </w:rPr>
        <w:t xml:space="preserve"> Duke Richard I, Robert Guiscard, Roger I of Sicily and Bohemond all have similar versions of this story.</w:t>
      </w:r>
      <w:r w:rsidR="00433ED1">
        <w:rPr>
          <w:rStyle w:val="FootnoteReference"/>
          <w:rFonts w:ascii="Times New Roman" w:hAnsi="Times New Roman" w:cs="Times New Roman"/>
          <w:sz w:val="24"/>
          <w:szCs w:val="24"/>
        </w:rPr>
        <w:footnoteReference w:id="32"/>
      </w:r>
    </w:p>
    <w:p w:rsidR="00E60834" w:rsidRDefault="0055674B"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Unlike the Normans who came to England</w:t>
      </w:r>
      <w:r w:rsidR="00E60834">
        <w:rPr>
          <w:rFonts w:ascii="Times New Roman" w:hAnsi="Times New Roman" w:cs="Times New Roman"/>
          <w:sz w:val="24"/>
          <w:szCs w:val="24"/>
        </w:rPr>
        <w:t xml:space="preserve"> the Southern Normans appeared to be a band of wandering soldiers</w:t>
      </w:r>
      <w:r w:rsidR="00DD1263">
        <w:rPr>
          <w:rFonts w:ascii="Times New Roman" w:hAnsi="Times New Roman" w:cs="Times New Roman"/>
          <w:sz w:val="24"/>
          <w:szCs w:val="24"/>
        </w:rPr>
        <w:t>, mercenaries</w:t>
      </w:r>
      <w:r w:rsidR="00E60834">
        <w:rPr>
          <w:rFonts w:ascii="Times New Roman" w:hAnsi="Times New Roman" w:cs="Times New Roman"/>
          <w:sz w:val="24"/>
          <w:szCs w:val="24"/>
        </w:rPr>
        <w:t xml:space="preserve"> who went from place to place ‘greedy for booty and power.’</w:t>
      </w:r>
      <w:r w:rsidR="00E60834">
        <w:rPr>
          <w:rStyle w:val="FootnoteReference"/>
          <w:rFonts w:ascii="Times New Roman" w:hAnsi="Times New Roman" w:cs="Times New Roman"/>
          <w:sz w:val="24"/>
          <w:szCs w:val="24"/>
        </w:rPr>
        <w:footnoteReference w:id="33"/>
      </w:r>
      <w:r w:rsidR="00E60834">
        <w:rPr>
          <w:rFonts w:ascii="Times New Roman" w:hAnsi="Times New Roman" w:cs="Times New Roman"/>
          <w:sz w:val="24"/>
          <w:szCs w:val="24"/>
        </w:rPr>
        <w:t xml:space="preserve"> </w:t>
      </w:r>
      <w:r>
        <w:rPr>
          <w:rFonts w:ascii="Times New Roman" w:hAnsi="Times New Roman" w:cs="Times New Roman"/>
          <w:sz w:val="24"/>
          <w:szCs w:val="24"/>
        </w:rPr>
        <w:t xml:space="preserve">In England Duke William took a select number of elite Knights to help him win the Battle of Hastings and control the country once the conquest was won. In the south Italian </w:t>
      </w:r>
      <w:r w:rsidR="009126F4">
        <w:rPr>
          <w:rFonts w:ascii="Times New Roman" w:hAnsi="Times New Roman" w:cs="Times New Roman"/>
          <w:sz w:val="24"/>
          <w:szCs w:val="24"/>
        </w:rPr>
        <w:t>peninsula,</w:t>
      </w:r>
      <w:r>
        <w:rPr>
          <w:rFonts w:ascii="Times New Roman" w:hAnsi="Times New Roman" w:cs="Times New Roman"/>
          <w:sz w:val="24"/>
          <w:szCs w:val="24"/>
        </w:rPr>
        <w:t xml:space="preserve"> </w:t>
      </w:r>
      <w:r w:rsidR="009126F4">
        <w:rPr>
          <w:rFonts w:ascii="Times New Roman" w:hAnsi="Times New Roman" w:cs="Times New Roman"/>
          <w:sz w:val="24"/>
          <w:szCs w:val="24"/>
        </w:rPr>
        <w:t>it was often the younger sons who had no promise of wealth and property that came to chance their luck. Southern Italy was a place where you could be hired as a mercenary with many staying on after the battles were won.</w:t>
      </w:r>
      <w:r w:rsidR="00227932">
        <w:rPr>
          <w:rFonts w:ascii="Times New Roman" w:hAnsi="Times New Roman" w:cs="Times New Roman"/>
          <w:sz w:val="24"/>
          <w:szCs w:val="24"/>
        </w:rPr>
        <w:t xml:space="preserve"> </w:t>
      </w:r>
      <w:r w:rsidR="00E60834">
        <w:rPr>
          <w:rFonts w:ascii="Times New Roman" w:hAnsi="Times New Roman" w:cs="Times New Roman"/>
          <w:sz w:val="24"/>
          <w:szCs w:val="24"/>
        </w:rPr>
        <w:t xml:space="preserve">Amatus writes of a military band whose goals were </w:t>
      </w:r>
      <w:r w:rsidR="00E60834">
        <w:rPr>
          <w:rFonts w:ascii="Times New Roman" w:hAnsi="Times New Roman" w:cs="Times New Roman"/>
          <w:sz w:val="24"/>
          <w:szCs w:val="24"/>
        </w:rPr>
        <w:lastRenderedPageBreak/>
        <w:t>wealth and domination</w:t>
      </w:r>
      <w:r w:rsidR="009126F4">
        <w:rPr>
          <w:rFonts w:ascii="Times New Roman" w:hAnsi="Times New Roman" w:cs="Times New Roman"/>
          <w:sz w:val="24"/>
          <w:szCs w:val="24"/>
        </w:rPr>
        <w:t>,</w:t>
      </w:r>
      <w:r w:rsidR="00E60834">
        <w:rPr>
          <w:rStyle w:val="FootnoteReference"/>
          <w:rFonts w:ascii="Times New Roman" w:hAnsi="Times New Roman" w:cs="Times New Roman"/>
          <w:sz w:val="24"/>
          <w:szCs w:val="24"/>
        </w:rPr>
        <w:footnoteReference w:id="34"/>
      </w:r>
      <w:r w:rsidR="009126F4">
        <w:rPr>
          <w:rFonts w:ascii="Times New Roman" w:hAnsi="Times New Roman" w:cs="Times New Roman"/>
          <w:sz w:val="24"/>
          <w:szCs w:val="24"/>
        </w:rPr>
        <w:t xml:space="preserve"> while William of Apulia’s Robert Guiscard uses Italy as a gateway to the riches of Byzantium</w:t>
      </w:r>
      <w:r w:rsidR="00C17A69">
        <w:rPr>
          <w:rFonts w:ascii="Times New Roman" w:hAnsi="Times New Roman" w:cs="Times New Roman"/>
          <w:sz w:val="24"/>
          <w:szCs w:val="24"/>
        </w:rPr>
        <w:t xml:space="preserve"> by getting involved in wars between Empirical candidates.</w:t>
      </w:r>
      <w:r w:rsidR="00C17A69">
        <w:rPr>
          <w:rStyle w:val="FootnoteReference"/>
          <w:rFonts w:ascii="Times New Roman" w:hAnsi="Times New Roman" w:cs="Times New Roman"/>
          <w:sz w:val="24"/>
          <w:szCs w:val="24"/>
        </w:rPr>
        <w:footnoteReference w:id="35"/>
      </w:r>
    </w:p>
    <w:p w:rsidR="00DA0622" w:rsidRPr="00A5717E" w:rsidRDefault="00DA0622"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Another way the two Norman diasporas identities were similar was through marriage, most Normans married local women. It is written into the histories that Rollo married Gisla, a daughter of Charles the Simple so tying him to the land in Normandy and keeping the peace for Charles.</w:t>
      </w:r>
      <w:r>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It is known that the knights who came across with William I from Normandy came without wives and many of them married English women</w:t>
      </w:r>
      <w:r>
        <w:rPr>
          <w:rStyle w:val="FootnoteReference"/>
          <w:rFonts w:ascii="Times New Roman" w:hAnsi="Times New Roman" w:cs="Times New Roman"/>
          <w:sz w:val="24"/>
          <w:szCs w:val="24"/>
        </w:rPr>
        <w:footnoteReference w:id="37"/>
      </w:r>
      <w:r>
        <w:rPr>
          <w:rFonts w:ascii="Times New Roman" w:hAnsi="Times New Roman" w:cs="Times New Roman"/>
          <w:sz w:val="24"/>
          <w:szCs w:val="24"/>
        </w:rPr>
        <w:t xml:space="preserve"> while the southern Italian Normans often married local Lombardi and Italian wives, including Robert Guiscard and other leaders who married some of Guaimar IV’s daughters.</w:t>
      </w:r>
      <w:r w:rsidR="00601C74">
        <w:rPr>
          <w:rStyle w:val="FootnoteReference"/>
          <w:rFonts w:ascii="Times New Roman" w:hAnsi="Times New Roman" w:cs="Times New Roman"/>
          <w:sz w:val="24"/>
          <w:szCs w:val="24"/>
        </w:rPr>
        <w:footnoteReference w:id="38"/>
      </w:r>
      <w:r>
        <w:rPr>
          <w:rFonts w:ascii="Times New Roman" w:hAnsi="Times New Roman" w:cs="Times New Roman"/>
          <w:sz w:val="24"/>
          <w:szCs w:val="24"/>
        </w:rPr>
        <w:t xml:space="preserve"> Amatus believed God sanctified the mixed marriages and it was one of the reasons he gave Italy to the Normans.</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Catherine Heygate argues that children from a marriage between Norman men and Lombardi women were more likely to either adapt to the local culture or become culturally ambidextrous.</w:t>
      </w:r>
      <w:r>
        <w:rPr>
          <w:rStyle w:val="FootnoteReference"/>
          <w:rFonts w:ascii="Times New Roman" w:hAnsi="Times New Roman" w:cs="Times New Roman"/>
          <w:sz w:val="24"/>
          <w:szCs w:val="24"/>
        </w:rPr>
        <w:footnoteReference w:id="40"/>
      </w:r>
    </w:p>
    <w:p w:rsidR="00890523" w:rsidRDefault="00667CC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Something that could have been seen as a</w:t>
      </w:r>
      <w:r w:rsidR="00890523">
        <w:rPr>
          <w:rFonts w:ascii="Times New Roman" w:hAnsi="Times New Roman" w:cs="Times New Roman"/>
          <w:sz w:val="24"/>
          <w:szCs w:val="24"/>
        </w:rPr>
        <w:t xml:space="preserve"> negative </w:t>
      </w:r>
      <w:r>
        <w:rPr>
          <w:rFonts w:ascii="Times New Roman" w:hAnsi="Times New Roman" w:cs="Times New Roman"/>
          <w:sz w:val="24"/>
          <w:szCs w:val="24"/>
        </w:rPr>
        <w:t xml:space="preserve">attribute </w:t>
      </w:r>
      <w:r w:rsidR="00F87521">
        <w:rPr>
          <w:rFonts w:ascii="Times New Roman" w:hAnsi="Times New Roman" w:cs="Times New Roman"/>
          <w:sz w:val="24"/>
          <w:szCs w:val="24"/>
        </w:rPr>
        <w:t xml:space="preserve">of identity and </w:t>
      </w:r>
      <w:r w:rsidR="00890523">
        <w:rPr>
          <w:rFonts w:ascii="Times New Roman" w:hAnsi="Times New Roman" w:cs="Times New Roman"/>
          <w:sz w:val="24"/>
          <w:szCs w:val="24"/>
        </w:rPr>
        <w:t xml:space="preserve">was </w:t>
      </w:r>
      <w:r>
        <w:rPr>
          <w:rFonts w:ascii="Times New Roman" w:hAnsi="Times New Roman" w:cs="Times New Roman"/>
          <w:sz w:val="24"/>
          <w:szCs w:val="24"/>
        </w:rPr>
        <w:t>shared</w:t>
      </w:r>
      <w:r w:rsidR="00890523">
        <w:rPr>
          <w:rFonts w:ascii="Times New Roman" w:hAnsi="Times New Roman" w:cs="Times New Roman"/>
          <w:sz w:val="24"/>
          <w:szCs w:val="24"/>
        </w:rPr>
        <w:t xml:space="preserve"> by all early Normans was that of ‘barbarians’. </w:t>
      </w:r>
      <w:r w:rsidR="00F87521">
        <w:rPr>
          <w:rFonts w:ascii="Times New Roman" w:hAnsi="Times New Roman" w:cs="Times New Roman"/>
          <w:sz w:val="24"/>
          <w:szCs w:val="24"/>
        </w:rPr>
        <w:t>Sir Francis Palgrave argues that the Angevins, Manceaux and Bretons all thought of the Normans in Normandy as barbarians.</w:t>
      </w:r>
      <w:r w:rsidR="00F87521">
        <w:rPr>
          <w:rStyle w:val="FootnoteReference"/>
          <w:rFonts w:ascii="Times New Roman" w:hAnsi="Times New Roman" w:cs="Times New Roman"/>
          <w:sz w:val="24"/>
          <w:szCs w:val="24"/>
        </w:rPr>
        <w:footnoteReference w:id="41"/>
      </w:r>
      <w:r w:rsidR="00890523">
        <w:rPr>
          <w:rFonts w:ascii="Times New Roman" w:hAnsi="Times New Roman" w:cs="Times New Roman"/>
          <w:sz w:val="24"/>
          <w:szCs w:val="24"/>
        </w:rPr>
        <w:t xml:space="preserve">In the case of the southern Normans their barbarianism was seen as a threat to Christendom </w:t>
      </w:r>
      <w:r w:rsidR="005821D2">
        <w:rPr>
          <w:rFonts w:ascii="Times New Roman" w:hAnsi="Times New Roman" w:cs="Times New Roman"/>
          <w:sz w:val="24"/>
          <w:szCs w:val="24"/>
        </w:rPr>
        <w:t xml:space="preserve">which was </w:t>
      </w:r>
      <w:r w:rsidR="00890523">
        <w:rPr>
          <w:rFonts w:ascii="Times New Roman" w:hAnsi="Times New Roman" w:cs="Times New Roman"/>
          <w:sz w:val="24"/>
          <w:szCs w:val="24"/>
        </w:rPr>
        <w:t>something that they change</w:t>
      </w:r>
      <w:r w:rsidR="005821D2">
        <w:rPr>
          <w:rFonts w:ascii="Times New Roman" w:hAnsi="Times New Roman" w:cs="Times New Roman"/>
          <w:sz w:val="24"/>
          <w:szCs w:val="24"/>
        </w:rPr>
        <w:t>d</w:t>
      </w:r>
      <w:r w:rsidR="00890523">
        <w:rPr>
          <w:rFonts w:ascii="Times New Roman" w:hAnsi="Times New Roman" w:cs="Times New Roman"/>
          <w:sz w:val="24"/>
          <w:szCs w:val="24"/>
        </w:rPr>
        <w:t xml:space="preserve"> once they had conquered the entire southern Italian peninsula and Sicily.</w:t>
      </w:r>
      <w:r w:rsidR="00890523">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William of Appulia describes them as the ‘ferocious Normans’ who were judged by </w:t>
      </w:r>
      <w:r>
        <w:rPr>
          <w:rFonts w:ascii="Times New Roman" w:hAnsi="Times New Roman" w:cs="Times New Roman"/>
          <w:sz w:val="24"/>
          <w:szCs w:val="24"/>
        </w:rPr>
        <w:lastRenderedPageBreak/>
        <w:t>the local Lombard princes as ‘savages and barbarians</w:t>
      </w:r>
      <w:r w:rsidR="005821D2">
        <w:rPr>
          <w:rFonts w:ascii="Times New Roman" w:hAnsi="Times New Roman" w:cs="Times New Roman"/>
          <w:sz w:val="24"/>
          <w:szCs w:val="24"/>
        </w:rPr>
        <w:t>.’</w:t>
      </w:r>
      <w:r w:rsidR="005821D2">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w:t>
      </w:r>
      <w:r w:rsidR="005821D2">
        <w:rPr>
          <w:rFonts w:ascii="Times New Roman" w:hAnsi="Times New Roman" w:cs="Times New Roman"/>
          <w:sz w:val="24"/>
          <w:szCs w:val="24"/>
        </w:rPr>
        <w:t xml:space="preserve">It can be argued that this portrayal was a carefully cultivated part of the image the Normans were trying to illustrate in their histories, </w:t>
      </w:r>
      <w:r>
        <w:rPr>
          <w:rFonts w:ascii="Times New Roman" w:hAnsi="Times New Roman" w:cs="Times New Roman"/>
          <w:sz w:val="24"/>
          <w:szCs w:val="24"/>
        </w:rPr>
        <w:t>Normans did not shrink from any violence</w:t>
      </w:r>
      <w:r w:rsidR="005821D2">
        <w:rPr>
          <w:rFonts w:ascii="Times New Roman" w:hAnsi="Times New Roman" w:cs="Times New Roman"/>
          <w:sz w:val="24"/>
          <w:szCs w:val="24"/>
        </w:rPr>
        <w:t xml:space="preserve"> and often used terror as a </w:t>
      </w:r>
      <w:r w:rsidR="00142881" w:rsidRPr="00142881">
        <w:rPr>
          <w:rFonts w:ascii="Times New Roman" w:hAnsi="Times New Roman" w:cs="Times New Roman"/>
          <w:sz w:val="24"/>
          <w:szCs w:val="24"/>
        </w:rPr>
        <w:t xml:space="preserve">device </w:t>
      </w:r>
      <w:r w:rsidR="00142881">
        <w:rPr>
          <w:rFonts w:ascii="Times New Roman" w:hAnsi="Times New Roman" w:cs="Times New Roman"/>
          <w:sz w:val="24"/>
          <w:szCs w:val="24"/>
        </w:rPr>
        <w:t xml:space="preserve">of </w:t>
      </w:r>
      <w:r w:rsidR="005821D2">
        <w:rPr>
          <w:rFonts w:ascii="Times New Roman" w:hAnsi="Times New Roman" w:cs="Times New Roman"/>
          <w:sz w:val="24"/>
          <w:szCs w:val="24"/>
        </w:rPr>
        <w:t xml:space="preserve">winning </w:t>
      </w:r>
      <w:r w:rsidR="00142881">
        <w:rPr>
          <w:rFonts w:ascii="Times New Roman" w:hAnsi="Times New Roman" w:cs="Times New Roman"/>
          <w:sz w:val="24"/>
          <w:szCs w:val="24"/>
        </w:rPr>
        <w:t>when the</w:t>
      </w:r>
      <w:r w:rsidR="005821D2">
        <w:rPr>
          <w:rFonts w:ascii="Times New Roman" w:hAnsi="Times New Roman" w:cs="Times New Roman"/>
          <w:sz w:val="24"/>
          <w:szCs w:val="24"/>
        </w:rPr>
        <w:t xml:space="preserve">y </w:t>
      </w:r>
      <w:r w:rsidR="00142881">
        <w:rPr>
          <w:rFonts w:ascii="Times New Roman" w:hAnsi="Times New Roman" w:cs="Times New Roman"/>
          <w:sz w:val="24"/>
          <w:szCs w:val="24"/>
        </w:rPr>
        <w:t>found themselves outnumbered.</w:t>
      </w:r>
    </w:p>
    <w:p w:rsidR="00AD51F6" w:rsidRDefault="00A41728"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Apart from the sense of </w:t>
      </w:r>
      <w:r w:rsidRPr="00A41728">
        <w:rPr>
          <w:rFonts w:ascii="Times New Roman" w:hAnsi="Times New Roman" w:cs="Times New Roman"/>
          <w:i/>
          <w:sz w:val="24"/>
          <w:szCs w:val="24"/>
        </w:rPr>
        <w:t>Normanitas</w:t>
      </w:r>
      <w:r>
        <w:rPr>
          <w:rFonts w:ascii="Times New Roman" w:hAnsi="Times New Roman" w:cs="Times New Roman"/>
          <w:sz w:val="24"/>
          <w:szCs w:val="24"/>
        </w:rPr>
        <w:t xml:space="preserve"> </w:t>
      </w:r>
      <w:r w:rsidR="005821D2">
        <w:rPr>
          <w:rFonts w:ascii="Times New Roman" w:hAnsi="Times New Roman" w:cs="Times New Roman"/>
          <w:sz w:val="24"/>
          <w:szCs w:val="24"/>
        </w:rPr>
        <w:t xml:space="preserve">and heritage </w:t>
      </w:r>
      <w:r>
        <w:rPr>
          <w:rFonts w:ascii="Times New Roman" w:hAnsi="Times New Roman" w:cs="Times New Roman"/>
          <w:sz w:val="24"/>
          <w:szCs w:val="24"/>
        </w:rPr>
        <w:t>set out in the histories o</w:t>
      </w:r>
      <w:r w:rsidR="006642CA" w:rsidRPr="006642CA">
        <w:rPr>
          <w:rFonts w:ascii="Times New Roman" w:hAnsi="Times New Roman" w:cs="Times New Roman"/>
          <w:sz w:val="24"/>
          <w:szCs w:val="24"/>
        </w:rPr>
        <w:t xml:space="preserve">ne of the </w:t>
      </w:r>
      <w:r w:rsidR="006642CA">
        <w:rPr>
          <w:rFonts w:ascii="Times New Roman" w:hAnsi="Times New Roman" w:cs="Times New Roman"/>
          <w:sz w:val="24"/>
          <w:szCs w:val="24"/>
        </w:rPr>
        <w:t xml:space="preserve">major similarities between the Normans in England and Normandy and those in southern Italy and Sicily </w:t>
      </w:r>
      <w:r>
        <w:rPr>
          <w:rFonts w:ascii="Times New Roman" w:hAnsi="Times New Roman" w:cs="Times New Roman"/>
          <w:sz w:val="24"/>
          <w:szCs w:val="24"/>
        </w:rPr>
        <w:t>wa</w:t>
      </w:r>
      <w:r w:rsidR="006642CA">
        <w:rPr>
          <w:rFonts w:ascii="Times New Roman" w:hAnsi="Times New Roman" w:cs="Times New Roman"/>
          <w:sz w:val="24"/>
          <w:szCs w:val="24"/>
        </w:rPr>
        <w:t>s their language, they all spoke French.</w:t>
      </w:r>
      <w:r w:rsidR="00F24621">
        <w:rPr>
          <w:rFonts w:ascii="Times New Roman" w:hAnsi="Times New Roman" w:cs="Times New Roman"/>
          <w:sz w:val="24"/>
          <w:szCs w:val="24"/>
        </w:rPr>
        <w:t xml:space="preserve"> In England the Normans were classed as French as attested by the chronicles, i</w:t>
      </w:r>
      <w:r w:rsidR="007C7E90">
        <w:rPr>
          <w:rFonts w:ascii="Times New Roman" w:hAnsi="Times New Roman" w:cs="Times New Roman"/>
          <w:sz w:val="24"/>
          <w:szCs w:val="24"/>
        </w:rPr>
        <w:t xml:space="preserve">n the </w:t>
      </w:r>
      <w:r>
        <w:rPr>
          <w:rFonts w:ascii="Times New Roman" w:hAnsi="Times New Roman" w:cs="Times New Roman"/>
          <w:sz w:val="24"/>
          <w:szCs w:val="24"/>
        </w:rPr>
        <w:t xml:space="preserve">year </w:t>
      </w:r>
      <w:r w:rsidR="007C7E90">
        <w:rPr>
          <w:rFonts w:ascii="Times New Roman" w:hAnsi="Times New Roman" w:cs="Times New Roman"/>
          <w:sz w:val="24"/>
          <w:szCs w:val="24"/>
        </w:rPr>
        <w:t xml:space="preserve">1066 the Anglo-Saxon Chronicles describes two groups of men that King Harold </w:t>
      </w:r>
      <w:r w:rsidR="00AD51F6">
        <w:rPr>
          <w:rFonts w:ascii="Times New Roman" w:hAnsi="Times New Roman" w:cs="Times New Roman"/>
          <w:sz w:val="24"/>
          <w:szCs w:val="24"/>
        </w:rPr>
        <w:t>fought</w:t>
      </w:r>
      <w:r w:rsidR="007C7E90">
        <w:rPr>
          <w:rFonts w:ascii="Times New Roman" w:hAnsi="Times New Roman" w:cs="Times New Roman"/>
          <w:sz w:val="24"/>
          <w:szCs w:val="24"/>
        </w:rPr>
        <w:t xml:space="preserve">, the first </w:t>
      </w:r>
      <w:r w:rsidR="00AE7E09">
        <w:rPr>
          <w:rFonts w:ascii="Times New Roman" w:hAnsi="Times New Roman" w:cs="Times New Roman"/>
          <w:sz w:val="24"/>
          <w:szCs w:val="24"/>
        </w:rPr>
        <w:t xml:space="preserve">were </w:t>
      </w:r>
      <w:r w:rsidR="007C7E90">
        <w:rPr>
          <w:rFonts w:ascii="Times New Roman" w:hAnsi="Times New Roman" w:cs="Times New Roman"/>
          <w:sz w:val="24"/>
          <w:szCs w:val="24"/>
        </w:rPr>
        <w:t xml:space="preserve">the </w:t>
      </w:r>
      <w:r w:rsidR="007C7E90" w:rsidRPr="007C7E90">
        <w:rPr>
          <w:rFonts w:ascii="Times New Roman" w:hAnsi="Times New Roman" w:cs="Times New Roman"/>
          <w:i/>
          <w:sz w:val="24"/>
          <w:szCs w:val="24"/>
        </w:rPr>
        <w:t>Normen</w:t>
      </w:r>
      <w:r w:rsidR="007C7E90">
        <w:rPr>
          <w:rFonts w:ascii="Times New Roman" w:hAnsi="Times New Roman" w:cs="Times New Roman"/>
          <w:i/>
          <w:sz w:val="24"/>
          <w:szCs w:val="24"/>
        </w:rPr>
        <w:t xml:space="preserve"> </w:t>
      </w:r>
      <w:r w:rsidR="007C7E90" w:rsidRPr="007C7E90">
        <w:rPr>
          <w:rFonts w:ascii="Times New Roman" w:hAnsi="Times New Roman" w:cs="Times New Roman"/>
          <w:sz w:val="24"/>
          <w:szCs w:val="24"/>
        </w:rPr>
        <w:t>(Norwegians)</w:t>
      </w:r>
      <w:r w:rsidR="007C7E90">
        <w:rPr>
          <w:rFonts w:ascii="Times New Roman" w:hAnsi="Times New Roman" w:cs="Times New Roman"/>
          <w:sz w:val="24"/>
          <w:szCs w:val="24"/>
        </w:rPr>
        <w:t xml:space="preserve"> </w:t>
      </w:r>
      <w:r>
        <w:rPr>
          <w:rFonts w:ascii="Times New Roman" w:hAnsi="Times New Roman" w:cs="Times New Roman"/>
          <w:sz w:val="24"/>
          <w:szCs w:val="24"/>
        </w:rPr>
        <w:t xml:space="preserve">at Stamford Bridge </w:t>
      </w:r>
      <w:r w:rsidR="007C7E90">
        <w:rPr>
          <w:rFonts w:ascii="Times New Roman" w:hAnsi="Times New Roman" w:cs="Times New Roman"/>
          <w:sz w:val="24"/>
          <w:szCs w:val="24"/>
        </w:rPr>
        <w:t xml:space="preserve">and the second </w:t>
      </w:r>
      <w:r>
        <w:rPr>
          <w:rFonts w:ascii="Times New Roman" w:hAnsi="Times New Roman" w:cs="Times New Roman"/>
          <w:sz w:val="24"/>
          <w:szCs w:val="24"/>
        </w:rPr>
        <w:t xml:space="preserve">were </w:t>
      </w:r>
      <w:r w:rsidR="007C7E90" w:rsidRPr="007C7E90">
        <w:rPr>
          <w:rFonts w:ascii="Times New Roman" w:hAnsi="Times New Roman" w:cs="Times New Roman"/>
          <w:i/>
          <w:sz w:val="24"/>
          <w:szCs w:val="24"/>
        </w:rPr>
        <w:t>frencyscan</w:t>
      </w:r>
      <w:r w:rsidR="007C7E90">
        <w:rPr>
          <w:rFonts w:ascii="Times New Roman" w:hAnsi="Times New Roman" w:cs="Times New Roman"/>
          <w:sz w:val="24"/>
          <w:szCs w:val="24"/>
        </w:rPr>
        <w:t xml:space="preserve"> (French)</w:t>
      </w:r>
      <w:r w:rsidRPr="00A41728">
        <w:rPr>
          <w:rFonts w:ascii="Times New Roman" w:hAnsi="Times New Roman" w:cs="Times New Roman"/>
          <w:sz w:val="24"/>
          <w:szCs w:val="24"/>
        </w:rPr>
        <w:t xml:space="preserve"> </w:t>
      </w:r>
      <w:r w:rsidR="00AE7E09">
        <w:rPr>
          <w:rFonts w:ascii="Times New Roman" w:hAnsi="Times New Roman" w:cs="Times New Roman"/>
          <w:sz w:val="24"/>
          <w:szCs w:val="24"/>
        </w:rPr>
        <w:t xml:space="preserve">who defeated Harold </w:t>
      </w:r>
      <w:r>
        <w:rPr>
          <w:rFonts w:ascii="Times New Roman" w:hAnsi="Times New Roman" w:cs="Times New Roman"/>
          <w:sz w:val="24"/>
          <w:szCs w:val="24"/>
        </w:rPr>
        <w:t>at Hastings</w:t>
      </w:r>
      <w:r w:rsidR="007C7E90">
        <w:rPr>
          <w:rFonts w:ascii="Times New Roman" w:hAnsi="Times New Roman" w:cs="Times New Roman"/>
          <w:sz w:val="24"/>
          <w:szCs w:val="24"/>
        </w:rPr>
        <w:t>.</w:t>
      </w:r>
      <w:r w:rsidR="00AE7E09">
        <w:rPr>
          <w:rStyle w:val="FootnoteReference"/>
          <w:rFonts w:ascii="Times New Roman" w:hAnsi="Times New Roman" w:cs="Times New Roman"/>
          <w:sz w:val="24"/>
          <w:szCs w:val="24"/>
        </w:rPr>
        <w:footnoteReference w:id="44"/>
      </w:r>
      <w:r w:rsidR="007C7E90">
        <w:rPr>
          <w:rFonts w:ascii="Times New Roman" w:hAnsi="Times New Roman" w:cs="Times New Roman"/>
          <w:sz w:val="24"/>
          <w:szCs w:val="24"/>
        </w:rPr>
        <w:t xml:space="preserve"> </w:t>
      </w:r>
      <w:r w:rsidR="00181923">
        <w:rPr>
          <w:rFonts w:ascii="Times New Roman" w:hAnsi="Times New Roman" w:cs="Times New Roman"/>
          <w:sz w:val="24"/>
          <w:szCs w:val="24"/>
        </w:rPr>
        <w:t>Charters</w:t>
      </w:r>
      <w:r w:rsidR="00181923" w:rsidRPr="00181923">
        <w:rPr>
          <w:rFonts w:ascii="Times New Roman" w:hAnsi="Times New Roman" w:cs="Times New Roman"/>
          <w:sz w:val="24"/>
          <w:szCs w:val="24"/>
        </w:rPr>
        <w:t xml:space="preserve"> </w:t>
      </w:r>
      <w:r w:rsidR="00181923" w:rsidRPr="00DC2C10">
        <w:rPr>
          <w:rFonts w:ascii="Times New Roman" w:hAnsi="Times New Roman" w:cs="Times New Roman"/>
          <w:sz w:val="24"/>
          <w:szCs w:val="24"/>
        </w:rPr>
        <w:t>written</w:t>
      </w:r>
      <w:r w:rsidR="00181923">
        <w:rPr>
          <w:rFonts w:ascii="Times New Roman" w:hAnsi="Times New Roman" w:cs="Times New Roman"/>
          <w:sz w:val="24"/>
          <w:szCs w:val="24"/>
        </w:rPr>
        <w:t xml:space="preserve"> in England at that time addressed the subjects as English and French while t</w:t>
      </w:r>
      <w:r w:rsidR="00DC2C10">
        <w:rPr>
          <w:rFonts w:ascii="Times New Roman" w:hAnsi="Times New Roman" w:cs="Times New Roman"/>
          <w:sz w:val="24"/>
          <w:szCs w:val="24"/>
        </w:rPr>
        <w:t xml:space="preserve">he Anglo-Saxon Chronicle </w:t>
      </w:r>
      <w:r w:rsidR="00AD51F6">
        <w:rPr>
          <w:rFonts w:ascii="Times New Roman" w:hAnsi="Times New Roman" w:cs="Times New Roman"/>
          <w:sz w:val="24"/>
          <w:szCs w:val="24"/>
        </w:rPr>
        <w:t xml:space="preserve">appears to </w:t>
      </w:r>
      <w:r w:rsidR="00DC2C10">
        <w:rPr>
          <w:rFonts w:ascii="Times New Roman" w:hAnsi="Times New Roman" w:cs="Times New Roman"/>
          <w:sz w:val="24"/>
          <w:szCs w:val="24"/>
        </w:rPr>
        <w:t xml:space="preserve">refer to men from Normandy as French, Edward the Confessor’s favourites from Normandy and William I’s Barons were all called </w:t>
      </w:r>
      <w:r w:rsidR="00DC2C10" w:rsidRPr="00DC2C10">
        <w:rPr>
          <w:rFonts w:ascii="Times New Roman" w:hAnsi="Times New Roman" w:cs="Times New Roman"/>
          <w:i/>
          <w:sz w:val="24"/>
          <w:szCs w:val="24"/>
        </w:rPr>
        <w:t>French</w:t>
      </w:r>
      <w:r w:rsidR="00DC2C10">
        <w:rPr>
          <w:rFonts w:ascii="Times New Roman" w:hAnsi="Times New Roman" w:cs="Times New Roman"/>
          <w:i/>
          <w:sz w:val="24"/>
          <w:szCs w:val="24"/>
        </w:rPr>
        <w:t>.</w:t>
      </w:r>
      <w:r w:rsidR="00AD51F6">
        <w:rPr>
          <w:rStyle w:val="FootnoteReference"/>
          <w:rFonts w:ascii="Times New Roman" w:hAnsi="Times New Roman" w:cs="Times New Roman"/>
          <w:i/>
          <w:sz w:val="24"/>
          <w:szCs w:val="24"/>
        </w:rPr>
        <w:footnoteReference w:id="45"/>
      </w:r>
      <w:r w:rsidR="00AE7E09">
        <w:rPr>
          <w:rFonts w:ascii="Times New Roman" w:hAnsi="Times New Roman" w:cs="Times New Roman"/>
          <w:i/>
          <w:sz w:val="24"/>
          <w:szCs w:val="24"/>
        </w:rPr>
        <w:t xml:space="preserve"> </w:t>
      </w:r>
      <w:r w:rsidR="00DC2C10">
        <w:rPr>
          <w:rFonts w:ascii="Times New Roman" w:hAnsi="Times New Roman" w:cs="Times New Roman"/>
          <w:i/>
          <w:sz w:val="24"/>
          <w:szCs w:val="24"/>
        </w:rPr>
        <w:t xml:space="preserve"> </w:t>
      </w:r>
      <w:r w:rsidR="00AE7E09" w:rsidRPr="00AE7E09">
        <w:rPr>
          <w:rFonts w:ascii="Times New Roman" w:hAnsi="Times New Roman" w:cs="Times New Roman"/>
          <w:sz w:val="24"/>
          <w:szCs w:val="24"/>
        </w:rPr>
        <w:t>The</w:t>
      </w:r>
      <w:r w:rsidR="00AE7E09">
        <w:rPr>
          <w:rFonts w:ascii="Times New Roman" w:hAnsi="Times New Roman" w:cs="Times New Roman"/>
          <w:sz w:val="24"/>
          <w:szCs w:val="24"/>
        </w:rPr>
        <w:t xml:space="preserve"> Gesta Francorum only uses the word </w:t>
      </w:r>
      <w:r w:rsidR="00AE7E09" w:rsidRPr="00AE7E09">
        <w:rPr>
          <w:rFonts w:ascii="Times New Roman" w:hAnsi="Times New Roman" w:cs="Times New Roman"/>
          <w:i/>
          <w:sz w:val="24"/>
          <w:szCs w:val="24"/>
        </w:rPr>
        <w:t>Normannus</w:t>
      </w:r>
      <w:r w:rsidR="00AE7E09">
        <w:rPr>
          <w:rFonts w:ascii="Times New Roman" w:hAnsi="Times New Roman" w:cs="Times New Roman"/>
          <w:sz w:val="24"/>
          <w:szCs w:val="24"/>
        </w:rPr>
        <w:t xml:space="preserve"> when writing about Duke Robert,</w:t>
      </w:r>
      <w:r w:rsidR="00AE7E09">
        <w:rPr>
          <w:rStyle w:val="FootnoteReference"/>
          <w:rFonts w:ascii="Times New Roman" w:hAnsi="Times New Roman" w:cs="Times New Roman"/>
          <w:sz w:val="24"/>
          <w:szCs w:val="24"/>
        </w:rPr>
        <w:footnoteReference w:id="46"/>
      </w:r>
      <w:r w:rsidR="00AE7E09">
        <w:rPr>
          <w:rFonts w:ascii="Times New Roman" w:hAnsi="Times New Roman" w:cs="Times New Roman"/>
          <w:sz w:val="24"/>
          <w:szCs w:val="24"/>
        </w:rPr>
        <w:t xml:space="preserve"> </w:t>
      </w:r>
      <w:r w:rsidR="00AD51F6">
        <w:rPr>
          <w:rFonts w:ascii="Times New Roman" w:hAnsi="Times New Roman" w:cs="Times New Roman"/>
          <w:sz w:val="24"/>
          <w:szCs w:val="24"/>
        </w:rPr>
        <w:t>everyone else is French</w:t>
      </w:r>
      <w:r w:rsidR="00062257">
        <w:rPr>
          <w:rFonts w:ascii="Times New Roman" w:hAnsi="Times New Roman" w:cs="Times New Roman"/>
          <w:sz w:val="24"/>
          <w:szCs w:val="24"/>
        </w:rPr>
        <w:t xml:space="preserve">. </w:t>
      </w:r>
      <w:r w:rsidR="0099460F">
        <w:rPr>
          <w:rFonts w:ascii="Times New Roman" w:hAnsi="Times New Roman" w:cs="Times New Roman"/>
          <w:sz w:val="24"/>
          <w:szCs w:val="24"/>
        </w:rPr>
        <w:t>R.H.C. Davis</w:t>
      </w:r>
      <w:r w:rsidR="00DC2C10">
        <w:rPr>
          <w:rFonts w:ascii="Times New Roman" w:hAnsi="Times New Roman" w:cs="Times New Roman"/>
          <w:sz w:val="24"/>
          <w:szCs w:val="24"/>
        </w:rPr>
        <w:t xml:space="preserve"> </w:t>
      </w:r>
      <w:r w:rsidR="0099460F">
        <w:rPr>
          <w:rFonts w:ascii="Times New Roman" w:hAnsi="Times New Roman" w:cs="Times New Roman"/>
          <w:sz w:val="24"/>
          <w:szCs w:val="24"/>
        </w:rPr>
        <w:t>argues that the definition of a Norman at that time was a ‘Frenchman from Normandy.’</w:t>
      </w:r>
      <w:r w:rsidR="0099460F">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w:t>
      </w:r>
    </w:p>
    <w:p w:rsidR="00A41728" w:rsidRDefault="00AD51F6"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Southern Italians on the other hand may have spoken the French </w:t>
      </w:r>
      <w:r w:rsidR="00A41728">
        <w:rPr>
          <w:rFonts w:ascii="Times New Roman" w:hAnsi="Times New Roman" w:cs="Times New Roman"/>
          <w:sz w:val="24"/>
          <w:szCs w:val="24"/>
        </w:rPr>
        <w:t xml:space="preserve">language </w:t>
      </w:r>
      <w:r>
        <w:rPr>
          <w:rFonts w:ascii="Times New Roman" w:hAnsi="Times New Roman" w:cs="Times New Roman"/>
          <w:sz w:val="24"/>
          <w:szCs w:val="24"/>
        </w:rPr>
        <w:t xml:space="preserve">among the elite </w:t>
      </w:r>
      <w:r w:rsidR="00A41728">
        <w:rPr>
          <w:rFonts w:ascii="Times New Roman" w:hAnsi="Times New Roman" w:cs="Times New Roman"/>
          <w:sz w:val="24"/>
          <w:szCs w:val="24"/>
        </w:rPr>
        <w:t xml:space="preserve">in the Sicilian courts </w:t>
      </w:r>
      <w:r>
        <w:rPr>
          <w:rFonts w:ascii="Times New Roman" w:hAnsi="Times New Roman" w:cs="Times New Roman"/>
          <w:sz w:val="24"/>
          <w:szCs w:val="24"/>
        </w:rPr>
        <w:t>until</w:t>
      </w:r>
      <w:r w:rsidR="00A41728">
        <w:rPr>
          <w:rFonts w:ascii="Times New Roman" w:hAnsi="Times New Roman" w:cs="Times New Roman"/>
          <w:sz w:val="24"/>
          <w:szCs w:val="24"/>
        </w:rPr>
        <w:t xml:space="preserve"> the 1160’s</w:t>
      </w:r>
      <w:r>
        <w:rPr>
          <w:rFonts w:ascii="Times New Roman" w:hAnsi="Times New Roman" w:cs="Times New Roman"/>
          <w:sz w:val="24"/>
          <w:szCs w:val="24"/>
        </w:rPr>
        <w:t>,</w:t>
      </w:r>
      <w:r w:rsidR="00A41728">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but were often classed as ‘Italians and Lombards</w:t>
      </w:r>
      <w:r w:rsidR="00FF5FC8">
        <w:rPr>
          <w:rFonts w:ascii="Times New Roman" w:hAnsi="Times New Roman" w:cs="Times New Roman"/>
          <w:sz w:val="24"/>
          <w:szCs w:val="24"/>
        </w:rPr>
        <w:t>,’ by chroniclers like</w:t>
      </w:r>
      <w:r>
        <w:rPr>
          <w:rFonts w:ascii="Times New Roman" w:hAnsi="Times New Roman" w:cs="Times New Roman"/>
          <w:sz w:val="24"/>
          <w:szCs w:val="24"/>
        </w:rPr>
        <w:t xml:space="preserve"> Orderic Vitalis </w:t>
      </w:r>
      <w:r w:rsidR="00FF5FC8">
        <w:rPr>
          <w:rFonts w:ascii="Times New Roman" w:hAnsi="Times New Roman" w:cs="Times New Roman"/>
          <w:sz w:val="24"/>
          <w:szCs w:val="24"/>
        </w:rPr>
        <w:t xml:space="preserve">who was </w:t>
      </w:r>
      <w:r>
        <w:rPr>
          <w:rFonts w:ascii="Times New Roman" w:hAnsi="Times New Roman" w:cs="Times New Roman"/>
          <w:sz w:val="24"/>
          <w:szCs w:val="24"/>
        </w:rPr>
        <w:t>describ</w:t>
      </w:r>
      <w:r w:rsidR="00FF5FC8">
        <w:rPr>
          <w:rFonts w:ascii="Times New Roman" w:hAnsi="Times New Roman" w:cs="Times New Roman"/>
          <w:sz w:val="24"/>
          <w:szCs w:val="24"/>
        </w:rPr>
        <w:t>ing</w:t>
      </w:r>
      <w:r>
        <w:rPr>
          <w:rFonts w:ascii="Times New Roman" w:hAnsi="Times New Roman" w:cs="Times New Roman"/>
          <w:sz w:val="24"/>
          <w:szCs w:val="24"/>
        </w:rPr>
        <w:t xml:space="preserve"> Bohemond’s First Crusade army</w:t>
      </w:r>
      <w:r w:rsidR="00FF5FC8">
        <w:rPr>
          <w:rFonts w:ascii="Times New Roman" w:hAnsi="Times New Roman" w:cs="Times New Roman"/>
          <w:sz w:val="24"/>
          <w:szCs w:val="24"/>
        </w:rPr>
        <w:t>.</w:t>
      </w:r>
      <w:r w:rsidR="00FF5FC8">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w:t>
      </w:r>
      <w:r w:rsidR="00F73642">
        <w:rPr>
          <w:rFonts w:ascii="Times New Roman" w:hAnsi="Times New Roman" w:cs="Times New Roman"/>
          <w:sz w:val="24"/>
          <w:szCs w:val="24"/>
        </w:rPr>
        <w:t xml:space="preserve">By the time Roger II was King of Sicily apart from the French language everything else at the court </w:t>
      </w:r>
      <w:r w:rsidR="00F73642">
        <w:rPr>
          <w:rFonts w:ascii="Times New Roman" w:hAnsi="Times New Roman" w:cs="Times New Roman"/>
          <w:sz w:val="24"/>
          <w:szCs w:val="24"/>
        </w:rPr>
        <w:lastRenderedPageBreak/>
        <w:t>would have appeared Byzantine or Arabic. The Capella Palatina is covered in Byzantine mosaics and has an Arabic ‘honeycomb’ ceilings.</w:t>
      </w:r>
      <w:r w:rsidR="00F73642">
        <w:rPr>
          <w:rStyle w:val="FootnoteReference"/>
          <w:rFonts w:ascii="Times New Roman" w:hAnsi="Times New Roman" w:cs="Times New Roman"/>
          <w:sz w:val="24"/>
          <w:szCs w:val="24"/>
        </w:rPr>
        <w:footnoteReference w:id="50"/>
      </w:r>
      <w:r w:rsidR="00F73642">
        <w:rPr>
          <w:rFonts w:ascii="Times New Roman" w:hAnsi="Times New Roman" w:cs="Times New Roman"/>
          <w:sz w:val="24"/>
          <w:szCs w:val="24"/>
        </w:rPr>
        <w:t xml:space="preserve"> The coronation mantle was woven from silk and had pictures of tigers and camels with an Arabic inscription around it’s rim, anyone visiting the court would have found it hard to believe they were Norman.</w:t>
      </w:r>
      <w:r w:rsidR="00F73642">
        <w:rPr>
          <w:rStyle w:val="FootnoteReference"/>
          <w:rFonts w:ascii="Times New Roman" w:hAnsi="Times New Roman" w:cs="Times New Roman"/>
          <w:sz w:val="24"/>
          <w:szCs w:val="24"/>
        </w:rPr>
        <w:footnoteReference w:id="51"/>
      </w:r>
    </w:p>
    <w:p w:rsidR="005B20D1" w:rsidRDefault="00F24621"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Written h</w:t>
      </w:r>
      <w:r w:rsidR="005B20D1">
        <w:rPr>
          <w:rFonts w:ascii="Times New Roman" w:hAnsi="Times New Roman" w:cs="Times New Roman"/>
          <w:sz w:val="24"/>
          <w:szCs w:val="24"/>
        </w:rPr>
        <w:t>istories were not the only</w:t>
      </w:r>
      <w:r>
        <w:rPr>
          <w:rFonts w:ascii="Times New Roman" w:hAnsi="Times New Roman" w:cs="Times New Roman"/>
          <w:sz w:val="24"/>
          <w:szCs w:val="24"/>
        </w:rPr>
        <w:t xml:space="preserve"> legacy</w:t>
      </w:r>
      <w:r w:rsidR="005B20D1">
        <w:rPr>
          <w:rFonts w:ascii="Times New Roman" w:hAnsi="Times New Roman" w:cs="Times New Roman"/>
          <w:sz w:val="24"/>
          <w:szCs w:val="24"/>
        </w:rPr>
        <w:t xml:space="preserve"> left by the Normans</w:t>
      </w:r>
      <w:r>
        <w:rPr>
          <w:rFonts w:ascii="Times New Roman" w:hAnsi="Times New Roman" w:cs="Times New Roman"/>
          <w:sz w:val="24"/>
          <w:szCs w:val="24"/>
        </w:rPr>
        <w:t>;</w:t>
      </w:r>
      <w:r w:rsidR="005B20D1">
        <w:rPr>
          <w:rFonts w:ascii="Times New Roman" w:hAnsi="Times New Roman" w:cs="Times New Roman"/>
          <w:sz w:val="24"/>
          <w:szCs w:val="24"/>
        </w:rPr>
        <w:t xml:space="preserve"> churches, castles and artwork from </w:t>
      </w:r>
      <w:r w:rsidR="003E53B0">
        <w:rPr>
          <w:rFonts w:ascii="Times New Roman" w:hAnsi="Times New Roman" w:cs="Times New Roman"/>
          <w:sz w:val="24"/>
          <w:szCs w:val="24"/>
        </w:rPr>
        <w:t xml:space="preserve">the eleventh, twelfth and thirteenth century in all Norman realms are still in existence today. Castles and Churches were often built as a way to consolidate </w:t>
      </w:r>
      <w:r>
        <w:rPr>
          <w:rFonts w:ascii="Times New Roman" w:hAnsi="Times New Roman" w:cs="Times New Roman"/>
          <w:sz w:val="24"/>
          <w:szCs w:val="24"/>
        </w:rPr>
        <w:t>Norman</w:t>
      </w:r>
      <w:r w:rsidR="003E53B0">
        <w:rPr>
          <w:rFonts w:ascii="Times New Roman" w:hAnsi="Times New Roman" w:cs="Times New Roman"/>
          <w:sz w:val="24"/>
          <w:szCs w:val="24"/>
        </w:rPr>
        <w:t xml:space="preserve"> rule while the artwork was used as a means to </w:t>
      </w:r>
      <w:r w:rsidR="003144A4">
        <w:rPr>
          <w:rFonts w:ascii="Times New Roman" w:hAnsi="Times New Roman" w:cs="Times New Roman"/>
          <w:sz w:val="24"/>
          <w:szCs w:val="24"/>
        </w:rPr>
        <w:t xml:space="preserve">form part of Norman identity while </w:t>
      </w:r>
      <w:r>
        <w:rPr>
          <w:rFonts w:ascii="Times New Roman" w:hAnsi="Times New Roman" w:cs="Times New Roman"/>
          <w:sz w:val="24"/>
          <w:szCs w:val="24"/>
        </w:rPr>
        <w:t>display</w:t>
      </w:r>
      <w:r w:rsidR="003144A4">
        <w:rPr>
          <w:rFonts w:ascii="Times New Roman" w:hAnsi="Times New Roman" w:cs="Times New Roman"/>
          <w:sz w:val="24"/>
          <w:szCs w:val="24"/>
        </w:rPr>
        <w:t>ing</w:t>
      </w:r>
      <w:r w:rsidR="003E53B0">
        <w:rPr>
          <w:rFonts w:ascii="Times New Roman" w:hAnsi="Times New Roman" w:cs="Times New Roman"/>
          <w:sz w:val="24"/>
          <w:szCs w:val="24"/>
        </w:rPr>
        <w:t xml:space="preserve"> how the Normans wanted to be perceived. In England </w:t>
      </w:r>
      <w:r w:rsidR="00212E2F">
        <w:rPr>
          <w:rFonts w:ascii="Times New Roman" w:hAnsi="Times New Roman" w:cs="Times New Roman"/>
          <w:sz w:val="24"/>
          <w:szCs w:val="24"/>
        </w:rPr>
        <w:t>William I introduced the distinctive Romanesque style that was popular in Western Europe at that time, often replacing existing Anglo-Saxon churches, for example Ely Cathedral.</w:t>
      </w:r>
      <w:r w:rsidR="003144A4">
        <w:rPr>
          <w:rStyle w:val="FootnoteReference"/>
          <w:rFonts w:ascii="Times New Roman" w:hAnsi="Times New Roman" w:cs="Times New Roman"/>
          <w:sz w:val="24"/>
          <w:szCs w:val="24"/>
        </w:rPr>
        <w:footnoteReference w:id="52"/>
      </w:r>
      <w:r w:rsidR="00212E2F">
        <w:rPr>
          <w:rFonts w:ascii="Times New Roman" w:hAnsi="Times New Roman" w:cs="Times New Roman"/>
          <w:sz w:val="24"/>
          <w:szCs w:val="24"/>
        </w:rPr>
        <w:t xml:space="preserve"> While the Normans who emigrated to southern Italy and Sicily also introduced a form of Romanesque </w:t>
      </w:r>
      <w:r w:rsidR="00565FF3">
        <w:rPr>
          <w:rFonts w:ascii="Times New Roman" w:hAnsi="Times New Roman" w:cs="Times New Roman"/>
          <w:sz w:val="24"/>
          <w:szCs w:val="24"/>
        </w:rPr>
        <w:t>it</w:t>
      </w:r>
      <w:r w:rsidR="00212E2F">
        <w:rPr>
          <w:rFonts w:ascii="Times New Roman" w:hAnsi="Times New Roman" w:cs="Times New Roman"/>
          <w:sz w:val="24"/>
          <w:szCs w:val="24"/>
        </w:rPr>
        <w:t xml:space="preserve"> was interlaced with </w:t>
      </w:r>
      <w:r w:rsidR="00155A9F">
        <w:rPr>
          <w:rFonts w:ascii="Times New Roman" w:hAnsi="Times New Roman" w:cs="Times New Roman"/>
          <w:sz w:val="24"/>
          <w:szCs w:val="24"/>
        </w:rPr>
        <w:t>Arabic</w:t>
      </w:r>
      <w:r w:rsidR="00212E2F">
        <w:rPr>
          <w:rFonts w:ascii="Times New Roman" w:hAnsi="Times New Roman" w:cs="Times New Roman"/>
          <w:sz w:val="24"/>
          <w:szCs w:val="24"/>
        </w:rPr>
        <w:t xml:space="preserve"> and Byzantine art and architecture</w:t>
      </w:r>
      <w:r w:rsidR="00565FF3">
        <w:rPr>
          <w:rFonts w:ascii="Times New Roman" w:hAnsi="Times New Roman" w:cs="Times New Roman"/>
          <w:sz w:val="24"/>
          <w:szCs w:val="24"/>
        </w:rPr>
        <w:t>, for example the Cathedral at Monreale incorporates wonderful golden mosaics representing King Roger as a byzantine king, not a Norman.</w:t>
      </w:r>
      <w:r w:rsidR="00565FF3">
        <w:rPr>
          <w:rStyle w:val="FootnoteReference"/>
          <w:rFonts w:ascii="Times New Roman" w:hAnsi="Times New Roman" w:cs="Times New Roman"/>
          <w:sz w:val="24"/>
          <w:szCs w:val="24"/>
        </w:rPr>
        <w:footnoteReference w:id="53"/>
      </w:r>
      <w:r w:rsidR="00212E2F">
        <w:rPr>
          <w:rFonts w:ascii="Times New Roman" w:hAnsi="Times New Roman" w:cs="Times New Roman"/>
          <w:sz w:val="24"/>
          <w:szCs w:val="24"/>
        </w:rPr>
        <w:t xml:space="preserve"> </w:t>
      </w:r>
    </w:p>
    <w:p w:rsidR="00062257" w:rsidRDefault="00062257"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The differences that occur between the north-western and southern Italian Normans can often be explained by the difference in class of those that emigrated to the different areas. In England it is the Duke himself and his warrior elite that undertake expansion into another land whereas those who moved to the southern Italian peninsula were often the younger sons who had no prospect of wealth and land so needed to move elsewhere to achieve fame and fortune.</w:t>
      </w:r>
      <w:r w:rsidR="008F1A5F">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Although Amatus, William of Apulia and Geoffrey of Malaterra all allude to the heritage of the southern Italian and Sicilian Normans as coming from Normandy the Kings of Sicily appear </w:t>
      </w:r>
      <w:r>
        <w:rPr>
          <w:rFonts w:ascii="Times New Roman" w:hAnsi="Times New Roman" w:cs="Times New Roman"/>
          <w:sz w:val="24"/>
          <w:szCs w:val="24"/>
        </w:rPr>
        <w:lastRenderedPageBreak/>
        <w:t>to have set their ambitions on becoming Byzantine, while Robert Guiscard did not name his Norman son as heir but that of his Lombard second wife, Roger Borsa.</w:t>
      </w:r>
      <w:r>
        <w:rPr>
          <w:rStyle w:val="FootnoteReference"/>
          <w:rFonts w:ascii="Times New Roman" w:hAnsi="Times New Roman" w:cs="Times New Roman"/>
          <w:sz w:val="24"/>
          <w:szCs w:val="24"/>
        </w:rPr>
        <w:footnoteReference w:id="55"/>
      </w:r>
    </w:p>
    <w:p w:rsidR="00894BA0" w:rsidRDefault="00601C7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Most of the histories were written for a Norman audience though Emily </w:t>
      </w:r>
      <w:r w:rsidR="00062257">
        <w:rPr>
          <w:rFonts w:ascii="Times New Roman" w:hAnsi="Times New Roman" w:cs="Times New Roman"/>
          <w:sz w:val="24"/>
          <w:szCs w:val="24"/>
        </w:rPr>
        <w:t xml:space="preserve">Albu </w:t>
      </w:r>
      <w:r>
        <w:rPr>
          <w:rFonts w:ascii="Times New Roman" w:hAnsi="Times New Roman" w:cs="Times New Roman"/>
          <w:sz w:val="24"/>
          <w:szCs w:val="24"/>
        </w:rPr>
        <w:t>writes</w:t>
      </w:r>
      <w:r w:rsidR="00062257">
        <w:rPr>
          <w:rFonts w:ascii="Times New Roman" w:hAnsi="Times New Roman" w:cs="Times New Roman"/>
          <w:sz w:val="24"/>
          <w:szCs w:val="24"/>
        </w:rPr>
        <w:t xml:space="preserve"> that the </w:t>
      </w:r>
      <w:r w:rsidR="00062257" w:rsidRPr="00181923">
        <w:rPr>
          <w:rFonts w:ascii="Times New Roman" w:hAnsi="Times New Roman" w:cs="Times New Roman"/>
          <w:i/>
          <w:sz w:val="24"/>
          <w:szCs w:val="24"/>
        </w:rPr>
        <w:t>Gesta Francorum</w:t>
      </w:r>
      <w:r w:rsidR="00062257">
        <w:rPr>
          <w:rFonts w:ascii="Times New Roman" w:hAnsi="Times New Roman" w:cs="Times New Roman"/>
          <w:sz w:val="24"/>
          <w:szCs w:val="24"/>
        </w:rPr>
        <w:t xml:space="preserve"> was not</w:t>
      </w:r>
      <w:r>
        <w:rPr>
          <w:rFonts w:ascii="Times New Roman" w:hAnsi="Times New Roman" w:cs="Times New Roman"/>
          <w:sz w:val="24"/>
          <w:szCs w:val="24"/>
        </w:rPr>
        <w:t>,</w:t>
      </w:r>
      <w:r w:rsidR="00062257">
        <w:rPr>
          <w:rFonts w:ascii="Times New Roman" w:hAnsi="Times New Roman" w:cs="Times New Roman"/>
          <w:sz w:val="24"/>
          <w:szCs w:val="24"/>
        </w:rPr>
        <w:t xml:space="preserve"> </w:t>
      </w:r>
      <w:r>
        <w:rPr>
          <w:rFonts w:ascii="Times New Roman" w:hAnsi="Times New Roman" w:cs="Times New Roman"/>
          <w:sz w:val="24"/>
          <w:szCs w:val="24"/>
        </w:rPr>
        <w:t>she argues that</w:t>
      </w:r>
      <w:r w:rsidR="00062257">
        <w:rPr>
          <w:rFonts w:ascii="Times New Roman" w:hAnsi="Times New Roman" w:cs="Times New Roman"/>
          <w:sz w:val="24"/>
          <w:szCs w:val="24"/>
        </w:rPr>
        <w:t xml:space="preserve"> </w:t>
      </w:r>
      <w:r>
        <w:rPr>
          <w:rFonts w:ascii="Times New Roman" w:hAnsi="Times New Roman" w:cs="Times New Roman"/>
          <w:sz w:val="24"/>
          <w:szCs w:val="24"/>
        </w:rPr>
        <w:t>the author’s</w:t>
      </w:r>
      <w:r w:rsidR="00062257">
        <w:rPr>
          <w:rFonts w:ascii="Times New Roman" w:hAnsi="Times New Roman" w:cs="Times New Roman"/>
          <w:sz w:val="24"/>
          <w:szCs w:val="24"/>
        </w:rPr>
        <w:t xml:space="preserve"> disillusionment </w:t>
      </w:r>
      <w:r>
        <w:rPr>
          <w:rFonts w:ascii="Times New Roman" w:hAnsi="Times New Roman" w:cs="Times New Roman"/>
          <w:sz w:val="24"/>
          <w:szCs w:val="24"/>
        </w:rPr>
        <w:t xml:space="preserve">with the Norman Lords </w:t>
      </w:r>
      <w:r w:rsidR="00062257">
        <w:rPr>
          <w:rFonts w:ascii="Times New Roman" w:hAnsi="Times New Roman" w:cs="Times New Roman"/>
          <w:sz w:val="24"/>
          <w:szCs w:val="24"/>
        </w:rPr>
        <w:t>endorses Norman traits as set out in the earlier myths.</w:t>
      </w:r>
      <w:r w:rsidR="00062257">
        <w:rPr>
          <w:rStyle w:val="FootnoteReference"/>
          <w:rFonts w:ascii="Times New Roman" w:hAnsi="Times New Roman" w:cs="Times New Roman"/>
          <w:sz w:val="24"/>
          <w:szCs w:val="24"/>
        </w:rPr>
        <w:footnoteReference w:id="56"/>
      </w:r>
      <w:r w:rsidR="00062257">
        <w:rPr>
          <w:rFonts w:ascii="Times New Roman" w:hAnsi="Times New Roman" w:cs="Times New Roman"/>
          <w:sz w:val="24"/>
          <w:szCs w:val="24"/>
        </w:rPr>
        <w:t xml:space="preserve"> It certainly appears that much is made of </w:t>
      </w:r>
      <w:r w:rsidR="00062257" w:rsidRPr="0085559B">
        <w:rPr>
          <w:rFonts w:ascii="Times New Roman" w:hAnsi="Times New Roman" w:cs="Times New Roman"/>
          <w:i/>
          <w:sz w:val="24"/>
          <w:szCs w:val="24"/>
        </w:rPr>
        <w:t>Normanitas</w:t>
      </w:r>
      <w:r w:rsidR="00062257">
        <w:rPr>
          <w:rFonts w:ascii="Times New Roman" w:hAnsi="Times New Roman" w:cs="Times New Roman"/>
          <w:sz w:val="24"/>
          <w:szCs w:val="24"/>
        </w:rPr>
        <w:t xml:space="preserve"> in the early Norman histories but appears to fade away from the First Crusade though many of the main characters still exhibit Norman traits. Although many of the later sources mention the foundation story of Normandy most of them like William of Apulia and the </w:t>
      </w:r>
      <w:r w:rsidR="00062257" w:rsidRPr="00062257">
        <w:rPr>
          <w:rFonts w:ascii="Times New Roman" w:hAnsi="Times New Roman" w:cs="Times New Roman"/>
          <w:i/>
          <w:sz w:val="24"/>
          <w:szCs w:val="24"/>
        </w:rPr>
        <w:t>Gesta Francorum</w:t>
      </w:r>
      <w:r w:rsidR="00062257">
        <w:rPr>
          <w:rFonts w:ascii="Times New Roman" w:hAnsi="Times New Roman" w:cs="Times New Roman"/>
          <w:i/>
          <w:sz w:val="24"/>
          <w:szCs w:val="24"/>
        </w:rPr>
        <w:t xml:space="preserve"> </w:t>
      </w:r>
      <w:r w:rsidR="00062257">
        <w:rPr>
          <w:rFonts w:ascii="Times New Roman" w:hAnsi="Times New Roman" w:cs="Times New Roman"/>
          <w:sz w:val="24"/>
          <w:szCs w:val="24"/>
        </w:rPr>
        <w:t>are more interested in the new venture to Jerusalem.</w:t>
      </w:r>
      <w:r w:rsidR="00894BA0" w:rsidRPr="00894BA0">
        <w:rPr>
          <w:rFonts w:ascii="Times New Roman" w:hAnsi="Times New Roman" w:cs="Times New Roman"/>
          <w:sz w:val="24"/>
          <w:szCs w:val="24"/>
        </w:rPr>
        <w:t xml:space="preserve"> </w:t>
      </w:r>
    </w:p>
    <w:p w:rsidR="00A41728" w:rsidRDefault="00A41728"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Although we </w:t>
      </w:r>
      <w:r w:rsidR="005B20D1">
        <w:rPr>
          <w:rFonts w:ascii="Times New Roman" w:hAnsi="Times New Roman" w:cs="Times New Roman"/>
          <w:sz w:val="24"/>
          <w:szCs w:val="24"/>
        </w:rPr>
        <w:t>cannot</w:t>
      </w:r>
      <w:r>
        <w:rPr>
          <w:rFonts w:ascii="Times New Roman" w:hAnsi="Times New Roman" w:cs="Times New Roman"/>
          <w:sz w:val="24"/>
          <w:szCs w:val="24"/>
        </w:rPr>
        <w:t xml:space="preserve"> be sure, many academics believe that the history writers of southern Italy and Sicily had no contact with the early north-western writers such as Dudo. Despite this there</w:t>
      </w:r>
      <w:r w:rsidRPr="00A41728">
        <w:rPr>
          <w:rFonts w:ascii="Times New Roman" w:hAnsi="Times New Roman" w:cs="Times New Roman"/>
          <w:sz w:val="24"/>
          <w:szCs w:val="24"/>
        </w:rPr>
        <w:t xml:space="preserve"> </w:t>
      </w:r>
      <w:r w:rsidR="00264C5D">
        <w:rPr>
          <w:rFonts w:ascii="Times New Roman" w:hAnsi="Times New Roman" w:cs="Times New Roman"/>
          <w:sz w:val="24"/>
          <w:szCs w:val="24"/>
        </w:rPr>
        <w:t xml:space="preserve">appears to be a number of </w:t>
      </w:r>
      <w:r w:rsidR="005B20D1">
        <w:rPr>
          <w:rFonts w:ascii="Times New Roman" w:hAnsi="Times New Roman" w:cs="Times New Roman"/>
          <w:sz w:val="24"/>
          <w:szCs w:val="24"/>
        </w:rPr>
        <w:t>shared identities</w:t>
      </w:r>
      <w:r w:rsidR="00264C5D">
        <w:rPr>
          <w:rFonts w:ascii="Times New Roman" w:hAnsi="Times New Roman" w:cs="Times New Roman"/>
          <w:sz w:val="24"/>
          <w:szCs w:val="24"/>
        </w:rPr>
        <w:t xml:space="preserve"> </w:t>
      </w:r>
      <w:r w:rsidR="00894BA0">
        <w:rPr>
          <w:rFonts w:ascii="Times New Roman" w:hAnsi="Times New Roman" w:cs="Times New Roman"/>
          <w:sz w:val="24"/>
          <w:szCs w:val="24"/>
        </w:rPr>
        <w:t xml:space="preserve">between </w:t>
      </w:r>
      <w:r w:rsidR="00264C5D">
        <w:rPr>
          <w:rFonts w:ascii="Times New Roman" w:hAnsi="Times New Roman" w:cs="Times New Roman"/>
          <w:sz w:val="24"/>
          <w:szCs w:val="24"/>
        </w:rPr>
        <w:t xml:space="preserve">the two groups </w:t>
      </w:r>
      <w:r w:rsidR="00894BA0">
        <w:rPr>
          <w:rFonts w:ascii="Times New Roman" w:hAnsi="Times New Roman" w:cs="Times New Roman"/>
          <w:sz w:val="24"/>
          <w:szCs w:val="24"/>
        </w:rPr>
        <w:t xml:space="preserve">which disappear over time until the Norman identity becomes something of a myth only relevant to those who live in Normandy and the Channel Islands. </w:t>
      </w:r>
      <w:r w:rsidRPr="0048588D">
        <w:rPr>
          <w:rFonts w:ascii="Times New Roman" w:hAnsi="Times New Roman" w:cs="Times New Roman"/>
          <w:sz w:val="24"/>
          <w:szCs w:val="24"/>
        </w:rPr>
        <w:t>The</w:t>
      </w:r>
      <w:r>
        <w:rPr>
          <w:rFonts w:ascii="Times New Roman" w:hAnsi="Times New Roman" w:cs="Times New Roman"/>
          <w:sz w:val="24"/>
          <w:szCs w:val="24"/>
        </w:rPr>
        <w:t xml:space="preserve"> main object of all the Norman histories was to legitimise the conquests they had undertaken </w:t>
      </w:r>
      <w:r w:rsidR="00264C5D">
        <w:rPr>
          <w:rFonts w:ascii="Times New Roman" w:hAnsi="Times New Roman" w:cs="Times New Roman"/>
          <w:sz w:val="24"/>
          <w:szCs w:val="24"/>
        </w:rPr>
        <w:t xml:space="preserve">and to justify why a </w:t>
      </w:r>
      <w:r w:rsidR="00264C5D" w:rsidRPr="00264C5D">
        <w:rPr>
          <w:rFonts w:ascii="Times New Roman" w:hAnsi="Times New Roman" w:cs="Times New Roman"/>
          <w:i/>
          <w:sz w:val="24"/>
          <w:szCs w:val="24"/>
        </w:rPr>
        <w:t>gens</w:t>
      </w:r>
      <w:r w:rsidR="00264C5D">
        <w:rPr>
          <w:rFonts w:ascii="Times New Roman" w:hAnsi="Times New Roman" w:cs="Times New Roman"/>
          <w:sz w:val="24"/>
          <w:szCs w:val="24"/>
        </w:rPr>
        <w:t xml:space="preserve"> or people that had previously been pagan Scandinavians could become rulers of kingdoms and protectors of the Christian faith. B</w:t>
      </w:r>
      <w:r>
        <w:rPr>
          <w:rFonts w:ascii="Times New Roman" w:hAnsi="Times New Roman" w:cs="Times New Roman"/>
          <w:sz w:val="24"/>
          <w:szCs w:val="24"/>
        </w:rPr>
        <w:t xml:space="preserve">y writing their version of the founding of Normandy the Normans were able to take control of their public image and so create an identity for their people which </w:t>
      </w:r>
      <w:r w:rsidR="00264C5D">
        <w:rPr>
          <w:rFonts w:ascii="Times New Roman" w:hAnsi="Times New Roman" w:cs="Times New Roman"/>
          <w:sz w:val="24"/>
          <w:szCs w:val="24"/>
        </w:rPr>
        <w:t xml:space="preserve">has lasted for </w:t>
      </w:r>
      <w:r w:rsidR="005B20D1">
        <w:rPr>
          <w:rFonts w:ascii="Times New Roman" w:hAnsi="Times New Roman" w:cs="Times New Roman"/>
          <w:sz w:val="24"/>
          <w:szCs w:val="24"/>
        </w:rPr>
        <w:t>almost a millennium</w:t>
      </w:r>
      <w:r w:rsidR="00264C5D">
        <w:rPr>
          <w:rFonts w:ascii="Times New Roman" w:hAnsi="Times New Roman" w:cs="Times New Roman"/>
          <w:sz w:val="24"/>
          <w:szCs w:val="24"/>
        </w:rPr>
        <w:t xml:space="preserve">. </w:t>
      </w:r>
    </w:p>
    <w:p w:rsidR="00A41728" w:rsidRDefault="00A41728" w:rsidP="00DD1263">
      <w:pPr>
        <w:spacing w:line="480" w:lineRule="auto"/>
        <w:jc w:val="both"/>
        <w:rPr>
          <w:rFonts w:ascii="Times New Roman" w:hAnsi="Times New Roman" w:cs="Times New Roman"/>
          <w:sz w:val="24"/>
          <w:szCs w:val="24"/>
        </w:rPr>
      </w:pPr>
    </w:p>
    <w:p w:rsidR="00BA3C3E" w:rsidRDefault="00BA3C3E" w:rsidP="00DD1263">
      <w:pPr>
        <w:spacing w:line="480" w:lineRule="auto"/>
        <w:rPr>
          <w:rFonts w:ascii="Times New Roman" w:hAnsi="Times New Roman" w:cs="Times New Roman"/>
          <w:b/>
          <w:color w:val="FF0000"/>
          <w:sz w:val="24"/>
          <w:szCs w:val="24"/>
        </w:rPr>
      </w:pPr>
    </w:p>
    <w:p w:rsidR="00155A9F" w:rsidRDefault="00155A9F" w:rsidP="00DD1263">
      <w:pPr>
        <w:spacing w:line="480" w:lineRule="auto"/>
        <w:rPr>
          <w:rFonts w:ascii="Times New Roman" w:hAnsi="Times New Roman" w:cs="Times New Roman"/>
          <w:b/>
          <w:sz w:val="24"/>
          <w:szCs w:val="24"/>
        </w:rPr>
      </w:pPr>
      <w:bookmarkStart w:id="0" w:name="_GoBack"/>
      <w:bookmarkEnd w:id="0"/>
    </w:p>
    <w:p w:rsidR="00EB360B" w:rsidRDefault="00EB360B" w:rsidP="00DD1263">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Bibliography</w:t>
      </w:r>
    </w:p>
    <w:p w:rsidR="007F44E0" w:rsidRDefault="007F44E0" w:rsidP="00DD1263">
      <w:pPr>
        <w:spacing w:line="480" w:lineRule="auto"/>
        <w:rPr>
          <w:rFonts w:ascii="Times New Roman" w:hAnsi="Times New Roman" w:cs="Times New Roman"/>
          <w:b/>
          <w:sz w:val="24"/>
          <w:szCs w:val="24"/>
        </w:rPr>
      </w:pPr>
      <w:r w:rsidRPr="007F44E0">
        <w:rPr>
          <w:rFonts w:ascii="Times New Roman" w:hAnsi="Times New Roman" w:cs="Times New Roman"/>
          <w:b/>
          <w:sz w:val="24"/>
          <w:szCs w:val="24"/>
        </w:rPr>
        <w:t>Primary Sources</w:t>
      </w:r>
    </w:p>
    <w:p w:rsidR="007F44E0" w:rsidRDefault="007F44E0"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Amatus of Montecassino, </w:t>
      </w:r>
      <w:r w:rsidRPr="007F44E0">
        <w:rPr>
          <w:rFonts w:ascii="Times New Roman" w:hAnsi="Times New Roman" w:cs="Times New Roman"/>
          <w:i/>
          <w:sz w:val="24"/>
          <w:szCs w:val="24"/>
        </w:rPr>
        <w:t>The History of the Normans</w:t>
      </w:r>
      <w:r>
        <w:rPr>
          <w:rFonts w:ascii="Times New Roman" w:hAnsi="Times New Roman" w:cs="Times New Roman"/>
          <w:sz w:val="24"/>
          <w:szCs w:val="24"/>
        </w:rPr>
        <w:t>, trans. P.N. Dunbar (Woodbridge: Boydell Press, 2004).</w:t>
      </w:r>
    </w:p>
    <w:p w:rsidR="00E242A4" w:rsidRDefault="00E242A4" w:rsidP="00DD1263">
      <w:pPr>
        <w:spacing w:line="480" w:lineRule="auto"/>
        <w:jc w:val="both"/>
        <w:rPr>
          <w:rFonts w:ascii="Times New Roman" w:hAnsi="Times New Roman" w:cs="Times New Roman"/>
          <w:sz w:val="24"/>
          <w:szCs w:val="24"/>
        </w:rPr>
      </w:pPr>
      <w:r w:rsidRPr="00E242A4">
        <w:rPr>
          <w:rFonts w:ascii="Times New Roman" w:hAnsi="Times New Roman" w:cs="Times New Roman"/>
          <w:i/>
          <w:sz w:val="24"/>
          <w:szCs w:val="24"/>
        </w:rPr>
        <w:t>The Anglo-Saxon Chronicles</w:t>
      </w:r>
      <w:r>
        <w:rPr>
          <w:rFonts w:ascii="Times New Roman" w:hAnsi="Times New Roman" w:cs="Times New Roman"/>
          <w:sz w:val="24"/>
          <w:szCs w:val="24"/>
        </w:rPr>
        <w:t>, trans. A. Savage (London: Guild Publishing, 1983).</w:t>
      </w:r>
    </w:p>
    <w:p w:rsidR="007F44E0" w:rsidRDefault="007F44E0" w:rsidP="00DD1263">
      <w:pPr>
        <w:spacing w:line="480" w:lineRule="auto"/>
        <w:jc w:val="both"/>
        <w:rPr>
          <w:rFonts w:ascii="Times New Roman" w:hAnsi="Times New Roman" w:cs="Times New Roman"/>
          <w:sz w:val="24"/>
          <w:szCs w:val="24"/>
        </w:rPr>
      </w:pPr>
      <w:r w:rsidRPr="007F44E0">
        <w:rPr>
          <w:rFonts w:ascii="Times New Roman" w:hAnsi="Times New Roman" w:cs="Times New Roman"/>
          <w:sz w:val="24"/>
          <w:szCs w:val="24"/>
        </w:rPr>
        <w:t>Dudo of St Quentin</w:t>
      </w:r>
      <w:r>
        <w:rPr>
          <w:rFonts w:ascii="Times New Roman" w:hAnsi="Times New Roman" w:cs="Times New Roman"/>
          <w:sz w:val="24"/>
          <w:szCs w:val="24"/>
        </w:rPr>
        <w:t xml:space="preserve">, </w:t>
      </w:r>
      <w:r w:rsidRPr="007F44E0">
        <w:rPr>
          <w:rFonts w:ascii="Times New Roman" w:hAnsi="Times New Roman" w:cs="Times New Roman"/>
          <w:i/>
          <w:sz w:val="24"/>
          <w:szCs w:val="24"/>
        </w:rPr>
        <w:t>History of the Normans</w:t>
      </w:r>
      <w:r>
        <w:rPr>
          <w:rFonts w:ascii="Times New Roman" w:hAnsi="Times New Roman" w:cs="Times New Roman"/>
          <w:i/>
          <w:sz w:val="24"/>
          <w:szCs w:val="24"/>
        </w:rPr>
        <w:t>,</w:t>
      </w:r>
      <w:r w:rsidRPr="007F44E0">
        <w:rPr>
          <w:rFonts w:ascii="Times New Roman" w:hAnsi="Times New Roman" w:cs="Times New Roman"/>
          <w:sz w:val="24"/>
          <w:szCs w:val="24"/>
        </w:rPr>
        <w:t xml:space="preserve"> trans. E. Christiansen (Woodbridge: Boydell Press, 1998).</w:t>
      </w:r>
    </w:p>
    <w:p w:rsidR="00F117A6" w:rsidRDefault="00F117A6" w:rsidP="00DD1263">
      <w:pPr>
        <w:spacing w:line="480" w:lineRule="auto"/>
        <w:jc w:val="both"/>
        <w:rPr>
          <w:rFonts w:ascii="Times New Roman" w:hAnsi="Times New Roman" w:cs="Times New Roman"/>
          <w:sz w:val="24"/>
          <w:szCs w:val="24"/>
        </w:rPr>
      </w:pPr>
      <w:r w:rsidRPr="00F117A6">
        <w:rPr>
          <w:rFonts w:ascii="Times New Roman" w:hAnsi="Times New Roman" w:cs="Times New Roman"/>
          <w:i/>
          <w:sz w:val="24"/>
          <w:szCs w:val="24"/>
        </w:rPr>
        <w:t>Gesta Francorum et Aliorum Hierosolimitanorum</w:t>
      </w:r>
      <w:r>
        <w:rPr>
          <w:rFonts w:ascii="Times New Roman" w:hAnsi="Times New Roman" w:cs="Times New Roman"/>
          <w:sz w:val="24"/>
          <w:szCs w:val="24"/>
        </w:rPr>
        <w:t>, trans. R. Hill (Oxford: Clarendon Press, 1967).</w:t>
      </w:r>
    </w:p>
    <w:p w:rsidR="007F44E0" w:rsidRDefault="007F44E0"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Goffredo</w:t>
      </w:r>
      <w:r w:rsidR="00FF1624">
        <w:rPr>
          <w:rFonts w:ascii="Times New Roman" w:hAnsi="Times New Roman" w:cs="Times New Roman"/>
          <w:sz w:val="24"/>
          <w:szCs w:val="24"/>
        </w:rPr>
        <w:t xml:space="preserve"> Malaterra, </w:t>
      </w:r>
      <w:r w:rsidR="00FF1624" w:rsidRPr="00FF1624">
        <w:rPr>
          <w:rFonts w:ascii="Times New Roman" w:hAnsi="Times New Roman" w:cs="Times New Roman"/>
          <w:i/>
          <w:sz w:val="24"/>
          <w:szCs w:val="24"/>
        </w:rPr>
        <w:t>The Deeds of Count Roger of Calabria and Sicily and of his Brother Duke Robert Guiscard,</w:t>
      </w:r>
      <w:r w:rsidR="00FF1624">
        <w:rPr>
          <w:rFonts w:ascii="Times New Roman" w:hAnsi="Times New Roman" w:cs="Times New Roman"/>
          <w:sz w:val="24"/>
          <w:szCs w:val="24"/>
        </w:rPr>
        <w:t xml:space="preserve"> trans. K. Baxter Wolf (University of Michigan Press, 2005).</w:t>
      </w:r>
    </w:p>
    <w:p w:rsidR="007C06FE" w:rsidRDefault="007C06FE"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Orderic Vitalis, </w:t>
      </w:r>
      <w:r w:rsidRPr="000C724E">
        <w:rPr>
          <w:rFonts w:ascii="Times New Roman" w:hAnsi="Times New Roman" w:cs="Times New Roman"/>
          <w:i/>
          <w:sz w:val="24"/>
          <w:szCs w:val="24"/>
        </w:rPr>
        <w:t>The Ecclesiastical History of England and Normandy</w:t>
      </w:r>
      <w:r>
        <w:rPr>
          <w:rFonts w:ascii="Times New Roman" w:hAnsi="Times New Roman" w:cs="Times New Roman"/>
          <w:sz w:val="24"/>
          <w:szCs w:val="24"/>
        </w:rPr>
        <w:t xml:space="preserve">, </w:t>
      </w:r>
      <w:r w:rsidR="000C724E">
        <w:rPr>
          <w:rFonts w:ascii="Times New Roman" w:hAnsi="Times New Roman" w:cs="Times New Roman"/>
          <w:sz w:val="24"/>
          <w:szCs w:val="24"/>
        </w:rPr>
        <w:t xml:space="preserve">trans. T. Forrester, </w:t>
      </w:r>
      <w:r>
        <w:rPr>
          <w:rFonts w:ascii="Times New Roman" w:hAnsi="Times New Roman" w:cs="Times New Roman"/>
          <w:sz w:val="24"/>
          <w:szCs w:val="24"/>
        </w:rPr>
        <w:t>Vol</w:t>
      </w:r>
      <w:r w:rsidR="000C724E">
        <w:rPr>
          <w:rFonts w:ascii="Times New Roman" w:hAnsi="Times New Roman" w:cs="Times New Roman"/>
          <w:sz w:val="24"/>
          <w:szCs w:val="24"/>
        </w:rPr>
        <w:t>.</w:t>
      </w:r>
      <w:r w:rsidR="00212E2F">
        <w:rPr>
          <w:rFonts w:ascii="Times New Roman" w:hAnsi="Times New Roman" w:cs="Times New Roman"/>
          <w:sz w:val="24"/>
          <w:szCs w:val="24"/>
        </w:rPr>
        <w:t>I</w:t>
      </w:r>
      <w:r w:rsidR="000C724E">
        <w:rPr>
          <w:rFonts w:ascii="Times New Roman" w:hAnsi="Times New Roman" w:cs="Times New Roman"/>
          <w:sz w:val="24"/>
          <w:szCs w:val="24"/>
        </w:rPr>
        <w:t xml:space="preserve">, </w:t>
      </w:r>
      <w:r w:rsidR="00212E2F">
        <w:rPr>
          <w:rFonts w:ascii="Times New Roman" w:hAnsi="Times New Roman" w:cs="Times New Roman"/>
          <w:sz w:val="24"/>
          <w:szCs w:val="24"/>
        </w:rPr>
        <w:t xml:space="preserve">II </w:t>
      </w:r>
      <w:r w:rsidR="000C724E">
        <w:rPr>
          <w:rFonts w:ascii="Times New Roman" w:hAnsi="Times New Roman" w:cs="Times New Roman"/>
          <w:sz w:val="24"/>
          <w:szCs w:val="24"/>
        </w:rPr>
        <w:t>(London: Henry G Bohn, 1854).</w:t>
      </w:r>
    </w:p>
    <w:p w:rsidR="00FF1624" w:rsidRDefault="00FF162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William of Apulia, </w:t>
      </w:r>
      <w:r w:rsidRPr="00FF1624">
        <w:rPr>
          <w:rFonts w:ascii="Times New Roman" w:hAnsi="Times New Roman" w:cs="Times New Roman"/>
          <w:i/>
          <w:sz w:val="24"/>
          <w:szCs w:val="24"/>
        </w:rPr>
        <w:t>Gesta Roberti Wiscardi</w:t>
      </w:r>
      <w:r>
        <w:rPr>
          <w:rFonts w:ascii="Times New Roman" w:hAnsi="Times New Roman" w:cs="Times New Roman"/>
          <w:sz w:val="24"/>
          <w:szCs w:val="24"/>
        </w:rPr>
        <w:t xml:space="preserve"> and Anna </w:t>
      </w:r>
      <w:r w:rsidRPr="00FF1624">
        <w:rPr>
          <w:rFonts w:ascii="Times New Roman" w:hAnsi="Times New Roman" w:cs="Times New Roman"/>
          <w:sz w:val="24"/>
          <w:szCs w:val="24"/>
        </w:rPr>
        <w:t>Comnena’s</w:t>
      </w:r>
      <w:r>
        <w:rPr>
          <w:rFonts w:ascii="Times New Roman" w:hAnsi="Times New Roman" w:cs="Times New Roman"/>
          <w:sz w:val="24"/>
          <w:szCs w:val="24"/>
        </w:rPr>
        <w:t xml:space="preserve"> </w:t>
      </w:r>
      <w:r w:rsidRPr="00FF1624">
        <w:rPr>
          <w:rFonts w:ascii="Times New Roman" w:hAnsi="Times New Roman" w:cs="Times New Roman"/>
          <w:i/>
          <w:sz w:val="24"/>
          <w:szCs w:val="24"/>
        </w:rPr>
        <w:t>Alexiad</w:t>
      </w:r>
      <w:r>
        <w:rPr>
          <w:rFonts w:ascii="Times New Roman" w:hAnsi="Times New Roman" w:cs="Times New Roman"/>
          <w:sz w:val="24"/>
          <w:szCs w:val="24"/>
        </w:rPr>
        <w:t>, trans. E. Albu Hanawalt (University of California Berkeley, 1975).</w:t>
      </w:r>
    </w:p>
    <w:p w:rsidR="009415B2" w:rsidRDefault="009415B2"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Wiliam of Jumieges, Orderic Vitalis, Robert de Torigni, </w:t>
      </w:r>
      <w:r w:rsidRPr="009415B2">
        <w:rPr>
          <w:rFonts w:ascii="Times New Roman" w:hAnsi="Times New Roman" w:cs="Times New Roman"/>
          <w:i/>
          <w:sz w:val="24"/>
          <w:szCs w:val="24"/>
        </w:rPr>
        <w:t>Gesta Normannorum Ducum</w:t>
      </w:r>
      <w:r>
        <w:rPr>
          <w:rFonts w:ascii="Times New Roman" w:hAnsi="Times New Roman" w:cs="Times New Roman"/>
          <w:i/>
          <w:sz w:val="24"/>
          <w:szCs w:val="24"/>
        </w:rPr>
        <w:t xml:space="preserve">, </w:t>
      </w:r>
      <w:r w:rsidRPr="009415B2">
        <w:rPr>
          <w:rFonts w:ascii="Times New Roman" w:hAnsi="Times New Roman" w:cs="Times New Roman"/>
          <w:sz w:val="24"/>
          <w:szCs w:val="24"/>
        </w:rPr>
        <w:t>trans.</w:t>
      </w:r>
      <w:r>
        <w:rPr>
          <w:rFonts w:ascii="Times New Roman" w:hAnsi="Times New Roman" w:cs="Times New Roman"/>
          <w:sz w:val="24"/>
          <w:szCs w:val="24"/>
        </w:rPr>
        <w:t xml:space="preserve"> E. Van Houts (Oxford: Clarendon Press, 1992).</w:t>
      </w:r>
    </w:p>
    <w:p w:rsidR="008A73A4" w:rsidRPr="009415B2" w:rsidRDefault="008A73A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William of Malmesbury </w:t>
      </w:r>
      <w:r w:rsidRPr="008A73A4">
        <w:rPr>
          <w:rFonts w:ascii="Times New Roman" w:hAnsi="Times New Roman" w:cs="Times New Roman"/>
          <w:sz w:val="24"/>
          <w:szCs w:val="24"/>
        </w:rPr>
        <w:t>A History of the Norman Kings 1066 -1125</w:t>
      </w:r>
      <w:r>
        <w:rPr>
          <w:rFonts w:ascii="Times New Roman" w:hAnsi="Times New Roman" w:cs="Times New Roman"/>
          <w:sz w:val="24"/>
          <w:szCs w:val="24"/>
        </w:rPr>
        <w:t xml:space="preserve"> (Llanerch Enterprises, 1989).</w:t>
      </w:r>
    </w:p>
    <w:p w:rsidR="00FF1624" w:rsidRDefault="00FF162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William of Poitiers, </w:t>
      </w:r>
      <w:r w:rsidRPr="00FF1624">
        <w:rPr>
          <w:rFonts w:ascii="Times New Roman" w:hAnsi="Times New Roman" w:cs="Times New Roman"/>
          <w:i/>
          <w:sz w:val="24"/>
          <w:szCs w:val="24"/>
        </w:rPr>
        <w:t>Gesta Guillelmi</w:t>
      </w:r>
      <w:r>
        <w:rPr>
          <w:rFonts w:ascii="Times New Roman" w:hAnsi="Times New Roman" w:cs="Times New Roman"/>
          <w:sz w:val="24"/>
          <w:szCs w:val="24"/>
        </w:rPr>
        <w:t>, trans. R.H.C.Davis and M. Chibnall (</w:t>
      </w:r>
      <w:r w:rsidR="008A73A4">
        <w:rPr>
          <w:rFonts w:ascii="Times New Roman" w:hAnsi="Times New Roman" w:cs="Times New Roman"/>
          <w:sz w:val="24"/>
          <w:szCs w:val="24"/>
        </w:rPr>
        <w:t>Oxford University Press</w:t>
      </w:r>
      <w:r>
        <w:rPr>
          <w:rFonts w:ascii="Times New Roman" w:hAnsi="Times New Roman" w:cs="Times New Roman"/>
          <w:sz w:val="24"/>
          <w:szCs w:val="24"/>
        </w:rPr>
        <w:t>, 1998).</w:t>
      </w:r>
    </w:p>
    <w:p w:rsidR="004317D4" w:rsidRPr="004317D4" w:rsidRDefault="004317D4" w:rsidP="00DD1263">
      <w:pPr>
        <w:spacing w:line="480" w:lineRule="auto"/>
        <w:jc w:val="both"/>
        <w:rPr>
          <w:rFonts w:ascii="Times New Roman" w:hAnsi="Times New Roman" w:cs="Times New Roman"/>
          <w:b/>
          <w:sz w:val="24"/>
          <w:szCs w:val="24"/>
        </w:rPr>
      </w:pPr>
      <w:r w:rsidRPr="004317D4">
        <w:rPr>
          <w:rFonts w:ascii="Times New Roman" w:hAnsi="Times New Roman" w:cs="Times New Roman"/>
          <w:b/>
          <w:sz w:val="24"/>
          <w:szCs w:val="24"/>
        </w:rPr>
        <w:t>Secondary Sources</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Albu, E., </w:t>
      </w:r>
      <w:r w:rsidRPr="004317D4">
        <w:rPr>
          <w:rFonts w:ascii="Times New Roman" w:hAnsi="Times New Roman" w:cs="Times New Roman"/>
          <w:i/>
          <w:sz w:val="24"/>
          <w:szCs w:val="24"/>
        </w:rPr>
        <w:t>The Normans in their Histories: Propaganda, Myth and Subversion</w:t>
      </w:r>
      <w:r>
        <w:rPr>
          <w:rFonts w:ascii="Times New Roman" w:hAnsi="Times New Roman" w:cs="Times New Roman"/>
          <w:sz w:val="24"/>
          <w:szCs w:val="24"/>
        </w:rPr>
        <w:t xml:space="preserve"> (Woodbridge: Boydell Press, 2001).</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Allen Brown, R., </w:t>
      </w:r>
      <w:r w:rsidRPr="004317D4">
        <w:rPr>
          <w:rFonts w:ascii="Times New Roman" w:hAnsi="Times New Roman" w:cs="Times New Roman"/>
          <w:i/>
          <w:sz w:val="24"/>
          <w:szCs w:val="24"/>
        </w:rPr>
        <w:t>The Normans</w:t>
      </w:r>
      <w:r>
        <w:rPr>
          <w:rFonts w:ascii="Times New Roman" w:hAnsi="Times New Roman" w:cs="Times New Roman"/>
          <w:sz w:val="24"/>
          <w:szCs w:val="24"/>
        </w:rPr>
        <w:t xml:space="preserve"> (Woodbridge: Boydell Press, 1984).</w:t>
      </w:r>
    </w:p>
    <w:p w:rsidR="00C77DA0" w:rsidRDefault="00C77DA0"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Bartlett, R., </w:t>
      </w:r>
      <w:r w:rsidRPr="00C77DA0">
        <w:rPr>
          <w:rFonts w:ascii="Times New Roman" w:hAnsi="Times New Roman" w:cs="Times New Roman"/>
          <w:i/>
          <w:sz w:val="24"/>
          <w:szCs w:val="24"/>
        </w:rPr>
        <w:t>The Making of Europe: Conquest, Colonisation and Cultural Change, 950 – 1350</w:t>
      </w:r>
      <w:r>
        <w:rPr>
          <w:rFonts w:ascii="Times New Roman" w:hAnsi="Times New Roman" w:cs="Times New Roman"/>
          <w:sz w:val="24"/>
          <w:szCs w:val="24"/>
        </w:rPr>
        <w:t xml:space="preserve"> (London: Allen Lane, 1993).</w:t>
      </w:r>
    </w:p>
    <w:p w:rsidR="005A79C3" w:rsidRDefault="0048588D"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Baxter Wolf, K</w:t>
      </w:r>
      <w:r w:rsidRPr="0048588D">
        <w:rPr>
          <w:rFonts w:ascii="Times New Roman" w:hAnsi="Times New Roman" w:cs="Times New Roman"/>
          <w:sz w:val="24"/>
          <w:szCs w:val="24"/>
        </w:rPr>
        <w:t>.,</w:t>
      </w:r>
      <w:r w:rsidRPr="0048588D">
        <w:rPr>
          <w:rFonts w:ascii="Times New Roman" w:hAnsi="Times New Roman" w:cs="Times New Roman"/>
          <w:i/>
          <w:sz w:val="24"/>
          <w:szCs w:val="24"/>
        </w:rPr>
        <w:t xml:space="preserve"> Making History: The Normans and Their Historians in Eleventh Century Italy</w:t>
      </w:r>
      <w:r>
        <w:rPr>
          <w:rFonts w:ascii="Times New Roman" w:hAnsi="Times New Roman" w:cs="Times New Roman"/>
          <w:sz w:val="24"/>
          <w:szCs w:val="24"/>
        </w:rPr>
        <w:t xml:space="preserve"> (University of Pennsylvania Press, 1995).</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Burkhardt, S., Foerster, T., eds., </w:t>
      </w:r>
      <w:r w:rsidRPr="004317D4">
        <w:rPr>
          <w:rFonts w:ascii="Times New Roman" w:hAnsi="Times New Roman" w:cs="Times New Roman"/>
          <w:i/>
          <w:sz w:val="24"/>
          <w:szCs w:val="24"/>
        </w:rPr>
        <w:t>Norman Tradition and Transcultural Heritage: Exchange of Cultures in the ‘Norman’ Peripheries of Medieval Europe</w:t>
      </w:r>
      <w:r>
        <w:rPr>
          <w:rFonts w:ascii="Times New Roman" w:hAnsi="Times New Roman" w:cs="Times New Roman"/>
          <w:sz w:val="24"/>
          <w:szCs w:val="24"/>
        </w:rPr>
        <w:t xml:space="preserve"> (London: Routledge, 2013).</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Davis, R.H.C., </w:t>
      </w:r>
      <w:r w:rsidRPr="004317D4">
        <w:rPr>
          <w:rFonts w:ascii="Times New Roman" w:hAnsi="Times New Roman" w:cs="Times New Roman"/>
          <w:i/>
          <w:sz w:val="24"/>
          <w:szCs w:val="24"/>
        </w:rPr>
        <w:t>The Normans and Their Myth</w:t>
      </w:r>
      <w:r>
        <w:rPr>
          <w:rFonts w:ascii="Times New Roman" w:hAnsi="Times New Roman" w:cs="Times New Roman"/>
          <w:sz w:val="24"/>
          <w:szCs w:val="24"/>
        </w:rPr>
        <w:t xml:space="preserve"> (London: Thames and Hudson, 1976).</w:t>
      </w:r>
    </w:p>
    <w:p w:rsidR="00BA3C3E" w:rsidRDefault="00BA3C3E"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Duncan, J., </w:t>
      </w:r>
      <w:r w:rsidRPr="00BA3C3E">
        <w:rPr>
          <w:rFonts w:ascii="Times New Roman" w:hAnsi="Times New Roman" w:cs="Times New Roman"/>
          <w:i/>
          <w:sz w:val="24"/>
          <w:szCs w:val="24"/>
        </w:rPr>
        <w:t>The Dukes of Normandy: From the Time of Rollo to the Expulsion of King John by Philip Augustus of France</w:t>
      </w:r>
      <w:r>
        <w:rPr>
          <w:rFonts w:ascii="Times New Roman" w:hAnsi="Times New Roman" w:cs="Times New Roman"/>
          <w:sz w:val="24"/>
          <w:szCs w:val="24"/>
        </w:rPr>
        <w:t xml:space="preserve"> (London: Harvey and Darton, 1839).</w:t>
      </w:r>
    </w:p>
    <w:p w:rsidR="005A79C3" w:rsidRDefault="005A79C3"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Hurlock, K., Oldfield, P., </w:t>
      </w:r>
      <w:r w:rsidRPr="005A79C3">
        <w:rPr>
          <w:rFonts w:ascii="Times New Roman" w:hAnsi="Times New Roman" w:cs="Times New Roman"/>
          <w:i/>
          <w:sz w:val="24"/>
          <w:szCs w:val="24"/>
        </w:rPr>
        <w:t>Crusading and Pilgrimage in the Norman World</w:t>
      </w:r>
      <w:r>
        <w:rPr>
          <w:rFonts w:ascii="Times New Roman" w:hAnsi="Times New Roman" w:cs="Times New Roman"/>
          <w:sz w:val="24"/>
          <w:szCs w:val="24"/>
        </w:rPr>
        <w:t xml:space="preserve"> (Woodbridge: Boydell Press, 2015).</w:t>
      </w:r>
    </w:p>
    <w:p w:rsidR="00EB360B" w:rsidRDefault="00EB360B"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Jotischky, A., </w:t>
      </w:r>
      <w:r w:rsidRPr="00EB360B">
        <w:rPr>
          <w:rFonts w:ascii="Times New Roman" w:hAnsi="Times New Roman" w:cs="Times New Roman"/>
          <w:i/>
          <w:sz w:val="24"/>
          <w:szCs w:val="24"/>
        </w:rPr>
        <w:t>Norman Expansion: Connections, Continuities and Contrasts</w:t>
      </w:r>
      <w:r>
        <w:rPr>
          <w:rFonts w:ascii="Times New Roman" w:hAnsi="Times New Roman" w:cs="Times New Roman"/>
          <w:sz w:val="24"/>
          <w:szCs w:val="24"/>
        </w:rPr>
        <w:t xml:space="preserve"> (London: Taylor and Francis, 2016).</w:t>
      </w:r>
    </w:p>
    <w:p w:rsidR="00DA0622" w:rsidRDefault="00DA0622"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King, E., </w:t>
      </w:r>
      <w:r w:rsidRPr="00F87521">
        <w:rPr>
          <w:rFonts w:ascii="Times New Roman" w:hAnsi="Times New Roman" w:cs="Times New Roman"/>
          <w:i/>
          <w:sz w:val="24"/>
          <w:szCs w:val="24"/>
        </w:rPr>
        <w:t>Medieval England</w:t>
      </w:r>
      <w:r w:rsidR="00F87521" w:rsidRPr="00F87521">
        <w:rPr>
          <w:rFonts w:ascii="Times New Roman" w:hAnsi="Times New Roman" w:cs="Times New Roman"/>
          <w:i/>
          <w:sz w:val="24"/>
          <w:szCs w:val="24"/>
        </w:rPr>
        <w:t>: From Hastings to Bosworth</w:t>
      </w:r>
      <w:r w:rsidR="00F87521">
        <w:rPr>
          <w:rFonts w:ascii="Times New Roman" w:hAnsi="Times New Roman" w:cs="Times New Roman"/>
          <w:sz w:val="24"/>
          <w:szCs w:val="24"/>
        </w:rPr>
        <w:t xml:space="preserve"> (University of Michigan, 2005).</w:t>
      </w:r>
    </w:p>
    <w:p w:rsidR="00601C74" w:rsidRDefault="00601C7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Loud, G., </w:t>
      </w:r>
      <w:r w:rsidRPr="00601C74">
        <w:rPr>
          <w:rFonts w:ascii="Times New Roman" w:hAnsi="Times New Roman" w:cs="Times New Roman"/>
          <w:i/>
          <w:sz w:val="24"/>
          <w:szCs w:val="24"/>
        </w:rPr>
        <w:t>The Age of Robert Guiscard: Southern Italy and the Northern Conquest</w:t>
      </w:r>
      <w:r>
        <w:rPr>
          <w:rFonts w:ascii="Times New Roman" w:hAnsi="Times New Roman" w:cs="Times New Roman"/>
          <w:sz w:val="24"/>
          <w:szCs w:val="24"/>
        </w:rPr>
        <w:t xml:space="preserve"> (London: Routledge, 2000).</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Loud, G.A., ‘The Kingdom of Sicily and the Kingdom of England, 1066 – 1266’ </w:t>
      </w:r>
      <w:r w:rsidRPr="004317D4">
        <w:rPr>
          <w:rFonts w:ascii="Times New Roman" w:hAnsi="Times New Roman" w:cs="Times New Roman"/>
          <w:i/>
          <w:sz w:val="24"/>
          <w:szCs w:val="24"/>
        </w:rPr>
        <w:t>History</w:t>
      </w:r>
      <w:r>
        <w:rPr>
          <w:rFonts w:ascii="Times New Roman" w:hAnsi="Times New Roman" w:cs="Times New Roman"/>
          <w:sz w:val="24"/>
          <w:szCs w:val="24"/>
        </w:rPr>
        <w:t xml:space="preserve">, 88 (2003) p540-567. </w:t>
      </w:r>
    </w:p>
    <w:p w:rsidR="00565FF3" w:rsidRDefault="00565FF3"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Matthew, D., </w:t>
      </w:r>
      <w:r w:rsidRPr="00565FF3">
        <w:rPr>
          <w:rFonts w:ascii="Times New Roman" w:hAnsi="Times New Roman" w:cs="Times New Roman"/>
          <w:i/>
          <w:sz w:val="24"/>
          <w:szCs w:val="24"/>
        </w:rPr>
        <w:t>The Norman Kingdom of Sicily</w:t>
      </w:r>
      <w:r>
        <w:rPr>
          <w:rFonts w:ascii="Times New Roman" w:hAnsi="Times New Roman" w:cs="Times New Roman"/>
          <w:sz w:val="24"/>
          <w:szCs w:val="24"/>
        </w:rPr>
        <w:t xml:space="preserve"> (Cambridge University Press, 1992).</w:t>
      </w:r>
    </w:p>
    <w:p w:rsidR="004317D4" w:rsidRDefault="004317D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Norwich, J.J., </w:t>
      </w:r>
      <w:r w:rsidRPr="004317D4">
        <w:rPr>
          <w:rFonts w:ascii="Times New Roman" w:hAnsi="Times New Roman" w:cs="Times New Roman"/>
          <w:i/>
          <w:sz w:val="24"/>
          <w:szCs w:val="24"/>
        </w:rPr>
        <w:t xml:space="preserve">The Normans in the South </w:t>
      </w:r>
      <w:r>
        <w:rPr>
          <w:rFonts w:ascii="Times New Roman" w:hAnsi="Times New Roman" w:cs="Times New Roman"/>
          <w:sz w:val="24"/>
          <w:szCs w:val="24"/>
        </w:rPr>
        <w:t>(London: Longmans, Green and Co., 1967).</w:t>
      </w:r>
    </w:p>
    <w:p w:rsidR="00F87521" w:rsidRDefault="00F87521"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Palgrave, F., </w:t>
      </w:r>
      <w:r w:rsidRPr="0055261F">
        <w:rPr>
          <w:rFonts w:ascii="Times New Roman" w:hAnsi="Times New Roman" w:cs="Times New Roman"/>
          <w:i/>
          <w:sz w:val="24"/>
          <w:szCs w:val="24"/>
        </w:rPr>
        <w:t>The Collected Works of Sir Francis Palgrave, K.H</w:t>
      </w:r>
      <w:r>
        <w:rPr>
          <w:rFonts w:ascii="Times New Roman" w:hAnsi="Times New Roman" w:cs="Times New Roman"/>
          <w:sz w:val="24"/>
          <w:szCs w:val="24"/>
        </w:rPr>
        <w:t>. (Cambridge University Press, 1923).</w:t>
      </w:r>
    </w:p>
    <w:p w:rsidR="008A73A4" w:rsidRDefault="008A73A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Rowley, T., </w:t>
      </w:r>
      <w:r w:rsidRPr="008A73A4">
        <w:rPr>
          <w:rFonts w:ascii="Times New Roman" w:hAnsi="Times New Roman" w:cs="Times New Roman"/>
          <w:i/>
          <w:sz w:val="24"/>
          <w:szCs w:val="24"/>
        </w:rPr>
        <w:t>The Normans</w:t>
      </w:r>
      <w:r>
        <w:rPr>
          <w:rFonts w:ascii="Times New Roman" w:hAnsi="Times New Roman" w:cs="Times New Roman"/>
          <w:sz w:val="24"/>
          <w:szCs w:val="24"/>
        </w:rPr>
        <w:t xml:space="preserve"> (Stroud: Tempus Publishing, 2000).</w:t>
      </w:r>
    </w:p>
    <w:p w:rsidR="008A73A4" w:rsidRDefault="008A73A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Searle, E., </w:t>
      </w:r>
      <w:r w:rsidRPr="008A73A4">
        <w:rPr>
          <w:rFonts w:ascii="Times New Roman" w:hAnsi="Times New Roman" w:cs="Times New Roman"/>
          <w:i/>
          <w:sz w:val="24"/>
          <w:szCs w:val="24"/>
        </w:rPr>
        <w:t>Predatory Kinship and the Creation of Norman Power, 840 -1066</w:t>
      </w:r>
      <w:r>
        <w:rPr>
          <w:rFonts w:ascii="Times New Roman" w:hAnsi="Times New Roman" w:cs="Times New Roman"/>
          <w:sz w:val="24"/>
          <w:szCs w:val="24"/>
        </w:rPr>
        <w:t xml:space="preserve"> (University of California Press, 1988).</w:t>
      </w:r>
    </w:p>
    <w:p w:rsidR="003144A4" w:rsidRDefault="003144A4"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Stewart, D.J., </w:t>
      </w:r>
      <w:r w:rsidRPr="003144A4">
        <w:rPr>
          <w:rFonts w:ascii="Times New Roman" w:hAnsi="Times New Roman" w:cs="Times New Roman"/>
          <w:i/>
          <w:sz w:val="24"/>
          <w:szCs w:val="24"/>
        </w:rPr>
        <w:t>On the Architectural History of Ely Cathedral</w:t>
      </w:r>
      <w:r>
        <w:rPr>
          <w:rFonts w:ascii="Times New Roman" w:hAnsi="Times New Roman" w:cs="Times New Roman"/>
          <w:sz w:val="24"/>
          <w:szCs w:val="24"/>
        </w:rPr>
        <w:t xml:space="preserve"> (London: John van Voorst, 1868).</w:t>
      </w:r>
    </w:p>
    <w:p w:rsidR="00EB360B" w:rsidRDefault="00EB360B" w:rsidP="00DD1263">
      <w:pPr>
        <w:spacing w:line="480" w:lineRule="auto"/>
        <w:jc w:val="both"/>
        <w:rPr>
          <w:rFonts w:ascii="Times New Roman" w:hAnsi="Times New Roman" w:cs="Times New Roman"/>
          <w:sz w:val="24"/>
          <w:szCs w:val="24"/>
        </w:rPr>
      </w:pPr>
      <w:r w:rsidRPr="00EB360B">
        <w:rPr>
          <w:rFonts w:ascii="Times New Roman" w:hAnsi="Times New Roman" w:cs="Times New Roman"/>
          <w:sz w:val="24"/>
          <w:szCs w:val="24"/>
        </w:rPr>
        <w:t xml:space="preserve">Warren, C., Review of </w:t>
      </w:r>
      <w:r w:rsidRPr="00EB360B">
        <w:rPr>
          <w:rFonts w:ascii="Times New Roman" w:hAnsi="Times New Roman" w:cs="Times New Roman"/>
          <w:i/>
          <w:sz w:val="24"/>
          <w:szCs w:val="24"/>
        </w:rPr>
        <w:t>The Normans and their Myth</w:t>
      </w:r>
      <w:r w:rsidRPr="00EB360B">
        <w:rPr>
          <w:rFonts w:ascii="Times New Roman" w:hAnsi="Times New Roman" w:cs="Times New Roman"/>
          <w:sz w:val="24"/>
          <w:szCs w:val="24"/>
        </w:rPr>
        <w:t xml:space="preserve"> by R.H.C.Davis, </w:t>
      </w:r>
      <w:r w:rsidRPr="00EB360B">
        <w:rPr>
          <w:rFonts w:ascii="Times New Roman" w:hAnsi="Times New Roman" w:cs="Times New Roman"/>
          <w:i/>
          <w:sz w:val="24"/>
          <w:szCs w:val="24"/>
        </w:rPr>
        <w:t>Speculum</w:t>
      </w:r>
      <w:r w:rsidRPr="00EB360B">
        <w:rPr>
          <w:rFonts w:ascii="Times New Roman" w:hAnsi="Times New Roman" w:cs="Times New Roman"/>
          <w:sz w:val="24"/>
          <w:szCs w:val="24"/>
        </w:rPr>
        <w:t xml:space="preserve"> Vol.53, No.3 (Jul. 1978), p568-570.</w:t>
      </w:r>
    </w:p>
    <w:p w:rsidR="007F44E0" w:rsidRDefault="007F44E0" w:rsidP="00DD126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Weber, N. </w:t>
      </w:r>
      <w:r w:rsidRPr="007F44E0">
        <w:rPr>
          <w:rFonts w:ascii="Times New Roman" w:hAnsi="Times New Roman" w:cs="Times New Roman"/>
          <w:i/>
          <w:sz w:val="24"/>
          <w:szCs w:val="24"/>
        </w:rPr>
        <w:t>The Evolution of Norman Identity 911 -</w:t>
      </w:r>
      <w:r w:rsidR="007146A4">
        <w:rPr>
          <w:rFonts w:ascii="Times New Roman" w:hAnsi="Times New Roman" w:cs="Times New Roman"/>
          <w:i/>
          <w:sz w:val="24"/>
          <w:szCs w:val="24"/>
        </w:rPr>
        <w:t xml:space="preserve"> </w:t>
      </w:r>
      <w:r w:rsidRPr="007F44E0">
        <w:rPr>
          <w:rFonts w:ascii="Times New Roman" w:hAnsi="Times New Roman" w:cs="Times New Roman"/>
          <w:i/>
          <w:sz w:val="24"/>
          <w:szCs w:val="24"/>
        </w:rPr>
        <w:t>1154</w:t>
      </w:r>
      <w:r>
        <w:rPr>
          <w:rFonts w:ascii="Times New Roman" w:hAnsi="Times New Roman" w:cs="Times New Roman"/>
          <w:sz w:val="24"/>
          <w:szCs w:val="24"/>
        </w:rPr>
        <w:t xml:space="preserve"> (Woodbridge: Boydell Press, 2005).</w:t>
      </w:r>
    </w:p>
    <w:p w:rsidR="00D23597" w:rsidRPr="00EB360B" w:rsidRDefault="00AC7A9E" w:rsidP="00DD1263">
      <w:pPr>
        <w:spacing w:line="480" w:lineRule="auto"/>
        <w:jc w:val="both"/>
        <w:rPr>
          <w:rFonts w:ascii="Times New Roman" w:hAnsi="Times New Roman" w:cs="Times New Roman"/>
          <w:sz w:val="24"/>
          <w:szCs w:val="24"/>
        </w:rPr>
      </w:pPr>
      <w:hyperlink r:id="rId7" w:history="1">
        <w:r w:rsidR="00D23597" w:rsidRPr="00C22614">
          <w:rPr>
            <w:rStyle w:val="Hyperlink"/>
            <w:rFonts w:ascii="Times New Roman" w:hAnsi="Times New Roman" w:cs="Times New Roman"/>
            <w:sz w:val="24"/>
            <w:szCs w:val="24"/>
          </w:rPr>
          <w:t>http://www.bayeuxtapestry.org.uk/bayeux11.htm</w:t>
        </w:r>
      </w:hyperlink>
      <w:r w:rsidR="00D23597">
        <w:rPr>
          <w:rFonts w:ascii="Times New Roman" w:hAnsi="Times New Roman" w:cs="Times New Roman"/>
          <w:sz w:val="24"/>
          <w:szCs w:val="24"/>
        </w:rPr>
        <w:t xml:space="preserve"> </w:t>
      </w:r>
    </w:p>
    <w:sectPr w:rsidR="00D23597" w:rsidRPr="00EB360B">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7A9E" w:rsidRDefault="00AC7A9E" w:rsidP="009B24C8">
      <w:pPr>
        <w:spacing w:after="0" w:line="240" w:lineRule="auto"/>
      </w:pPr>
      <w:r>
        <w:separator/>
      </w:r>
    </w:p>
  </w:endnote>
  <w:endnote w:type="continuationSeparator" w:id="0">
    <w:p w:rsidR="00AC7A9E" w:rsidRDefault="00AC7A9E" w:rsidP="009B2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7642947"/>
      <w:docPartObj>
        <w:docPartGallery w:val="Page Numbers (Bottom of Page)"/>
        <w:docPartUnique/>
      </w:docPartObj>
    </w:sdtPr>
    <w:sdtEndPr>
      <w:rPr>
        <w:noProof/>
      </w:rPr>
    </w:sdtEndPr>
    <w:sdtContent>
      <w:p w:rsidR="00601C74" w:rsidRDefault="00601C74">
        <w:pPr>
          <w:pStyle w:val="Footer"/>
          <w:jc w:val="center"/>
        </w:pPr>
        <w:r>
          <w:fldChar w:fldCharType="begin"/>
        </w:r>
        <w:r>
          <w:instrText xml:space="preserve"> PAGE   \* MERGEFORMAT </w:instrText>
        </w:r>
        <w:r>
          <w:fldChar w:fldCharType="separate"/>
        </w:r>
        <w:r w:rsidR="00230187">
          <w:rPr>
            <w:noProof/>
          </w:rPr>
          <w:t>10</w:t>
        </w:r>
        <w:r>
          <w:rPr>
            <w:noProof/>
          </w:rPr>
          <w:fldChar w:fldCharType="end"/>
        </w:r>
      </w:p>
    </w:sdtContent>
  </w:sdt>
  <w:p w:rsidR="00601C74" w:rsidRDefault="00601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7A9E" w:rsidRDefault="00AC7A9E" w:rsidP="009B24C8">
      <w:pPr>
        <w:spacing w:after="0" w:line="240" w:lineRule="auto"/>
      </w:pPr>
      <w:r>
        <w:separator/>
      </w:r>
    </w:p>
  </w:footnote>
  <w:footnote w:type="continuationSeparator" w:id="0">
    <w:p w:rsidR="00AC7A9E" w:rsidRDefault="00AC7A9E" w:rsidP="009B24C8">
      <w:pPr>
        <w:spacing w:after="0" w:line="240" w:lineRule="auto"/>
      </w:pPr>
      <w:r>
        <w:continuationSeparator/>
      </w:r>
    </w:p>
  </w:footnote>
  <w:footnote w:id="1">
    <w:p w:rsidR="00601C74" w:rsidRDefault="00601C74">
      <w:pPr>
        <w:pStyle w:val="FootnoteText"/>
      </w:pPr>
      <w:r>
        <w:rPr>
          <w:rStyle w:val="FootnoteReference"/>
        </w:rPr>
        <w:footnoteRef/>
      </w:r>
      <w:r>
        <w:t xml:space="preserve"> R.H.C. Davis, </w:t>
      </w:r>
      <w:r w:rsidRPr="00DE48AB">
        <w:rPr>
          <w:i/>
        </w:rPr>
        <w:t>The Normans and Their Myth</w:t>
      </w:r>
      <w:r>
        <w:t xml:space="preserve"> (London: Thames and Hudson, 1976), p13.</w:t>
      </w:r>
    </w:p>
  </w:footnote>
  <w:footnote w:id="2">
    <w:p w:rsidR="00601C74" w:rsidRDefault="00601C74">
      <w:pPr>
        <w:pStyle w:val="FootnoteText"/>
      </w:pPr>
      <w:r>
        <w:rPr>
          <w:rStyle w:val="FootnoteReference"/>
        </w:rPr>
        <w:footnoteRef/>
      </w:r>
      <w:r>
        <w:t xml:space="preserve"> Dudo Of St. Quentin, </w:t>
      </w:r>
      <w:r w:rsidRPr="00104FAC">
        <w:rPr>
          <w:i/>
        </w:rPr>
        <w:t>History of the Normans</w:t>
      </w:r>
      <w:r>
        <w:t>, trans. E. Christiansen (Woodbridge: Boydell Press, 1998), p49.</w:t>
      </w:r>
    </w:p>
  </w:footnote>
  <w:footnote w:id="3">
    <w:p w:rsidR="00601C74" w:rsidRDefault="00601C74">
      <w:pPr>
        <w:pStyle w:val="FootnoteText"/>
      </w:pPr>
      <w:r>
        <w:rPr>
          <w:rStyle w:val="FootnoteReference"/>
        </w:rPr>
        <w:footnoteRef/>
      </w:r>
      <w:r>
        <w:t xml:space="preserve"> J. Duncan,</w:t>
      </w:r>
      <w:r w:rsidRPr="00846A08">
        <w:rPr>
          <w:i/>
        </w:rPr>
        <w:t xml:space="preserve"> The Dukes of Normandy: From the Time of Rollo to the Expulsion of King John by Philip Augustus of France </w:t>
      </w:r>
      <w:r>
        <w:t>(London: Harvey and Darton, 1839), p30.</w:t>
      </w:r>
    </w:p>
  </w:footnote>
  <w:footnote w:id="4">
    <w:p w:rsidR="00601C74" w:rsidRDefault="00601C74">
      <w:pPr>
        <w:pStyle w:val="FootnoteText"/>
      </w:pPr>
      <w:r>
        <w:rPr>
          <w:rStyle w:val="FootnoteReference"/>
        </w:rPr>
        <w:footnoteRef/>
      </w:r>
      <w:r>
        <w:t xml:space="preserve"> William of Jumieges, </w:t>
      </w:r>
      <w:r w:rsidRPr="00755011">
        <w:rPr>
          <w:i/>
        </w:rPr>
        <w:t>Gesta Normannorum Ducum</w:t>
      </w:r>
      <w:r>
        <w:t xml:space="preserve"> in William of Jumieges, Orderic Vitalis, Robert of Torigni, </w:t>
      </w:r>
      <w:r w:rsidRPr="00755011">
        <w:rPr>
          <w:i/>
        </w:rPr>
        <w:t>Gesta Normannorum Ducum</w:t>
      </w:r>
      <w:r>
        <w:t>, trans. E. Van Houts (Oxford: Clarendon Press, 1992), vol 2, p10.</w:t>
      </w:r>
    </w:p>
  </w:footnote>
  <w:footnote w:id="5">
    <w:p w:rsidR="00601C74" w:rsidRDefault="00601C74" w:rsidP="00C13172">
      <w:pPr>
        <w:pStyle w:val="FootnoteText"/>
      </w:pPr>
      <w:r>
        <w:rPr>
          <w:rStyle w:val="FootnoteReference"/>
        </w:rPr>
        <w:footnoteRef/>
      </w:r>
      <w:r>
        <w:t xml:space="preserve"> William of Apulia, </w:t>
      </w:r>
      <w:r w:rsidRPr="00C13172">
        <w:rPr>
          <w:i/>
        </w:rPr>
        <w:t>Gesta Roberti Wiscardi</w:t>
      </w:r>
      <w:r>
        <w:t xml:space="preserve"> and Anna Comnena’s </w:t>
      </w:r>
      <w:r w:rsidRPr="00C13172">
        <w:rPr>
          <w:i/>
        </w:rPr>
        <w:t>Alexiad</w:t>
      </w:r>
      <w:r>
        <w:t>, trans. E. Albu Hanawalt (University of California Berkeley, 1975), Book 1, p3.</w:t>
      </w:r>
    </w:p>
  </w:footnote>
  <w:footnote w:id="6">
    <w:p w:rsidR="00601C74" w:rsidRDefault="00601C74">
      <w:pPr>
        <w:pStyle w:val="FootnoteText"/>
      </w:pPr>
      <w:r>
        <w:rPr>
          <w:rStyle w:val="FootnoteReference"/>
        </w:rPr>
        <w:footnoteRef/>
      </w:r>
      <w:r>
        <w:t xml:space="preserve"> Geoffrey of Malaterra, The Deeds of Count Roger of Calabria and Sicily and his Brother Duke Robert Guiscard, trans. K. Baxter Wolf (university of Michigan Press, 2005), p8.</w:t>
      </w:r>
    </w:p>
  </w:footnote>
  <w:footnote w:id="7">
    <w:p w:rsidR="00601C74" w:rsidRDefault="00601C74">
      <w:pPr>
        <w:pStyle w:val="FootnoteText"/>
      </w:pPr>
      <w:r>
        <w:rPr>
          <w:rStyle w:val="FootnoteReference"/>
        </w:rPr>
        <w:footnoteRef/>
      </w:r>
      <w:r>
        <w:t xml:space="preserve"> Amatus of Montecassino, </w:t>
      </w:r>
      <w:r w:rsidRPr="00E51956">
        <w:rPr>
          <w:i/>
        </w:rPr>
        <w:t>History of the Normans</w:t>
      </w:r>
      <w:r>
        <w:t>, trans. P.N. Dunbar (Woodbridge: Boydell Press, 2004), Book 1, p33.</w:t>
      </w:r>
    </w:p>
  </w:footnote>
  <w:footnote w:id="8">
    <w:p w:rsidR="00601C74" w:rsidRDefault="00601C74">
      <w:pPr>
        <w:pStyle w:val="FootnoteText"/>
      </w:pPr>
      <w:r>
        <w:rPr>
          <w:rStyle w:val="FootnoteReference"/>
        </w:rPr>
        <w:footnoteRef/>
      </w:r>
      <w:r>
        <w:t xml:space="preserve"> Davis, </w:t>
      </w:r>
      <w:r w:rsidRPr="00C477E4">
        <w:rPr>
          <w:i/>
        </w:rPr>
        <w:t>The Normans</w:t>
      </w:r>
      <w:r>
        <w:t xml:space="preserve">, p89. </w:t>
      </w:r>
    </w:p>
  </w:footnote>
  <w:footnote w:id="9">
    <w:p w:rsidR="00601C74" w:rsidRDefault="00601C74">
      <w:pPr>
        <w:pStyle w:val="FootnoteText"/>
      </w:pPr>
      <w:r>
        <w:rPr>
          <w:rStyle w:val="FootnoteReference"/>
        </w:rPr>
        <w:footnoteRef/>
      </w:r>
      <w:r>
        <w:t xml:space="preserve"> William of Apulia, </w:t>
      </w:r>
      <w:r w:rsidRPr="00162B5C">
        <w:rPr>
          <w:i/>
        </w:rPr>
        <w:t>Gesta Roberti</w:t>
      </w:r>
      <w:r>
        <w:t>, Book I, p3.</w:t>
      </w:r>
    </w:p>
  </w:footnote>
  <w:footnote w:id="10">
    <w:p w:rsidR="00601C74" w:rsidRDefault="00601C74">
      <w:pPr>
        <w:pStyle w:val="FootnoteText"/>
      </w:pPr>
      <w:r>
        <w:rPr>
          <w:rStyle w:val="FootnoteReference"/>
        </w:rPr>
        <w:footnoteRef/>
      </w:r>
      <w:r>
        <w:t xml:space="preserve"> Amatus, </w:t>
      </w:r>
      <w:r w:rsidRPr="005028A8">
        <w:rPr>
          <w:i/>
        </w:rPr>
        <w:t>History</w:t>
      </w:r>
      <w:r>
        <w:t>, p98 – 100.</w:t>
      </w:r>
    </w:p>
  </w:footnote>
  <w:footnote w:id="11">
    <w:p w:rsidR="00601C74" w:rsidRDefault="00601C74">
      <w:pPr>
        <w:pStyle w:val="FootnoteText"/>
      </w:pPr>
      <w:r>
        <w:rPr>
          <w:rStyle w:val="FootnoteReference"/>
        </w:rPr>
        <w:footnoteRef/>
      </w:r>
      <w:r>
        <w:t xml:space="preserve"> Malaterra, </w:t>
      </w:r>
      <w:r w:rsidRPr="00E05D08">
        <w:rPr>
          <w:i/>
        </w:rPr>
        <w:t>Deeds of Count Roger</w:t>
      </w:r>
      <w:r>
        <w:t xml:space="preserve">, p6. </w:t>
      </w:r>
    </w:p>
  </w:footnote>
  <w:footnote w:id="12">
    <w:p w:rsidR="00601C74" w:rsidRDefault="00601C74">
      <w:pPr>
        <w:pStyle w:val="FootnoteText"/>
      </w:pPr>
      <w:r>
        <w:rPr>
          <w:rStyle w:val="FootnoteReference"/>
        </w:rPr>
        <w:footnoteRef/>
      </w:r>
      <w:r>
        <w:t xml:space="preserve"> K. Hurlock, P. Oldfield, </w:t>
      </w:r>
      <w:r w:rsidRPr="005A79C3">
        <w:rPr>
          <w:i/>
        </w:rPr>
        <w:t>Crusading and Pilgrimage in the Norman World</w:t>
      </w:r>
      <w:r>
        <w:t xml:space="preserve"> (Woodbridge: Boydell Press, 2015), p 141.</w:t>
      </w:r>
    </w:p>
  </w:footnote>
  <w:footnote w:id="13">
    <w:p w:rsidR="00601C74" w:rsidRDefault="00601C74">
      <w:pPr>
        <w:pStyle w:val="FootnoteText"/>
      </w:pPr>
      <w:r>
        <w:rPr>
          <w:rStyle w:val="FootnoteReference"/>
        </w:rPr>
        <w:footnoteRef/>
      </w:r>
      <w:r>
        <w:t xml:space="preserve"> N. Weber, </w:t>
      </w:r>
      <w:r w:rsidRPr="007146A4">
        <w:rPr>
          <w:i/>
        </w:rPr>
        <w:t>The Evolution of Norman Identity, 911 – 1154</w:t>
      </w:r>
      <w:r>
        <w:t xml:space="preserve"> (Woodbridge: Boydell Press, 2005), p71.</w:t>
      </w:r>
    </w:p>
  </w:footnote>
  <w:footnote w:id="14">
    <w:p w:rsidR="00601C74" w:rsidRDefault="00601C74">
      <w:pPr>
        <w:pStyle w:val="FootnoteText"/>
      </w:pPr>
      <w:r>
        <w:rPr>
          <w:rStyle w:val="FootnoteReference"/>
        </w:rPr>
        <w:footnoteRef/>
      </w:r>
      <w:r>
        <w:t xml:space="preserve"> William of Poitiers, </w:t>
      </w:r>
      <w:r w:rsidRPr="00BD7D72">
        <w:rPr>
          <w:i/>
        </w:rPr>
        <w:t>Gesta Guillelmi</w:t>
      </w:r>
      <w:r>
        <w:t>, trans. R.H.C. Davis, M. Chibnall (Oxford: Clarendon Press, 1998), p71.</w:t>
      </w:r>
    </w:p>
  </w:footnote>
  <w:footnote w:id="15">
    <w:p w:rsidR="00601C74" w:rsidRDefault="00601C74">
      <w:pPr>
        <w:pStyle w:val="FootnoteText"/>
      </w:pPr>
      <w:r>
        <w:rPr>
          <w:rStyle w:val="FootnoteReference"/>
        </w:rPr>
        <w:footnoteRef/>
      </w:r>
      <w:r>
        <w:t xml:space="preserve"> </w:t>
      </w:r>
      <w:hyperlink r:id="rId1" w:history="1">
        <w:r w:rsidRPr="00C22614">
          <w:rPr>
            <w:rStyle w:val="Hyperlink"/>
          </w:rPr>
          <w:t>http://www.bayeuxtapestry.org.uk/bayeux11.htm</w:t>
        </w:r>
      </w:hyperlink>
      <w:r>
        <w:t xml:space="preserve"> </w:t>
      </w:r>
    </w:p>
  </w:footnote>
  <w:footnote w:id="16">
    <w:p w:rsidR="00601C74" w:rsidRDefault="00601C74">
      <w:pPr>
        <w:pStyle w:val="FootnoteText"/>
      </w:pPr>
      <w:r>
        <w:rPr>
          <w:rStyle w:val="FootnoteReference"/>
        </w:rPr>
        <w:footnoteRef/>
      </w:r>
      <w:r>
        <w:t xml:space="preserve"> Orderic Vitalis, </w:t>
      </w:r>
      <w:r w:rsidRPr="007C06FE">
        <w:rPr>
          <w:i/>
        </w:rPr>
        <w:t>The Ecclesiastical History of England and Normandy</w:t>
      </w:r>
      <w:r>
        <w:t>, trans T. Forrester (London: Henry G. Bohn, 1854), p152.</w:t>
      </w:r>
    </w:p>
  </w:footnote>
  <w:footnote w:id="17">
    <w:p w:rsidR="00601C74" w:rsidRDefault="00601C74">
      <w:pPr>
        <w:pStyle w:val="FootnoteText"/>
      </w:pPr>
      <w:r>
        <w:rPr>
          <w:rStyle w:val="FootnoteReference"/>
        </w:rPr>
        <w:footnoteRef/>
      </w:r>
      <w:r>
        <w:t xml:space="preserve"> R. Bartlett, </w:t>
      </w:r>
      <w:r w:rsidRPr="00C77DA0">
        <w:rPr>
          <w:i/>
        </w:rPr>
        <w:t>The Making of Europe: Conquest, Colonization and Cultural Change 950 – 1350</w:t>
      </w:r>
      <w:r>
        <w:t xml:space="preserve"> (London: Allen Lane, 1993), p85.</w:t>
      </w:r>
    </w:p>
  </w:footnote>
  <w:footnote w:id="18">
    <w:p w:rsidR="00601C74" w:rsidRPr="00DC5459" w:rsidRDefault="00601C74">
      <w:pPr>
        <w:pStyle w:val="FootnoteText"/>
      </w:pPr>
      <w:r>
        <w:rPr>
          <w:rStyle w:val="FootnoteReference"/>
        </w:rPr>
        <w:footnoteRef/>
      </w:r>
      <w:r>
        <w:t xml:space="preserve"> William of Poitiers, Gesta Willelmi</w:t>
      </w:r>
      <w:r w:rsidRPr="00DC5459">
        <w:t>, Book I p6.</w:t>
      </w:r>
    </w:p>
  </w:footnote>
  <w:footnote w:id="19">
    <w:p w:rsidR="00601C74" w:rsidRPr="00DC5459" w:rsidRDefault="00601C74">
      <w:pPr>
        <w:pStyle w:val="FootnoteText"/>
      </w:pPr>
      <w:r w:rsidRPr="00DC5459">
        <w:rPr>
          <w:rStyle w:val="FootnoteReference"/>
        </w:rPr>
        <w:footnoteRef/>
      </w:r>
      <w:r w:rsidRPr="00DC5459">
        <w:t xml:space="preserve"> Ibid, Book I p47-51.</w:t>
      </w:r>
    </w:p>
  </w:footnote>
  <w:footnote w:id="20">
    <w:p w:rsidR="00601C74" w:rsidRDefault="00601C74">
      <w:pPr>
        <w:pStyle w:val="FootnoteText"/>
      </w:pPr>
      <w:r>
        <w:rPr>
          <w:rStyle w:val="FootnoteReference"/>
        </w:rPr>
        <w:footnoteRef/>
      </w:r>
      <w:r>
        <w:t xml:space="preserve"> William of Apulia, </w:t>
      </w:r>
      <w:r w:rsidRPr="0026730F">
        <w:rPr>
          <w:i/>
        </w:rPr>
        <w:t>Gesta Roberti</w:t>
      </w:r>
      <w:r>
        <w:t>, Book I, p9.</w:t>
      </w:r>
    </w:p>
  </w:footnote>
  <w:footnote w:id="21">
    <w:p w:rsidR="00601C74" w:rsidRDefault="00601C74" w:rsidP="00F046FA">
      <w:pPr>
        <w:pStyle w:val="FootnoteText"/>
      </w:pPr>
      <w:r>
        <w:rPr>
          <w:rStyle w:val="FootnoteReference"/>
        </w:rPr>
        <w:footnoteRef/>
      </w:r>
      <w:r>
        <w:t xml:space="preserve"> Malaterra, </w:t>
      </w:r>
      <w:r w:rsidRPr="000C724E">
        <w:rPr>
          <w:i/>
        </w:rPr>
        <w:t>Deeds of Count Roger</w:t>
      </w:r>
      <w:r>
        <w:t>, p5</w:t>
      </w:r>
    </w:p>
  </w:footnote>
  <w:footnote w:id="22">
    <w:p w:rsidR="00601C74" w:rsidRDefault="00601C74" w:rsidP="00F046FA">
      <w:pPr>
        <w:pStyle w:val="FootnoteText"/>
      </w:pPr>
      <w:r>
        <w:rPr>
          <w:rStyle w:val="FootnoteReference"/>
        </w:rPr>
        <w:footnoteRef/>
      </w:r>
      <w:r>
        <w:t xml:space="preserve"> </w:t>
      </w:r>
      <w:r w:rsidRPr="00217DDC">
        <w:rPr>
          <w:i/>
        </w:rPr>
        <w:t>Ibid</w:t>
      </w:r>
      <w:r>
        <w:t>, p33.</w:t>
      </w:r>
    </w:p>
  </w:footnote>
  <w:footnote w:id="23">
    <w:p w:rsidR="00601C74" w:rsidRDefault="00601C74" w:rsidP="00F046FA">
      <w:pPr>
        <w:pStyle w:val="FootnoteText"/>
      </w:pPr>
      <w:r>
        <w:rPr>
          <w:rStyle w:val="FootnoteReference"/>
        </w:rPr>
        <w:footnoteRef/>
      </w:r>
      <w:r>
        <w:t xml:space="preserve"> </w:t>
      </w:r>
      <w:r w:rsidRPr="00217DDC">
        <w:rPr>
          <w:i/>
        </w:rPr>
        <w:t>Ibid</w:t>
      </w:r>
      <w:r>
        <w:t>, p42.</w:t>
      </w:r>
    </w:p>
  </w:footnote>
  <w:footnote w:id="24">
    <w:p w:rsidR="00601C74" w:rsidRDefault="00601C74" w:rsidP="00F046FA">
      <w:pPr>
        <w:pStyle w:val="FootnoteText"/>
      </w:pPr>
      <w:r>
        <w:rPr>
          <w:rStyle w:val="FootnoteReference"/>
        </w:rPr>
        <w:footnoteRef/>
      </w:r>
      <w:r>
        <w:t xml:space="preserve"> Amatus, </w:t>
      </w:r>
      <w:r w:rsidRPr="005028A8">
        <w:rPr>
          <w:i/>
        </w:rPr>
        <w:t>History</w:t>
      </w:r>
      <w:r>
        <w:t>, p50.</w:t>
      </w:r>
    </w:p>
  </w:footnote>
  <w:footnote w:id="25">
    <w:p w:rsidR="00230187" w:rsidRDefault="00230187">
      <w:pPr>
        <w:pStyle w:val="FootnoteText"/>
      </w:pPr>
      <w:r>
        <w:rPr>
          <w:rStyle w:val="FootnoteReference"/>
        </w:rPr>
        <w:footnoteRef/>
      </w:r>
      <w:r>
        <w:t xml:space="preserve"> J.J. Norwich, </w:t>
      </w:r>
      <w:r w:rsidRPr="00230187">
        <w:rPr>
          <w:i/>
        </w:rPr>
        <w:t>The Normans in the South</w:t>
      </w:r>
      <w:r>
        <w:t xml:space="preserve"> (London: Longmans, Green and Co., 1967) p60. Does the name Tubouef mean ‘beefy’ if so a very apt name!</w:t>
      </w:r>
    </w:p>
  </w:footnote>
  <w:footnote w:id="26">
    <w:p w:rsidR="00601C74" w:rsidRPr="005922D4" w:rsidRDefault="00601C74" w:rsidP="00F046FA">
      <w:pPr>
        <w:pStyle w:val="FootnoteText"/>
        <w:rPr>
          <w:color w:val="FF0000"/>
        </w:rPr>
      </w:pPr>
      <w:r>
        <w:rPr>
          <w:rStyle w:val="FootnoteReference"/>
        </w:rPr>
        <w:footnoteRef/>
      </w:r>
      <w:r>
        <w:t xml:space="preserve"> Bartlett, </w:t>
      </w:r>
      <w:r w:rsidRPr="005922D4">
        <w:rPr>
          <w:i/>
        </w:rPr>
        <w:t>The Making of Europe</w:t>
      </w:r>
      <w:r w:rsidRPr="00837C91">
        <w:t xml:space="preserve">, </w:t>
      </w:r>
      <w:r w:rsidR="00837C91" w:rsidRPr="00837C91">
        <w:t>p86.</w:t>
      </w:r>
    </w:p>
  </w:footnote>
  <w:footnote w:id="27">
    <w:p w:rsidR="00601C74" w:rsidRDefault="00601C74" w:rsidP="00DA0622">
      <w:pPr>
        <w:pStyle w:val="FootnoteText"/>
      </w:pPr>
      <w:r>
        <w:rPr>
          <w:rStyle w:val="FootnoteReference"/>
        </w:rPr>
        <w:footnoteRef/>
      </w:r>
      <w:r>
        <w:t xml:space="preserve"> Orderic Vitalis, </w:t>
      </w:r>
      <w:r w:rsidRPr="00CA5ABD">
        <w:rPr>
          <w:i/>
        </w:rPr>
        <w:t>Ecclesiastical History</w:t>
      </w:r>
      <w:r>
        <w:t>, Book VI, p68.</w:t>
      </w:r>
    </w:p>
  </w:footnote>
  <w:footnote w:id="28">
    <w:p w:rsidR="00601C74" w:rsidRDefault="00601C74" w:rsidP="00F046FA">
      <w:pPr>
        <w:pStyle w:val="FootnoteText"/>
      </w:pPr>
      <w:r>
        <w:rPr>
          <w:rStyle w:val="FootnoteReference"/>
        </w:rPr>
        <w:footnoteRef/>
      </w:r>
      <w:r>
        <w:rPr>
          <w:rStyle w:val="FootnoteReference"/>
        </w:rPr>
        <w:footnoteRef/>
      </w:r>
      <w:r>
        <w:t xml:space="preserve"> B. Pohl, </w:t>
      </w:r>
      <w:r w:rsidRPr="00CA5ABD">
        <w:rPr>
          <w:i/>
        </w:rPr>
        <w:t>Dudo of Saint-Quentin’s Historia Normannorum: Tradition, Innovation and Memory</w:t>
      </w:r>
      <w:r>
        <w:t xml:space="preserve"> (Woodbridge: York Medieval Press, 2015), p114.</w:t>
      </w:r>
    </w:p>
  </w:footnote>
  <w:footnote w:id="29">
    <w:p w:rsidR="00601C74" w:rsidRDefault="00601C74">
      <w:pPr>
        <w:pStyle w:val="FootnoteText"/>
      </w:pPr>
      <w:r>
        <w:rPr>
          <w:rStyle w:val="FootnoteReference"/>
        </w:rPr>
        <w:footnoteRef/>
      </w:r>
      <w:r>
        <w:t xml:space="preserve"> </w:t>
      </w:r>
      <w:r w:rsidRPr="00C31FA6">
        <w:rPr>
          <w:i/>
        </w:rPr>
        <w:t>Ibid</w:t>
      </w:r>
      <w:r>
        <w:t>, Book II, p24.</w:t>
      </w:r>
    </w:p>
  </w:footnote>
  <w:footnote w:id="30">
    <w:p w:rsidR="00601C74" w:rsidRDefault="00601C74">
      <w:pPr>
        <w:pStyle w:val="FootnoteText"/>
      </w:pPr>
      <w:r>
        <w:rPr>
          <w:rStyle w:val="FootnoteReference"/>
        </w:rPr>
        <w:footnoteRef/>
      </w:r>
      <w:r>
        <w:t xml:space="preserve"> William of Apulia, </w:t>
      </w:r>
      <w:r w:rsidRPr="00F3543D">
        <w:rPr>
          <w:i/>
        </w:rPr>
        <w:t>Gesta Roberti</w:t>
      </w:r>
      <w:r>
        <w:t xml:space="preserve">, Book </w:t>
      </w:r>
      <w:r w:rsidR="005821D2">
        <w:t>II</w:t>
      </w:r>
      <w:r>
        <w:t>, p332-354.</w:t>
      </w:r>
    </w:p>
  </w:footnote>
  <w:footnote w:id="31">
    <w:p w:rsidR="00601C74" w:rsidRDefault="00601C74">
      <w:pPr>
        <w:pStyle w:val="FootnoteText"/>
      </w:pPr>
      <w:r>
        <w:rPr>
          <w:rStyle w:val="FootnoteReference"/>
        </w:rPr>
        <w:footnoteRef/>
      </w:r>
      <w:r>
        <w:t xml:space="preserve"> E. Albu, </w:t>
      </w:r>
      <w:r>
        <w:rPr>
          <w:i/>
        </w:rPr>
        <w:t>The</w:t>
      </w:r>
      <w:r w:rsidRPr="00C31FA6">
        <w:rPr>
          <w:i/>
        </w:rPr>
        <w:t xml:space="preserve"> Normans in their Histories: Propaganda, Myth and Subversion</w:t>
      </w:r>
      <w:r>
        <w:t xml:space="preserve"> (Woodbridge: Boydell Press, 2001), p125.</w:t>
      </w:r>
    </w:p>
  </w:footnote>
  <w:footnote w:id="32">
    <w:p w:rsidR="00601C74" w:rsidRDefault="00601C74">
      <w:pPr>
        <w:pStyle w:val="FootnoteText"/>
      </w:pPr>
      <w:r>
        <w:rPr>
          <w:rStyle w:val="FootnoteReference"/>
        </w:rPr>
        <w:footnoteRef/>
      </w:r>
      <w:r>
        <w:t xml:space="preserve"> </w:t>
      </w:r>
      <w:r w:rsidRPr="00433ED1">
        <w:rPr>
          <w:i/>
        </w:rPr>
        <w:t>Ibid</w:t>
      </w:r>
      <w:r>
        <w:t>, p4.</w:t>
      </w:r>
    </w:p>
  </w:footnote>
  <w:footnote w:id="33">
    <w:p w:rsidR="00601C74" w:rsidRDefault="00601C74">
      <w:pPr>
        <w:pStyle w:val="FootnoteText"/>
      </w:pPr>
      <w:r>
        <w:rPr>
          <w:rStyle w:val="FootnoteReference"/>
        </w:rPr>
        <w:footnoteRef/>
      </w:r>
      <w:r>
        <w:t xml:space="preserve"> Malaterra, </w:t>
      </w:r>
      <w:r w:rsidRPr="00A41728">
        <w:rPr>
          <w:i/>
        </w:rPr>
        <w:t>Deeds of Count Roger</w:t>
      </w:r>
      <w:r>
        <w:t>, p</w:t>
      </w:r>
    </w:p>
  </w:footnote>
  <w:footnote w:id="34">
    <w:p w:rsidR="00601C74" w:rsidRDefault="00601C74">
      <w:pPr>
        <w:pStyle w:val="FootnoteText"/>
      </w:pPr>
      <w:r>
        <w:rPr>
          <w:rStyle w:val="FootnoteReference"/>
        </w:rPr>
        <w:footnoteRef/>
      </w:r>
      <w:r>
        <w:t xml:space="preserve"> Amatus, </w:t>
      </w:r>
      <w:r w:rsidRPr="00A41728">
        <w:rPr>
          <w:i/>
        </w:rPr>
        <w:t>History</w:t>
      </w:r>
      <w:r>
        <w:t>, p</w:t>
      </w:r>
    </w:p>
  </w:footnote>
  <w:footnote w:id="35">
    <w:p w:rsidR="00601C74" w:rsidRDefault="00601C74">
      <w:pPr>
        <w:pStyle w:val="FootnoteText"/>
      </w:pPr>
      <w:r>
        <w:rPr>
          <w:rStyle w:val="FootnoteReference"/>
        </w:rPr>
        <w:footnoteRef/>
      </w:r>
      <w:r>
        <w:t xml:space="preserve"> William of Apulia, </w:t>
      </w:r>
      <w:r w:rsidRPr="00FD4F3D">
        <w:rPr>
          <w:i/>
        </w:rPr>
        <w:t>Gesta Roberti</w:t>
      </w:r>
      <w:r>
        <w:t xml:space="preserve">, Book </w:t>
      </w:r>
      <w:r w:rsidR="005821D2">
        <w:t>IV</w:t>
      </w:r>
      <w:r>
        <w:t>, 172, 176, 549.</w:t>
      </w:r>
    </w:p>
  </w:footnote>
  <w:footnote w:id="36">
    <w:p w:rsidR="00601C74" w:rsidRDefault="00601C74" w:rsidP="00DA0622">
      <w:pPr>
        <w:pStyle w:val="FootnoteText"/>
      </w:pPr>
      <w:r>
        <w:rPr>
          <w:rStyle w:val="FootnoteReference"/>
        </w:rPr>
        <w:footnoteRef/>
      </w:r>
      <w:r>
        <w:t xml:space="preserve"> Dudo, </w:t>
      </w:r>
      <w:r w:rsidRPr="00F117A6">
        <w:rPr>
          <w:i/>
        </w:rPr>
        <w:t>History</w:t>
      </w:r>
      <w:r>
        <w:t>, p46 – 47.</w:t>
      </w:r>
    </w:p>
  </w:footnote>
  <w:footnote w:id="37">
    <w:p w:rsidR="00601C74" w:rsidRDefault="00601C74">
      <w:pPr>
        <w:pStyle w:val="FootnoteText"/>
      </w:pPr>
      <w:r>
        <w:rPr>
          <w:rStyle w:val="FootnoteReference"/>
        </w:rPr>
        <w:footnoteRef/>
      </w:r>
      <w:r>
        <w:t xml:space="preserve"> E. King, </w:t>
      </w:r>
      <w:r w:rsidRPr="00DA0622">
        <w:rPr>
          <w:i/>
        </w:rPr>
        <w:t>Medieval England From Hastings to Bosworth</w:t>
      </w:r>
      <w:r>
        <w:t>, (University of Michigan, 2005), p14.</w:t>
      </w:r>
    </w:p>
  </w:footnote>
  <w:footnote w:id="38">
    <w:p w:rsidR="00601C74" w:rsidRDefault="00601C74">
      <w:pPr>
        <w:pStyle w:val="FootnoteText"/>
      </w:pPr>
      <w:r>
        <w:rPr>
          <w:rStyle w:val="FootnoteReference"/>
        </w:rPr>
        <w:footnoteRef/>
      </w:r>
      <w:r>
        <w:t xml:space="preserve"> G. Loud, </w:t>
      </w:r>
      <w:r w:rsidRPr="00601C74">
        <w:rPr>
          <w:i/>
        </w:rPr>
        <w:t>The Age of Robert Guiscard: Southern Italy and the Norman Conquest</w:t>
      </w:r>
      <w:r>
        <w:t xml:space="preserve"> (London: Routledge, 2000), p128.</w:t>
      </w:r>
    </w:p>
  </w:footnote>
  <w:footnote w:id="39">
    <w:p w:rsidR="00601C74" w:rsidRDefault="00601C74" w:rsidP="00DA0622">
      <w:pPr>
        <w:pStyle w:val="FootnoteText"/>
      </w:pPr>
      <w:r>
        <w:rPr>
          <w:rStyle w:val="FootnoteReference"/>
        </w:rPr>
        <w:footnoteRef/>
      </w:r>
      <w:r>
        <w:t xml:space="preserve"> Amatus, </w:t>
      </w:r>
      <w:r w:rsidRPr="00DA5EA7">
        <w:rPr>
          <w:i/>
        </w:rPr>
        <w:t>History</w:t>
      </w:r>
      <w:r>
        <w:t>, Book III, p38.</w:t>
      </w:r>
    </w:p>
  </w:footnote>
  <w:footnote w:id="40">
    <w:p w:rsidR="00601C74" w:rsidRDefault="00601C74" w:rsidP="00DA0622">
      <w:pPr>
        <w:pStyle w:val="FootnoteText"/>
      </w:pPr>
      <w:r>
        <w:rPr>
          <w:rStyle w:val="FootnoteReference"/>
        </w:rPr>
        <w:footnoteRef/>
      </w:r>
      <w:r>
        <w:t xml:space="preserve"> A. Jotischky</w:t>
      </w:r>
      <w:r w:rsidRPr="0085559B">
        <w:rPr>
          <w:i/>
        </w:rPr>
        <w:t>, Norman Expansion: Connections, Continuities and Contrasts</w:t>
      </w:r>
      <w:r>
        <w:t xml:space="preserve"> (London: Taylor and Francis, 2016), p10.</w:t>
      </w:r>
    </w:p>
  </w:footnote>
  <w:footnote w:id="41">
    <w:p w:rsidR="00601C74" w:rsidRDefault="00601C74">
      <w:pPr>
        <w:pStyle w:val="FootnoteText"/>
      </w:pPr>
      <w:r>
        <w:rPr>
          <w:rStyle w:val="FootnoteReference"/>
        </w:rPr>
        <w:footnoteRef/>
      </w:r>
      <w:r>
        <w:t xml:space="preserve"> F. Palgrave, </w:t>
      </w:r>
      <w:r w:rsidRPr="00F87521">
        <w:rPr>
          <w:i/>
        </w:rPr>
        <w:t>The Collected Works of Sir Francis Palgrave K.H</w:t>
      </w:r>
      <w:r>
        <w:t>. (Cambridge University Press, 1921), p603.</w:t>
      </w:r>
    </w:p>
  </w:footnote>
  <w:footnote w:id="42">
    <w:p w:rsidR="00601C74" w:rsidRDefault="00601C74" w:rsidP="00890523">
      <w:pPr>
        <w:pStyle w:val="FootnoteText"/>
      </w:pPr>
      <w:r>
        <w:rPr>
          <w:rStyle w:val="FootnoteReference"/>
        </w:rPr>
        <w:footnoteRef/>
      </w:r>
      <w:r>
        <w:t xml:space="preserve"> K. Baxter Wolf, </w:t>
      </w:r>
      <w:r w:rsidRPr="0048588D">
        <w:rPr>
          <w:i/>
        </w:rPr>
        <w:t xml:space="preserve">Making History: The Normans and Their Historians in </w:t>
      </w:r>
      <w:r>
        <w:rPr>
          <w:i/>
        </w:rPr>
        <w:t>E</w:t>
      </w:r>
      <w:r w:rsidRPr="0048588D">
        <w:rPr>
          <w:i/>
        </w:rPr>
        <w:t>leventh Century Italy</w:t>
      </w:r>
      <w:r>
        <w:t xml:space="preserve"> (University of Pennsylvania Press, 1995) p192.</w:t>
      </w:r>
    </w:p>
  </w:footnote>
  <w:footnote w:id="43">
    <w:p w:rsidR="005821D2" w:rsidRDefault="005821D2">
      <w:pPr>
        <w:pStyle w:val="FootnoteText"/>
      </w:pPr>
      <w:r>
        <w:rPr>
          <w:rStyle w:val="FootnoteReference"/>
        </w:rPr>
        <w:footnoteRef/>
      </w:r>
      <w:r>
        <w:t xml:space="preserve"> William of Apulia, </w:t>
      </w:r>
      <w:r w:rsidRPr="005821D2">
        <w:rPr>
          <w:i/>
        </w:rPr>
        <w:t>Gesta Roberti</w:t>
      </w:r>
      <w:r>
        <w:t>, Book IV, p47.</w:t>
      </w:r>
    </w:p>
  </w:footnote>
  <w:footnote w:id="44">
    <w:p w:rsidR="00601C74" w:rsidRDefault="00601C74">
      <w:pPr>
        <w:pStyle w:val="FootnoteText"/>
      </w:pPr>
      <w:r>
        <w:rPr>
          <w:rStyle w:val="FootnoteReference"/>
        </w:rPr>
        <w:footnoteRef/>
      </w:r>
      <w:r>
        <w:t xml:space="preserve"> </w:t>
      </w:r>
      <w:r w:rsidRPr="00E242A4">
        <w:rPr>
          <w:i/>
        </w:rPr>
        <w:t>The Anglo-Saxon Chronicles</w:t>
      </w:r>
      <w:r>
        <w:t>, trans. Anne Savage, (London: Guild Publishing, 1983), p194.</w:t>
      </w:r>
    </w:p>
  </w:footnote>
  <w:footnote w:id="45">
    <w:p w:rsidR="00601C74" w:rsidRDefault="00601C74">
      <w:pPr>
        <w:pStyle w:val="FootnoteText"/>
      </w:pPr>
      <w:r>
        <w:rPr>
          <w:rStyle w:val="FootnoteReference"/>
        </w:rPr>
        <w:footnoteRef/>
      </w:r>
      <w:r>
        <w:t xml:space="preserve"> </w:t>
      </w:r>
      <w:r w:rsidRPr="00E242A4">
        <w:rPr>
          <w:i/>
        </w:rPr>
        <w:t>Ibid</w:t>
      </w:r>
      <w:r>
        <w:t>, p195.</w:t>
      </w:r>
    </w:p>
  </w:footnote>
  <w:footnote w:id="46">
    <w:p w:rsidR="00601C74" w:rsidRPr="00F117A6" w:rsidRDefault="00601C74">
      <w:pPr>
        <w:pStyle w:val="FootnoteText"/>
      </w:pPr>
      <w:r w:rsidRPr="00F117A6">
        <w:rPr>
          <w:rStyle w:val="FootnoteReference"/>
        </w:rPr>
        <w:footnoteRef/>
      </w:r>
      <w:r w:rsidRPr="00F117A6">
        <w:t xml:space="preserve"> </w:t>
      </w:r>
      <w:r w:rsidRPr="00F117A6">
        <w:rPr>
          <w:i/>
        </w:rPr>
        <w:t>Gesta Francorum et Aliorum Hierosolimitanorum</w:t>
      </w:r>
      <w:r w:rsidRPr="00F117A6">
        <w:t>, trans. R. Hill (Oxford: Clarendon Press, 1967) p5, 69, 81, 95.</w:t>
      </w:r>
    </w:p>
  </w:footnote>
  <w:footnote w:id="47">
    <w:p w:rsidR="00601C74" w:rsidRDefault="00601C74">
      <w:pPr>
        <w:pStyle w:val="FootnoteText"/>
      </w:pPr>
      <w:r>
        <w:rPr>
          <w:rStyle w:val="FootnoteReference"/>
        </w:rPr>
        <w:footnoteRef/>
      </w:r>
      <w:r>
        <w:t xml:space="preserve"> R.H.C. Davis, </w:t>
      </w:r>
      <w:r w:rsidRPr="0099460F">
        <w:rPr>
          <w:i/>
        </w:rPr>
        <w:t>The Normans and their Myths</w:t>
      </w:r>
      <w:r>
        <w:t xml:space="preserve"> (London: Thames and Hudson, 1976), p12.</w:t>
      </w:r>
    </w:p>
  </w:footnote>
  <w:footnote w:id="48">
    <w:p w:rsidR="00601C74" w:rsidRDefault="00601C74" w:rsidP="00A41728">
      <w:pPr>
        <w:pStyle w:val="FootnoteText"/>
      </w:pPr>
      <w:r>
        <w:rPr>
          <w:rStyle w:val="FootnoteReference"/>
        </w:rPr>
        <w:footnoteRef/>
      </w:r>
      <w:r>
        <w:t xml:space="preserve"> S. Burkhardt, T. Foerster, eds., Norman Tradition and Transcultural Heritage: Exchange of Cultures in the ‘Norman’ Peripheries of Medieval Europe (London: Routledge, 2013</w:t>
      </w:r>
      <w:r w:rsidRPr="005A79C3">
        <w:t>), p35</w:t>
      </w:r>
      <w:r w:rsidRPr="00DB5212">
        <w:rPr>
          <w:color w:val="FF0000"/>
        </w:rPr>
        <w:t>.</w:t>
      </w:r>
    </w:p>
  </w:footnote>
  <w:footnote w:id="49">
    <w:p w:rsidR="00601C74" w:rsidRDefault="00601C74">
      <w:pPr>
        <w:pStyle w:val="FootnoteText"/>
      </w:pPr>
      <w:r>
        <w:rPr>
          <w:rStyle w:val="FootnoteReference"/>
        </w:rPr>
        <w:footnoteRef/>
      </w:r>
      <w:r>
        <w:t xml:space="preserve"> Orderic Vitalis, </w:t>
      </w:r>
      <w:r w:rsidRPr="00FF5FC8">
        <w:rPr>
          <w:i/>
        </w:rPr>
        <w:t>Ecclesiastical History</w:t>
      </w:r>
      <w:r>
        <w:t>, p110.</w:t>
      </w:r>
    </w:p>
  </w:footnote>
  <w:footnote w:id="50">
    <w:p w:rsidR="00601C74" w:rsidRDefault="00601C74">
      <w:pPr>
        <w:pStyle w:val="FootnoteText"/>
      </w:pPr>
      <w:r>
        <w:rPr>
          <w:rStyle w:val="FootnoteReference"/>
        </w:rPr>
        <w:footnoteRef/>
      </w:r>
      <w:r>
        <w:t xml:space="preserve"> Davis, </w:t>
      </w:r>
      <w:r w:rsidRPr="00F73642">
        <w:rPr>
          <w:i/>
        </w:rPr>
        <w:t>The Normans</w:t>
      </w:r>
      <w:r w:rsidRPr="00F73642">
        <w:t>, p75.</w:t>
      </w:r>
    </w:p>
  </w:footnote>
  <w:footnote w:id="51">
    <w:p w:rsidR="00601C74" w:rsidRDefault="00601C74">
      <w:pPr>
        <w:pStyle w:val="FootnoteText"/>
      </w:pPr>
      <w:r>
        <w:rPr>
          <w:rStyle w:val="FootnoteReference"/>
        </w:rPr>
        <w:footnoteRef/>
      </w:r>
      <w:r>
        <w:t xml:space="preserve">Davis, </w:t>
      </w:r>
      <w:r w:rsidRPr="00C31FA6">
        <w:rPr>
          <w:i/>
        </w:rPr>
        <w:t>The Normans</w:t>
      </w:r>
      <w:r>
        <w:t>, p74.</w:t>
      </w:r>
    </w:p>
  </w:footnote>
  <w:footnote w:id="52">
    <w:p w:rsidR="00601C74" w:rsidRDefault="00601C74">
      <w:pPr>
        <w:pStyle w:val="FootnoteText"/>
      </w:pPr>
      <w:r>
        <w:rPr>
          <w:rStyle w:val="FootnoteReference"/>
        </w:rPr>
        <w:footnoteRef/>
      </w:r>
      <w:r>
        <w:t xml:space="preserve"> D.J. Stewart</w:t>
      </w:r>
      <w:r w:rsidRPr="003144A4">
        <w:rPr>
          <w:i/>
        </w:rPr>
        <w:t>, On the Architectural History of Ely Cathedral</w:t>
      </w:r>
      <w:r>
        <w:t xml:space="preserve"> (London: John van Voorst, 1868), p78.</w:t>
      </w:r>
    </w:p>
  </w:footnote>
  <w:footnote w:id="53">
    <w:p w:rsidR="00601C74" w:rsidRDefault="00601C74">
      <w:pPr>
        <w:pStyle w:val="FootnoteText"/>
      </w:pPr>
      <w:r>
        <w:rPr>
          <w:rStyle w:val="FootnoteReference"/>
        </w:rPr>
        <w:footnoteRef/>
      </w:r>
      <w:r>
        <w:t xml:space="preserve"> D. Matthew, </w:t>
      </w:r>
      <w:r w:rsidRPr="00565FF3">
        <w:rPr>
          <w:i/>
        </w:rPr>
        <w:t>The Norman Kingdom of Sicily</w:t>
      </w:r>
      <w:r>
        <w:t xml:space="preserve"> (Cambridge University Press, 1992), p197.</w:t>
      </w:r>
    </w:p>
  </w:footnote>
  <w:footnote w:id="54">
    <w:p w:rsidR="008F1A5F" w:rsidRDefault="008F1A5F">
      <w:pPr>
        <w:pStyle w:val="FootnoteText"/>
      </w:pPr>
      <w:r>
        <w:rPr>
          <w:rStyle w:val="FootnoteReference"/>
        </w:rPr>
        <w:footnoteRef/>
      </w:r>
      <w:r>
        <w:t xml:space="preserve"> G.S. Brown, </w:t>
      </w:r>
      <w:r w:rsidRPr="008F1A5F">
        <w:rPr>
          <w:i/>
        </w:rPr>
        <w:t>The Norman Conquest of Southern Italy and Sicily</w:t>
      </w:r>
      <w:r>
        <w:t xml:space="preserve"> (North Carolina: McFarland and Co., 2003), p141.</w:t>
      </w:r>
    </w:p>
  </w:footnote>
  <w:footnote w:id="55">
    <w:p w:rsidR="00601C74" w:rsidRDefault="00601C74" w:rsidP="00062257">
      <w:pPr>
        <w:pStyle w:val="FootnoteText"/>
      </w:pPr>
      <w:r>
        <w:rPr>
          <w:rStyle w:val="FootnoteReference"/>
        </w:rPr>
        <w:footnoteRef/>
      </w:r>
      <w:r>
        <w:t xml:space="preserve"> Davis, </w:t>
      </w:r>
      <w:r w:rsidRPr="00376937">
        <w:rPr>
          <w:i/>
        </w:rPr>
        <w:t>The Normans</w:t>
      </w:r>
      <w:r>
        <w:t>, p86.</w:t>
      </w:r>
    </w:p>
  </w:footnote>
  <w:footnote w:id="56">
    <w:p w:rsidR="00601C74" w:rsidRDefault="00601C74" w:rsidP="00062257">
      <w:pPr>
        <w:pStyle w:val="FootnoteText"/>
      </w:pPr>
      <w:r>
        <w:rPr>
          <w:rStyle w:val="FootnoteReference"/>
        </w:rPr>
        <w:footnoteRef/>
      </w:r>
      <w:r>
        <w:t xml:space="preserve"> Albu, </w:t>
      </w:r>
      <w:r w:rsidRPr="00062257">
        <w:rPr>
          <w:i/>
        </w:rPr>
        <w:t>The Normans in their Histories</w:t>
      </w:r>
      <w:r>
        <w:t>, p179.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C74" w:rsidRPr="009B24C8" w:rsidRDefault="00601C74">
    <w:pPr>
      <w:pStyle w:val="Header"/>
      <w:rPr>
        <w:rFonts w:ascii="Times New Roman" w:hAnsi="Times New Roman" w:cs="Times New Roman"/>
        <w:sz w:val="24"/>
        <w:szCs w:val="24"/>
      </w:rPr>
    </w:pPr>
    <w:r w:rsidRPr="009B24C8">
      <w:rPr>
        <w:rFonts w:ascii="Times New Roman" w:hAnsi="Times New Roman" w:cs="Times New Roman"/>
        <w:sz w:val="24"/>
        <w:szCs w:val="24"/>
      </w:rPr>
      <w:t>Hilary Slack – 1500636 – AHMS6004 – Assignment 04</w:t>
    </w:r>
  </w:p>
  <w:p w:rsidR="00601C74" w:rsidRDefault="00601C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4C8"/>
    <w:rsid w:val="00036AAD"/>
    <w:rsid w:val="00062257"/>
    <w:rsid w:val="00083FA3"/>
    <w:rsid w:val="000C724E"/>
    <w:rsid w:val="000E083F"/>
    <w:rsid w:val="00104FAC"/>
    <w:rsid w:val="00142881"/>
    <w:rsid w:val="00154D1F"/>
    <w:rsid w:val="00155A9F"/>
    <w:rsid w:val="00162B5C"/>
    <w:rsid w:val="001733CC"/>
    <w:rsid w:val="00181923"/>
    <w:rsid w:val="001C3259"/>
    <w:rsid w:val="001E6B5B"/>
    <w:rsid w:val="00212E2F"/>
    <w:rsid w:val="002158E2"/>
    <w:rsid w:val="00217DDC"/>
    <w:rsid w:val="00227932"/>
    <w:rsid w:val="00230187"/>
    <w:rsid w:val="00244E53"/>
    <w:rsid w:val="00264C5D"/>
    <w:rsid w:val="0026730F"/>
    <w:rsid w:val="002A51DE"/>
    <w:rsid w:val="002F4393"/>
    <w:rsid w:val="003144A4"/>
    <w:rsid w:val="00326CD6"/>
    <w:rsid w:val="003504A6"/>
    <w:rsid w:val="0035733C"/>
    <w:rsid w:val="00376937"/>
    <w:rsid w:val="003E53B0"/>
    <w:rsid w:val="004317D4"/>
    <w:rsid w:val="00433ED1"/>
    <w:rsid w:val="0048588D"/>
    <w:rsid w:val="004B4924"/>
    <w:rsid w:val="004D6AD3"/>
    <w:rsid w:val="005028A8"/>
    <w:rsid w:val="00507880"/>
    <w:rsid w:val="00522AE7"/>
    <w:rsid w:val="0055261F"/>
    <w:rsid w:val="0055674B"/>
    <w:rsid w:val="00565FF3"/>
    <w:rsid w:val="00572027"/>
    <w:rsid w:val="005821D2"/>
    <w:rsid w:val="005922D4"/>
    <w:rsid w:val="005A79C3"/>
    <w:rsid w:val="005B20D1"/>
    <w:rsid w:val="00601C74"/>
    <w:rsid w:val="0066071B"/>
    <w:rsid w:val="006642CA"/>
    <w:rsid w:val="00667A22"/>
    <w:rsid w:val="00667CC4"/>
    <w:rsid w:val="00684C66"/>
    <w:rsid w:val="006B1A23"/>
    <w:rsid w:val="006E2735"/>
    <w:rsid w:val="007146A4"/>
    <w:rsid w:val="007212A6"/>
    <w:rsid w:val="00752225"/>
    <w:rsid w:val="00755011"/>
    <w:rsid w:val="007777C3"/>
    <w:rsid w:val="007C046B"/>
    <w:rsid w:val="007C06FE"/>
    <w:rsid w:val="007C7E90"/>
    <w:rsid w:val="007F44E0"/>
    <w:rsid w:val="0081066D"/>
    <w:rsid w:val="00816DFD"/>
    <w:rsid w:val="008209FA"/>
    <w:rsid w:val="00831CE8"/>
    <w:rsid w:val="00837454"/>
    <w:rsid w:val="00837C91"/>
    <w:rsid w:val="00844015"/>
    <w:rsid w:val="00846A08"/>
    <w:rsid w:val="0085559B"/>
    <w:rsid w:val="00890523"/>
    <w:rsid w:val="00894BA0"/>
    <w:rsid w:val="008A73A4"/>
    <w:rsid w:val="008B7C20"/>
    <w:rsid w:val="008E5F50"/>
    <w:rsid w:val="008F1A5F"/>
    <w:rsid w:val="00900398"/>
    <w:rsid w:val="009126F4"/>
    <w:rsid w:val="00916FB7"/>
    <w:rsid w:val="009415B2"/>
    <w:rsid w:val="0099460F"/>
    <w:rsid w:val="009B24C8"/>
    <w:rsid w:val="00A15208"/>
    <w:rsid w:val="00A41728"/>
    <w:rsid w:val="00A5717E"/>
    <w:rsid w:val="00AC7A9E"/>
    <w:rsid w:val="00AD51F6"/>
    <w:rsid w:val="00AE7E09"/>
    <w:rsid w:val="00B475E7"/>
    <w:rsid w:val="00BA3C3E"/>
    <w:rsid w:val="00BD6862"/>
    <w:rsid w:val="00BD7D72"/>
    <w:rsid w:val="00BF5EF7"/>
    <w:rsid w:val="00C13172"/>
    <w:rsid w:val="00C17A69"/>
    <w:rsid w:val="00C31FA6"/>
    <w:rsid w:val="00C477E4"/>
    <w:rsid w:val="00C77DA0"/>
    <w:rsid w:val="00CA5ABD"/>
    <w:rsid w:val="00D23597"/>
    <w:rsid w:val="00D656E2"/>
    <w:rsid w:val="00DA0622"/>
    <w:rsid w:val="00DA5EA7"/>
    <w:rsid w:val="00DB5212"/>
    <w:rsid w:val="00DC2C10"/>
    <w:rsid w:val="00DC5459"/>
    <w:rsid w:val="00DC6D8C"/>
    <w:rsid w:val="00DD1263"/>
    <w:rsid w:val="00DE48AB"/>
    <w:rsid w:val="00DF5866"/>
    <w:rsid w:val="00E01ECD"/>
    <w:rsid w:val="00E05D08"/>
    <w:rsid w:val="00E242A4"/>
    <w:rsid w:val="00E51956"/>
    <w:rsid w:val="00E60834"/>
    <w:rsid w:val="00EB360B"/>
    <w:rsid w:val="00F046FA"/>
    <w:rsid w:val="00F117A6"/>
    <w:rsid w:val="00F24621"/>
    <w:rsid w:val="00F3543D"/>
    <w:rsid w:val="00F44B48"/>
    <w:rsid w:val="00F54863"/>
    <w:rsid w:val="00F73642"/>
    <w:rsid w:val="00F87521"/>
    <w:rsid w:val="00FD4F3D"/>
    <w:rsid w:val="00FF1624"/>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373F"/>
  <w15:chartTrackingRefBased/>
  <w15:docId w15:val="{8B7DAFFC-FF90-449F-BCE3-0DFEAD29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2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4C8"/>
  </w:style>
  <w:style w:type="paragraph" w:styleId="Footer">
    <w:name w:val="footer"/>
    <w:basedOn w:val="Normal"/>
    <w:link w:val="FooterChar"/>
    <w:uiPriority w:val="99"/>
    <w:unhideWhenUsed/>
    <w:rsid w:val="009B2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4C8"/>
  </w:style>
  <w:style w:type="paragraph" w:styleId="FootnoteText">
    <w:name w:val="footnote text"/>
    <w:basedOn w:val="Normal"/>
    <w:link w:val="FootnoteTextChar"/>
    <w:uiPriority w:val="99"/>
    <w:semiHidden/>
    <w:unhideWhenUsed/>
    <w:rsid w:val="00994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460F"/>
    <w:rPr>
      <w:sz w:val="20"/>
      <w:szCs w:val="20"/>
    </w:rPr>
  </w:style>
  <w:style w:type="character" w:styleId="FootnoteReference">
    <w:name w:val="footnote reference"/>
    <w:basedOn w:val="DefaultParagraphFont"/>
    <w:uiPriority w:val="99"/>
    <w:semiHidden/>
    <w:unhideWhenUsed/>
    <w:rsid w:val="0099460F"/>
    <w:rPr>
      <w:vertAlign w:val="superscript"/>
    </w:rPr>
  </w:style>
  <w:style w:type="character" w:styleId="Hyperlink">
    <w:name w:val="Hyperlink"/>
    <w:basedOn w:val="DefaultParagraphFont"/>
    <w:uiPriority w:val="99"/>
    <w:unhideWhenUsed/>
    <w:rsid w:val="00D23597"/>
    <w:rPr>
      <w:color w:val="0563C1" w:themeColor="hyperlink"/>
      <w:u w:val="single"/>
    </w:rPr>
  </w:style>
  <w:style w:type="character" w:styleId="UnresolvedMention">
    <w:name w:val="Unresolved Mention"/>
    <w:basedOn w:val="DefaultParagraphFont"/>
    <w:uiPriority w:val="99"/>
    <w:semiHidden/>
    <w:unhideWhenUsed/>
    <w:rsid w:val="00D2359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yeuxtapestry.org.uk/bayeux11.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bayeuxtapestry.org.uk/bayeux1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B1833-517B-4E9E-B7C4-979255888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1148</TotalTime>
  <Pages>12</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Hilly Slack</dc:creator>
  <cp:keywords/>
  <dc:description/>
  <cp:lastModifiedBy>Hilly Slack</cp:lastModifiedBy>
  <cp:revision>16</cp:revision>
  <dcterms:created xsi:type="dcterms:W3CDTF">2018-01-02T14:38:00Z</dcterms:created>
  <dcterms:modified xsi:type="dcterms:W3CDTF">2018-01-19T15:06:00Z</dcterms:modified>
</cp:coreProperties>
</file>