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This assignment focuses on the topic of knowledge and understanding into teaching in primary schools in Wales. In this essay, there will be a section on the literature review where I will discuss relevant literature that links around the topic of knowledge and understanding in an educational approach. This will then be followed by an analysis and evaluation of my subject knowledge for primary teaching. I will critically evaluate and reflect on certain lessons that I carried out during my Professional Teaching Experience (PTE) experience and discuss my knowledge and understanding in relation to the developing curriculum of Wales.</w:t>
      </w:r>
    </w:p>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The lessons were carried out in a small catholic primary school, which currently has around 200 pupils. Within this essay, the school’s name will remain anonymous to ensure that confidentiality is taken into consideration. During my time on Professional Teaching Experience (PTE), I was placed in Year 3 with children ranging between seven and eight years old. I have 31 children in my class which have a mixed range of abilities. I will be reflecting on three lessons in my evaluation which are one humanity, one numeracy and one science lesson. The findings for my reflections were presented and gathered in many ways such as ARC’s, plans and photo evidence. By analysing these particular lessons in my essay, it will allow me as a trainee teacher to have an awareness of my own subject knowledge.</w:t>
      </w:r>
    </w:p>
    <w:p w:rsidR="005B4892" w:rsidRPr="00A85323" w:rsidRDefault="005B4892" w:rsidP="005B4892">
      <w:pPr>
        <w:spacing w:after="100" w:afterAutospacing="1" w:line="360" w:lineRule="auto"/>
        <w:jc w:val="both"/>
        <w:rPr>
          <w:rFonts w:ascii="Arial" w:hAnsi="Arial" w:cs="Arial"/>
          <w:b/>
          <w:sz w:val="24"/>
          <w:szCs w:val="24"/>
          <w:u w:val="single"/>
        </w:rPr>
      </w:pPr>
      <w:r>
        <w:rPr>
          <w:rFonts w:ascii="Arial" w:hAnsi="Arial" w:cs="Arial"/>
          <w:b/>
          <w:sz w:val="24"/>
          <w:szCs w:val="24"/>
          <w:u w:val="single"/>
        </w:rPr>
        <w:t>Literature review</w:t>
      </w:r>
    </w:p>
    <w:p w:rsidR="005B4892" w:rsidRDefault="005B4892" w:rsidP="005B4892">
      <w:pPr>
        <w:spacing w:after="100" w:afterAutospacing="1" w:line="360" w:lineRule="auto"/>
        <w:jc w:val="both"/>
        <w:rPr>
          <w:rFonts w:ascii="Arial" w:hAnsi="Arial" w:cs="Arial"/>
          <w:sz w:val="24"/>
          <w:szCs w:val="24"/>
        </w:rPr>
      </w:pPr>
      <w:r w:rsidRPr="00DB4D44">
        <w:rPr>
          <w:rFonts w:ascii="Arial" w:hAnsi="Arial" w:cs="Arial"/>
          <w:sz w:val="24"/>
          <w:szCs w:val="24"/>
        </w:rPr>
        <w:t>A large and growing body of literature has investigated and reviewed around the topic subject knowledge.</w:t>
      </w:r>
      <w:r>
        <w:rPr>
          <w:rFonts w:ascii="Arial" w:hAnsi="Arial" w:cs="Arial"/>
          <w:sz w:val="24"/>
          <w:szCs w:val="24"/>
        </w:rPr>
        <w:t xml:space="preserve"> </w:t>
      </w:r>
      <w:r w:rsidRPr="005B4892">
        <w:rPr>
          <w:rFonts w:ascii="Arial" w:hAnsi="Arial" w:cs="Arial"/>
          <w:sz w:val="24"/>
          <w:szCs w:val="24"/>
        </w:rPr>
        <w:t xml:space="preserve">According to the Cambridge University Press website (2018), the definition for knowledge is the </w:t>
      </w:r>
      <w:r>
        <w:rPr>
          <w:rFonts w:ascii="Arial" w:hAnsi="Arial" w:cs="Arial"/>
          <w:sz w:val="24"/>
          <w:szCs w:val="24"/>
        </w:rPr>
        <w:t>“</w:t>
      </w:r>
      <w:r w:rsidRPr="005B4892">
        <w:rPr>
          <w:rFonts w:ascii="Arial" w:hAnsi="Arial" w:cs="Arial"/>
          <w:sz w:val="24"/>
          <w:szCs w:val="24"/>
        </w:rPr>
        <w:t>awareness, understanding, or information that has been obtained by experience or study.</w:t>
      </w:r>
      <w:r>
        <w:rPr>
          <w:rFonts w:ascii="Arial" w:hAnsi="Arial" w:cs="Arial"/>
          <w:sz w:val="24"/>
          <w:szCs w:val="24"/>
        </w:rPr>
        <w:t>”</w:t>
      </w:r>
      <w:r>
        <w:rPr>
          <w:rFonts w:ascii="Arial" w:hAnsi="Arial" w:cs="Arial"/>
          <w:sz w:val="24"/>
          <w:szCs w:val="24"/>
        </w:rPr>
        <w:t xml:space="preserve"> In relation to this, teachers are the key elements which scaffold children to be able to understand and gain knowledge. In order for this to be achievable, the teacher’s expertise of the subject knowledge needs to be firmly in place.</w:t>
      </w:r>
      <w:r w:rsidRPr="00DB4D44">
        <w:rPr>
          <w:rFonts w:ascii="Arial" w:hAnsi="Arial" w:cs="Arial"/>
          <w:sz w:val="24"/>
          <w:szCs w:val="24"/>
        </w:rPr>
        <w:t xml:space="preserve"> </w:t>
      </w:r>
      <w:r>
        <w:rPr>
          <w:rFonts w:ascii="Arial" w:hAnsi="Arial" w:cs="Arial"/>
          <w:sz w:val="24"/>
          <w:szCs w:val="24"/>
        </w:rPr>
        <w:t xml:space="preserve">The literature on subject knowledge has highlighted several different perspectives on the relationship between teacher subject knowledge and children’s learning. Different aspects of understanding and knowledge will be represented to state how they all support the topic.  </w:t>
      </w:r>
    </w:p>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Shulman, L (1987) review has long been a question of great interest in a wide range of fields. He was an educational psychologist that believes subject knowledge is a </w:t>
      </w:r>
      <w:r>
        <w:rPr>
          <w:rFonts w:ascii="Arial" w:hAnsi="Arial" w:cs="Arial"/>
          <w:sz w:val="24"/>
          <w:szCs w:val="24"/>
        </w:rPr>
        <w:lastRenderedPageBreak/>
        <w:t xml:space="preserve">fundamental property of effective teaching. Subject knowledge is about teachers understanding the subject area itself and being able to implement that knowledge effectively to guide the children into developing new skills. </w:t>
      </w:r>
    </w:p>
    <w:p w:rsidR="005B4892" w:rsidRPr="00704C08"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In </w:t>
      </w:r>
      <w:r w:rsidRPr="005B4892">
        <w:rPr>
          <w:rFonts w:ascii="Arial" w:hAnsi="Arial" w:cs="Arial"/>
          <w:sz w:val="24"/>
          <w:szCs w:val="24"/>
        </w:rPr>
        <w:t>Shulman’s research, he discusses that there are a number of characteristics that looks at effective teaching and emphasises on classroom management being one of the factors. For instance, Shulman (1987, p</w:t>
      </w:r>
      <w:r>
        <w:rPr>
          <w:rFonts w:ascii="Arial" w:hAnsi="Arial" w:cs="Arial"/>
          <w:sz w:val="24"/>
          <w:szCs w:val="24"/>
        </w:rPr>
        <w:t xml:space="preserve">. </w:t>
      </w:r>
      <w:r w:rsidRPr="005B4892">
        <w:rPr>
          <w:rFonts w:ascii="Arial" w:hAnsi="Arial" w:cs="Arial"/>
          <w:sz w:val="24"/>
          <w:szCs w:val="24"/>
        </w:rPr>
        <w:t xml:space="preserve">1) states that </w:t>
      </w:r>
      <w:r w:rsidRPr="005B4892">
        <w:rPr>
          <w:rFonts w:ascii="Arial" w:hAnsi="Arial" w:cs="Arial"/>
          <w:sz w:val="24"/>
          <w:szCs w:val="24"/>
        </w:rPr>
        <w:t>“</w:t>
      </w:r>
      <w:r w:rsidRPr="005B4892">
        <w:rPr>
          <w:rFonts w:ascii="Arial" w:hAnsi="Arial" w:cs="Arial"/>
          <w:sz w:val="24"/>
          <w:szCs w:val="24"/>
        </w:rPr>
        <w:t>both kinds of emphasis will be needed if out portrayals of good practice are to serve as sufficient guides to the design of better education.</w:t>
      </w:r>
      <w:r w:rsidRPr="005B4892">
        <w:rPr>
          <w:rFonts w:ascii="Arial" w:hAnsi="Arial" w:cs="Arial"/>
          <w:sz w:val="24"/>
          <w:szCs w:val="24"/>
        </w:rPr>
        <w:t>”</w:t>
      </w:r>
      <w:r w:rsidRPr="005B4892">
        <w:rPr>
          <w:rFonts w:ascii="Arial" w:hAnsi="Arial" w:cs="Arial"/>
          <w:sz w:val="24"/>
          <w:szCs w:val="24"/>
        </w:rPr>
        <w:t xml:space="preserve"> This statement indicates that in Shulman’s research, he believes that there are lack of</w:t>
      </w:r>
      <w:r>
        <w:rPr>
          <w:rFonts w:ascii="Arial" w:hAnsi="Arial" w:cs="Arial"/>
          <w:sz w:val="24"/>
          <w:szCs w:val="24"/>
        </w:rPr>
        <w:t xml:space="preserve"> evidence showing effective subject knowledge ideas and classroom management. Even though Shulman supported the importance of subject knowledge, he particularly paid attention to the pedagogical content knowledge in his article which makes teachers query about the importance of subject knowledge. He </w:t>
      </w:r>
      <w:r w:rsidRPr="005B4892">
        <w:rPr>
          <w:rFonts w:ascii="Arial" w:hAnsi="Arial" w:cs="Arial"/>
          <w:sz w:val="24"/>
          <w:szCs w:val="24"/>
        </w:rPr>
        <w:t>evidenced an example where he used a case study on Colleen and how she delivered her subject knowledge. According to Shulman (1987, p.</w:t>
      </w:r>
      <w:r>
        <w:rPr>
          <w:rFonts w:ascii="Arial" w:hAnsi="Arial" w:cs="Arial"/>
          <w:sz w:val="24"/>
          <w:szCs w:val="24"/>
        </w:rPr>
        <w:t xml:space="preserve"> </w:t>
      </w:r>
      <w:r w:rsidRPr="005B4892">
        <w:rPr>
          <w:rFonts w:ascii="Arial" w:hAnsi="Arial" w:cs="Arial"/>
          <w:sz w:val="24"/>
          <w:szCs w:val="24"/>
        </w:rPr>
        <w:t xml:space="preserve">18) </w:t>
      </w:r>
      <w:r w:rsidRPr="005B4892">
        <w:rPr>
          <w:rFonts w:ascii="Arial" w:hAnsi="Arial" w:cs="Arial"/>
          <w:sz w:val="24"/>
          <w:szCs w:val="24"/>
        </w:rPr>
        <w:t>“</w:t>
      </w:r>
      <w:r w:rsidRPr="005B4892">
        <w:rPr>
          <w:rFonts w:ascii="Arial" w:hAnsi="Arial" w:cs="Arial"/>
          <w:sz w:val="24"/>
          <w:szCs w:val="24"/>
        </w:rPr>
        <w:t>based on these observations, one would have characterized Collen’s teaching style with descriptors such as student-centred, discussion based, occasionally Socratic, or otherwise highly interactive.</w:t>
      </w:r>
      <w:r w:rsidRPr="005B4892">
        <w:rPr>
          <w:rFonts w:ascii="Arial" w:hAnsi="Arial" w:cs="Arial"/>
          <w:sz w:val="24"/>
          <w:szCs w:val="24"/>
        </w:rPr>
        <w:t>”</w:t>
      </w:r>
      <w:r w:rsidRPr="005B4892">
        <w:rPr>
          <w:rFonts w:ascii="Arial" w:hAnsi="Arial" w:cs="Arial"/>
          <w:sz w:val="24"/>
          <w:szCs w:val="24"/>
        </w:rPr>
        <w:t xml:space="preserve"> However, Shulman observed Colleen and witnessed that she had no preparation and</w:t>
      </w:r>
      <w:r w:rsidRPr="00704C08">
        <w:rPr>
          <w:rFonts w:ascii="Arial" w:hAnsi="Arial" w:cs="Arial"/>
          <w:sz w:val="24"/>
          <w:szCs w:val="24"/>
        </w:rPr>
        <w:t xml:space="preserve"> </w:t>
      </w:r>
      <w:r>
        <w:rPr>
          <w:rFonts w:ascii="Arial" w:hAnsi="Arial" w:cs="Arial"/>
          <w:sz w:val="24"/>
          <w:szCs w:val="24"/>
        </w:rPr>
        <w:t>it affected her performance making her interactive style disperse. She tried to avoid encouraging the children because she was afraid that she did not have the right answer. This indicates that there needs to be a relationship between the knowledge and teaching. The teaching techniques were not effective because she had a lack of understanding on the topic herself.</w:t>
      </w:r>
    </w:p>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Shulman’s belief is supported by Donaldson (2015) who wrote in his current report on the ‘Successful Futures’ that subject knowledge is critically important because it allows </w:t>
      </w:r>
      <w:r w:rsidRPr="005B4892">
        <w:rPr>
          <w:rFonts w:ascii="Arial" w:hAnsi="Arial" w:cs="Arial"/>
          <w:sz w:val="24"/>
          <w:szCs w:val="24"/>
        </w:rPr>
        <w:t>teachers to inspire children and ensure that the children are meeting their outcomes. The Department of Education (2010, p.</w:t>
      </w:r>
      <w:r>
        <w:rPr>
          <w:rFonts w:ascii="Arial" w:hAnsi="Arial" w:cs="Arial"/>
          <w:sz w:val="24"/>
          <w:szCs w:val="24"/>
        </w:rPr>
        <w:t xml:space="preserve"> </w:t>
      </w:r>
      <w:r w:rsidRPr="005B4892">
        <w:rPr>
          <w:rFonts w:ascii="Arial" w:hAnsi="Arial" w:cs="Arial"/>
          <w:sz w:val="24"/>
          <w:szCs w:val="24"/>
        </w:rPr>
        <w:t xml:space="preserve">24) agrees and quotes that it will </w:t>
      </w:r>
      <w:r w:rsidRPr="005B4892">
        <w:rPr>
          <w:rFonts w:ascii="Arial" w:hAnsi="Arial" w:cs="Arial"/>
          <w:sz w:val="24"/>
          <w:szCs w:val="24"/>
        </w:rPr>
        <w:t>“</w:t>
      </w:r>
      <w:r w:rsidRPr="005B4892">
        <w:rPr>
          <w:rFonts w:ascii="Arial" w:hAnsi="Arial" w:cs="Arial"/>
          <w:sz w:val="24"/>
          <w:szCs w:val="24"/>
        </w:rPr>
        <w:t>make awards to support those who wish to pursue further study in their subject or broaden their expertise.</w:t>
      </w:r>
      <w:r w:rsidRPr="005B4892">
        <w:rPr>
          <w:rFonts w:ascii="Arial" w:hAnsi="Arial" w:cs="Arial"/>
          <w:sz w:val="24"/>
          <w:szCs w:val="24"/>
        </w:rPr>
        <w:t>”</w:t>
      </w:r>
      <w:r w:rsidRPr="005B4892">
        <w:rPr>
          <w:rFonts w:ascii="Arial" w:hAnsi="Arial" w:cs="Arial"/>
          <w:sz w:val="24"/>
          <w:szCs w:val="24"/>
        </w:rPr>
        <w:t xml:space="preserve"> This indicates that by teaching subject knowledge effectively, it will motivate the</w:t>
      </w:r>
      <w:r w:rsidRPr="00DB4D44">
        <w:rPr>
          <w:rFonts w:ascii="Arial" w:hAnsi="Arial" w:cs="Arial"/>
          <w:sz w:val="24"/>
          <w:szCs w:val="24"/>
        </w:rPr>
        <w:t xml:space="preserve"> children to reach their full potential for the future.</w:t>
      </w:r>
      <w:r>
        <w:rPr>
          <w:rFonts w:ascii="Arial" w:hAnsi="Arial" w:cs="Arial"/>
          <w:sz w:val="24"/>
          <w:szCs w:val="24"/>
        </w:rPr>
        <w:t xml:space="preserve"> Donaldson also believed that children learning the subject knowledge is equally crucial to extend their learning as individuals.</w:t>
      </w:r>
    </w:p>
    <w:p w:rsidR="005B4892" w:rsidRPr="00570B32" w:rsidRDefault="005B4892" w:rsidP="005B4892">
      <w:pPr>
        <w:spacing w:after="100" w:afterAutospacing="1" w:line="360" w:lineRule="auto"/>
        <w:jc w:val="both"/>
        <w:rPr>
          <w:rFonts w:ascii="Arial" w:hAnsi="Arial" w:cs="Arial"/>
          <w:sz w:val="24"/>
          <w:szCs w:val="24"/>
        </w:rPr>
      </w:pPr>
    </w:p>
    <w:p w:rsidR="005B4892" w:rsidRDefault="005B4892" w:rsidP="005B4892">
      <w:pPr>
        <w:spacing w:after="100" w:afterAutospacing="1" w:line="360" w:lineRule="auto"/>
        <w:ind w:left="720"/>
        <w:jc w:val="both"/>
        <w:rPr>
          <w:rFonts w:ascii="Arial" w:hAnsi="Arial" w:cs="Arial"/>
          <w:sz w:val="24"/>
          <w:szCs w:val="24"/>
        </w:rPr>
      </w:pPr>
      <w:r w:rsidRPr="00570B32">
        <w:rPr>
          <w:rFonts w:ascii="Arial" w:hAnsi="Arial" w:cs="Arial"/>
          <w:sz w:val="24"/>
          <w:szCs w:val="24"/>
        </w:rPr>
        <w:lastRenderedPageBreak/>
        <w:t>L</w:t>
      </w:r>
      <w:r w:rsidRPr="00570B32">
        <w:rPr>
          <w:rFonts w:ascii="Arial" w:hAnsi="Arial" w:cs="Arial"/>
          <w:sz w:val="24"/>
          <w:szCs w:val="24"/>
        </w:rPr>
        <w:t>earning is shaped by much more than individual subjects and syllabuses, and that fulfilment of the purposes of the curriculum requires approaches which are more directly relevant to emerging personal, social and economic needs</w:t>
      </w:r>
      <w:r w:rsidRPr="00570B32">
        <w:rPr>
          <w:rFonts w:ascii="Arial" w:hAnsi="Arial" w:cs="Arial"/>
          <w:sz w:val="24"/>
          <w:szCs w:val="24"/>
        </w:rPr>
        <w:t xml:space="preserve"> (</w:t>
      </w:r>
      <w:r w:rsidRPr="00570B32">
        <w:rPr>
          <w:rFonts w:ascii="Arial" w:hAnsi="Arial" w:cs="Arial"/>
          <w:sz w:val="24"/>
          <w:szCs w:val="24"/>
        </w:rPr>
        <w:t>Donaldson</w:t>
      </w:r>
      <w:r w:rsidRPr="00570B32">
        <w:rPr>
          <w:rFonts w:ascii="Arial" w:hAnsi="Arial" w:cs="Arial"/>
          <w:sz w:val="24"/>
          <w:szCs w:val="24"/>
        </w:rPr>
        <w:t xml:space="preserve">, </w:t>
      </w:r>
      <w:r w:rsidRPr="00570B32">
        <w:rPr>
          <w:rFonts w:ascii="Arial" w:hAnsi="Arial" w:cs="Arial"/>
          <w:sz w:val="24"/>
          <w:szCs w:val="24"/>
        </w:rPr>
        <w:t>2015, p.</w:t>
      </w:r>
      <w:r w:rsidRPr="00570B32">
        <w:rPr>
          <w:rFonts w:ascii="Arial" w:hAnsi="Arial" w:cs="Arial"/>
          <w:sz w:val="24"/>
          <w:szCs w:val="24"/>
        </w:rPr>
        <w:t xml:space="preserve"> </w:t>
      </w:r>
      <w:r w:rsidRPr="00570B32">
        <w:rPr>
          <w:rFonts w:ascii="Arial" w:hAnsi="Arial" w:cs="Arial"/>
          <w:sz w:val="24"/>
          <w:szCs w:val="24"/>
        </w:rPr>
        <w:t>5)</w:t>
      </w:r>
      <w:r w:rsidRPr="00570B32">
        <w:rPr>
          <w:rFonts w:ascii="Arial" w:hAnsi="Arial" w:cs="Arial"/>
          <w:sz w:val="24"/>
          <w:szCs w:val="24"/>
        </w:rPr>
        <w:t>.</w:t>
      </w:r>
    </w:p>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This shows that there are many factors that need to be considered. He believed that the current curriculum needs to be reviewed and changed in order for the children to acquire discipline based skills to support them in life whilst adapting them. In addition, Shulman discusses about the curriculum in his review but divides it between the curriculum and knowledge in educational context. In 2014, Coe </w:t>
      </w:r>
      <w:r w:rsidRPr="00745BD7">
        <w:rPr>
          <w:rFonts w:ascii="Arial" w:hAnsi="Arial" w:cs="Arial"/>
          <w:i/>
          <w:sz w:val="24"/>
          <w:szCs w:val="24"/>
        </w:rPr>
        <w:t>et. al</w:t>
      </w:r>
      <w:r>
        <w:rPr>
          <w:rFonts w:ascii="Arial" w:hAnsi="Arial" w:cs="Arial"/>
          <w:sz w:val="24"/>
          <w:szCs w:val="24"/>
        </w:rPr>
        <w:t xml:space="preserve"> wrote a review underpinning the research on ‘What makes great </w:t>
      </w:r>
      <w:r w:rsidRPr="007E3962">
        <w:rPr>
          <w:rFonts w:ascii="Arial" w:hAnsi="Arial" w:cs="Arial"/>
          <w:sz w:val="24"/>
          <w:szCs w:val="24"/>
        </w:rPr>
        <w:t>teaching</w:t>
      </w:r>
      <w:r>
        <w:rPr>
          <w:rFonts w:ascii="Arial" w:hAnsi="Arial" w:cs="Arial"/>
          <w:sz w:val="24"/>
          <w:szCs w:val="24"/>
        </w:rPr>
        <w:t xml:space="preserve">?’ They suggested that there should be six components that should be considered when assessing teaching </w:t>
      </w:r>
      <w:r w:rsidRPr="005B4892">
        <w:rPr>
          <w:rFonts w:ascii="Arial" w:hAnsi="Arial" w:cs="Arial"/>
          <w:sz w:val="24"/>
          <w:szCs w:val="24"/>
        </w:rPr>
        <w:t xml:space="preserve">quality. Coe </w:t>
      </w:r>
      <w:r w:rsidRPr="005B4892">
        <w:rPr>
          <w:rFonts w:ascii="Arial" w:hAnsi="Arial" w:cs="Arial"/>
          <w:i/>
          <w:sz w:val="24"/>
          <w:szCs w:val="24"/>
        </w:rPr>
        <w:t>et. al</w:t>
      </w:r>
      <w:r w:rsidRPr="005B4892">
        <w:rPr>
          <w:rFonts w:ascii="Arial" w:hAnsi="Arial" w:cs="Arial"/>
          <w:sz w:val="24"/>
          <w:szCs w:val="24"/>
        </w:rPr>
        <w:t xml:space="preserve"> agrees with Shulman that the pedagogical content knowledge should be one of the main priorities when it comes to teaching subject knowledge. Coe </w:t>
      </w:r>
      <w:r w:rsidRPr="005B4892">
        <w:rPr>
          <w:rFonts w:ascii="Arial" w:hAnsi="Arial" w:cs="Arial"/>
          <w:i/>
          <w:sz w:val="24"/>
          <w:szCs w:val="24"/>
        </w:rPr>
        <w:t>et.</w:t>
      </w:r>
      <w:r w:rsidRPr="005B4892">
        <w:rPr>
          <w:rFonts w:ascii="Arial" w:hAnsi="Arial" w:cs="Arial"/>
          <w:i/>
          <w:sz w:val="24"/>
          <w:szCs w:val="24"/>
        </w:rPr>
        <w:t xml:space="preserve"> </w:t>
      </w:r>
      <w:r w:rsidRPr="005B4892">
        <w:rPr>
          <w:rFonts w:ascii="Arial" w:hAnsi="Arial" w:cs="Arial"/>
          <w:i/>
          <w:sz w:val="24"/>
          <w:szCs w:val="24"/>
        </w:rPr>
        <w:t>al</w:t>
      </w:r>
      <w:r w:rsidRPr="005B4892">
        <w:rPr>
          <w:rFonts w:ascii="Arial" w:hAnsi="Arial" w:cs="Arial"/>
          <w:sz w:val="24"/>
          <w:szCs w:val="24"/>
        </w:rPr>
        <w:t xml:space="preserve"> (2014, p.</w:t>
      </w:r>
      <w:r>
        <w:rPr>
          <w:rFonts w:ascii="Arial" w:hAnsi="Arial" w:cs="Arial"/>
          <w:sz w:val="24"/>
          <w:szCs w:val="24"/>
        </w:rPr>
        <w:t xml:space="preserve"> </w:t>
      </w:r>
      <w:r w:rsidRPr="005B4892">
        <w:rPr>
          <w:rFonts w:ascii="Arial" w:hAnsi="Arial" w:cs="Arial"/>
          <w:sz w:val="24"/>
          <w:szCs w:val="24"/>
        </w:rPr>
        <w:t xml:space="preserve">2) states that </w:t>
      </w:r>
      <w:r w:rsidRPr="005B4892">
        <w:rPr>
          <w:rFonts w:ascii="Arial" w:hAnsi="Arial" w:cs="Arial"/>
          <w:sz w:val="24"/>
          <w:szCs w:val="24"/>
        </w:rPr>
        <w:t>“</w:t>
      </w:r>
      <w:r w:rsidRPr="005B4892">
        <w:rPr>
          <w:rFonts w:ascii="Arial" w:hAnsi="Arial" w:cs="Arial"/>
          <w:sz w:val="24"/>
          <w:szCs w:val="24"/>
        </w:rPr>
        <w:t>as well as a strong understanding of the material being taught, teachers must also understand the ways students think about the content.</w:t>
      </w:r>
      <w:r w:rsidRPr="005B4892">
        <w:rPr>
          <w:rFonts w:ascii="Arial" w:hAnsi="Arial" w:cs="Arial"/>
          <w:sz w:val="24"/>
          <w:szCs w:val="24"/>
        </w:rPr>
        <w:t xml:space="preserve">” </w:t>
      </w:r>
      <w:r w:rsidRPr="005B4892">
        <w:rPr>
          <w:rFonts w:ascii="Arial" w:hAnsi="Arial" w:cs="Arial"/>
          <w:sz w:val="24"/>
          <w:szCs w:val="24"/>
        </w:rPr>
        <w:t>This emphasises that children need to be able to use their cognitive skills to</w:t>
      </w:r>
      <w:r>
        <w:rPr>
          <w:rFonts w:ascii="Arial" w:hAnsi="Arial" w:cs="Arial"/>
          <w:sz w:val="24"/>
          <w:szCs w:val="24"/>
        </w:rPr>
        <w:t xml:space="preserve"> evaluate their methods and reflect on their own performances as individuals.</w:t>
      </w:r>
    </w:p>
    <w:p w:rsidR="005B4892" w:rsidRPr="00570B3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As noted previously by Shulman’s review (1987), knowledge base is an importance source of teaching. In the starting point of </w:t>
      </w:r>
      <w:r w:rsidRPr="00570B32">
        <w:rPr>
          <w:rFonts w:ascii="Arial" w:hAnsi="Arial" w:cs="Arial"/>
          <w:sz w:val="24"/>
          <w:szCs w:val="24"/>
        </w:rPr>
        <w:t>his review, he discusses the work of others on knowledge and links it with Piaget’s knowledge researches. It draws upon that children move through four stages of mental development. Squire (2007, p.</w:t>
      </w:r>
      <w:r w:rsidRPr="00570B32">
        <w:rPr>
          <w:rFonts w:ascii="Arial" w:hAnsi="Arial" w:cs="Arial"/>
          <w:sz w:val="24"/>
          <w:szCs w:val="24"/>
        </w:rPr>
        <w:t xml:space="preserve"> </w:t>
      </w:r>
      <w:r w:rsidRPr="00570B32">
        <w:rPr>
          <w:rFonts w:ascii="Arial" w:hAnsi="Arial" w:cs="Arial"/>
          <w:sz w:val="24"/>
          <w:szCs w:val="24"/>
        </w:rPr>
        <w:t xml:space="preserve">254) emphasises that </w:t>
      </w:r>
      <w:r w:rsidR="00570B32" w:rsidRPr="00570B32">
        <w:rPr>
          <w:rFonts w:ascii="Arial" w:hAnsi="Arial" w:cs="Arial"/>
          <w:sz w:val="24"/>
          <w:szCs w:val="24"/>
        </w:rPr>
        <w:t>“</w:t>
      </w:r>
      <w:r w:rsidRPr="00570B32">
        <w:rPr>
          <w:rFonts w:ascii="Arial" w:hAnsi="Arial" w:cs="Arial"/>
          <w:sz w:val="24"/>
          <w:szCs w:val="24"/>
        </w:rPr>
        <w:t>Piaget believed that we take in information and that our brain process it and as a result of this our behaviour changes.</w:t>
      </w:r>
      <w:r w:rsidR="00570B32" w:rsidRPr="00570B32">
        <w:rPr>
          <w:rFonts w:ascii="Arial" w:hAnsi="Arial" w:cs="Arial"/>
          <w:sz w:val="24"/>
          <w:szCs w:val="24"/>
        </w:rPr>
        <w:t>”</w:t>
      </w:r>
      <w:r w:rsidRPr="00570B32">
        <w:rPr>
          <w:rFonts w:ascii="Arial" w:hAnsi="Arial" w:cs="Arial"/>
          <w:sz w:val="24"/>
          <w:szCs w:val="24"/>
        </w:rPr>
        <w:t xml:space="preserve"> This indicates the importance of cognitive thinking. When a teacher teaches subject</w:t>
      </w:r>
      <w:r>
        <w:rPr>
          <w:rFonts w:ascii="Arial" w:hAnsi="Arial" w:cs="Arial"/>
          <w:sz w:val="24"/>
          <w:szCs w:val="24"/>
        </w:rPr>
        <w:t xml:space="preserve"> knowledge, it is crucial that the lessons are connected. For instance, by allowing the learning to be extended across the curriculum and to help support everyday life for children to develop as an </w:t>
      </w:r>
      <w:r w:rsidRPr="00570B32">
        <w:rPr>
          <w:rFonts w:ascii="Arial" w:hAnsi="Arial" w:cs="Arial"/>
          <w:sz w:val="24"/>
          <w:szCs w:val="24"/>
        </w:rPr>
        <w:t>individual.</w:t>
      </w:r>
    </w:p>
    <w:p w:rsidR="005B4892" w:rsidRPr="00092BA0" w:rsidRDefault="005B4892" w:rsidP="005B4892">
      <w:pPr>
        <w:spacing w:after="100" w:afterAutospacing="1" w:line="360" w:lineRule="auto"/>
        <w:jc w:val="both"/>
        <w:rPr>
          <w:rFonts w:ascii="Arial" w:hAnsi="Arial" w:cs="Arial"/>
          <w:sz w:val="24"/>
          <w:szCs w:val="24"/>
        </w:rPr>
      </w:pPr>
      <w:r w:rsidRPr="00570B32">
        <w:rPr>
          <w:rFonts w:ascii="Arial" w:hAnsi="Arial" w:cs="Arial"/>
          <w:sz w:val="24"/>
          <w:szCs w:val="24"/>
        </w:rPr>
        <w:t>In contrast, Hattie disagrees with Shulman’s perspective as he believes that the subject matter knowledge has a limited effect on the quality of the student’s overall outcomes. Hattie (2012, p.</w:t>
      </w:r>
      <w:r w:rsidR="00570B32" w:rsidRPr="00570B32">
        <w:rPr>
          <w:rFonts w:ascii="Arial" w:hAnsi="Arial" w:cs="Arial"/>
          <w:sz w:val="24"/>
          <w:szCs w:val="24"/>
        </w:rPr>
        <w:t xml:space="preserve"> </w:t>
      </w:r>
      <w:r w:rsidRPr="00570B32">
        <w:rPr>
          <w:rFonts w:ascii="Arial" w:hAnsi="Arial" w:cs="Arial"/>
          <w:sz w:val="24"/>
          <w:szCs w:val="24"/>
        </w:rPr>
        <w:t xml:space="preserve">28) states that </w:t>
      </w:r>
      <w:r w:rsidR="00570B32" w:rsidRPr="00570B32">
        <w:rPr>
          <w:rFonts w:ascii="Arial" w:hAnsi="Arial" w:cs="Arial"/>
          <w:sz w:val="24"/>
          <w:szCs w:val="24"/>
        </w:rPr>
        <w:t>“</w:t>
      </w:r>
      <w:r w:rsidRPr="00570B32">
        <w:rPr>
          <w:rFonts w:ascii="Arial" w:hAnsi="Arial" w:cs="Arial"/>
          <w:sz w:val="24"/>
          <w:szCs w:val="24"/>
        </w:rPr>
        <w:t xml:space="preserve">they make lessons uniquely their own by changing, combining and adding to the lessons according to their students’ needs </w:t>
      </w:r>
      <w:r w:rsidRPr="00570B32">
        <w:rPr>
          <w:rFonts w:ascii="Arial" w:hAnsi="Arial" w:cs="Arial"/>
          <w:sz w:val="24"/>
          <w:szCs w:val="24"/>
        </w:rPr>
        <w:lastRenderedPageBreak/>
        <w:t>and their own teaching goals.</w:t>
      </w:r>
      <w:r w:rsidR="00570B32" w:rsidRPr="00570B32">
        <w:rPr>
          <w:rFonts w:ascii="Arial" w:hAnsi="Arial" w:cs="Arial"/>
          <w:sz w:val="24"/>
          <w:szCs w:val="24"/>
        </w:rPr>
        <w:t>”</w:t>
      </w:r>
      <w:r w:rsidRPr="00570B32">
        <w:rPr>
          <w:rFonts w:ascii="Arial" w:hAnsi="Arial" w:cs="Arial"/>
          <w:sz w:val="24"/>
          <w:szCs w:val="24"/>
        </w:rPr>
        <w:t xml:space="preserve"> By hearing the children’s perspectives allow teachers to reflect on their performance and</w:t>
      </w:r>
      <w:r>
        <w:rPr>
          <w:rFonts w:ascii="Arial" w:hAnsi="Arial" w:cs="Arial"/>
          <w:sz w:val="24"/>
          <w:szCs w:val="24"/>
        </w:rPr>
        <w:t xml:space="preserve"> ensure that the strategies implemented are effective to impact the children’s further learning. When educating subject knowledge, it should be mainly child based to allow the children to express their ideas, develop their thinking skills and independence themselves. </w:t>
      </w:r>
    </w:p>
    <w:p w:rsidR="005B489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Donaldson’s point of view on the curriculum differs from Shulman’s review in a number of </w:t>
      </w:r>
      <w:r w:rsidRPr="007E3962">
        <w:rPr>
          <w:rFonts w:ascii="Arial" w:hAnsi="Arial" w:cs="Arial"/>
          <w:sz w:val="24"/>
          <w:szCs w:val="24"/>
        </w:rPr>
        <w:t xml:space="preserve">respects. He disagrees that curriculum should be filled with educational context. Donaldson takes on board like New Zealand, USA, Scotland and Australia that the curriculum should be based around competency and key skills. </w:t>
      </w:r>
      <w:r>
        <w:rPr>
          <w:rFonts w:ascii="Arial" w:hAnsi="Arial" w:cs="Arial"/>
          <w:sz w:val="24"/>
          <w:szCs w:val="24"/>
        </w:rPr>
        <w:t xml:space="preserve">He monitored different policy documents from these several high performing countries and found out that the general aim that they had in common were that they wanted to develop the learner’s attitude, values, skills and </w:t>
      </w:r>
      <w:r w:rsidRPr="00570B32">
        <w:rPr>
          <w:rFonts w:ascii="Arial" w:hAnsi="Arial" w:cs="Arial"/>
          <w:sz w:val="24"/>
          <w:szCs w:val="24"/>
        </w:rPr>
        <w:t>knowledge to achieve success and fulfilled engaged thinkers. According to Donaldson’s review (2015, p</w:t>
      </w:r>
      <w:r w:rsidRPr="00570B32">
        <w:rPr>
          <w:rFonts w:ascii="Arial" w:hAnsi="Arial" w:cs="Arial"/>
          <w:sz w:val="24"/>
          <w:szCs w:val="24"/>
        </w:rPr>
        <w:t>.</w:t>
      </w:r>
      <w:r w:rsidR="00570B32" w:rsidRPr="00570B32">
        <w:rPr>
          <w:rFonts w:ascii="Arial" w:hAnsi="Arial" w:cs="Arial"/>
          <w:sz w:val="24"/>
          <w:szCs w:val="24"/>
        </w:rPr>
        <w:t xml:space="preserve"> </w:t>
      </w:r>
      <w:r w:rsidRPr="00570B32">
        <w:rPr>
          <w:rFonts w:ascii="Arial" w:hAnsi="Arial" w:cs="Arial"/>
          <w:sz w:val="24"/>
          <w:szCs w:val="24"/>
        </w:rPr>
        <w:t xml:space="preserve">22) </w:t>
      </w:r>
      <w:r w:rsidR="00570B32">
        <w:rPr>
          <w:rFonts w:ascii="Arial" w:hAnsi="Arial" w:cs="Arial"/>
          <w:sz w:val="24"/>
          <w:szCs w:val="24"/>
        </w:rPr>
        <w:t>“t</w:t>
      </w:r>
      <w:r w:rsidRPr="00570B32">
        <w:rPr>
          <w:rFonts w:ascii="Arial" w:hAnsi="Arial" w:cs="Arial"/>
          <w:sz w:val="24"/>
          <w:szCs w:val="24"/>
        </w:rPr>
        <w:t>he agreement of the EU member states to endorse eight key competences encompassing citizenship, society, employment and personal effectiveness</w:t>
      </w:r>
      <w:r w:rsidRPr="00570B32">
        <w:rPr>
          <w:rStyle w:val="A12"/>
          <w:rFonts w:ascii="Arial" w:hAnsi="Arial" w:cs="Arial"/>
          <w:sz w:val="24"/>
          <w:szCs w:val="24"/>
        </w:rPr>
        <w:t xml:space="preserve"> </w:t>
      </w:r>
      <w:r w:rsidRPr="00570B32">
        <w:rPr>
          <w:rFonts w:ascii="Arial" w:hAnsi="Arial" w:cs="Arial"/>
          <w:sz w:val="24"/>
          <w:szCs w:val="24"/>
        </w:rPr>
        <w:t>has influenced changes to curriculum specifications in countries across Europe.</w:t>
      </w:r>
      <w:r w:rsidR="00570B32">
        <w:rPr>
          <w:rFonts w:ascii="Arial" w:hAnsi="Arial" w:cs="Arial"/>
          <w:sz w:val="24"/>
          <w:szCs w:val="24"/>
        </w:rPr>
        <w:t>”</w:t>
      </w:r>
      <w:r w:rsidRPr="00570B32">
        <w:rPr>
          <w:rFonts w:ascii="Arial" w:hAnsi="Arial" w:cs="Arial"/>
          <w:sz w:val="24"/>
          <w:szCs w:val="24"/>
        </w:rPr>
        <w:t xml:space="preserve"> This indicates the curriculum specifications from the movement of the traditional subject</w:t>
      </w:r>
      <w:r w:rsidRPr="00A208C0">
        <w:rPr>
          <w:rFonts w:ascii="Arial" w:hAnsi="Arial" w:cs="Arial"/>
          <w:sz w:val="24"/>
          <w:szCs w:val="24"/>
        </w:rPr>
        <w:t xml:space="preserve"> disciplines towards the framing purposes</w:t>
      </w:r>
      <w:r>
        <w:rPr>
          <w:rFonts w:ascii="Arial" w:hAnsi="Arial" w:cs="Arial"/>
          <w:sz w:val="24"/>
          <w:szCs w:val="24"/>
        </w:rPr>
        <w:t xml:space="preserve"> in terms of key competences</w:t>
      </w:r>
      <w:r w:rsidRPr="00A208C0">
        <w:rPr>
          <w:rFonts w:ascii="Arial" w:hAnsi="Arial" w:cs="Arial"/>
          <w:sz w:val="24"/>
          <w:szCs w:val="24"/>
        </w:rPr>
        <w:t>.</w:t>
      </w:r>
      <w:r>
        <w:rPr>
          <w:rFonts w:ascii="Arial" w:hAnsi="Arial" w:cs="Arial"/>
          <w:sz w:val="24"/>
          <w:szCs w:val="24"/>
        </w:rPr>
        <w:t xml:space="preserve"> By initiating Donaldson’s proposes in the future, it will make it easier for teachers to have some subject knowledge.</w:t>
      </w:r>
    </w:p>
    <w:p w:rsidR="005B4892" w:rsidRPr="00570B32" w:rsidRDefault="005B4892" w:rsidP="005B4892">
      <w:pPr>
        <w:spacing w:after="100" w:afterAutospacing="1" w:line="360" w:lineRule="auto"/>
        <w:jc w:val="both"/>
        <w:rPr>
          <w:rFonts w:ascii="Arial" w:hAnsi="Arial" w:cs="Arial"/>
          <w:sz w:val="24"/>
          <w:szCs w:val="24"/>
        </w:rPr>
      </w:pPr>
      <w:r>
        <w:rPr>
          <w:rFonts w:ascii="Arial" w:hAnsi="Arial" w:cs="Arial"/>
          <w:sz w:val="24"/>
          <w:szCs w:val="24"/>
        </w:rPr>
        <w:t xml:space="preserve">Parents </w:t>
      </w:r>
      <w:r w:rsidRPr="00570B32">
        <w:rPr>
          <w:rFonts w:ascii="Arial" w:hAnsi="Arial" w:cs="Arial"/>
          <w:sz w:val="24"/>
          <w:szCs w:val="24"/>
        </w:rPr>
        <w:t>perspectives should be taken into consideration when it comes to ensuring that teachers stimulate the children to reach their full potential. In relation to the Donaldson’s review, he discusses that the curriculum across different countries should be acknowledged. According to Hedges and Cullen’s journal (2005, p.</w:t>
      </w:r>
      <w:r w:rsidR="00570B32" w:rsidRPr="00570B32">
        <w:rPr>
          <w:rFonts w:ascii="Arial" w:hAnsi="Arial" w:cs="Arial"/>
          <w:sz w:val="24"/>
          <w:szCs w:val="24"/>
        </w:rPr>
        <w:t xml:space="preserve"> </w:t>
      </w:r>
      <w:r w:rsidRPr="00570B32">
        <w:rPr>
          <w:rFonts w:ascii="Arial" w:hAnsi="Arial" w:cs="Arial"/>
          <w:sz w:val="24"/>
          <w:szCs w:val="24"/>
        </w:rPr>
        <w:t xml:space="preserve">67) </w:t>
      </w:r>
      <w:r w:rsidR="00570B32" w:rsidRPr="00570B32">
        <w:rPr>
          <w:rFonts w:ascii="Arial" w:hAnsi="Arial" w:cs="Arial"/>
          <w:sz w:val="24"/>
          <w:szCs w:val="24"/>
        </w:rPr>
        <w:t>“</w:t>
      </w:r>
      <w:r w:rsidR="00570B32">
        <w:rPr>
          <w:rFonts w:ascii="Arial" w:hAnsi="Arial" w:cs="Arial"/>
          <w:sz w:val="24"/>
          <w:szCs w:val="24"/>
        </w:rPr>
        <w:t>s</w:t>
      </w:r>
      <w:r w:rsidRPr="00570B32">
        <w:rPr>
          <w:rFonts w:ascii="Arial" w:hAnsi="Arial" w:cs="Arial"/>
          <w:sz w:val="24"/>
          <w:szCs w:val="24"/>
        </w:rPr>
        <w:t>everal studies report that parents can be a source of pressure for teachers to deliver a structured, subject-focused curriculum.</w:t>
      </w:r>
      <w:r w:rsidR="00570B32" w:rsidRPr="00570B32">
        <w:rPr>
          <w:rFonts w:ascii="Arial" w:hAnsi="Arial" w:cs="Arial"/>
          <w:sz w:val="24"/>
          <w:szCs w:val="24"/>
        </w:rPr>
        <w:t>”</w:t>
      </w:r>
      <w:r w:rsidRPr="00570B32">
        <w:rPr>
          <w:rFonts w:ascii="Arial" w:hAnsi="Arial" w:cs="Arial"/>
          <w:sz w:val="24"/>
          <w:szCs w:val="24"/>
        </w:rPr>
        <w:t xml:space="preserve"> This proposes that parents want their children to be taught</w:t>
      </w:r>
      <w:r>
        <w:rPr>
          <w:rFonts w:ascii="Arial" w:hAnsi="Arial" w:cs="Arial"/>
          <w:sz w:val="24"/>
          <w:szCs w:val="24"/>
        </w:rPr>
        <w:t xml:space="preserve"> at an exceptional educational standard, for instance linking to when the parents were previously taught in school. On the other hand, with the ever changing society and the curriculum changing, it is not possible for all the parents needs to be meet. Donaldson also discusses how this is affected by the difference between primary and secondary teachers. For instance, in primary </w:t>
      </w:r>
      <w:r>
        <w:rPr>
          <w:rFonts w:ascii="Arial" w:hAnsi="Arial" w:cs="Arial"/>
          <w:sz w:val="24"/>
          <w:szCs w:val="24"/>
        </w:rPr>
        <w:lastRenderedPageBreak/>
        <w:t xml:space="preserve">schools the teachers have a general subject knowledge whereas in secondary </w:t>
      </w:r>
      <w:r w:rsidRPr="00570B32">
        <w:rPr>
          <w:rFonts w:ascii="Arial" w:hAnsi="Arial" w:cs="Arial"/>
          <w:sz w:val="24"/>
          <w:szCs w:val="24"/>
        </w:rPr>
        <w:t xml:space="preserve">schools, the teachers have specific subject knowledge. </w:t>
      </w:r>
    </w:p>
    <w:p w:rsidR="005B4892" w:rsidRDefault="005B4892" w:rsidP="005B4892">
      <w:pPr>
        <w:spacing w:after="100" w:afterAutospacing="1" w:line="360" w:lineRule="auto"/>
        <w:jc w:val="both"/>
        <w:rPr>
          <w:rFonts w:ascii="Arial" w:hAnsi="Arial" w:cs="Arial"/>
          <w:sz w:val="24"/>
          <w:szCs w:val="24"/>
        </w:rPr>
      </w:pPr>
      <w:r w:rsidRPr="00570B32">
        <w:rPr>
          <w:rFonts w:ascii="Arial" w:hAnsi="Arial" w:cs="Arial"/>
          <w:sz w:val="24"/>
          <w:szCs w:val="24"/>
        </w:rPr>
        <w:t>In addition, Hedges and Cullen’s journal (2005, p.</w:t>
      </w:r>
      <w:r w:rsidR="00570B32" w:rsidRPr="00570B32">
        <w:rPr>
          <w:rFonts w:ascii="Arial" w:hAnsi="Arial" w:cs="Arial"/>
          <w:sz w:val="24"/>
          <w:szCs w:val="24"/>
        </w:rPr>
        <w:t xml:space="preserve"> </w:t>
      </w:r>
      <w:r w:rsidRPr="00570B32">
        <w:rPr>
          <w:rFonts w:ascii="Arial" w:hAnsi="Arial" w:cs="Arial"/>
          <w:sz w:val="24"/>
          <w:szCs w:val="24"/>
        </w:rPr>
        <w:t xml:space="preserve">67) suggest that </w:t>
      </w:r>
      <w:r w:rsidR="00570B32" w:rsidRPr="00570B32">
        <w:rPr>
          <w:rFonts w:ascii="Arial" w:hAnsi="Arial" w:cs="Arial"/>
          <w:sz w:val="24"/>
          <w:szCs w:val="24"/>
        </w:rPr>
        <w:t>“</w:t>
      </w:r>
      <w:r w:rsidRPr="00570B32">
        <w:rPr>
          <w:rFonts w:ascii="Arial" w:hAnsi="Arial" w:cs="Arial"/>
          <w:sz w:val="24"/>
          <w:szCs w:val="24"/>
        </w:rPr>
        <w:t>a sociocultural view of children as capable and competent suggests that children’s beliefs might also impact on the curriculum and pedagogy they experience.</w:t>
      </w:r>
      <w:r w:rsidR="00570B32" w:rsidRPr="00570B32">
        <w:rPr>
          <w:rFonts w:ascii="Arial" w:hAnsi="Arial" w:cs="Arial"/>
          <w:sz w:val="24"/>
          <w:szCs w:val="24"/>
        </w:rPr>
        <w:t>”</w:t>
      </w:r>
      <w:r w:rsidRPr="00570B32">
        <w:rPr>
          <w:rFonts w:ascii="Arial" w:hAnsi="Arial" w:cs="Arial"/>
          <w:sz w:val="24"/>
          <w:szCs w:val="24"/>
        </w:rPr>
        <w:t xml:space="preserve"> This emphasises that by having the knowledge of each child and how they are developing can distinguish their full account of uniqueness of individually. There is no evidence to indicate how well subject knowledge could be taught through the teacher’s qualifications. Some people who have higher qualifications can have a lack of confidence delivering it through not understanding the children as individuals. Hegarty (1997, p.</w:t>
      </w:r>
      <w:r w:rsidR="00570B32" w:rsidRPr="00570B32">
        <w:rPr>
          <w:rFonts w:ascii="Arial" w:hAnsi="Arial" w:cs="Arial"/>
          <w:sz w:val="24"/>
          <w:szCs w:val="24"/>
        </w:rPr>
        <w:t xml:space="preserve"> </w:t>
      </w:r>
      <w:r w:rsidRPr="00570B32">
        <w:rPr>
          <w:rFonts w:ascii="Arial" w:hAnsi="Arial" w:cs="Arial"/>
          <w:sz w:val="24"/>
          <w:szCs w:val="24"/>
        </w:rPr>
        <w:t xml:space="preserve">3) indicates that </w:t>
      </w:r>
      <w:r w:rsidR="00570B32" w:rsidRPr="00570B32">
        <w:rPr>
          <w:rFonts w:ascii="Arial" w:hAnsi="Arial" w:cs="Arial"/>
          <w:sz w:val="24"/>
          <w:szCs w:val="24"/>
        </w:rPr>
        <w:t>“</w:t>
      </w:r>
      <w:r w:rsidRPr="00570B32">
        <w:rPr>
          <w:rFonts w:ascii="Arial" w:hAnsi="Arial" w:cs="Arial"/>
          <w:sz w:val="24"/>
          <w:szCs w:val="24"/>
        </w:rPr>
        <w:t>the teacher is not only the recipient of these diverse knowledge inputs but must draw on his/her own pedagogical knowledge base to incorporate them into an appropriate learning programme.</w:t>
      </w:r>
      <w:r w:rsidR="00570B32" w:rsidRPr="00570B32">
        <w:rPr>
          <w:rFonts w:ascii="Arial" w:hAnsi="Arial" w:cs="Arial"/>
          <w:sz w:val="24"/>
          <w:szCs w:val="24"/>
        </w:rPr>
        <w:t>”</w:t>
      </w:r>
      <w:r w:rsidRPr="00570B32">
        <w:rPr>
          <w:rFonts w:ascii="Arial" w:hAnsi="Arial" w:cs="Arial"/>
          <w:sz w:val="24"/>
          <w:szCs w:val="24"/>
        </w:rPr>
        <w:t xml:space="preserve"> This shows that teachers need to have a balance of understanding</w:t>
      </w:r>
      <w:r w:rsidRPr="00E658CA">
        <w:rPr>
          <w:rFonts w:ascii="Arial" w:hAnsi="Arial" w:cs="Arial"/>
          <w:sz w:val="24"/>
          <w:szCs w:val="24"/>
        </w:rPr>
        <w:t xml:space="preserve"> on the knowledge and strategies to deliver it in order for it to become effective.</w:t>
      </w:r>
    </w:p>
    <w:p w:rsidR="005B4892" w:rsidRDefault="005B4892" w:rsidP="005B4892">
      <w:pPr>
        <w:autoSpaceDE w:val="0"/>
        <w:autoSpaceDN w:val="0"/>
        <w:adjustRightInd w:val="0"/>
        <w:spacing w:after="100" w:afterAutospacing="1" w:line="360" w:lineRule="auto"/>
        <w:jc w:val="both"/>
        <w:rPr>
          <w:rFonts w:ascii="Arial" w:hAnsi="Arial" w:cs="Arial"/>
          <w:sz w:val="24"/>
          <w:szCs w:val="24"/>
        </w:rPr>
      </w:pPr>
      <w:r>
        <w:rPr>
          <w:rFonts w:ascii="Arial" w:hAnsi="Arial" w:cs="Arial"/>
          <w:sz w:val="24"/>
          <w:szCs w:val="24"/>
        </w:rPr>
        <w:t xml:space="preserve">The existing literature on subject knowledge is extensive and many researchers focus particularly in specific subjects. Rowland, </w:t>
      </w:r>
      <w:proofErr w:type="spellStart"/>
      <w:r>
        <w:rPr>
          <w:rFonts w:ascii="Arial" w:hAnsi="Arial" w:cs="Arial"/>
          <w:sz w:val="24"/>
          <w:szCs w:val="24"/>
        </w:rPr>
        <w:t>Huckstep</w:t>
      </w:r>
      <w:proofErr w:type="spellEnd"/>
      <w:r>
        <w:rPr>
          <w:rFonts w:ascii="Arial" w:hAnsi="Arial" w:cs="Arial"/>
          <w:sz w:val="24"/>
          <w:szCs w:val="24"/>
        </w:rPr>
        <w:t xml:space="preserve"> and Thwaites (2003) wrote a paper called ‘The Knowledge Quartet’ which describes a framework on the discussion of primary teacher’s </w:t>
      </w:r>
      <w:r w:rsidRPr="00570B32">
        <w:rPr>
          <w:rFonts w:ascii="Arial" w:hAnsi="Arial" w:cs="Arial"/>
          <w:sz w:val="24"/>
          <w:szCs w:val="24"/>
        </w:rPr>
        <w:t xml:space="preserve">mathematics content knowledge. They agreed with Shulman’s view that it should be focused on both subject matter knowledge (SMK) and the pedagogical content knowledge (PCK). Furthermore, the development of this framework was then acknowledged through other subject areas. They analysed four broad categories named foundation; transformation; connection and contingency. According to Rowland, </w:t>
      </w:r>
      <w:proofErr w:type="spellStart"/>
      <w:r w:rsidRPr="00570B32">
        <w:rPr>
          <w:rFonts w:ascii="Arial" w:hAnsi="Arial" w:cs="Arial"/>
          <w:sz w:val="24"/>
          <w:szCs w:val="24"/>
        </w:rPr>
        <w:t>Huckstep</w:t>
      </w:r>
      <w:proofErr w:type="spellEnd"/>
      <w:r w:rsidRPr="00570B32">
        <w:rPr>
          <w:rFonts w:ascii="Arial" w:hAnsi="Arial" w:cs="Arial"/>
          <w:sz w:val="24"/>
          <w:szCs w:val="24"/>
        </w:rPr>
        <w:t xml:space="preserve"> and Thwaites (2003, p.</w:t>
      </w:r>
      <w:r w:rsidR="00570B32" w:rsidRPr="00570B32">
        <w:rPr>
          <w:rFonts w:ascii="Arial" w:hAnsi="Arial" w:cs="Arial"/>
          <w:sz w:val="24"/>
          <w:szCs w:val="24"/>
        </w:rPr>
        <w:t xml:space="preserve"> </w:t>
      </w:r>
      <w:r w:rsidRPr="00570B32">
        <w:rPr>
          <w:rFonts w:ascii="Arial" w:hAnsi="Arial" w:cs="Arial"/>
          <w:sz w:val="24"/>
          <w:szCs w:val="24"/>
        </w:rPr>
        <w:t xml:space="preserve">97) </w:t>
      </w:r>
      <w:r w:rsidR="00570B32" w:rsidRPr="00570B32">
        <w:rPr>
          <w:rFonts w:ascii="Arial" w:hAnsi="Arial" w:cs="Arial"/>
          <w:sz w:val="24"/>
          <w:szCs w:val="24"/>
        </w:rPr>
        <w:t>“</w:t>
      </w:r>
      <w:r w:rsidRPr="00570B32">
        <w:rPr>
          <w:rFonts w:ascii="Arial" w:hAnsi="Arial" w:cs="Arial"/>
          <w:sz w:val="24"/>
          <w:szCs w:val="24"/>
        </w:rPr>
        <w:t>our research suggests that the quartet is comprehensive as a tool for thinking about the ways that subject knowledge comes into play in the classroom.</w:t>
      </w:r>
      <w:r w:rsidR="00570B32" w:rsidRPr="00570B32">
        <w:rPr>
          <w:rFonts w:ascii="Arial" w:hAnsi="Arial" w:cs="Arial"/>
          <w:sz w:val="24"/>
          <w:szCs w:val="24"/>
        </w:rPr>
        <w:t>”</w:t>
      </w:r>
      <w:r w:rsidRPr="00570B32">
        <w:rPr>
          <w:rFonts w:ascii="Arial" w:hAnsi="Arial" w:cs="Arial"/>
          <w:sz w:val="24"/>
          <w:szCs w:val="24"/>
        </w:rPr>
        <w:t xml:space="preserve"> In relation to the knowledge quartet, the first category is the foundation which involves</w:t>
      </w:r>
      <w:r>
        <w:rPr>
          <w:rFonts w:ascii="Arial" w:hAnsi="Arial" w:cs="Arial"/>
          <w:sz w:val="24"/>
          <w:szCs w:val="24"/>
        </w:rPr>
        <w:t xml:space="preserve"> the teacher’s knowledge, beliefs and understanding ready for the preparation. The second category is the transformation where the teacher delivers their planning into the lesson. It allows the teacher to pick out the behaviour which are indicated through deliberation and judgement. The third category is the connection which binds the choices and decisions together. It reflects on the sequencing of the topic and having awareness </w:t>
      </w:r>
      <w:r>
        <w:rPr>
          <w:rFonts w:ascii="Arial" w:hAnsi="Arial" w:cs="Arial"/>
          <w:sz w:val="24"/>
          <w:szCs w:val="24"/>
        </w:rPr>
        <w:lastRenderedPageBreak/>
        <w:t xml:space="preserve">through the cognitive demands in certain aspects of the lesson. The final category is the contingency; this category concerns on the classroom events where the teacher values the children’s contributions within the lesson and construct whether the lesson was effective. </w:t>
      </w:r>
    </w:p>
    <w:p w:rsidR="005B4892" w:rsidRDefault="005B4892" w:rsidP="005B4892">
      <w:pPr>
        <w:autoSpaceDE w:val="0"/>
        <w:autoSpaceDN w:val="0"/>
        <w:adjustRightInd w:val="0"/>
        <w:spacing w:after="100" w:afterAutospacing="1" w:line="360" w:lineRule="auto"/>
        <w:jc w:val="both"/>
        <w:rPr>
          <w:rFonts w:ascii="Arial" w:hAnsi="Arial" w:cs="Arial"/>
          <w:sz w:val="24"/>
          <w:szCs w:val="24"/>
        </w:rPr>
      </w:pPr>
      <w:r>
        <w:rPr>
          <w:rFonts w:ascii="Arial" w:hAnsi="Arial" w:cs="Arial"/>
          <w:sz w:val="24"/>
          <w:szCs w:val="24"/>
        </w:rPr>
        <w:t>An example of a case study from this framework focused on a trainee’s lesson when she taught mathematics. Using the four broad categories, the quartet reflected on her performance and stated the positives and negatives. She tested the children’s previous knowledge within the transformation and then made connections using another stimulus to support her. Throughout the whole session there were loads of open questions to encourage the children to become active thinkers. By discussing this case study, t</w:t>
      </w:r>
      <w:r w:rsidRPr="005735A2">
        <w:rPr>
          <w:rFonts w:ascii="Arial" w:hAnsi="Arial" w:cs="Arial"/>
          <w:sz w:val="24"/>
          <w:szCs w:val="24"/>
        </w:rPr>
        <w:t>h</w:t>
      </w:r>
      <w:r>
        <w:rPr>
          <w:rFonts w:ascii="Arial" w:hAnsi="Arial" w:cs="Arial"/>
          <w:sz w:val="24"/>
          <w:szCs w:val="24"/>
        </w:rPr>
        <w:t>e researcher believed that pedagogical choices and strategies are fundamental.</w:t>
      </w:r>
    </w:p>
    <w:p w:rsidR="005B4892" w:rsidRDefault="005B4892" w:rsidP="005B4892">
      <w:pPr>
        <w:autoSpaceDE w:val="0"/>
        <w:autoSpaceDN w:val="0"/>
        <w:adjustRightInd w:val="0"/>
        <w:spacing w:after="100" w:afterAutospacing="1" w:line="360" w:lineRule="auto"/>
        <w:jc w:val="both"/>
        <w:rPr>
          <w:rFonts w:ascii="Arial" w:hAnsi="Arial" w:cs="Arial"/>
          <w:sz w:val="24"/>
          <w:szCs w:val="24"/>
        </w:rPr>
      </w:pPr>
      <w:proofErr w:type="spellStart"/>
      <w:r>
        <w:rPr>
          <w:rFonts w:ascii="Arial" w:hAnsi="Arial" w:cs="Arial"/>
          <w:sz w:val="24"/>
          <w:szCs w:val="24"/>
        </w:rPr>
        <w:t>Harlen</w:t>
      </w:r>
      <w:proofErr w:type="spellEnd"/>
      <w:r>
        <w:rPr>
          <w:rFonts w:ascii="Arial" w:hAnsi="Arial" w:cs="Arial"/>
          <w:sz w:val="24"/>
          <w:szCs w:val="24"/>
        </w:rPr>
        <w:t xml:space="preserve"> (2015) wrote a publication about the big ideas about science education. It </w:t>
      </w:r>
      <w:r w:rsidRPr="006C2577">
        <w:rPr>
          <w:rFonts w:ascii="Arial" w:hAnsi="Arial" w:cs="Arial"/>
          <w:sz w:val="24"/>
          <w:szCs w:val="24"/>
        </w:rPr>
        <w:t xml:space="preserve">discusses the build up to understanding the key principles to promote inquiry-based science education. They </w:t>
      </w:r>
      <w:r w:rsidRPr="00570B32">
        <w:rPr>
          <w:rFonts w:ascii="Arial" w:hAnsi="Arial" w:cs="Arial"/>
          <w:sz w:val="24"/>
          <w:szCs w:val="24"/>
        </w:rPr>
        <w:t xml:space="preserve">also agreed that Shulman’s view about pedagogy was beneficial when teaching the subject knowledge for science. This publication was used to develop the new Donaldson. </w:t>
      </w:r>
      <w:proofErr w:type="spellStart"/>
      <w:r w:rsidRPr="00570B32">
        <w:rPr>
          <w:rFonts w:ascii="Arial" w:hAnsi="Arial" w:cs="Arial"/>
          <w:sz w:val="24"/>
          <w:szCs w:val="24"/>
        </w:rPr>
        <w:t>Harlen</w:t>
      </w:r>
      <w:proofErr w:type="spellEnd"/>
      <w:r w:rsidRPr="00570B32">
        <w:rPr>
          <w:rFonts w:ascii="Arial" w:hAnsi="Arial" w:cs="Arial"/>
          <w:sz w:val="24"/>
          <w:szCs w:val="24"/>
        </w:rPr>
        <w:t xml:space="preserve"> (2015, p.</w:t>
      </w:r>
      <w:r w:rsidR="00570B32" w:rsidRPr="00570B32">
        <w:rPr>
          <w:rFonts w:ascii="Arial" w:hAnsi="Arial" w:cs="Arial"/>
          <w:sz w:val="24"/>
          <w:szCs w:val="24"/>
        </w:rPr>
        <w:t xml:space="preserve"> </w:t>
      </w:r>
      <w:r w:rsidRPr="00570B32">
        <w:rPr>
          <w:rFonts w:ascii="Arial" w:hAnsi="Arial" w:cs="Arial"/>
          <w:sz w:val="24"/>
          <w:szCs w:val="24"/>
        </w:rPr>
        <w:t xml:space="preserve">35) states that </w:t>
      </w:r>
      <w:r w:rsidR="00570B32" w:rsidRPr="00570B32">
        <w:rPr>
          <w:rFonts w:ascii="Arial" w:hAnsi="Arial" w:cs="Arial"/>
          <w:sz w:val="24"/>
          <w:szCs w:val="24"/>
        </w:rPr>
        <w:t>“</w:t>
      </w:r>
      <w:r w:rsidRPr="00570B32">
        <w:rPr>
          <w:rFonts w:ascii="Arial" w:hAnsi="Arial" w:cs="Arial"/>
          <w:sz w:val="24"/>
          <w:szCs w:val="24"/>
        </w:rPr>
        <w:t>there is a need for a balance between the richness and cognitive demands of too much information associated with real world context.</w:t>
      </w:r>
      <w:r w:rsidR="00570B32" w:rsidRPr="00570B32">
        <w:rPr>
          <w:rFonts w:ascii="Arial" w:hAnsi="Arial" w:cs="Arial"/>
          <w:sz w:val="24"/>
          <w:szCs w:val="24"/>
        </w:rPr>
        <w:t xml:space="preserve">” </w:t>
      </w:r>
      <w:r w:rsidRPr="00570B32">
        <w:rPr>
          <w:rFonts w:ascii="Arial" w:hAnsi="Arial" w:cs="Arial"/>
          <w:sz w:val="24"/>
          <w:szCs w:val="24"/>
        </w:rPr>
        <w:t>This promotes Donaldson’s purposes as it allows the children to have regular discussions about the topic area and also motivates the children to make connections and</w:t>
      </w:r>
      <w:r w:rsidRPr="006C2577">
        <w:rPr>
          <w:rFonts w:ascii="Arial" w:hAnsi="Arial" w:cs="Arial"/>
          <w:sz w:val="24"/>
          <w:szCs w:val="24"/>
        </w:rPr>
        <w:t xml:space="preserve"> emerge their ideas.</w:t>
      </w:r>
      <w:r>
        <w:rPr>
          <w:rFonts w:ascii="Arial" w:hAnsi="Arial" w:cs="Arial"/>
          <w:sz w:val="24"/>
          <w:szCs w:val="24"/>
        </w:rPr>
        <w:t xml:space="preserve"> Discussion involves open questioning and collaborative learning in order for it to be effective.</w:t>
      </w:r>
    </w:p>
    <w:p w:rsidR="005B4892" w:rsidRDefault="005B4892" w:rsidP="005B4892">
      <w:pPr>
        <w:autoSpaceDE w:val="0"/>
        <w:autoSpaceDN w:val="0"/>
        <w:adjustRightInd w:val="0"/>
        <w:spacing w:after="100" w:afterAutospacing="1" w:line="360" w:lineRule="auto"/>
        <w:jc w:val="both"/>
        <w:rPr>
          <w:rFonts w:ascii="Arial" w:hAnsi="Arial" w:cs="Arial"/>
          <w:sz w:val="24"/>
          <w:szCs w:val="24"/>
        </w:rPr>
      </w:pPr>
      <w:r>
        <w:rPr>
          <w:rFonts w:ascii="Arial" w:hAnsi="Arial" w:cs="Arial"/>
          <w:sz w:val="24"/>
          <w:szCs w:val="24"/>
        </w:rPr>
        <w:t xml:space="preserve">Language, literacy and communication is also important when implementing subject knowledge within any particular subject. It is separated into strands; oracy, reading and writing. It is important to teach English skills in contexts through embedding the language learning through thematic planning and literature-based planning. Mercer (2000) researched about dialogic pedagogy and described the learning processes in which teachers and pupils critically interrogate the topic which they were going to study, </w:t>
      </w:r>
      <w:bookmarkStart w:id="0" w:name="_GoBack"/>
      <w:bookmarkEnd w:id="0"/>
      <w:r w:rsidRPr="00570B32">
        <w:rPr>
          <w:rFonts w:ascii="Arial" w:hAnsi="Arial" w:cs="Arial"/>
          <w:sz w:val="24"/>
          <w:szCs w:val="24"/>
        </w:rPr>
        <w:t>express and listen to multiple voices and perspectives to create a respectful and equitable classroom environment. When teaching, Mercer (2002, p.</w:t>
      </w:r>
      <w:r w:rsidR="00570B32" w:rsidRPr="00570B32">
        <w:rPr>
          <w:rFonts w:ascii="Arial" w:hAnsi="Arial" w:cs="Arial"/>
          <w:sz w:val="24"/>
          <w:szCs w:val="24"/>
        </w:rPr>
        <w:t xml:space="preserve"> </w:t>
      </w:r>
      <w:r w:rsidRPr="00570B32">
        <w:rPr>
          <w:rFonts w:ascii="Arial" w:hAnsi="Arial" w:cs="Arial"/>
          <w:sz w:val="24"/>
          <w:szCs w:val="24"/>
        </w:rPr>
        <w:t xml:space="preserve">5) suggests that </w:t>
      </w:r>
      <w:r w:rsidR="00570B32" w:rsidRPr="00570B32">
        <w:rPr>
          <w:rFonts w:ascii="Arial" w:hAnsi="Arial" w:cs="Arial"/>
          <w:sz w:val="24"/>
          <w:szCs w:val="24"/>
        </w:rPr>
        <w:t>“</w:t>
      </w:r>
      <w:r w:rsidRPr="00570B32">
        <w:rPr>
          <w:rFonts w:ascii="Arial" w:hAnsi="Arial" w:cs="Arial"/>
          <w:sz w:val="24"/>
          <w:szCs w:val="24"/>
        </w:rPr>
        <w:t xml:space="preserve">both partners need to use talk and joint activity to create a shared framework of understanding from the resources of their common knowledge and common interests </w:t>
      </w:r>
      <w:r w:rsidRPr="00570B32">
        <w:rPr>
          <w:rFonts w:ascii="Arial" w:hAnsi="Arial" w:cs="Arial"/>
          <w:sz w:val="24"/>
          <w:szCs w:val="24"/>
        </w:rPr>
        <w:lastRenderedPageBreak/>
        <w:t>or goals.</w:t>
      </w:r>
      <w:r w:rsidR="00570B32" w:rsidRPr="00570B32">
        <w:rPr>
          <w:rFonts w:ascii="Arial" w:hAnsi="Arial" w:cs="Arial"/>
          <w:sz w:val="24"/>
          <w:szCs w:val="24"/>
        </w:rPr>
        <w:t>”</w:t>
      </w:r>
      <w:r w:rsidRPr="00570B32">
        <w:rPr>
          <w:rFonts w:ascii="Arial" w:hAnsi="Arial" w:cs="Arial"/>
          <w:sz w:val="24"/>
          <w:szCs w:val="24"/>
        </w:rPr>
        <w:t xml:space="preserve"> This indicates that talk is a principle tool in order for the children to question, recap and elaborate</w:t>
      </w:r>
      <w:r w:rsidRPr="00AB7B35">
        <w:rPr>
          <w:rFonts w:ascii="Arial" w:hAnsi="Arial" w:cs="Arial"/>
          <w:sz w:val="24"/>
          <w:szCs w:val="24"/>
        </w:rPr>
        <w:t xml:space="preserve"> through activity participation. Teachers should scaffold through gradually creating the common knowledge in order for the children to understand the content and thrive as an individual</w:t>
      </w:r>
      <w:r>
        <w:rPr>
          <w:rFonts w:ascii="Arial" w:hAnsi="Arial" w:cs="Arial"/>
          <w:sz w:val="24"/>
          <w:szCs w:val="24"/>
        </w:rPr>
        <w:t xml:space="preserve">. Despite the impending changes to the curriculum in Wales and the Donaldson’s report, the progression of skills for literacy is unlikely to change. There are two curriculum documents called the Foundation Phase for three to seven years old and the National Key Stage Curriculum for seven to sixteen years old. It discusses the stages that the children should be achieving through milestones. Teacher’s follow these guidelines </w:t>
      </w:r>
    </w:p>
    <w:p w:rsidR="005B4892" w:rsidRDefault="005B4892" w:rsidP="005B4892">
      <w:pPr>
        <w:autoSpaceDE w:val="0"/>
        <w:autoSpaceDN w:val="0"/>
        <w:adjustRightInd w:val="0"/>
        <w:spacing w:after="100" w:afterAutospacing="1" w:line="360" w:lineRule="auto"/>
        <w:jc w:val="both"/>
        <w:rPr>
          <w:rFonts w:ascii="Arial" w:hAnsi="Arial" w:cs="Arial"/>
          <w:sz w:val="24"/>
          <w:szCs w:val="24"/>
        </w:rPr>
      </w:pPr>
      <w:r>
        <w:rPr>
          <w:rFonts w:ascii="Arial" w:hAnsi="Arial" w:cs="Arial"/>
          <w:sz w:val="24"/>
          <w:szCs w:val="24"/>
        </w:rPr>
        <w:t>to ensure that the children are meeting the requirement outcomes to progress. There are three main styles of learners; such as visual, audio and kinaesthetic. It is important that the tasks are tailored to meet the individual style of the learner.</w:t>
      </w:r>
    </w:p>
    <w:p w:rsidR="00296A56" w:rsidRDefault="00296A56"/>
    <w:sectPr w:rsidR="00296A56" w:rsidSect="005B4892">
      <w:footerReference w:type="default" r:id="rId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892" w:rsidRDefault="005B4892" w:rsidP="005B4892">
      <w:pPr>
        <w:spacing w:after="0" w:line="240" w:lineRule="auto"/>
      </w:pPr>
      <w:r>
        <w:separator/>
      </w:r>
    </w:p>
  </w:endnote>
  <w:endnote w:type="continuationSeparator" w:id="0">
    <w:p w:rsidR="005B4892" w:rsidRDefault="005B4892" w:rsidP="005B4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useo Sans 100">
    <w:altName w:val="Museo Sans 1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181596"/>
      <w:docPartObj>
        <w:docPartGallery w:val="Page Numbers (Bottom of Page)"/>
        <w:docPartUnique/>
      </w:docPartObj>
    </w:sdtPr>
    <w:sdtEndPr>
      <w:rPr>
        <w:noProof/>
      </w:rPr>
    </w:sdtEndPr>
    <w:sdtContent>
      <w:p w:rsidR="005B4892" w:rsidRDefault="005B48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B4892" w:rsidRDefault="005B4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892" w:rsidRDefault="005B4892" w:rsidP="005B4892">
      <w:pPr>
        <w:spacing w:after="0" w:line="240" w:lineRule="auto"/>
      </w:pPr>
      <w:r>
        <w:separator/>
      </w:r>
    </w:p>
  </w:footnote>
  <w:footnote w:type="continuationSeparator" w:id="0">
    <w:p w:rsidR="005B4892" w:rsidRDefault="005B4892" w:rsidP="005B48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B4892"/>
    <w:rsid w:val="00296A56"/>
    <w:rsid w:val="00570B32"/>
    <w:rsid w:val="005B4892"/>
    <w:rsid w:val="0064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59C1"/>
  <w15:chartTrackingRefBased/>
  <w15:docId w15:val="{34679D81-4044-4F72-B441-A1BA2D3C5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48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12">
    <w:name w:val="A12"/>
    <w:uiPriority w:val="99"/>
    <w:rsid w:val="005B4892"/>
    <w:rPr>
      <w:rFonts w:cs="Museo Sans 100"/>
      <w:color w:val="000000"/>
      <w:sz w:val="10"/>
      <w:szCs w:val="10"/>
    </w:rPr>
  </w:style>
  <w:style w:type="paragraph" w:styleId="Header">
    <w:name w:val="header"/>
    <w:basedOn w:val="Normal"/>
    <w:link w:val="HeaderChar"/>
    <w:uiPriority w:val="99"/>
    <w:unhideWhenUsed/>
    <w:rsid w:val="005B4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892"/>
  </w:style>
  <w:style w:type="paragraph" w:styleId="Footer">
    <w:name w:val="footer"/>
    <w:basedOn w:val="Normal"/>
    <w:link w:val="FooterChar"/>
    <w:uiPriority w:val="99"/>
    <w:unhideWhenUsed/>
    <w:rsid w:val="005B4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Chau</dc:creator>
  <cp:keywords/>
  <dc:description/>
  <cp:lastModifiedBy>Jessie Chau</cp:lastModifiedBy>
  <cp:revision>1</cp:revision>
  <dcterms:created xsi:type="dcterms:W3CDTF">2019-01-10T12:01:00Z</dcterms:created>
  <dcterms:modified xsi:type="dcterms:W3CDTF">2019-01-10T12:14:00Z</dcterms:modified>
</cp:coreProperties>
</file>