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E0CED" w14:textId="1FD06B70"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The victim is an identity that everyone can be ascribed to. Some may have the victim status placed</w:t>
      </w:r>
      <w:r w:rsidR="001521C0" w:rsidRPr="00D55C12">
        <w:rPr>
          <w:rFonts w:ascii="Arial" w:hAnsi="Arial" w:cs="Arial"/>
          <w:color w:val="000000" w:themeColor="text1"/>
          <w:sz w:val="24"/>
          <w:szCs w:val="24"/>
        </w:rPr>
        <w:t xml:space="preserve"> upon them, and</w:t>
      </w:r>
      <w:r w:rsidRPr="00D55C12">
        <w:rPr>
          <w:rFonts w:ascii="Arial" w:hAnsi="Arial" w:cs="Arial"/>
          <w:color w:val="000000" w:themeColor="text1"/>
          <w:sz w:val="24"/>
          <w:szCs w:val="24"/>
        </w:rPr>
        <w:t xml:space="preserve"> some may place the victim status upon th</w:t>
      </w:r>
      <w:r w:rsidR="001521C0" w:rsidRPr="00D55C12">
        <w:rPr>
          <w:rFonts w:ascii="Arial" w:hAnsi="Arial" w:cs="Arial"/>
          <w:color w:val="000000" w:themeColor="text1"/>
          <w:sz w:val="24"/>
          <w:szCs w:val="24"/>
        </w:rPr>
        <w:t>emselves. Victimhood as a status</w:t>
      </w:r>
      <w:r w:rsidRPr="00D55C12">
        <w:rPr>
          <w:rFonts w:ascii="Arial" w:hAnsi="Arial" w:cs="Arial"/>
          <w:color w:val="000000" w:themeColor="text1"/>
          <w:sz w:val="24"/>
          <w:szCs w:val="24"/>
        </w:rPr>
        <w:t xml:space="preserve"> or an identity</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is entirely subjective and dependent on “</w:t>
      </w:r>
      <w:r w:rsidR="001521C0" w:rsidRPr="00D55C12">
        <w:rPr>
          <w:rFonts w:ascii="Arial" w:hAnsi="Arial" w:cs="Arial"/>
          <w:color w:val="000000" w:themeColor="text1"/>
          <w:sz w:val="24"/>
          <w:szCs w:val="24"/>
        </w:rPr>
        <w:t>the participant’s</w:t>
      </w:r>
      <w:r w:rsidRPr="00D55C12">
        <w:rPr>
          <w:rFonts w:ascii="Arial" w:hAnsi="Arial" w:cs="Arial"/>
          <w:color w:val="000000" w:themeColor="text1"/>
          <w:sz w:val="24"/>
          <w:szCs w:val="24"/>
        </w:rPr>
        <w:t xml:space="preserve"> definition of the situation” (Christie 1986, p.18). Nevertheless, some individual’s status as a victim may be questioned. The abused housewife</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who does not leave her abuser</w:t>
      </w:r>
      <w:r w:rsidR="001521C0" w:rsidRPr="00D55C12">
        <w:rPr>
          <w:rFonts w:ascii="Arial" w:hAnsi="Arial" w:cs="Arial"/>
          <w:color w:val="000000" w:themeColor="text1"/>
          <w:sz w:val="24"/>
          <w:szCs w:val="24"/>
        </w:rPr>
        <w:t xml:space="preserve">, can be considered as </w:t>
      </w:r>
      <w:r w:rsidRPr="00D55C12">
        <w:rPr>
          <w:rFonts w:ascii="Arial" w:hAnsi="Arial" w:cs="Arial"/>
          <w:color w:val="000000" w:themeColor="text1"/>
          <w:sz w:val="24"/>
          <w:szCs w:val="24"/>
        </w:rPr>
        <w:t>complicit in her own victimisation (Duggan, 2018, p.168)</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and as such may be ascribed the victim status</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but done so with concessions. Thus, their status as a victim is not seen as “complete and legiti</w:t>
      </w:r>
      <w:r w:rsidR="001521C0" w:rsidRPr="00D55C12">
        <w:rPr>
          <w:rFonts w:ascii="Arial" w:hAnsi="Arial" w:cs="Arial"/>
          <w:color w:val="000000" w:themeColor="text1"/>
          <w:sz w:val="24"/>
          <w:szCs w:val="24"/>
        </w:rPr>
        <w:t xml:space="preserve">mate” (Christie 1986, p.18). </w:t>
      </w:r>
      <w:r w:rsidR="00D304DB" w:rsidRPr="00D55C12">
        <w:rPr>
          <w:rFonts w:ascii="Arial" w:hAnsi="Arial" w:cs="Arial"/>
          <w:color w:val="000000" w:themeColor="text1"/>
          <w:sz w:val="24"/>
          <w:szCs w:val="24"/>
        </w:rPr>
        <w:t>Yet</w:t>
      </w:r>
      <w:r w:rsidR="00D304DB" w:rsidRPr="00D55C12">
        <w:rPr>
          <w:rFonts w:ascii="Arial" w:hAnsi="Arial" w:cs="Arial"/>
          <w:color w:val="000000" w:themeColor="text1"/>
          <w:sz w:val="24"/>
          <w:szCs w:val="24"/>
        </w:rPr>
        <w:t>, that same abused housewife might not identify as a victim at all, but s</w:t>
      </w:r>
      <w:r w:rsidR="00D304DB" w:rsidRPr="00D55C12">
        <w:rPr>
          <w:rFonts w:ascii="Arial" w:hAnsi="Arial" w:cs="Arial"/>
          <w:color w:val="000000" w:themeColor="text1"/>
          <w:sz w:val="24"/>
          <w:szCs w:val="24"/>
        </w:rPr>
        <w:t>till be labelled as one</w:t>
      </w:r>
      <w:r w:rsidR="00D304DB" w:rsidRPr="00D55C12">
        <w:rPr>
          <w:rFonts w:ascii="Arial" w:hAnsi="Arial" w:cs="Arial"/>
          <w:color w:val="000000" w:themeColor="text1"/>
          <w:sz w:val="24"/>
          <w:szCs w:val="24"/>
        </w:rPr>
        <w:t xml:space="preserve">. </w:t>
      </w:r>
      <w:r w:rsidR="00D304DB" w:rsidRPr="00D55C12">
        <w:rPr>
          <w:rFonts w:ascii="Arial" w:hAnsi="Arial" w:cs="Arial"/>
          <w:color w:val="000000" w:themeColor="text1"/>
          <w:sz w:val="24"/>
          <w:szCs w:val="24"/>
        </w:rPr>
        <w:t>Furthermore</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some victims do not have their status as a vic</w:t>
      </w:r>
      <w:r w:rsidR="001521C0" w:rsidRPr="00D55C12">
        <w:rPr>
          <w:rFonts w:ascii="Arial" w:hAnsi="Arial" w:cs="Arial"/>
          <w:color w:val="000000" w:themeColor="text1"/>
          <w:sz w:val="24"/>
          <w:szCs w:val="24"/>
        </w:rPr>
        <w:t xml:space="preserve">tim questioned, </w:t>
      </w:r>
      <w:r w:rsidRPr="00D55C12">
        <w:rPr>
          <w:rFonts w:ascii="Arial" w:hAnsi="Arial" w:cs="Arial"/>
          <w:color w:val="000000" w:themeColor="text1"/>
          <w:sz w:val="24"/>
          <w:szCs w:val="24"/>
        </w:rPr>
        <w:t>Chri</w:t>
      </w:r>
      <w:r w:rsidR="001521C0" w:rsidRPr="00D55C12">
        <w:rPr>
          <w:rFonts w:ascii="Arial" w:hAnsi="Arial" w:cs="Arial"/>
          <w:color w:val="000000" w:themeColor="text1"/>
          <w:sz w:val="24"/>
          <w:szCs w:val="24"/>
        </w:rPr>
        <w:t>stie (1986, p.17) refers to these people as “</w:t>
      </w:r>
      <w:r w:rsidR="000774B5" w:rsidRPr="00D55C12">
        <w:rPr>
          <w:rFonts w:ascii="Arial" w:hAnsi="Arial" w:cs="Arial"/>
          <w:color w:val="000000" w:themeColor="text1"/>
          <w:sz w:val="24"/>
          <w:szCs w:val="24"/>
        </w:rPr>
        <w:t>i</w:t>
      </w:r>
      <w:r w:rsidRPr="00D55C12">
        <w:rPr>
          <w:rFonts w:ascii="Arial" w:hAnsi="Arial" w:cs="Arial"/>
          <w:color w:val="000000" w:themeColor="text1"/>
          <w:sz w:val="24"/>
          <w:szCs w:val="24"/>
        </w:rPr>
        <w:t>deal victims</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w:t>
      </w:r>
      <w:r w:rsidR="00D304DB" w:rsidRPr="00D55C12">
        <w:rPr>
          <w:rFonts w:ascii="Arial" w:hAnsi="Arial" w:cs="Arial"/>
          <w:color w:val="000000" w:themeColor="text1"/>
          <w:sz w:val="24"/>
          <w:szCs w:val="24"/>
        </w:rPr>
        <w:t xml:space="preserve">This essay will discuss and explore these concepts in more detail. </w:t>
      </w:r>
    </w:p>
    <w:p w14:paraId="4B129406" w14:textId="406E289C"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 xml:space="preserve">The concept of the ideal victim is the belief that the victim status can be easily applied to certain individuals, meaning some are more deserving of victimhood than others (Christie 1986, p.18). To be an ideal victim you must meet </w:t>
      </w:r>
      <w:r w:rsidR="001521C0" w:rsidRPr="00D55C12">
        <w:rPr>
          <w:rFonts w:ascii="Arial" w:hAnsi="Arial" w:cs="Arial"/>
          <w:color w:val="000000" w:themeColor="text1"/>
          <w:sz w:val="24"/>
          <w:szCs w:val="24"/>
        </w:rPr>
        <w:t xml:space="preserve">Christie’s (1986, p.19-21) six </w:t>
      </w:r>
      <w:r w:rsidRPr="00D55C12">
        <w:rPr>
          <w:rFonts w:ascii="Arial" w:hAnsi="Arial" w:cs="Arial"/>
          <w:color w:val="000000" w:themeColor="text1"/>
          <w:sz w:val="24"/>
          <w:szCs w:val="24"/>
        </w:rPr>
        <w:t>criteria</w:t>
      </w:r>
      <w:r w:rsidR="001521C0" w:rsidRPr="00D55C12">
        <w:rPr>
          <w:rFonts w:ascii="Arial" w:hAnsi="Arial" w:cs="Arial"/>
          <w:color w:val="000000" w:themeColor="text1"/>
          <w:sz w:val="24"/>
          <w:szCs w:val="24"/>
        </w:rPr>
        <w:t xml:space="preserve">’s: </w:t>
      </w:r>
      <w:r w:rsidRPr="00D55C12">
        <w:rPr>
          <w:rFonts w:ascii="Arial" w:hAnsi="Arial" w:cs="Arial"/>
          <w:color w:val="000000" w:themeColor="text1"/>
          <w:sz w:val="24"/>
          <w:szCs w:val="24"/>
        </w:rPr>
        <w:t>(1) The victim is weak, (2) the victim is carrying out a respectable project, (3) the victim cannot be blamed</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(4) the offender is big and bad</w:t>
      </w:r>
      <w:r w:rsidR="001521C0" w:rsidRPr="00D55C12">
        <w:rPr>
          <w:rFonts w:ascii="Arial" w:hAnsi="Arial" w:cs="Arial"/>
          <w:color w:val="000000" w:themeColor="text1"/>
          <w:sz w:val="24"/>
          <w:szCs w:val="24"/>
        </w:rPr>
        <w:t>, (5) the offender was unknown, and</w:t>
      </w:r>
      <w:r w:rsidRPr="00D55C12">
        <w:rPr>
          <w:rFonts w:ascii="Arial" w:hAnsi="Arial" w:cs="Arial"/>
          <w:color w:val="000000" w:themeColor="text1"/>
          <w:sz w:val="24"/>
          <w:szCs w:val="24"/>
        </w:rPr>
        <w:t xml:space="preserve"> (6) </w:t>
      </w:r>
      <w:r w:rsidR="001521C0" w:rsidRPr="00D55C12">
        <w:rPr>
          <w:rFonts w:ascii="Arial" w:hAnsi="Arial" w:cs="Arial"/>
          <w:color w:val="000000" w:themeColor="text1"/>
          <w:sz w:val="24"/>
          <w:szCs w:val="24"/>
        </w:rPr>
        <w:t xml:space="preserve">the victim is empowered enough </w:t>
      </w:r>
      <w:r w:rsidRPr="00D55C12">
        <w:rPr>
          <w:rFonts w:ascii="Arial" w:hAnsi="Arial" w:cs="Arial"/>
          <w:color w:val="000000" w:themeColor="text1"/>
          <w:sz w:val="24"/>
          <w:szCs w:val="24"/>
        </w:rPr>
        <w:t xml:space="preserve">to make </w:t>
      </w:r>
      <w:r w:rsidR="001521C0" w:rsidRPr="00D55C12">
        <w:rPr>
          <w:rFonts w:ascii="Arial" w:hAnsi="Arial" w:cs="Arial"/>
          <w:color w:val="000000" w:themeColor="text1"/>
          <w:sz w:val="24"/>
          <w:szCs w:val="24"/>
        </w:rPr>
        <w:t xml:space="preserve">their case known, but not enough to </w:t>
      </w:r>
      <w:r w:rsidRPr="00D55C12">
        <w:rPr>
          <w:rFonts w:ascii="Arial" w:hAnsi="Arial" w:cs="Arial"/>
          <w:color w:val="000000" w:themeColor="text1"/>
          <w:sz w:val="24"/>
          <w:szCs w:val="24"/>
        </w:rPr>
        <w:t>undermine vested political interests.  However, what and who cons</w:t>
      </w:r>
      <w:r w:rsidR="001521C0" w:rsidRPr="00D55C12">
        <w:rPr>
          <w:rFonts w:ascii="Arial" w:hAnsi="Arial" w:cs="Arial"/>
          <w:color w:val="000000" w:themeColor="text1"/>
          <w:sz w:val="24"/>
          <w:szCs w:val="24"/>
        </w:rPr>
        <w:t xml:space="preserve">titutes an ideal victim varies, for example, </w:t>
      </w:r>
      <w:r w:rsidRPr="00D55C12">
        <w:rPr>
          <w:rFonts w:ascii="Arial" w:hAnsi="Arial" w:cs="Arial"/>
          <w:color w:val="000000" w:themeColor="text1"/>
          <w:sz w:val="24"/>
          <w:szCs w:val="24"/>
        </w:rPr>
        <w:t xml:space="preserve">the </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ide</w:t>
      </w:r>
      <w:r w:rsidR="001521C0" w:rsidRPr="00D55C12">
        <w:rPr>
          <w:rFonts w:ascii="Arial" w:hAnsi="Arial" w:cs="Arial"/>
          <w:color w:val="000000" w:themeColor="text1"/>
          <w:sz w:val="24"/>
          <w:szCs w:val="24"/>
        </w:rPr>
        <w:t>al victim’ in the United Kingdom (UK) differs</w:t>
      </w:r>
      <w:r w:rsidRPr="00D55C12">
        <w:rPr>
          <w:rFonts w:ascii="Arial" w:hAnsi="Arial" w:cs="Arial"/>
          <w:color w:val="000000" w:themeColor="text1"/>
          <w:sz w:val="24"/>
          <w:szCs w:val="24"/>
        </w:rPr>
        <w:t xml:space="preserve"> to that of one in Japan. </w:t>
      </w:r>
    </w:p>
    <w:p w14:paraId="6AC7D6AF" w14:textId="4D4A0481" w:rsidR="00FF6E0D" w:rsidRPr="00D55C12" w:rsidRDefault="00FF6E0D" w:rsidP="00D622A2">
      <w:pPr>
        <w:spacing w:line="360" w:lineRule="auto"/>
        <w:rPr>
          <w:rFonts w:ascii="Arial" w:eastAsia="Calibri" w:hAnsi="Arial" w:cs="Arial"/>
          <w:color w:val="000000" w:themeColor="text1"/>
          <w:sz w:val="24"/>
          <w:szCs w:val="24"/>
          <w:lang w:val="en-US" w:eastAsia="en-US"/>
        </w:rPr>
      </w:pPr>
      <w:r w:rsidRPr="00D55C12">
        <w:rPr>
          <w:rFonts w:ascii="Arial" w:hAnsi="Arial" w:cs="Arial"/>
          <w:color w:val="000000" w:themeColor="text1"/>
          <w:sz w:val="24"/>
          <w:szCs w:val="24"/>
        </w:rPr>
        <w:t xml:space="preserve">The ideal victim is a concept grounded in the true vs the false. For an ideal victim to exist the non-ideal victim must exist, or as </w:t>
      </w:r>
      <w:proofErr w:type="spellStart"/>
      <w:r w:rsidRPr="00D55C12">
        <w:rPr>
          <w:rFonts w:ascii="Arial" w:hAnsi="Arial" w:cs="Arial"/>
          <w:color w:val="000000" w:themeColor="text1"/>
          <w:spacing w:val="-5"/>
          <w:sz w:val="24"/>
          <w:szCs w:val="24"/>
          <w:shd w:val="clear" w:color="auto" w:fill="FFFFFF"/>
        </w:rPr>
        <w:t>Fohring</w:t>
      </w:r>
      <w:proofErr w:type="spellEnd"/>
      <w:r w:rsidRPr="00D55C12">
        <w:rPr>
          <w:rFonts w:ascii="Arial" w:hAnsi="Arial" w:cs="Arial"/>
          <w:color w:val="000000" w:themeColor="text1"/>
          <w:spacing w:val="-5"/>
          <w:sz w:val="24"/>
          <w:szCs w:val="24"/>
          <w:shd w:val="clear" w:color="auto" w:fill="FFFFFF"/>
        </w:rPr>
        <w:t xml:space="preserve"> (2018, p. 195) puts it the </w:t>
      </w:r>
      <w:r w:rsidR="001521C0" w:rsidRPr="00D55C12">
        <w:rPr>
          <w:rFonts w:ascii="Arial" w:hAnsi="Arial" w:cs="Arial"/>
          <w:color w:val="000000" w:themeColor="text1"/>
          <w:spacing w:val="-5"/>
          <w:sz w:val="24"/>
          <w:szCs w:val="24"/>
          <w:shd w:val="clear" w:color="auto" w:fill="FFFFFF"/>
        </w:rPr>
        <w:t>‘</w:t>
      </w:r>
      <w:r w:rsidRPr="00D55C12">
        <w:rPr>
          <w:rFonts w:ascii="Arial" w:hAnsi="Arial" w:cs="Arial"/>
          <w:color w:val="000000" w:themeColor="text1"/>
          <w:spacing w:val="-5"/>
          <w:sz w:val="24"/>
          <w:szCs w:val="24"/>
          <w:shd w:val="clear" w:color="auto" w:fill="FFFFFF"/>
        </w:rPr>
        <w:t>real victims</w:t>
      </w:r>
      <w:r w:rsidR="001521C0" w:rsidRPr="00D55C12">
        <w:rPr>
          <w:rFonts w:ascii="Arial" w:hAnsi="Arial" w:cs="Arial"/>
          <w:color w:val="000000" w:themeColor="text1"/>
          <w:spacing w:val="-5"/>
          <w:sz w:val="24"/>
          <w:szCs w:val="24"/>
          <w:shd w:val="clear" w:color="auto" w:fill="FFFFFF"/>
        </w:rPr>
        <w:t xml:space="preserve">’.  </w:t>
      </w:r>
      <w:r w:rsidRPr="00D55C12">
        <w:rPr>
          <w:rFonts w:ascii="Arial" w:eastAsia="Calibri" w:hAnsi="Arial" w:cs="Arial"/>
          <w:color w:val="000000" w:themeColor="text1"/>
          <w:sz w:val="24"/>
          <w:szCs w:val="24"/>
          <w:lang w:val="en-US" w:eastAsia="en-US"/>
        </w:rPr>
        <w:t xml:space="preserve">In the </w:t>
      </w:r>
      <w:r w:rsidR="001521C0" w:rsidRPr="00D55C12">
        <w:rPr>
          <w:rFonts w:ascii="Arial" w:eastAsia="Calibri" w:hAnsi="Arial" w:cs="Arial"/>
          <w:color w:val="000000" w:themeColor="text1"/>
          <w:sz w:val="24"/>
          <w:szCs w:val="24"/>
          <w:lang w:val="en-US" w:eastAsia="en-US"/>
        </w:rPr>
        <w:t>UK</w:t>
      </w:r>
      <w:r w:rsidR="00E1108B" w:rsidRPr="00D55C12">
        <w:rPr>
          <w:rFonts w:ascii="Arial" w:eastAsia="Calibri" w:hAnsi="Arial" w:cs="Arial"/>
          <w:color w:val="000000" w:themeColor="text1"/>
          <w:sz w:val="24"/>
          <w:szCs w:val="24"/>
          <w:lang w:val="en-US" w:eastAsia="en-US"/>
        </w:rPr>
        <w:t xml:space="preserve"> black males have</w:t>
      </w:r>
      <w:r w:rsidR="001521C0" w:rsidRPr="00D55C12">
        <w:rPr>
          <w:rFonts w:ascii="Arial" w:eastAsia="Calibri" w:hAnsi="Arial" w:cs="Arial"/>
          <w:color w:val="000000" w:themeColor="text1"/>
          <w:sz w:val="24"/>
          <w:szCs w:val="24"/>
          <w:lang w:val="en-US" w:eastAsia="en-US"/>
        </w:rPr>
        <w:t xml:space="preserve"> been stereotyped as the ‘big and bad’ </w:t>
      </w:r>
      <w:r w:rsidRPr="00D55C12">
        <w:rPr>
          <w:rFonts w:ascii="Arial" w:eastAsia="Calibri" w:hAnsi="Arial" w:cs="Arial"/>
          <w:color w:val="000000" w:themeColor="text1"/>
          <w:sz w:val="24"/>
          <w:szCs w:val="24"/>
          <w:lang w:val="en-US" w:eastAsia="en-US"/>
        </w:rPr>
        <w:t>violent</w:t>
      </w:r>
      <w:r w:rsidR="001521C0" w:rsidRPr="00D55C12">
        <w:rPr>
          <w:rFonts w:ascii="Arial" w:eastAsia="Calibri" w:hAnsi="Arial" w:cs="Arial"/>
          <w:color w:val="000000" w:themeColor="text1"/>
          <w:sz w:val="24"/>
          <w:szCs w:val="24"/>
          <w:lang w:val="en-US" w:eastAsia="en-US"/>
        </w:rPr>
        <w:t xml:space="preserve"> </w:t>
      </w:r>
      <w:r w:rsidRPr="00D55C12">
        <w:rPr>
          <w:rFonts w:ascii="Arial" w:eastAsia="Calibri" w:hAnsi="Arial" w:cs="Arial"/>
          <w:color w:val="000000" w:themeColor="text1"/>
          <w:sz w:val="24"/>
          <w:szCs w:val="24"/>
          <w:lang w:val="en-US" w:eastAsia="en-US"/>
        </w:rPr>
        <w:t>offender</w:t>
      </w:r>
      <w:r w:rsidR="001521C0" w:rsidRPr="00D55C12">
        <w:rPr>
          <w:rFonts w:ascii="Arial" w:eastAsia="Calibri" w:hAnsi="Arial" w:cs="Arial"/>
          <w:color w:val="000000" w:themeColor="text1"/>
          <w:sz w:val="24"/>
          <w:szCs w:val="24"/>
          <w:lang w:val="en-US" w:eastAsia="en-US"/>
        </w:rPr>
        <w:t>s</w:t>
      </w:r>
      <w:r w:rsidRPr="00D55C12">
        <w:rPr>
          <w:rFonts w:ascii="Arial" w:eastAsia="Calibri" w:hAnsi="Arial" w:cs="Arial"/>
          <w:color w:val="000000" w:themeColor="text1"/>
          <w:sz w:val="24"/>
          <w:szCs w:val="24"/>
          <w:lang w:val="en-US" w:eastAsia="en-US"/>
        </w:rPr>
        <w:t xml:space="preserve"> (Long, 2021; Rogers &amp; Way, 2016</w:t>
      </w:r>
      <w:r w:rsidR="001521C0" w:rsidRPr="00D55C12">
        <w:rPr>
          <w:rFonts w:ascii="Arial" w:eastAsia="Calibri" w:hAnsi="Arial" w:cs="Arial"/>
          <w:color w:val="000000" w:themeColor="text1"/>
          <w:sz w:val="24"/>
          <w:szCs w:val="24"/>
          <w:lang w:val="en-US" w:eastAsia="en-US"/>
        </w:rPr>
        <w:t xml:space="preserve">; Hurwitz&amp; </w:t>
      </w:r>
      <w:proofErr w:type="spellStart"/>
      <w:r w:rsidR="001521C0" w:rsidRPr="00D55C12">
        <w:rPr>
          <w:rFonts w:ascii="Arial" w:eastAsia="Calibri" w:hAnsi="Arial" w:cs="Arial"/>
          <w:color w:val="000000" w:themeColor="text1"/>
          <w:sz w:val="24"/>
          <w:szCs w:val="24"/>
          <w:lang w:val="en-US" w:eastAsia="en-US"/>
        </w:rPr>
        <w:t>Peffley</w:t>
      </w:r>
      <w:proofErr w:type="spellEnd"/>
      <w:r w:rsidR="001521C0" w:rsidRPr="00D55C12">
        <w:rPr>
          <w:rFonts w:ascii="Arial" w:eastAsia="Calibri" w:hAnsi="Arial" w:cs="Arial"/>
          <w:color w:val="000000" w:themeColor="text1"/>
          <w:sz w:val="24"/>
          <w:szCs w:val="24"/>
          <w:lang w:val="en-US" w:eastAsia="en-US"/>
        </w:rPr>
        <w:t>, 1997). H</w:t>
      </w:r>
      <w:r w:rsidRPr="00D55C12">
        <w:rPr>
          <w:rFonts w:ascii="Arial" w:eastAsia="Calibri" w:hAnsi="Arial" w:cs="Arial"/>
          <w:color w:val="000000" w:themeColor="text1"/>
          <w:sz w:val="24"/>
          <w:szCs w:val="24"/>
          <w:lang w:val="en-US" w:eastAsia="en-US"/>
        </w:rPr>
        <w:t>owever</w:t>
      </w:r>
      <w:r w:rsidR="001521C0" w:rsidRPr="00D55C12">
        <w:rPr>
          <w:rFonts w:ascii="Arial" w:eastAsia="Calibri" w:hAnsi="Arial" w:cs="Arial"/>
          <w:color w:val="000000" w:themeColor="text1"/>
          <w:sz w:val="24"/>
          <w:szCs w:val="24"/>
          <w:lang w:val="en-US" w:eastAsia="en-US"/>
        </w:rPr>
        <w:t>, this contradicts evidence that also suggest that</w:t>
      </w:r>
      <w:r w:rsidRPr="00D55C12">
        <w:rPr>
          <w:rFonts w:ascii="Arial" w:eastAsia="Calibri" w:hAnsi="Arial" w:cs="Arial"/>
          <w:color w:val="000000" w:themeColor="text1"/>
          <w:sz w:val="24"/>
          <w:szCs w:val="24"/>
          <w:lang w:val="en-US" w:eastAsia="en-US"/>
        </w:rPr>
        <w:t xml:space="preserve"> black males, are disproportionat</w:t>
      </w:r>
      <w:r w:rsidR="001521C0" w:rsidRPr="00D55C12">
        <w:rPr>
          <w:rFonts w:ascii="Arial" w:eastAsia="Calibri" w:hAnsi="Arial" w:cs="Arial"/>
          <w:color w:val="000000" w:themeColor="text1"/>
          <w:sz w:val="24"/>
          <w:szCs w:val="24"/>
          <w:lang w:val="en-US" w:eastAsia="en-US"/>
        </w:rPr>
        <w:t xml:space="preserve">ely at a higher risk of being </w:t>
      </w:r>
      <w:r w:rsidR="000925DA" w:rsidRPr="00D55C12">
        <w:rPr>
          <w:rFonts w:ascii="Arial" w:eastAsia="Calibri" w:hAnsi="Arial" w:cs="Arial"/>
          <w:color w:val="000000" w:themeColor="text1"/>
          <w:sz w:val="24"/>
          <w:szCs w:val="24"/>
          <w:lang w:val="en-US" w:eastAsia="en-US"/>
        </w:rPr>
        <w:t>victimized</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 xml:space="preserve"> than those who meet the standards of the ideal victim</w:t>
      </w:r>
      <w:r w:rsidRPr="00D55C12">
        <w:rPr>
          <w:rFonts w:ascii="Arial" w:hAnsi="Arial" w:cs="Arial"/>
          <w:color w:val="000000" w:themeColor="text1"/>
          <w:sz w:val="24"/>
          <w:szCs w:val="24"/>
          <w:shd w:val="clear" w:color="auto" w:fill="FFFFFF"/>
        </w:rPr>
        <w:t xml:space="preserve"> (Office for National Statistics, 2021)</w:t>
      </w:r>
      <w:r w:rsidRPr="00D55C12">
        <w:rPr>
          <w:rFonts w:ascii="Arial" w:eastAsia="Calibri" w:hAnsi="Arial" w:cs="Arial"/>
          <w:color w:val="000000" w:themeColor="text1"/>
          <w:sz w:val="24"/>
          <w:szCs w:val="24"/>
          <w:lang w:val="en-US" w:eastAsia="en-US"/>
        </w:rPr>
        <w:t xml:space="preserve">. This intersection of </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victim of crime</w:t>
      </w:r>
      <w:r w:rsidR="001521C0" w:rsidRPr="00D55C12">
        <w:rPr>
          <w:rFonts w:ascii="Arial" w:eastAsia="Calibri" w:hAnsi="Arial" w:cs="Arial"/>
          <w:color w:val="000000" w:themeColor="text1"/>
          <w:sz w:val="24"/>
          <w:szCs w:val="24"/>
          <w:lang w:val="en-US" w:eastAsia="en-US"/>
        </w:rPr>
        <w:t>’</w:t>
      </w:r>
      <w:r w:rsidR="00E1108B" w:rsidRPr="00D55C12">
        <w:rPr>
          <w:rFonts w:ascii="Arial" w:eastAsia="Calibri" w:hAnsi="Arial" w:cs="Arial"/>
          <w:color w:val="000000" w:themeColor="text1"/>
          <w:sz w:val="24"/>
          <w:szCs w:val="24"/>
          <w:lang w:val="en-US" w:eastAsia="en-US"/>
        </w:rPr>
        <w:t xml:space="preserve"> versu</w:t>
      </w:r>
      <w:r w:rsidR="00D304DB" w:rsidRPr="00D55C12">
        <w:rPr>
          <w:rFonts w:ascii="Arial" w:eastAsia="Calibri" w:hAnsi="Arial" w:cs="Arial"/>
          <w:color w:val="000000" w:themeColor="text1"/>
          <w:sz w:val="24"/>
          <w:szCs w:val="24"/>
          <w:lang w:val="en-US" w:eastAsia="en-US"/>
        </w:rPr>
        <w:t>s</w:t>
      </w:r>
      <w:r w:rsidRPr="00D55C12">
        <w:rPr>
          <w:rFonts w:ascii="Arial" w:eastAsia="Calibri" w:hAnsi="Arial" w:cs="Arial"/>
          <w:color w:val="000000" w:themeColor="text1"/>
          <w:sz w:val="24"/>
          <w:szCs w:val="24"/>
          <w:lang w:val="en-US" w:eastAsia="en-US"/>
        </w:rPr>
        <w:t xml:space="preserve"> </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stereotype as offender</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 xml:space="preserve"> signifies that black victimhood is disregarded</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 xml:space="preserve"> and the black offender stereotype amplified, even in circumstances when </w:t>
      </w:r>
      <w:r w:rsidR="001521C0" w:rsidRPr="00D55C12">
        <w:rPr>
          <w:rFonts w:ascii="Arial" w:eastAsia="Calibri" w:hAnsi="Arial" w:cs="Arial"/>
          <w:color w:val="000000" w:themeColor="text1"/>
          <w:sz w:val="24"/>
          <w:szCs w:val="24"/>
          <w:lang w:val="en-US" w:eastAsia="en-US"/>
        </w:rPr>
        <w:t>blac</w:t>
      </w:r>
      <w:r w:rsidR="00E1108B" w:rsidRPr="00D55C12">
        <w:rPr>
          <w:rFonts w:ascii="Arial" w:eastAsia="Calibri" w:hAnsi="Arial" w:cs="Arial"/>
          <w:color w:val="000000" w:themeColor="text1"/>
          <w:sz w:val="24"/>
          <w:szCs w:val="24"/>
          <w:lang w:val="en-US" w:eastAsia="en-US"/>
        </w:rPr>
        <w:t xml:space="preserve">k victims contact the police, </w:t>
      </w:r>
      <w:r w:rsidRPr="00D55C12">
        <w:rPr>
          <w:rFonts w:ascii="Arial" w:eastAsia="Calibri" w:hAnsi="Arial" w:cs="Arial"/>
          <w:color w:val="000000" w:themeColor="text1"/>
          <w:sz w:val="24"/>
          <w:szCs w:val="24"/>
          <w:lang w:val="en-US" w:eastAsia="en-US"/>
        </w:rPr>
        <w:t>they are falsely arrested</w:t>
      </w:r>
      <w:r w:rsidR="00E1108B" w:rsidRPr="00D55C12">
        <w:rPr>
          <w:rFonts w:ascii="Arial" w:eastAsia="Calibri" w:hAnsi="Arial" w:cs="Arial"/>
          <w:color w:val="000000" w:themeColor="text1"/>
          <w:sz w:val="24"/>
          <w:szCs w:val="24"/>
          <w:lang w:val="en-US" w:eastAsia="en-US"/>
        </w:rPr>
        <w:t>, instead of receiving support</w:t>
      </w:r>
      <w:r w:rsidRPr="00D55C12">
        <w:rPr>
          <w:rFonts w:ascii="Arial" w:eastAsia="Calibri" w:hAnsi="Arial" w:cs="Arial"/>
          <w:color w:val="000000" w:themeColor="text1"/>
          <w:sz w:val="24"/>
          <w:szCs w:val="24"/>
          <w:lang w:val="en-US" w:eastAsia="en-US"/>
        </w:rPr>
        <w:t xml:space="preserve"> (Long, 2021, p.9). This has a serious effect on </w:t>
      </w:r>
      <w:r w:rsidR="001521C0" w:rsidRPr="00D55C12">
        <w:rPr>
          <w:rFonts w:ascii="Arial" w:eastAsia="Calibri" w:hAnsi="Arial" w:cs="Arial"/>
          <w:color w:val="000000" w:themeColor="text1"/>
          <w:sz w:val="24"/>
          <w:szCs w:val="24"/>
          <w:lang w:val="en-US" w:eastAsia="en-US"/>
        </w:rPr>
        <w:t>the mental health of black people with</w:t>
      </w:r>
      <w:r w:rsidRPr="00D55C12">
        <w:rPr>
          <w:rFonts w:ascii="Arial" w:eastAsia="Calibri" w:hAnsi="Arial" w:cs="Arial"/>
          <w:color w:val="000000" w:themeColor="text1"/>
          <w:sz w:val="24"/>
          <w:szCs w:val="24"/>
          <w:lang w:val="en-US" w:eastAsia="en-US"/>
        </w:rPr>
        <w:t xml:space="preserve"> ov</w:t>
      </w:r>
      <w:r w:rsidR="001521C0" w:rsidRPr="00D55C12">
        <w:rPr>
          <w:rFonts w:ascii="Arial" w:eastAsia="Calibri" w:hAnsi="Arial" w:cs="Arial"/>
          <w:color w:val="000000" w:themeColor="text1"/>
          <w:sz w:val="24"/>
          <w:szCs w:val="24"/>
          <w:lang w:val="en-US" w:eastAsia="en-US"/>
        </w:rPr>
        <w:t>er 80% of all crime victims experiencing poor mental health</w:t>
      </w:r>
      <w:r w:rsidRPr="00D55C12">
        <w:rPr>
          <w:rFonts w:ascii="Arial" w:eastAsia="Calibri" w:hAnsi="Arial" w:cs="Arial"/>
          <w:color w:val="000000" w:themeColor="text1"/>
          <w:sz w:val="24"/>
          <w:szCs w:val="24"/>
          <w:lang w:val="en-US" w:eastAsia="en-US"/>
        </w:rPr>
        <w:t xml:space="preserve"> a</w:t>
      </w:r>
      <w:r w:rsidR="001521C0" w:rsidRPr="00D55C12">
        <w:rPr>
          <w:rFonts w:ascii="Arial" w:eastAsia="Calibri" w:hAnsi="Arial" w:cs="Arial"/>
          <w:color w:val="000000" w:themeColor="text1"/>
          <w:sz w:val="24"/>
          <w:szCs w:val="24"/>
          <w:lang w:val="en-US" w:eastAsia="en-US"/>
        </w:rPr>
        <w:t>fter a crime (Long, 2021, p.3). This can be</w:t>
      </w:r>
      <w:r w:rsidRPr="00D55C12">
        <w:rPr>
          <w:rFonts w:ascii="Arial" w:eastAsia="Calibri" w:hAnsi="Arial" w:cs="Arial"/>
          <w:color w:val="000000" w:themeColor="text1"/>
          <w:sz w:val="24"/>
          <w:szCs w:val="24"/>
          <w:lang w:val="en-US" w:eastAsia="en-US"/>
        </w:rPr>
        <w:t xml:space="preserve"> furthered for </w:t>
      </w:r>
      <w:r w:rsidR="001521C0" w:rsidRPr="00D55C12">
        <w:rPr>
          <w:rFonts w:ascii="Arial" w:eastAsia="Calibri" w:hAnsi="Arial" w:cs="Arial"/>
          <w:color w:val="000000" w:themeColor="text1"/>
          <w:sz w:val="24"/>
          <w:szCs w:val="24"/>
          <w:lang w:val="en-US" w:eastAsia="en-US"/>
        </w:rPr>
        <w:t xml:space="preserve">black people through </w:t>
      </w:r>
      <w:proofErr w:type="spellStart"/>
      <w:r w:rsidR="000925DA" w:rsidRPr="00D55C12">
        <w:rPr>
          <w:rFonts w:ascii="Arial" w:eastAsia="Calibri" w:hAnsi="Arial" w:cs="Arial"/>
          <w:color w:val="000000" w:themeColor="text1"/>
          <w:sz w:val="24"/>
          <w:szCs w:val="24"/>
          <w:lang w:val="en-US" w:eastAsia="en-US"/>
        </w:rPr>
        <w:t>revictimization</w:t>
      </w:r>
      <w:proofErr w:type="spellEnd"/>
      <w:r w:rsidRPr="00D55C12">
        <w:rPr>
          <w:rFonts w:ascii="Arial" w:eastAsia="Calibri" w:hAnsi="Arial" w:cs="Arial"/>
          <w:color w:val="000000" w:themeColor="text1"/>
          <w:sz w:val="24"/>
          <w:szCs w:val="24"/>
          <w:lang w:val="en-US" w:eastAsia="en-US"/>
        </w:rPr>
        <w:t xml:space="preserve"> from police when they are stereotyped as the offender</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 xml:space="preserve"> </w:t>
      </w:r>
      <w:r w:rsidR="001521C0" w:rsidRPr="00D55C12">
        <w:rPr>
          <w:rFonts w:ascii="Arial" w:eastAsia="Calibri" w:hAnsi="Arial" w:cs="Arial"/>
          <w:color w:val="000000" w:themeColor="text1"/>
          <w:sz w:val="24"/>
          <w:szCs w:val="24"/>
          <w:lang w:val="en-US" w:eastAsia="en-US"/>
        </w:rPr>
        <w:t xml:space="preserve">rather than the victim </w:t>
      </w:r>
      <w:r w:rsidRPr="00D55C12">
        <w:rPr>
          <w:rFonts w:ascii="Arial" w:eastAsia="Calibri" w:hAnsi="Arial" w:cs="Arial"/>
          <w:color w:val="000000" w:themeColor="text1"/>
          <w:sz w:val="24"/>
          <w:szCs w:val="24"/>
          <w:lang w:val="en-US" w:eastAsia="en-US"/>
        </w:rPr>
        <w:t xml:space="preserve">(Long, 2021, p.9). </w:t>
      </w:r>
      <w:r w:rsidR="001521C0" w:rsidRPr="00D55C12">
        <w:rPr>
          <w:rFonts w:ascii="Arial" w:eastAsia="Calibri" w:hAnsi="Arial" w:cs="Arial"/>
          <w:color w:val="000000" w:themeColor="text1"/>
          <w:sz w:val="24"/>
          <w:szCs w:val="24"/>
          <w:lang w:val="en-US" w:eastAsia="en-US"/>
        </w:rPr>
        <w:t xml:space="preserve">This </w:t>
      </w:r>
      <w:proofErr w:type="spellStart"/>
      <w:r w:rsidR="000925DA" w:rsidRPr="00D55C12">
        <w:rPr>
          <w:rFonts w:ascii="Arial" w:eastAsia="Calibri" w:hAnsi="Arial" w:cs="Arial"/>
          <w:color w:val="000000" w:themeColor="text1"/>
          <w:sz w:val="24"/>
          <w:szCs w:val="24"/>
          <w:lang w:val="en-US" w:eastAsia="en-US"/>
        </w:rPr>
        <w:t>revictimization</w:t>
      </w:r>
      <w:proofErr w:type="spellEnd"/>
      <w:r w:rsidRPr="00D55C12">
        <w:rPr>
          <w:rFonts w:ascii="Arial" w:eastAsia="Calibri" w:hAnsi="Arial" w:cs="Arial"/>
          <w:color w:val="000000" w:themeColor="text1"/>
          <w:sz w:val="24"/>
          <w:szCs w:val="24"/>
          <w:lang w:val="en-US" w:eastAsia="en-US"/>
        </w:rPr>
        <w:t xml:space="preserve"> is a continuing process, it is an evolution of distrust that is kindled from the institutionally racist structure of the state and set ablaze by the state’s law enforcement and legal system</w:t>
      </w:r>
      <w:r w:rsidR="000925DA" w:rsidRPr="00D55C12">
        <w:rPr>
          <w:rFonts w:ascii="Arial" w:hAnsi="Arial" w:cs="Arial"/>
          <w:color w:val="000000" w:themeColor="text1"/>
          <w:sz w:val="24"/>
          <w:szCs w:val="24"/>
          <w:shd w:val="clear" w:color="auto" w:fill="FFFFFF"/>
        </w:rPr>
        <w:t xml:space="preserve"> (</w:t>
      </w:r>
      <w:proofErr w:type="spellStart"/>
      <w:r w:rsidR="000925DA" w:rsidRPr="00D55C12">
        <w:rPr>
          <w:rFonts w:ascii="Arial" w:hAnsi="Arial" w:cs="Arial"/>
          <w:color w:val="000000" w:themeColor="text1"/>
          <w:sz w:val="24"/>
          <w:szCs w:val="24"/>
          <w:shd w:val="clear" w:color="auto" w:fill="FFFFFF"/>
        </w:rPr>
        <w:t>Souhami</w:t>
      </w:r>
      <w:proofErr w:type="spellEnd"/>
      <w:r w:rsidR="000925DA" w:rsidRPr="00D55C12">
        <w:rPr>
          <w:rFonts w:ascii="Arial" w:hAnsi="Arial" w:cs="Arial"/>
          <w:color w:val="000000" w:themeColor="text1"/>
          <w:sz w:val="24"/>
          <w:szCs w:val="24"/>
          <w:shd w:val="clear" w:color="auto" w:fill="FFFFFF"/>
        </w:rPr>
        <w:t>, 2014, p. 3)</w:t>
      </w:r>
      <w:r w:rsidRPr="00D55C12">
        <w:rPr>
          <w:rFonts w:ascii="Arial" w:eastAsia="Calibri" w:hAnsi="Arial" w:cs="Arial"/>
          <w:color w:val="000000" w:themeColor="text1"/>
          <w:sz w:val="24"/>
          <w:szCs w:val="24"/>
          <w:lang w:val="en-US" w:eastAsia="en-US"/>
        </w:rPr>
        <w:t>.</w:t>
      </w:r>
      <w:r w:rsidR="001521C0" w:rsidRPr="00D55C12">
        <w:rPr>
          <w:rFonts w:ascii="Arial" w:eastAsia="Calibri" w:hAnsi="Arial" w:cs="Arial"/>
          <w:color w:val="000000" w:themeColor="text1"/>
          <w:sz w:val="24"/>
          <w:szCs w:val="24"/>
          <w:lang w:val="en-US" w:eastAsia="en-US"/>
        </w:rPr>
        <w:t xml:space="preserve"> </w:t>
      </w:r>
      <w:r w:rsidRPr="00D55C12">
        <w:rPr>
          <w:rFonts w:ascii="Arial" w:eastAsia="Calibri" w:hAnsi="Arial" w:cs="Arial"/>
          <w:color w:val="000000" w:themeColor="text1"/>
          <w:sz w:val="24"/>
          <w:szCs w:val="24"/>
          <w:lang w:val="en-US" w:eastAsia="en-US"/>
        </w:rPr>
        <w:t xml:space="preserve">The long arm of the law exemplifies the strength, power and effectiveness of the legal systems but for black men it is not an arm, it is a finger, and it is pointing straight at them. </w:t>
      </w:r>
    </w:p>
    <w:p w14:paraId="3249F364" w14:textId="7BBE4354" w:rsidR="00450760" w:rsidRPr="00D55C12" w:rsidRDefault="00FF6E0D" w:rsidP="00D622A2">
      <w:pPr>
        <w:spacing w:line="360" w:lineRule="auto"/>
        <w:rPr>
          <w:rFonts w:ascii="Arial" w:eastAsia="Calibri" w:hAnsi="Arial" w:cs="Arial"/>
          <w:color w:val="000000" w:themeColor="text1"/>
          <w:sz w:val="24"/>
          <w:szCs w:val="24"/>
          <w:lang w:val="en-US" w:eastAsia="en-US"/>
        </w:rPr>
      </w:pPr>
      <w:r w:rsidRPr="00D55C12">
        <w:rPr>
          <w:rFonts w:ascii="Arial" w:eastAsia="Calibri" w:hAnsi="Arial" w:cs="Arial"/>
          <w:color w:val="000000" w:themeColor="text1"/>
          <w:sz w:val="24"/>
          <w:szCs w:val="24"/>
          <w:lang w:val="en-US" w:eastAsia="en-US"/>
        </w:rPr>
        <w:t>In instances like this</w:t>
      </w:r>
      <w:r w:rsidR="001521C0" w:rsidRPr="00D55C12">
        <w:rPr>
          <w:rFonts w:ascii="Arial" w:eastAsia="Calibri" w:hAnsi="Arial" w:cs="Arial"/>
          <w:color w:val="000000" w:themeColor="text1"/>
          <w:sz w:val="24"/>
          <w:szCs w:val="24"/>
          <w:lang w:val="en-US" w:eastAsia="en-US"/>
        </w:rPr>
        <w:t>,</w:t>
      </w:r>
      <w:r w:rsidRPr="00D55C12">
        <w:rPr>
          <w:rFonts w:ascii="Arial" w:eastAsia="Calibri" w:hAnsi="Arial" w:cs="Arial"/>
          <w:color w:val="000000" w:themeColor="text1"/>
          <w:sz w:val="24"/>
          <w:szCs w:val="24"/>
          <w:lang w:val="en-US" w:eastAsia="en-US"/>
        </w:rPr>
        <w:t xml:space="preserve"> a self-replicating cycle is created, </w:t>
      </w:r>
      <w:r w:rsidR="001521C0" w:rsidRPr="00D55C12">
        <w:rPr>
          <w:rFonts w:ascii="Arial" w:eastAsia="Calibri" w:hAnsi="Arial" w:cs="Arial"/>
          <w:color w:val="000000" w:themeColor="text1"/>
          <w:sz w:val="24"/>
          <w:szCs w:val="24"/>
          <w:lang w:val="en-US" w:eastAsia="en-US"/>
        </w:rPr>
        <w:t xml:space="preserve">where </w:t>
      </w:r>
      <w:r w:rsidRPr="00D55C12">
        <w:rPr>
          <w:rFonts w:ascii="Arial" w:eastAsia="Calibri" w:hAnsi="Arial" w:cs="Arial"/>
          <w:color w:val="000000" w:themeColor="text1"/>
          <w:sz w:val="24"/>
          <w:szCs w:val="24"/>
          <w:lang w:val="en-US" w:eastAsia="en-US"/>
        </w:rPr>
        <w:t>black males ar</w:t>
      </w:r>
      <w:r w:rsidR="001521C0" w:rsidRPr="00D55C12">
        <w:rPr>
          <w:rFonts w:ascii="Arial" w:eastAsia="Calibri" w:hAnsi="Arial" w:cs="Arial"/>
          <w:color w:val="000000" w:themeColor="text1"/>
          <w:sz w:val="24"/>
          <w:szCs w:val="24"/>
          <w:lang w:val="en-US" w:eastAsia="en-US"/>
        </w:rPr>
        <w:t xml:space="preserve">e stereotyped as an offender rather than </w:t>
      </w:r>
      <w:r w:rsidRPr="00D55C12">
        <w:rPr>
          <w:rFonts w:ascii="Arial" w:eastAsia="Calibri" w:hAnsi="Arial" w:cs="Arial"/>
          <w:color w:val="000000" w:themeColor="text1"/>
          <w:sz w:val="24"/>
          <w:szCs w:val="24"/>
          <w:lang w:val="en-US" w:eastAsia="en-US"/>
        </w:rPr>
        <w:t>a vic</w:t>
      </w:r>
      <w:r w:rsidR="001521C0" w:rsidRPr="00D55C12">
        <w:rPr>
          <w:rFonts w:ascii="Arial" w:eastAsia="Calibri" w:hAnsi="Arial" w:cs="Arial"/>
          <w:color w:val="000000" w:themeColor="text1"/>
          <w:sz w:val="24"/>
          <w:szCs w:val="24"/>
          <w:lang w:val="en-US" w:eastAsia="en-US"/>
        </w:rPr>
        <w:t xml:space="preserve">tim, causing </w:t>
      </w:r>
      <w:proofErr w:type="spellStart"/>
      <w:r w:rsidR="000925DA" w:rsidRPr="00D55C12">
        <w:rPr>
          <w:rFonts w:ascii="Arial" w:eastAsia="Calibri" w:hAnsi="Arial" w:cs="Arial"/>
          <w:color w:val="000000" w:themeColor="text1"/>
          <w:sz w:val="24"/>
          <w:szCs w:val="24"/>
          <w:lang w:val="en-US" w:eastAsia="en-US"/>
        </w:rPr>
        <w:t>revictimization</w:t>
      </w:r>
      <w:proofErr w:type="spellEnd"/>
      <w:r w:rsidR="001521C0" w:rsidRPr="00D55C12">
        <w:rPr>
          <w:rFonts w:ascii="Arial" w:eastAsia="Calibri" w:hAnsi="Arial" w:cs="Arial"/>
          <w:color w:val="000000" w:themeColor="text1"/>
          <w:sz w:val="24"/>
          <w:szCs w:val="24"/>
          <w:lang w:val="en-US" w:eastAsia="en-US"/>
        </w:rPr>
        <w:t xml:space="preserve"> which can invoke fear and distrust of police </w:t>
      </w:r>
      <w:proofErr w:type="spellStart"/>
      <w:r w:rsidRPr="00D55C12">
        <w:rPr>
          <w:rFonts w:ascii="Arial" w:eastAsia="Calibri" w:hAnsi="Arial" w:cs="Arial"/>
          <w:color w:val="000000" w:themeColor="text1"/>
          <w:sz w:val="24"/>
          <w:szCs w:val="24"/>
          <w:lang w:val="en-US" w:eastAsia="en-US"/>
        </w:rPr>
        <w:t>Goldmsith</w:t>
      </w:r>
      <w:proofErr w:type="spellEnd"/>
      <w:r w:rsidRPr="00D55C12">
        <w:rPr>
          <w:rFonts w:ascii="Arial" w:eastAsia="Calibri" w:hAnsi="Arial" w:cs="Arial"/>
          <w:color w:val="000000" w:themeColor="text1"/>
          <w:sz w:val="24"/>
          <w:szCs w:val="24"/>
          <w:lang w:val="en-US" w:eastAsia="en-US"/>
        </w:rPr>
        <w:t>, 2005, p.451). This leads to crimes not being repo</w:t>
      </w:r>
      <w:r w:rsidR="001521C0" w:rsidRPr="00D55C12">
        <w:rPr>
          <w:rFonts w:ascii="Arial" w:eastAsia="Calibri" w:hAnsi="Arial" w:cs="Arial"/>
          <w:color w:val="000000" w:themeColor="text1"/>
          <w:sz w:val="24"/>
          <w:szCs w:val="24"/>
          <w:lang w:val="en-US" w:eastAsia="en-US"/>
        </w:rPr>
        <w:t xml:space="preserve">rted by minorities </w:t>
      </w:r>
      <w:r w:rsidRPr="00D55C12">
        <w:rPr>
          <w:rFonts w:ascii="Arial" w:hAnsi="Arial" w:cs="Arial"/>
          <w:color w:val="000000" w:themeColor="text1"/>
          <w:sz w:val="24"/>
          <w:szCs w:val="24"/>
          <w:shd w:val="clear" w:color="auto" w:fill="FFFFFF"/>
        </w:rPr>
        <w:t>(Horowitz, 2007, p.9; Tyler, 200</w:t>
      </w:r>
      <w:r w:rsidR="001521C0" w:rsidRPr="00D55C12">
        <w:rPr>
          <w:rFonts w:ascii="Arial" w:hAnsi="Arial" w:cs="Arial"/>
          <w:color w:val="000000" w:themeColor="text1"/>
          <w:sz w:val="24"/>
          <w:szCs w:val="24"/>
          <w:shd w:val="clear" w:color="auto" w:fill="FFFFFF"/>
        </w:rPr>
        <w:t xml:space="preserve">5, p.323) and non-reporting and </w:t>
      </w:r>
      <w:r w:rsidRPr="00D55C12">
        <w:rPr>
          <w:rFonts w:ascii="Arial" w:hAnsi="Arial" w:cs="Arial"/>
          <w:color w:val="000000" w:themeColor="text1"/>
          <w:sz w:val="24"/>
          <w:szCs w:val="24"/>
          <w:shd w:val="clear" w:color="auto" w:fill="FFFFFF"/>
        </w:rPr>
        <w:t>unreceptive reaction</w:t>
      </w:r>
      <w:r w:rsidR="001521C0" w:rsidRPr="00D55C12">
        <w:rPr>
          <w:rFonts w:ascii="Arial" w:hAnsi="Arial" w:cs="Arial"/>
          <w:color w:val="000000" w:themeColor="text1"/>
          <w:sz w:val="24"/>
          <w:szCs w:val="24"/>
          <w:shd w:val="clear" w:color="auto" w:fill="FFFFFF"/>
        </w:rPr>
        <w:t>s</w:t>
      </w:r>
      <w:r w:rsidRPr="00D55C12">
        <w:rPr>
          <w:rFonts w:ascii="Arial" w:hAnsi="Arial" w:cs="Arial"/>
          <w:color w:val="000000" w:themeColor="text1"/>
          <w:sz w:val="24"/>
          <w:szCs w:val="24"/>
          <w:shd w:val="clear" w:color="auto" w:fill="FFFFFF"/>
        </w:rPr>
        <w:t xml:space="preserve"> to police presence</w:t>
      </w:r>
      <w:r w:rsidR="001521C0" w:rsidRPr="00D55C12">
        <w:rPr>
          <w:rFonts w:ascii="Arial" w:eastAsia="Calibri" w:hAnsi="Arial" w:cs="Arial"/>
          <w:color w:val="000000" w:themeColor="text1"/>
          <w:sz w:val="24"/>
          <w:szCs w:val="24"/>
          <w:lang w:val="en-US" w:eastAsia="en-US"/>
        </w:rPr>
        <w:t xml:space="preserve"> can also cause the police to become distrustful of the victim</w:t>
      </w:r>
      <w:r w:rsidRPr="00D55C12">
        <w:rPr>
          <w:rFonts w:ascii="Arial" w:eastAsia="Calibri" w:hAnsi="Arial" w:cs="Arial"/>
          <w:color w:val="000000" w:themeColor="text1"/>
          <w:sz w:val="24"/>
          <w:szCs w:val="24"/>
          <w:lang w:val="en-US" w:eastAsia="en-US"/>
        </w:rPr>
        <w:t xml:space="preserve"> (</w:t>
      </w:r>
      <w:proofErr w:type="spellStart"/>
      <w:r w:rsidRPr="00D55C12">
        <w:rPr>
          <w:rFonts w:ascii="Arial" w:hAnsi="Arial" w:cs="Arial"/>
          <w:color w:val="000000" w:themeColor="text1"/>
          <w:sz w:val="24"/>
          <w:szCs w:val="24"/>
          <w:shd w:val="clear" w:color="auto" w:fill="FFFFFF"/>
        </w:rPr>
        <w:t>Mourtgos</w:t>
      </w:r>
      <w:proofErr w:type="spellEnd"/>
      <w:r w:rsidRPr="00D55C12">
        <w:rPr>
          <w:rFonts w:ascii="Arial" w:hAnsi="Arial" w:cs="Arial"/>
          <w:color w:val="000000" w:themeColor="text1"/>
          <w:sz w:val="24"/>
          <w:szCs w:val="24"/>
          <w:shd w:val="clear" w:color="auto" w:fill="FFFFFF"/>
        </w:rPr>
        <w:t xml:space="preserve"> </w:t>
      </w:r>
      <w:r w:rsidRPr="00D55C12">
        <w:rPr>
          <w:rFonts w:ascii="Arial" w:hAnsi="Arial" w:cs="Arial"/>
          <w:i/>
          <w:iCs/>
          <w:color w:val="000000" w:themeColor="text1"/>
          <w:sz w:val="24"/>
          <w:szCs w:val="24"/>
          <w:shd w:val="clear" w:color="auto" w:fill="FFFFFF"/>
        </w:rPr>
        <w:t>et al,</w:t>
      </w:r>
      <w:r w:rsidRPr="00D55C12">
        <w:rPr>
          <w:rFonts w:ascii="Arial" w:hAnsi="Arial" w:cs="Arial"/>
          <w:color w:val="000000" w:themeColor="text1"/>
          <w:sz w:val="24"/>
          <w:szCs w:val="24"/>
          <w:shd w:val="clear" w:color="auto" w:fill="FFFFFF"/>
        </w:rPr>
        <w:t xml:space="preserve"> 2020, p. 661)</w:t>
      </w:r>
      <w:r w:rsidRPr="00D55C12">
        <w:rPr>
          <w:rFonts w:ascii="Arial" w:eastAsia="Calibri" w:hAnsi="Arial" w:cs="Arial"/>
          <w:color w:val="000000" w:themeColor="text1"/>
          <w:sz w:val="24"/>
          <w:szCs w:val="24"/>
          <w:lang w:val="en-US" w:eastAsia="en-US"/>
        </w:rPr>
        <w:t>. The ideal offender stereotype begins to form in the police psyche, which la</w:t>
      </w:r>
      <w:r w:rsidR="001521C0" w:rsidRPr="00D55C12">
        <w:rPr>
          <w:rFonts w:ascii="Arial" w:eastAsia="Calibri" w:hAnsi="Arial" w:cs="Arial"/>
          <w:color w:val="000000" w:themeColor="text1"/>
          <w:sz w:val="24"/>
          <w:szCs w:val="24"/>
          <w:lang w:val="en-US" w:eastAsia="en-US"/>
        </w:rPr>
        <w:t xml:space="preserve">ter results in police </w:t>
      </w:r>
      <w:proofErr w:type="spellStart"/>
      <w:r w:rsidR="000925DA" w:rsidRPr="00D55C12">
        <w:rPr>
          <w:rFonts w:ascii="Arial" w:eastAsia="Calibri" w:hAnsi="Arial" w:cs="Arial"/>
          <w:color w:val="000000" w:themeColor="text1"/>
          <w:sz w:val="24"/>
          <w:szCs w:val="24"/>
          <w:lang w:val="en-US" w:eastAsia="en-US"/>
        </w:rPr>
        <w:t>revictimizing</w:t>
      </w:r>
      <w:proofErr w:type="spellEnd"/>
      <w:r w:rsidRPr="00D55C12">
        <w:rPr>
          <w:rFonts w:ascii="Arial" w:eastAsia="Calibri" w:hAnsi="Arial" w:cs="Arial"/>
          <w:color w:val="000000" w:themeColor="text1"/>
          <w:sz w:val="24"/>
          <w:szCs w:val="24"/>
          <w:lang w:val="en-US" w:eastAsia="en-US"/>
        </w:rPr>
        <w:t xml:space="preserve"> more black men and </w:t>
      </w:r>
      <w:r w:rsidR="001521C0" w:rsidRPr="00D55C12">
        <w:rPr>
          <w:rFonts w:ascii="Arial" w:eastAsia="Calibri" w:hAnsi="Arial" w:cs="Arial"/>
          <w:color w:val="000000" w:themeColor="text1"/>
          <w:sz w:val="24"/>
          <w:szCs w:val="24"/>
          <w:lang w:val="en-US" w:eastAsia="en-US"/>
        </w:rPr>
        <w:t xml:space="preserve">the </w:t>
      </w:r>
      <w:r w:rsidRPr="00D55C12">
        <w:rPr>
          <w:rFonts w:ascii="Arial" w:eastAsia="Calibri" w:hAnsi="Arial" w:cs="Arial"/>
          <w:color w:val="000000" w:themeColor="text1"/>
          <w:sz w:val="24"/>
          <w:szCs w:val="24"/>
          <w:lang w:val="en-US" w:eastAsia="en-US"/>
        </w:rPr>
        <w:t xml:space="preserve">cycle begins anew. </w:t>
      </w:r>
    </w:p>
    <w:p w14:paraId="7CB04CB8" w14:textId="77777777" w:rsidR="00D304DB" w:rsidRPr="00D55C12" w:rsidRDefault="00FF6E0D" w:rsidP="00D622A2">
      <w:pPr>
        <w:pStyle w:val="paragraph"/>
        <w:spacing w:before="0" w:beforeAutospacing="0" w:after="0" w:afterAutospacing="0" w:line="360" w:lineRule="auto"/>
        <w:textAlignment w:val="baseline"/>
        <w:rPr>
          <w:rStyle w:val="normaltextrun"/>
          <w:rFonts w:ascii="Arial" w:hAnsi="Arial" w:cs="Arial"/>
          <w:color w:val="000000" w:themeColor="text1"/>
        </w:rPr>
      </w:pPr>
      <w:r w:rsidRPr="00D55C12">
        <w:rPr>
          <w:rStyle w:val="normaltextrun"/>
          <w:rFonts w:ascii="Arial" w:hAnsi="Arial" w:cs="Arial"/>
          <w:color w:val="000000" w:themeColor="text1"/>
        </w:rPr>
        <w:t xml:space="preserve">The way in which we treat Victims in the </w:t>
      </w:r>
      <w:r w:rsidR="001521C0" w:rsidRPr="00D55C12">
        <w:rPr>
          <w:rStyle w:val="normaltextrun"/>
          <w:rFonts w:ascii="Arial" w:hAnsi="Arial" w:cs="Arial"/>
          <w:color w:val="000000" w:themeColor="text1"/>
        </w:rPr>
        <w:t>UK</w:t>
      </w:r>
      <w:r w:rsidRPr="00D55C12">
        <w:rPr>
          <w:rStyle w:val="normaltextrun"/>
          <w:rFonts w:ascii="Arial" w:hAnsi="Arial" w:cs="Arial"/>
          <w:color w:val="000000" w:themeColor="text1"/>
        </w:rPr>
        <w:t xml:space="preserve"> milieu not only differs in physical characteristics such as race, but also socio-economic factors such as class or a perceived negative state such as single motherhood (Crocker et al, 1998, p. 514; Stack &amp; Meredith, 2018, p. 240)</w:t>
      </w:r>
      <w:r w:rsidR="00D304DB" w:rsidRPr="00D55C12">
        <w:rPr>
          <w:rStyle w:val="normaltextrun"/>
          <w:rFonts w:ascii="Arial" w:hAnsi="Arial" w:cs="Arial"/>
          <w:color w:val="000000" w:themeColor="text1"/>
        </w:rPr>
        <w:t>.</w:t>
      </w:r>
      <w:r w:rsidRPr="00D55C12">
        <w:rPr>
          <w:rStyle w:val="normaltextrun"/>
          <w:rFonts w:ascii="Arial" w:hAnsi="Arial" w:cs="Arial"/>
          <w:color w:val="000000" w:themeColor="text1"/>
        </w:rPr>
        <w:t> This can be seen by examining two case studies of national significance, the disappearance of Madeline McCann and the abduction of Shannon Matthews. </w:t>
      </w:r>
      <w:r w:rsidRPr="00D55C12">
        <w:rPr>
          <w:rStyle w:val="eop"/>
          <w:rFonts w:ascii="Arial" w:hAnsi="Arial" w:cs="Arial"/>
          <w:color w:val="000000" w:themeColor="text1"/>
        </w:rPr>
        <w:t> </w:t>
      </w:r>
    </w:p>
    <w:p w14:paraId="3EB8CD0A" w14:textId="77777777" w:rsidR="00D304DB" w:rsidRPr="00D55C12" w:rsidRDefault="00D304DB" w:rsidP="00D622A2">
      <w:pPr>
        <w:pStyle w:val="paragraph"/>
        <w:spacing w:before="0" w:beforeAutospacing="0" w:after="0" w:afterAutospacing="0" w:line="360" w:lineRule="auto"/>
        <w:textAlignment w:val="baseline"/>
        <w:rPr>
          <w:rStyle w:val="normaltextrun"/>
          <w:rFonts w:ascii="Arial" w:hAnsi="Arial" w:cs="Arial"/>
          <w:color w:val="000000" w:themeColor="text1"/>
        </w:rPr>
      </w:pPr>
    </w:p>
    <w:p w14:paraId="7C284DAC" w14:textId="24581570" w:rsidR="00FF6E0D" w:rsidRPr="00D55C12" w:rsidRDefault="00D304DB" w:rsidP="00D622A2">
      <w:pPr>
        <w:pStyle w:val="paragraph"/>
        <w:spacing w:before="0" w:beforeAutospacing="0" w:after="0" w:afterAutospacing="0" w:line="360" w:lineRule="auto"/>
        <w:textAlignment w:val="baseline"/>
        <w:rPr>
          <w:rFonts w:ascii="Arial" w:hAnsi="Arial" w:cs="Arial"/>
          <w:color w:val="000000" w:themeColor="text1"/>
        </w:rPr>
      </w:pPr>
      <w:r w:rsidRPr="00D55C12">
        <w:rPr>
          <w:rStyle w:val="normaltextrun"/>
          <w:rFonts w:ascii="Arial" w:hAnsi="Arial" w:cs="Arial"/>
          <w:color w:val="000000" w:themeColor="text1"/>
        </w:rPr>
        <w:t>M</w:t>
      </w:r>
      <w:r w:rsidR="00FF6E0D" w:rsidRPr="00D55C12">
        <w:rPr>
          <w:rStyle w:val="normaltextrun"/>
          <w:rFonts w:ascii="Arial" w:hAnsi="Arial" w:cs="Arial"/>
          <w:color w:val="000000" w:themeColor="text1"/>
        </w:rPr>
        <w:t xml:space="preserve">adeleine McCann was born to a wealthy upper middle-class family; her parents were well respected doctors and represented the upper social class of the </w:t>
      </w:r>
      <w:r w:rsidR="001521C0" w:rsidRPr="00D55C12">
        <w:rPr>
          <w:rStyle w:val="normaltextrun"/>
          <w:rFonts w:ascii="Arial" w:hAnsi="Arial" w:cs="Arial"/>
          <w:color w:val="000000" w:themeColor="text1"/>
        </w:rPr>
        <w:t>UK</w:t>
      </w:r>
      <w:r w:rsidR="00FF6E0D" w:rsidRPr="00D55C12">
        <w:rPr>
          <w:rStyle w:val="normaltextrun"/>
          <w:rFonts w:ascii="Arial" w:hAnsi="Arial" w:cs="Arial"/>
          <w:color w:val="000000" w:themeColor="text1"/>
        </w:rPr>
        <w:t>. Shannon Matthews would represent the lower social classes, born to an unemployed single mother of six on benefits. Both had reached national headlines, but both had two very different reactions by the media, t</w:t>
      </w:r>
      <w:r w:rsidRPr="00D55C12">
        <w:rPr>
          <w:rStyle w:val="normaltextrun"/>
          <w:rFonts w:ascii="Arial" w:hAnsi="Arial" w:cs="Arial"/>
          <w:color w:val="000000" w:themeColor="text1"/>
        </w:rPr>
        <w:t xml:space="preserve">he public and by policy makers </w:t>
      </w:r>
      <w:r w:rsidR="00570F4B" w:rsidRPr="00D55C12">
        <w:rPr>
          <w:rStyle w:val="normaltextrun"/>
          <w:rFonts w:ascii="Arial" w:hAnsi="Arial" w:cs="Arial"/>
          <w:color w:val="000000" w:themeColor="text1"/>
        </w:rPr>
        <w:t>(</w:t>
      </w:r>
      <w:proofErr w:type="spellStart"/>
      <w:r w:rsidR="00570F4B" w:rsidRPr="00D55C12">
        <w:rPr>
          <w:rStyle w:val="normaltextrun"/>
          <w:rFonts w:ascii="Arial" w:hAnsi="Arial" w:cs="Arial"/>
          <w:color w:val="000000" w:themeColor="text1"/>
        </w:rPr>
        <w:t>Cotteril</w:t>
      </w:r>
      <w:proofErr w:type="spellEnd"/>
      <w:r w:rsidR="00570F4B" w:rsidRPr="00D55C12">
        <w:rPr>
          <w:rStyle w:val="normaltextrun"/>
          <w:rFonts w:ascii="Arial" w:hAnsi="Arial" w:cs="Arial"/>
          <w:color w:val="000000" w:themeColor="text1"/>
        </w:rPr>
        <w:t>, 2010, p. 454-450)</w:t>
      </w:r>
      <w:r w:rsidRPr="00D55C12">
        <w:rPr>
          <w:rStyle w:val="normaltextrun"/>
          <w:rFonts w:ascii="Arial" w:hAnsi="Arial" w:cs="Arial"/>
          <w:color w:val="000000" w:themeColor="text1"/>
        </w:rPr>
        <w:t>.</w:t>
      </w:r>
      <w:r w:rsidR="001521C0" w:rsidRPr="00D55C12">
        <w:rPr>
          <w:rStyle w:val="eop"/>
          <w:rFonts w:ascii="Arial" w:hAnsi="Arial" w:cs="Arial"/>
          <w:b/>
          <w:color w:val="000000" w:themeColor="text1"/>
        </w:rPr>
        <w:t xml:space="preserve"> </w:t>
      </w:r>
    </w:p>
    <w:p w14:paraId="3138B414" w14:textId="77777777" w:rsidR="00FF6E0D" w:rsidRPr="00D55C12" w:rsidRDefault="00FF6E0D" w:rsidP="00D622A2">
      <w:pPr>
        <w:pStyle w:val="paragraph"/>
        <w:spacing w:before="0" w:beforeAutospacing="0" w:after="0" w:afterAutospacing="0" w:line="360" w:lineRule="auto"/>
        <w:textAlignment w:val="baseline"/>
        <w:rPr>
          <w:rStyle w:val="normaltextrun"/>
          <w:rFonts w:ascii="Arial" w:hAnsi="Arial" w:cs="Arial"/>
          <w:color w:val="000000" w:themeColor="text1"/>
        </w:rPr>
      </w:pPr>
    </w:p>
    <w:p w14:paraId="67611FBB" w14:textId="59520AE1" w:rsidR="00FF6E0D" w:rsidRPr="00D55C12" w:rsidRDefault="00FF6E0D" w:rsidP="00D622A2">
      <w:pPr>
        <w:pStyle w:val="paragraph"/>
        <w:spacing w:before="0" w:beforeAutospacing="0" w:after="0" w:afterAutospacing="0" w:line="360" w:lineRule="auto"/>
        <w:textAlignment w:val="baseline"/>
        <w:rPr>
          <w:rStyle w:val="normaltextrun"/>
          <w:rFonts w:ascii="Arial" w:hAnsi="Arial" w:cs="Arial"/>
          <w:color w:val="000000" w:themeColor="text1"/>
        </w:rPr>
      </w:pPr>
      <w:r w:rsidRPr="00D55C12">
        <w:rPr>
          <w:rStyle w:val="normaltextrun"/>
          <w:rFonts w:ascii="Arial" w:hAnsi="Arial" w:cs="Arial"/>
          <w:color w:val="000000" w:themeColor="text1"/>
        </w:rPr>
        <w:t>Following both children’s disappearance, the McCann campaign received far more publicity and national financial support than that of the Matthews Campaign. The McCann campaign had gained assistance from “royalty” (</w:t>
      </w:r>
      <w:proofErr w:type="spellStart"/>
      <w:r w:rsidRPr="00D55C12">
        <w:rPr>
          <w:rStyle w:val="normaltextrun"/>
          <w:rFonts w:ascii="Arial" w:hAnsi="Arial" w:cs="Arial"/>
          <w:color w:val="000000" w:themeColor="text1"/>
        </w:rPr>
        <w:t>Cotterill</w:t>
      </w:r>
      <w:proofErr w:type="spellEnd"/>
      <w:r w:rsidRPr="00D55C12">
        <w:rPr>
          <w:rStyle w:val="normaltextrun"/>
          <w:rFonts w:ascii="Arial" w:hAnsi="Arial" w:cs="Arial"/>
          <w:color w:val="000000" w:themeColor="text1"/>
        </w:rPr>
        <w:t>, 2011, p.</w:t>
      </w:r>
      <w:r w:rsidR="001521C0" w:rsidRPr="00D55C12">
        <w:rPr>
          <w:rStyle w:val="normaltextrun"/>
          <w:rFonts w:ascii="Arial" w:hAnsi="Arial" w:cs="Arial"/>
          <w:color w:val="000000" w:themeColor="text1"/>
        </w:rPr>
        <w:t xml:space="preserve"> 461)</w:t>
      </w:r>
      <w:r w:rsidR="00D304DB" w:rsidRPr="00D55C12">
        <w:rPr>
          <w:rStyle w:val="normaltextrun"/>
          <w:rFonts w:ascii="Arial" w:hAnsi="Arial" w:cs="Arial"/>
          <w:color w:val="000000" w:themeColor="text1"/>
        </w:rPr>
        <w:t>,</w:t>
      </w:r>
      <w:r w:rsidR="001521C0" w:rsidRPr="00D55C12">
        <w:rPr>
          <w:rStyle w:val="normaltextrun"/>
          <w:rFonts w:ascii="Arial" w:hAnsi="Arial" w:cs="Arial"/>
          <w:color w:val="000000" w:themeColor="text1"/>
        </w:rPr>
        <w:t xml:space="preserve"> like David Beckham and J.K</w:t>
      </w:r>
      <w:r w:rsidRPr="00D55C12">
        <w:rPr>
          <w:rStyle w:val="normaltextrun"/>
          <w:rFonts w:ascii="Arial" w:hAnsi="Arial" w:cs="Arial"/>
          <w:color w:val="000000" w:themeColor="text1"/>
        </w:rPr>
        <w:t xml:space="preserve"> Rowling and clothes worn by athletes pleading for information of </w:t>
      </w:r>
      <w:proofErr w:type="spellStart"/>
      <w:r w:rsidRPr="00D55C12">
        <w:rPr>
          <w:rStyle w:val="normaltextrun"/>
          <w:rFonts w:ascii="Arial" w:hAnsi="Arial" w:cs="Arial"/>
          <w:color w:val="000000" w:themeColor="text1"/>
        </w:rPr>
        <w:t>McCanns</w:t>
      </w:r>
      <w:proofErr w:type="spellEnd"/>
      <w:r w:rsidRPr="00D55C12">
        <w:rPr>
          <w:rStyle w:val="normaltextrun"/>
          <w:rFonts w:ascii="Arial" w:hAnsi="Arial" w:cs="Arial"/>
          <w:color w:val="000000" w:themeColor="text1"/>
        </w:rPr>
        <w:t xml:space="preserve"> </w:t>
      </w:r>
      <w:r w:rsidR="00E1108B" w:rsidRPr="00D55C12">
        <w:rPr>
          <w:rStyle w:val="normaltextrun"/>
          <w:rFonts w:ascii="Arial" w:hAnsi="Arial" w:cs="Arial"/>
          <w:color w:val="000000" w:themeColor="text1"/>
        </w:rPr>
        <w:t>whereabouts</w:t>
      </w:r>
      <w:r w:rsidRPr="00D55C12">
        <w:rPr>
          <w:rStyle w:val="normaltextrun"/>
          <w:rFonts w:ascii="Arial" w:hAnsi="Arial" w:cs="Arial"/>
          <w:color w:val="000000" w:themeColor="text1"/>
        </w:rPr>
        <w:t>, whereas Matthews had 24 shirts printed from the local Asda (</w:t>
      </w:r>
      <w:proofErr w:type="spellStart"/>
      <w:r w:rsidRPr="00D55C12">
        <w:rPr>
          <w:rStyle w:val="normaltextrun"/>
          <w:rFonts w:ascii="Arial" w:hAnsi="Arial" w:cs="Arial"/>
          <w:color w:val="000000" w:themeColor="text1"/>
        </w:rPr>
        <w:t>Cotterill</w:t>
      </w:r>
      <w:proofErr w:type="spellEnd"/>
      <w:r w:rsidRPr="00D55C12">
        <w:rPr>
          <w:rStyle w:val="normaltextrun"/>
          <w:rFonts w:ascii="Arial" w:hAnsi="Arial" w:cs="Arial"/>
          <w:color w:val="000000" w:themeColor="text1"/>
        </w:rPr>
        <w:t>, 2011, p. 457)</w:t>
      </w:r>
      <w:r w:rsidRPr="00D55C12">
        <w:rPr>
          <w:rStyle w:val="eop"/>
          <w:rFonts w:ascii="Arial" w:hAnsi="Arial" w:cs="Arial"/>
          <w:color w:val="000000" w:themeColor="text1"/>
        </w:rPr>
        <w:t xml:space="preserve">. The amount </w:t>
      </w:r>
      <w:r w:rsidR="001521C0" w:rsidRPr="00D55C12">
        <w:rPr>
          <w:rStyle w:val="eop"/>
          <w:rFonts w:ascii="Arial" w:hAnsi="Arial" w:cs="Arial"/>
          <w:color w:val="000000" w:themeColor="text1"/>
        </w:rPr>
        <w:t xml:space="preserve">of </w:t>
      </w:r>
      <w:r w:rsidR="00D304DB" w:rsidRPr="00D55C12">
        <w:rPr>
          <w:rStyle w:val="eop"/>
          <w:rFonts w:ascii="Arial" w:hAnsi="Arial" w:cs="Arial"/>
          <w:color w:val="000000" w:themeColor="text1"/>
        </w:rPr>
        <w:t>coverage received also differed.</w:t>
      </w:r>
      <w:r w:rsidRPr="00D55C12">
        <w:rPr>
          <w:rStyle w:val="eop"/>
          <w:rFonts w:ascii="Arial" w:hAnsi="Arial" w:cs="Arial"/>
          <w:color w:val="000000" w:themeColor="text1"/>
        </w:rPr>
        <w:t xml:space="preserve"> McCann had 465 articles written about her disappearance while Matthews had 242 </w:t>
      </w:r>
      <w:r w:rsidRPr="00D55C12">
        <w:rPr>
          <w:rStyle w:val="normaltextrun"/>
          <w:rFonts w:ascii="Arial" w:hAnsi="Arial" w:cs="Arial"/>
          <w:color w:val="000000" w:themeColor="text1"/>
        </w:rPr>
        <w:t>(</w:t>
      </w:r>
      <w:proofErr w:type="spellStart"/>
      <w:r w:rsidRPr="00D55C12">
        <w:rPr>
          <w:rStyle w:val="normaltextrun"/>
          <w:rFonts w:ascii="Arial" w:hAnsi="Arial" w:cs="Arial"/>
          <w:color w:val="000000" w:themeColor="text1"/>
        </w:rPr>
        <w:t>Cotterill</w:t>
      </w:r>
      <w:proofErr w:type="spellEnd"/>
      <w:r w:rsidRPr="00D55C12">
        <w:rPr>
          <w:rStyle w:val="normaltextrun"/>
          <w:rFonts w:ascii="Arial" w:hAnsi="Arial" w:cs="Arial"/>
          <w:color w:val="000000" w:themeColor="text1"/>
        </w:rPr>
        <w:t xml:space="preserve">, 2011, p. 461). To explain the distinct reactions, we can apply the concept of the ideal victim. </w:t>
      </w:r>
    </w:p>
    <w:p w14:paraId="140B392E" w14:textId="77777777" w:rsidR="00FF6E0D" w:rsidRPr="00D55C12" w:rsidRDefault="00FF6E0D" w:rsidP="00D622A2">
      <w:pPr>
        <w:pStyle w:val="paragraph"/>
        <w:spacing w:before="0" w:beforeAutospacing="0" w:after="0" w:afterAutospacing="0" w:line="360" w:lineRule="auto"/>
        <w:textAlignment w:val="baseline"/>
        <w:rPr>
          <w:rStyle w:val="normaltextrun"/>
          <w:rFonts w:ascii="Arial" w:hAnsi="Arial" w:cs="Arial"/>
          <w:color w:val="000000" w:themeColor="text1"/>
        </w:rPr>
      </w:pPr>
    </w:p>
    <w:p w14:paraId="0D9D50F0" w14:textId="7CDAD1FD" w:rsidR="00FF6E0D" w:rsidRPr="00D55C12" w:rsidRDefault="001521C0" w:rsidP="00D622A2">
      <w:pPr>
        <w:pStyle w:val="paragraph"/>
        <w:spacing w:before="0" w:beforeAutospacing="0" w:after="0" w:afterAutospacing="0" w:line="360" w:lineRule="auto"/>
        <w:textAlignment w:val="baseline"/>
        <w:rPr>
          <w:rFonts w:ascii="Arial" w:hAnsi="Arial" w:cs="Arial"/>
          <w:color w:val="000000" w:themeColor="text1"/>
        </w:rPr>
      </w:pPr>
      <w:r w:rsidRPr="00D55C12">
        <w:rPr>
          <w:rStyle w:val="normaltextrun"/>
          <w:rFonts w:ascii="Arial" w:hAnsi="Arial" w:cs="Arial"/>
          <w:color w:val="000000" w:themeColor="text1"/>
        </w:rPr>
        <w:t>As stated above there are six</w:t>
      </w:r>
      <w:r w:rsidR="00FF6E0D" w:rsidRPr="00D55C12">
        <w:rPr>
          <w:rStyle w:val="normaltextrun"/>
          <w:rFonts w:ascii="Arial" w:hAnsi="Arial" w:cs="Arial"/>
          <w:color w:val="000000" w:themeColor="text1"/>
        </w:rPr>
        <w:t xml:space="preserve"> criteria needed to be deemed the ideal victim, the first being that the victim is weak. It could be argued that Matth</w:t>
      </w:r>
      <w:r w:rsidRPr="00D55C12">
        <w:rPr>
          <w:rStyle w:val="normaltextrun"/>
          <w:rFonts w:ascii="Arial" w:hAnsi="Arial" w:cs="Arial"/>
          <w:color w:val="000000" w:themeColor="text1"/>
        </w:rPr>
        <w:t>ews may not fit this criterion because working class people can be</w:t>
      </w:r>
      <w:r w:rsidR="00FF6E0D" w:rsidRPr="00D55C12">
        <w:rPr>
          <w:rStyle w:val="normaltextrun"/>
          <w:rFonts w:ascii="Arial" w:hAnsi="Arial" w:cs="Arial"/>
          <w:color w:val="000000" w:themeColor="text1"/>
        </w:rPr>
        <w:t xml:space="preserve"> stere</w:t>
      </w:r>
      <w:r w:rsidR="00D304DB" w:rsidRPr="00D55C12">
        <w:rPr>
          <w:rStyle w:val="normaltextrun"/>
          <w:rFonts w:ascii="Arial" w:hAnsi="Arial" w:cs="Arial"/>
          <w:color w:val="000000" w:themeColor="text1"/>
        </w:rPr>
        <w:t>otyped as violent</w:t>
      </w:r>
      <w:r w:rsidR="00FF6E0D" w:rsidRPr="00D55C12">
        <w:rPr>
          <w:rStyle w:val="normaltextrun"/>
          <w:rFonts w:ascii="Arial" w:hAnsi="Arial" w:cs="Arial"/>
          <w:color w:val="000000" w:themeColor="text1"/>
        </w:rPr>
        <w:t xml:space="preserve"> or even “animal- like” </w:t>
      </w:r>
      <w:r w:rsidR="00FF6E0D" w:rsidRPr="00D55C12">
        <w:rPr>
          <w:rFonts w:ascii="Arial" w:hAnsi="Arial" w:cs="Arial"/>
          <w:color w:val="000000" w:themeColor="text1"/>
        </w:rPr>
        <w:t>(</w:t>
      </w:r>
      <w:r w:rsidR="00FF6E0D" w:rsidRPr="00D55C12">
        <w:rPr>
          <w:rFonts w:ascii="Arial" w:hAnsi="Arial" w:cs="Arial"/>
          <w:color w:val="000000" w:themeColor="text1"/>
          <w:shd w:val="clear" w:color="auto" w:fill="FFFFFF"/>
        </w:rPr>
        <w:t xml:space="preserve">Durante and Fiske, 2017, p.44; </w:t>
      </w:r>
      <w:r w:rsidR="00FF6E0D" w:rsidRPr="00D55C12">
        <w:rPr>
          <w:rFonts w:ascii="Arial" w:hAnsi="Arial" w:cs="Arial"/>
          <w:color w:val="000000" w:themeColor="text1"/>
        </w:rPr>
        <w:t>Jones, 2016, p.5;</w:t>
      </w:r>
      <w:r w:rsidR="00FF6E0D" w:rsidRPr="00D55C12">
        <w:rPr>
          <w:rFonts w:ascii="Arial" w:hAnsi="Arial" w:cs="Arial"/>
          <w:color w:val="000000" w:themeColor="text1"/>
          <w:shd w:val="clear" w:color="auto" w:fill="FFFFFF"/>
        </w:rPr>
        <w:t xml:space="preserve"> </w:t>
      </w:r>
      <w:proofErr w:type="spellStart"/>
      <w:r w:rsidR="00FF6E0D" w:rsidRPr="00D55C12">
        <w:rPr>
          <w:rFonts w:ascii="Arial" w:hAnsi="Arial" w:cs="Arial"/>
          <w:color w:val="000000" w:themeColor="text1"/>
          <w:shd w:val="clear" w:color="auto" w:fill="FFFFFF"/>
        </w:rPr>
        <w:t>Loughnan</w:t>
      </w:r>
      <w:proofErr w:type="spellEnd"/>
      <w:r w:rsidR="00FF6E0D" w:rsidRPr="00D55C12">
        <w:rPr>
          <w:rFonts w:ascii="Arial" w:hAnsi="Arial" w:cs="Arial"/>
          <w:color w:val="000000" w:themeColor="text1"/>
          <w:shd w:val="clear" w:color="auto" w:fill="FFFFFF"/>
        </w:rPr>
        <w:t xml:space="preserve"> et al 2014, p.54).</w:t>
      </w:r>
      <w:r w:rsidR="00FF6E0D" w:rsidRPr="00D55C12">
        <w:rPr>
          <w:rFonts w:ascii="Arial" w:hAnsi="Arial" w:cs="Arial"/>
          <w:color w:val="000000" w:themeColor="text1"/>
        </w:rPr>
        <w:t xml:space="preserve"> </w:t>
      </w:r>
    </w:p>
    <w:p w14:paraId="6736B5A4" w14:textId="77777777" w:rsidR="00FF6E0D" w:rsidRPr="00D55C12" w:rsidRDefault="00FF6E0D" w:rsidP="00D622A2">
      <w:pPr>
        <w:pStyle w:val="paragraph"/>
        <w:spacing w:before="0" w:beforeAutospacing="0" w:after="0" w:afterAutospacing="0" w:line="360" w:lineRule="auto"/>
        <w:textAlignment w:val="baseline"/>
        <w:rPr>
          <w:rFonts w:ascii="Arial" w:hAnsi="Arial" w:cs="Arial"/>
          <w:color w:val="000000" w:themeColor="text1"/>
        </w:rPr>
      </w:pPr>
    </w:p>
    <w:p w14:paraId="38E34618" w14:textId="01B69A7D" w:rsidR="00FF6E0D" w:rsidRPr="00D55C12" w:rsidRDefault="00FF6E0D" w:rsidP="00D622A2">
      <w:pPr>
        <w:pStyle w:val="paragraph"/>
        <w:spacing w:before="0" w:beforeAutospacing="0" w:after="0" w:afterAutospacing="0" w:line="360" w:lineRule="auto"/>
        <w:textAlignment w:val="baseline"/>
        <w:rPr>
          <w:rFonts w:ascii="Arial" w:hAnsi="Arial" w:cs="Arial"/>
          <w:color w:val="000000" w:themeColor="text1"/>
        </w:rPr>
      </w:pPr>
      <w:r w:rsidRPr="00D55C12">
        <w:rPr>
          <w:rFonts w:ascii="Arial" w:hAnsi="Arial" w:cs="Arial"/>
          <w:color w:val="000000" w:themeColor="text1"/>
        </w:rPr>
        <w:t>The second criterion is that the victim is car</w:t>
      </w:r>
      <w:r w:rsidR="00D304DB" w:rsidRPr="00D55C12">
        <w:rPr>
          <w:rFonts w:ascii="Arial" w:hAnsi="Arial" w:cs="Arial"/>
          <w:color w:val="000000" w:themeColor="text1"/>
        </w:rPr>
        <w:t>rying out a respectable project</w:t>
      </w:r>
      <w:r w:rsidR="00D55C12" w:rsidRPr="00D55C12">
        <w:rPr>
          <w:rFonts w:ascii="Arial" w:hAnsi="Arial" w:cs="Arial"/>
          <w:color w:val="000000" w:themeColor="text1"/>
        </w:rPr>
        <w:t xml:space="preserve"> </w:t>
      </w:r>
      <w:r w:rsidR="00D55C12" w:rsidRPr="00D55C12">
        <w:rPr>
          <w:rFonts w:ascii="Arial" w:hAnsi="Arial" w:cs="Arial"/>
          <w:color w:val="000000" w:themeColor="text1"/>
        </w:rPr>
        <w:t>(Christie 1986, p.18)</w:t>
      </w:r>
      <w:r w:rsidR="00D304DB" w:rsidRPr="00D55C12">
        <w:rPr>
          <w:rFonts w:ascii="Arial" w:hAnsi="Arial" w:cs="Arial"/>
          <w:color w:val="000000" w:themeColor="text1"/>
        </w:rPr>
        <w:t>.</w:t>
      </w:r>
      <w:r w:rsidRPr="00D55C12">
        <w:rPr>
          <w:rFonts w:ascii="Arial" w:hAnsi="Arial" w:cs="Arial"/>
          <w:color w:val="000000" w:themeColor="text1"/>
        </w:rPr>
        <w:t xml:space="preserve"> McCann fits this description by being asleep in an upper-class resort in Portugal, whereas as Matthews was leaving a swimming pool in an area described by media as “a sea of fly-tipped junk, upro</w:t>
      </w:r>
      <w:r w:rsidR="00D304DB" w:rsidRPr="00D55C12">
        <w:rPr>
          <w:rFonts w:ascii="Arial" w:hAnsi="Arial" w:cs="Arial"/>
          <w:color w:val="000000" w:themeColor="text1"/>
        </w:rPr>
        <w:t>oted trees and scattered rubble.</w:t>
      </w:r>
      <w:r w:rsidR="00E1108B" w:rsidRPr="00D55C12">
        <w:rPr>
          <w:rFonts w:ascii="Arial" w:hAnsi="Arial" w:cs="Arial"/>
          <w:color w:val="000000" w:themeColor="text1"/>
        </w:rPr>
        <w:t xml:space="preserve"> Empty beer</w:t>
      </w:r>
      <w:r w:rsidRPr="00D55C12">
        <w:rPr>
          <w:rFonts w:ascii="Arial" w:hAnsi="Arial" w:cs="Arial"/>
          <w:color w:val="000000" w:themeColor="text1"/>
        </w:rPr>
        <w:t xml:space="preserve"> bottles …” </w:t>
      </w:r>
      <w:r w:rsidRPr="00D55C12">
        <w:rPr>
          <w:rFonts w:ascii="Arial" w:hAnsi="Arial" w:cs="Arial"/>
          <w:color w:val="000000" w:themeColor="text1"/>
          <w:shd w:val="clear" w:color="auto" w:fill="FFFFFF"/>
        </w:rPr>
        <w:t>(Craig, 2008).</w:t>
      </w:r>
      <w:r w:rsidRPr="00D55C12">
        <w:rPr>
          <w:rFonts w:ascii="Arial" w:hAnsi="Arial" w:cs="Arial"/>
          <w:color w:val="000000" w:themeColor="text1"/>
        </w:rPr>
        <w:t xml:space="preserve"> An area no innocent or respectable person would find themselves in, a point that former Prime Minister David Cameron agrees with describing the area as</w:t>
      </w:r>
      <w:r w:rsidRPr="00D55C12">
        <w:rPr>
          <w:rFonts w:ascii="Arial" w:hAnsi="Arial" w:cs="Arial"/>
          <w:color w:val="000000" w:themeColor="text1"/>
          <w:spacing w:val="-2"/>
          <w:shd w:val="clear" w:color="auto" w:fill="FFFFFF"/>
        </w:rPr>
        <w:t xml:space="preserve"> “A community whose pillars are crime, unemployment and addiction”</w:t>
      </w:r>
      <w:r w:rsidRPr="00D55C12">
        <w:rPr>
          <w:rFonts w:ascii="Arial" w:hAnsi="Arial" w:cs="Arial"/>
          <w:color w:val="000000" w:themeColor="text1"/>
          <w:shd w:val="clear" w:color="auto" w:fill="FFFFFF"/>
        </w:rPr>
        <w:t xml:space="preserve"> (Cameron, 2008)</w:t>
      </w:r>
      <w:r w:rsidRPr="00D55C12">
        <w:rPr>
          <w:rFonts w:ascii="Arial" w:hAnsi="Arial" w:cs="Arial"/>
          <w:color w:val="000000" w:themeColor="text1"/>
          <w:spacing w:val="-2"/>
          <w:shd w:val="clear" w:color="auto" w:fill="FFFFFF"/>
        </w:rPr>
        <w:t>.</w:t>
      </w:r>
      <w:r w:rsidRPr="00D55C12">
        <w:rPr>
          <w:rFonts w:ascii="Arial" w:hAnsi="Arial" w:cs="Arial"/>
          <w:color w:val="000000" w:themeColor="text1"/>
        </w:rPr>
        <w:t xml:space="preserve"> </w:t>
      </w:r>
    </w:p>
    <w:p w14:paraId="0204E7AE" w14:textId="77777777" w:rsidR="00FF6E0D" w:rsidRPr="00D55C12" w:rsidRDefault="00FF6E0D" w:rsidP="00D622A2">
      <w:pPr>
        <w:pStyle w:val="paragraph"/>
        <w:spacing w:before="0" w:beforeAutospacing="0" w:after="0" w:afterAutospacing="0" w:line="360" w:lineRule="auto"/>
        <w:textAlignment w:val="baseline"/>
        <w:rPr>
          <w:rFonts w:ascii="Arial" w:hAnsi="Arial" w:cs="Arial"/>
          <w:color w:val="000000" w:themeColor="text1"/>
        </w:rPr>
      </w:pPr>
    </w:p>
    <w:p w14:paraId="1138B357" w14:textId="48BA228A" w:rsidR="00FF6E0D" w:rsidRPr="00D55C12" w:rsidRDefault="00FF6E0D" w:rsidP="00D622A2">
      <w:pPr>
        <w:pStyle w:val="paragraph"/>
        <w:spacing w:before="0" w:beforeAutospacing="0" w:after="0" w:afterAutospacing="0" w:line="360" w:lineRule="auto"/>
        <w:textAlignment w:val="baseline"/>
        <w:rPr>
          <w:rFonts w:ascii="Arial" w:hAnsi="Arial" w:cs="Arial"/>
          <w:color w:val="000000" w:themeColor="text1"/>
        </w:rPr>
      </w:pPr>
      <w:r w:rsidRPr="00D55C12">
        <w:rPr>
          <w:rFonts w:ascii="Arial" w:hAnsi="Arial" w:cs="Arial"/>
          <w:color w:val="000000" w:themeColor="text1"/>
        </w:rPr>
        <w:t>The third criterion is that the victim cannot be blamed, this can</w:t>
      </w:r>
      <w:r w:rsidR="00E1108B" w:rsidRPr="00D55C12">
        <w:rPr>
          <w:rFonts w:ascii="Arial" w:hAnsi="Arial" w:cs="Arial"/>
          <w:color w:val="000000" w:themeColor="text1"/>
        </w:rPr>
        <w:t xml:space="preserve"> be applied</w:t>
      </w:r>
      <w:r w:rsidR="00D304DB" w:rsidRPr="00D55C12">
        <w:rPr>
          <w:rFonts w:ascii="Arial" w:hAnsi="Arial" w:cs="Arial"/>
          <w:color w:val="000000" w:themeColor="text1"/>
        </w:rPr>
        <w:t xml:space="preserve"> to </w:t>
      </w:r>
      <w:r w:rsidRPr="00D55C12">
        <w:rPr>
          <w:rFonts w:ascii="Arial" w:hAnsi="Arial" w:cs="Arial"/>
          <w:color w:val="000000" w:themeColor="text1"/>
        </w:rPr>
        <w:t>McCann, however b</w:t>
      </w:r>
      <w:r w:rsidR="00D304DB" w:rsidRPr="00D55C12">
        <w:rPr>
          <w:rFonts w:ascii="Arial" w:hAnsi="Arial" w:cs="Arial"/>
          <w:color w:val="000000" w:themeColor="text1"/>
        </w:rPr>
        <w:t xml:space="preserve">y coming from a family on benefits, </w:t>
      </w:r>
      <w:proofErr w:type="gramStart"/>
      <w:r w:rsidR="00E1108B" w:rsidRPr="00D55C12">
        <w:rPr>
          <w:rFonts w:ascii="Arial" w:hAnsi="Arial" w:cs="Arial"/>
          <w:color w:val="000000" w:themeColor="text1"/>
        </w:rPr>
        <w:t>Matthews</w:t>
      </w:r>
      <w:proofErr w:type="gramEnd"/>
      <w:r w:rsidR="00E1108B" w:rsidRPr="00D55C12">
        <w:rPr>
          <w:rFonts w:ascii="Arial" w:hAnsi="Arial" w:cs="Arial"/>
          <w:color w:val="000000" w:themeColor="text1"/>
        </w:rPr>
        <w:t xml:space="preserve"> may not</w:t>
      </w:r>
      <w:r w:rsidRPr="00D55C12">
        <w:rPr>
          <w:rFonts w:ascii="Arial" w:hAnsi="Arial" w:cs="Arial"/>
          <w:color w:val="000000" w:themeColor="text1"/>
        </w:rPr>
        <w:t xml:space="preserve"> fit into this category. People on benefits are often branded</w:t>
      </w:r>
      <w:r w:rsidR="00D304DB" w:rsidRPr="00D55C12">
        <w:rPr>
          <w:rFonts w:ascii="Arial" w:hAnsi="Arial" w:cs="Arial"/>
          <w:color w:val="000000" w:themeColor="text1"/>
        </w:rPr>
        <w:t xml:space="preserve"> as unmotivated benefit</w:t>
      </w:r>
      <w:r w:rsidRPr="00D55C12">
        <w:rPr>
          <w:rFonts w:ascii="Arial" w:hAnsi="Arial" w:cs="Arial"/>
          <w:color w:val="000000" w:themeColor="text1"/>
        </w:rPr>
        <w:t xml:space="preserve"> cheat</w:t>
      </w:r>
      <w:r w:rsidR="00D304DB" w:rsidRPr="00D55C12">
        <w:rPr>
          <w:rFonts w:ascii="Arial" w:hAnsi="Arial" w:cs="Arial"/>
          <w:color w:val="000000" w:themeColor="text1"/>
        </w:rPr>
        <w:t>s</w:t>
      </w:r>
      <w:r w:rsidRPr="00D55C12">
        <w:rPr>
          <w:rFonts w:ascii="Arial" w:hAnsi="Arial" w:cs="Arial"/>
          <w:color w:val="000000" w:themeColor="text1"/>
        </w:rPr>
        <w:t xml:space="preserve"> </w:t>
      </w:r>
      <w:r w:rsidRPr="00D55C12">
        <w:rPr>
          <w:rFonts w:ascii="Arial" w:hAnsi="Arial" w:cs="Arial"/>
          <w:color w:val="000000" w:themeColor="text1"/>
          <w:shd w:val="clear" w:color="auto" w:fill="FFFFFF"/>
        </w:rPr>
        <w:t>(</w:t>
      </w:r>
      <w:proofErr w:type="spellStart"/>
      <w:r w:rsidRPr="00D55C12">
        <w:rPr>
          <w:rFonts w:ascii="Arial" w:hAnsi="Arial" w:cs="Arial"/>
          <w:color w:val="000000" w:themeColor="text1"/>
          <w:shd w:val="clear" w:color="auto" w:fill="FFFFFF"/>
        </w:rPr>
        <w:t>Seccombe</w:t>
      </w:r>
      <w:proofErr w:type="spellEnd"/>
      <w:r w:rsidRPr="00D55C12">
        <w:rPr>
          <w:rFonts w:ascii="Arial" w:hAnsi="Arial" w:cs="Arial"/>
          <w:color w:val="000000" w:themeColor="text1"/>
          <w:shd w:val="clear" w:color="auto" w:fill="FFFFFF"/>
        </w:rPr>
        <w:t xml:space="preserve"> et al 1998)</w:t>
      </w:r>
      <w:r w:rsidR="001521C0" w:rsidRPr="00D55C12">
        <w:rPr>
          <w:rFonts w:ascii="Arial" w:hAnsi="Arial" w:cs="Arial"/>
          <w:color w:val="000000" w:themeColor="text1"/>
        </w:rPr>
        <w:t xml:space="preserve">. </w:t>
      </w:r>
      <w:r w:rsidRPr="00D55C12">
        <w:rPr>
          <w:rFonts w:ascii="Arial" w:hAnsi="Arial" w:cs="Arial"/>
          <w:color w:val="000000" w:themeColor="text1"/>
        </w:rPr>
        <w:t xml:space="preserve"> </w:t>
      </w:r>
    </w:p>
    <w:p w14:paraId="0F3B1F47" w14:textId="77777777" w:rsidR="00FD4829" w:rsidRPr="00D55C12" w:rsidRDefault="00FD4829" w:rsidP="00D622A2">
      <w:pPr>
        <w:pStyle w:val="paragraph"/>
        <w:spacing w:before="0" w:beforeAutospacing="0" w:after="0" w:afterAutospacing="0" w:line="360" w:lineRule="auto"/>
        <w:textAlignment w:val="baseline"/>
        <w:rPr>
          <w:rFonts w:ascii="Arial" w:hAnsi="Arial" w:cs="Arial"/>
          <w:color w:val="000000" w:themeColor="text1"/>
        </w:rPr>
      </w:pPr>
    </w:p>
    <w:p w14:paraId="32E430A9" w14:textId="23DF2156" w:rsidR="00FF6E0D" w:rsidRPr="00D55C12" w:rsidRDefault="00FF6E0D" w:rsidP="00D622A2">
      <w:pPr>
        <w:pStyle w:val="paragraph"/>
        <w:spacing w:before="0" w:beforeAutospacing="0" w:after="0" w:afterAutospacing="0" w:line="360" w:lineRule="auto"/>
        <w:textAlignment w:val="baseline"/>
        <w:rPr>
          <w:rStyle w:val="normaltextrun"/>
          <w:rFonts w:ascii="Arial" w:hAnsi="Arial" w:cs="Arial"/>
          <w:color w:val="000000" w:themeColor="text1"/>
        </w:rPr>
      </w:pPr>
      <w:r w:rsidRPr="00D55C12">
        <w:rPr>
          <w:rFonts w:ascii="Arial" w:hAnsi="Arial" w:cs="Arial"/>
          <w:color w:val="000000" w:themeColor="text1"/>
        </w:rPr>
        <w:t>The fourth criterion is that the offender is big and bad, the cr</w:t>
      </w:r>
      <w:r w:rsidR="00D304DB" w:rsidRPr="00D55C12">
        <w:rPr>
          <w:rFonts w:ascii="Arial" w:hAnsi="Arial" w:cs="Arial"/>
          <w:color w:val="000000" w:themeColor="text1"/>
        </w:rPr>
        <w:t xml:space="preserve">ime perpetrated against </w:t>
      </w:r>
      <w:r w:rsidRPr="00D55C12">
        <w:rPr>
          <w:rFonts w:ascii="Arial" w:hAnsi="Arial" w:cs="Arial"/>
          <w:color w:val="000000" w:themeColor="text1"/>
        </w:rPr>
        <w:t xml:space="preserve">Matthews was committed by her mother and uncle. Her uncle had been portrayed as a “loner </w:t>
      </w:r>
      <w:r w:rsidR="00D304DB" w:rsidRPr="00D55C12">
        <w:rPr>
          <w:rFonts w:ascii="Arial" w:hAnsi="Arial" w:cs="Arial"/>
          <w:color w:val="000000" w:themeColor="text1"/>
        </w:rPr>
        <w:t>and a misfit</w:t>
      </w:r>
      <w:r w:rsidRPr="00D55C12">
        <w:rPr>
          <w:rFonts w:ascii="Arial" w:hAnsi="Arial" w:cs="Arial"/>
          <w:color w:val="000000" w:themeColor="text1"/>
        </w:rPr>
        <w:t>”</w:t>
      </w:r>
      <w:r w:rsidR="00D304DB" w:rsidRPr="00D55C12">
        <w:rPr>
          <w:rFonts w:ascii="Arial" w:hAnsi="Arial" w:cs="Arial"/>
          <w:color w:val="000000" w:themeColor="text1"/>
          <w:shd w:val="clear" w:color="auto" w:fill="FFFFFF"/>
        </w:rPr>
        <w:t xml:space="preserve"> </w:t>
      </w:r>
      <w:r w:rsidRPr="00D55C12">
        <w:rPr>
          <w:rFonts w:ascii="Arial" w:hAnsi="Arial" w:cs="Arial"/>
          <w:color w:val="000000" w:themeColor="text1"/>
          <w:shd w:val="clear" w:color="auto" w:fill="FFFFFF"/>
        </w:rPr>
        <w:t>(Hazelton, 2008)</w:t>
      </w:r>
      <w:r w:rsidRPr="00D55C12">
        <w:rPr>
          <w:rFonts w:ascii="Arial" w:hAnsi="Arial" w:cs="Arial"/>
          <w:color w:val="000000" w:themeColor="text1"/>
        </w:rPr>
        <w:t xml:space="preserve"> who has a history of criminal activity </w:t>
      </w:r>
      <w:r w:rsidRPr="00D55C12">
        <w:rPr>
          <w:rStyle w:val="normaltextrun"/>
          <w:rFonts w:ascii="Arial" w:hAnsi="Arial" w:cs="Arial"/>
          <w:color w:val="000000" w:themeColor="text1"/>
        </w:rPr>
        <w:t>(</w:t>
      </w:r>
      <w:proofErr w:type="spellStart"/>
      <w:r w:rsidRPr="00D55C12">
        <w:rPr>
          <w:rStyle w:val="normaltextrun"/>
          <w:rFonts w:ascii="Arial" w:hAnsi="Arial" w:cs="Arial"/>
          <w:color w:val="000000" w:themeColor="text1"/>
        </w:rPr>
        <w:t>Cotterill</w:t>
      </w:r>
      <w:proofErr w:type="spellEnd"/>
      <w:r w:rsidRPr="00D55C12">
        <w:rPr>
          <w:rStyle w:val="normaltextrun"/>
          <w:rFonts w:ascii="Arial" w:hAnsi="Arial" w:cs="Arial"/>
          <w:color w:val="000000" w:themeColor="text1"/>
        </w:rPr>
        <w:t>, 2011, p. 455), a perfect fit for the big bad offender. Similarly, McCann’s abductor fits the requirement</w:t>
      </w:r>
      <w:r w:rsidR="00D304DB" w:rsidRPr="00D55C12">
        <w:rPr>
          <w:rStyle w:val="normaltextrun"/>
          <w:rFonts w:ascii="Arial" w:hAnsi="Arial" w:cs="Arial"/>
          <w:color w:val="000000" w:themeColor="text1"/>
        </w:rPr>
        <w:t>,</w:t>
      </w:r>
      <w:r w:rsidRPr="00D55C12">
        <w:rPr>
          <w:rStyle w:val="normaltextrun"/>
          <w:rFonts w:ascii="Arial" w:hAnsi="Arial" w:cs="Arial"/>
          <w:color w:val="000000" w:themeColor="text1"/>
        </w:rPr>
        <w:t xml:space="preserve"> as no suspect has been confirmed as the abductor</w:t>
      </w:r>
      <w:r w:rsidR="00D304DB" w:rsidRPr="00D55C12">
        <w:rPr>
          <w:rStyle w:val="normaltextrun"/>
          <w:rFonts w:ascii="Arial" w:hAnsi="Arial" w:cs="Arial"/>
          <w:color w:val="000000" w:themeColor="text1"/>
        </w:rPr>
        <w:t>,</w:t>
      </w:r>
      <w:r w:rsidRPr="00D55C12">
        <w:rPr>
          <w:rStyle w:val="normaltextrun"/>
          <w:rFonts w:ascii="Arial" w:hAnsi="Arial" w:cs="Arial"/>
          <w:color w:val="000000" w:themeColor="text1"/>
        </w:rPr>
        <w:t xml:space="preserve"> allowing the imagination of the </w:t>
      </w:r>
      <w:r w:rsidR="001521C0" w:rsidRPr="00D55C12">
        <w:rPr>
          <w:rStyle w:val="normaltextrun"/>
          <w:rFonts w:ascii="Arial" w:hAnsi="Arial" w:cs="Arial"/>
          <w:color w:val="000000" w:themeColor="text1"/>
        </w:rPr>
        <w:t>UK</w:t>
      </w:r>
      <w:r w:rsidRPr="00D55C12">
        <w:rPr>
          <w:rStyle w:val="normaltextrun"/>
          <w:rFonts w:ascii="Arial" w:hAnsi="Arial" w:cs="Arial"/>
          <w:color w:val="000000" w:themeColor="text1"/>
        </w:rPr>
        <w:t xml:space="preserve"> to run wild with who it could be. </w:t>
      </w:r>
      <w:r w:rsidR="00D304DB" w:rsidRPr="00D55C12">
        <w:rPr>
          <w:rStyle w:val="normaltextrun"/>
          <w:rFonts w:ascii="Arial" w:hAnsi="Arial" w:cs="Arial"/>
          <w:color w:val="000000" w:themeColor="text1"/>
        </w:rPr>
        <w:t xml:space="preserve">The main perpetrator of </w:t>
      </w:r>
      <w:r w:rsidRPr="00D55C12">
        <w:rPr>
          <w:rStyle w:val="normaltextrun"/>
          <w:rFonts w:ascii="Arial" w:hAnsi="Arial" w:cs="Arial"/>
          <w:color w:val="000000" w:themeColor="text1"/>
        </w:rPr>
        <w:t>Matthews</w:t>
      </w:r>
      <w:r w:rsidR="00D304DB" w:rsidRPr="00D55C12">
        <w:rPr>
          <w:rStyle w:val="normaltextrun"/>
          <w:rFonts w:ascii="Arial" w:hAnsi="Arial" w:cs="Arial"/>
          <w:color w:val="000000" w:themeColor="text1"/>
        </w:rPr>
        <w:t>’</w:t>
      </w:r>
      <w:r w:rsidRPr="00D55C12">
        <w:rPr>
          <w:rStyle w:val="normaltextrun"/>
          <w:rFonts w:ascii="Arial" w:hAnsi="Arial" w:cs="Arial"/>
          <w:color w:val="000000" w:themeColor="text1"/>
        </w:rPr>
        <w:t xml:space="preserve"> abduction was her uncle</w:t>
      </w:r>
      <w:r w:rsidR="00D304DB" w:rsidRPr="00D55C12">
        <w:rPr>
          <w:rStyle w:val="normaltextrun"/>
          <w:rFonts w:ascii="Arial" w:hAnsi="Arial" w:cs="Arial"/>
          <w:color w:val="000000" w:themeColor="text1"/>
        </w:rPr>
        <w:t>,</w:t>
      </w:r>
      <w:r w:rsidRPr="00D55C12">
        <w:rPr>
          <w:rStyle w:val="normaltextrun"/>
          <w:rFonts w:ascii="Arial" w:hAnsi="Arial" w:cs="Arial"/>
          <w:color w:val="000000" w:themeColor="text1"/>
        </w:rPr>
        <w:t xml:space="preserve"> meaning that the fifth criteria cannot be filled, however it is met by McCann. </w:t>
      </w:r>
    </w:p>
    <w:p w14:paraId="1443A323" w14:textId="115E7D10" w:rsidR="00FF6E0D" w:rsidRPr="00D55C12" w:rsidRDefault="00FF6E0D" w:rsidP="00D622A2">
      <w:pPr>
        <w:pStyle w:val="paragraph"/>
        <w:spacing w:before="0" w:beforeAutospacing="0" w:after="0" w:afterAutospacing="0" w:line="360" w:lineRule="auto"/>
        <w:textAlignment w:val="baseline"/>
        <w:rPr>
          <w:rFonts w:ascii="Arial" w:hAnsi="Arial" w:cs="Arial"/>
          <w:color w:val="000000" w:themeColor="text1"/>
        </w:rPr>
      </w:pPr>
    </w:p>
    <w:p w14:paraId="01D62C1E" w14:textId="1E229068"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Follow</w:t>
      </w:r>
      <w:r w:rsidR="00D304DB" w:rsidRPr="00D55C12">
        <w:rPr>
          <w:rFonts w:ascii="Arial" w:hAnsi="Arial" w:cs="Arial"/>
          <w:color w:val="000000" w:themeColor="text1"/>
          <w:sz w:val="24"/>
          <w:szCs w:val="24"/>
        </w:rPr>
        <w:t xml:space="preserve">ing the revelation that </w:t>
      </w:r>
      <w:r w:rsidRPr="00D55C12">
        <w:rPr>
          <w:rFonts w:ascii="Arial" w:hAnsi="Arial" w:cs="Arial"/>
          <w:color w:val="000000" w:themeColor="text1"/>
          <w:sz w:val="24"/>
          <w:szCs w:val="24"/>
        </w:rPr>
        <w:t>Matthews</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victimization was perpetrated by her own</w:t>
      </w:r>
      <w:r w:rsidR="00E1108B" w:rsidRPr="00D55C12">
        <w:rPr>
          <w:rFonts w:ascii="Arial" w:hAnsi="Arial" w:cs="Arial"/>
          <w:color w:val="000000" w:themeColor="text1"/>
          <w:sz w:val="24"/>
          <w:szCs w:val="24"/>
        </w:rPr>
        <w:t xml:space="preserve"> family</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the kidnapping was used a</w:t>
      </w:r>
      <w:r w:rsidR="001521C0" w:rsidRPr="00D55C12">
        <w:rPr>
          <w:rFonts w:ascii="Arial" w:hAnsi="Arial" w:cs="Arial"/>
          <w:color w:val="000000" w:themeColor="text1"/>
          <w:sz w:val="24"/>
          <w:szCs w:val="24"/>
        </w:rPr>
        <w:t>s a</w:t>
      </w:r>
      <w:r w:rsidRPr="00D55C12">
        <w:rPr>
          <w:rFonts w:ascii="Arial" w:hAnsi="Arial" w:cs="Arial"/>
          <w:color w:val="000000" w:themeColor="text1"/>
          <w:sz w:val="24"/>
          <w:szCs w:val="24"/>
        </w:rPr>
        <w:t xml:space="preserve"> political tool by the conservative government</w:t>
      </w:r>
      <w:r w:rsidR="00D304DB" w:rsidRPr="00D55C12">
        <w:rPr>
          <w:rFonts w:ascii="Arial" w:hAnsi="Arial" w:cs="Arial"/>
          <w:color w:val="000000" w:themeColor="text1"/>
          <w:sz w:val="24"/>
          <w:szCs w:val="24"/>
        </w:rPr>
        <w:t>, as</w:t>
      </w:r>
      <w:r w:rsidRPr="00D55C12">
        <w:rPr>
          <w:rFonts w:ascii="Arial" w:hAnsi="Arial" w:cs="Arial"/>
          <w:color w:val="000000" w:themeColor="text1"/>
          <w:sz w:val="24"/>
          <w:szCs w:val="24"/>
        </w:rPr>
        <w:t xml:space="preserve"> justification for their policy of cutbacks and austerity in the early 2010</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s </w:t>
      </w:r>
      <w:r w:rsidRPr="00D55C12">
        <w:rPr>
          <w:rFonts w:ascii="Arial" w:hAnsi="Arial" w:cs="Arial"/>
          <w:color w:val="000000" w:themeColor="text1"/>
          <w:sz w:val="24"/>
          <w:szCs w:val="24"/>
          <w:shd w:val="clear" w:color="auto" w:fill="FFFFFF"/>
        </w:rPr>
        <w:t>(Hancock and Mooney, 2013, p. 58; Lewis &amp; West, 2016; Jones, 2016, p. 25)</w:t>
      </w:r>
      <w:r w:rsidR="00D304DB"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The then Prime Minister David Cameron wrote in the daily mail that he had planned to “reform the welfare state”</w:t>
      </w:r>
      <w:r w:rsidRPr="00D55C12">
        <w:rPr>
          <w:rFonts w:ascii="Arial" w:hAnsi="Arial" w:cs="Arial"/>
          <w:color w:val="000000" w:themeColor="text1"/>
          <w:sz w:val="24"/>
          <w:szCs w:val="24"/>
          <w:shd w:val="clear" w:color="auto" w:fill="FFFFFF"/>
        </w:rPr>
        <w:t xml:space="preserve"> </w:t>
      </w:r>
      <w:bookmarkStart w:id="0" w:name="_Hlk85617045"/>
      <w:r w:rsidRPr="00D55C12">
        <w:rPr>
          <w:rFonts w:ascii="Arial" w:hAnsi="Arial" w:cs="Arial"/>
          <w:color w:val="000000" w:themeColor="text1"/>
          <w:sz w:val="24"/>
          <w:szCs w:val="24"/>
          <w:shd w:val="clear" w:color="auto" w:fill="FFFFFF"/>
        </w:rPr>
        <w:t>(Cameron, 2008)</w:t>
      </w:r>
      <w:bookmarkEnd w:id="0"/>
      <w:r w:rsidR="00D304DB" w:rsidRPr="00D55C12">
        <w:rPr>
          <w:rFonts w:ascii="Arial" w:hAnsi="Arial" w:cs="Arial"/>
          <w:color w:val="000000" w:themeColor="text1"/>
          <w:sz w:val="24"/>
          <w:szCs w:val="24"/>
        </w:rPr>
        <w:t>. O</w:t>
      </w:r>
      <w:r w:rsidRPr="00D55C12">
        <w:rPr>
          <w:rFonts w:ascii="Arial" w:hAnsi="Arial" w:cs="Arial"/>
          <w:color w:val="000000" w:themeColor="text1"/>
          <w:sz w:val="24"/>
          <w:szCs w:val="24"/>
        </w:rPr>
        <w:t>ne of his methods to do this was to reduce the number of people on benefits. He both explicitly and implicitly implied in his article that working class people on benefits who lived on the estate were like Karen Matthews</w:t>
      </w:r>
      <w:r w:rsidR="001521C0" w:rsidRPr="00D55C12">
        <w:rPr>
          <w:rFonts w:ascii="Arial" w:hAnsi="Arial" w:cs="Arial"/>
          <w:color w:val="000000" w:themeColor="text1"/>
          <w:sz w:val="24"/>
          <w:szCs w:val="24"/>
          <w:shd w:val="clear" w:color="auto" w:fill="FFFFFF"/>
        </w:rPr>
        <w:t xml:space="preserve"> (</w:t>
      </w:r>
      <w:r w:rsidR="001521C0" w:rsidRPr="00D55C12">
        <w:rPr>
          <w:rFonts w:ascii="Arial" w:hAnsi="Arial" w:cs="Arial"/>
          <w:color w:val="000000" w:themeColor="text1"/>
          <w:sz w:val="24"/>
          <w:szCs w:val="24"/>
        </w:rPr>
        <w:t>Cameron, 2008)</w:t>
      </w:r>
      <w:r w:rsidRPr="00D55C12">
        <w:rPr>
          <w:rFonts w:ascii="Arial" w:hAnsi="Arial" w:cs="Arial"/>
          <w:color w:val="000000" w:themeColor="text1"/>
          <w:sz w:val="24"/>
          <w:szCs w:val="24"/>
        </w:rPr>
        <w:t>. The headline of the article is</w:t>
      </w:r>
      <w:r w:rsidR="001521C0" w:rsidRPr="00D55C12">
        <w:rPr>
          <w:rFonts w:ascii="Arial" w:hAnsi="Arial" w:cs="Arial"/>
          <w:color w:val="000000" w:themeColor="text1"/>
          <w:sz w:val="24"/>
          <w:szCs w:val="24"/>
        </w:rPr>
        <w:t xml:space="preserve"> an enquiry to the public stating “</w:t>
      </w:r>
      <w:r w:rsidRPr="00D55C12">
        <w:rPr>
          <w:rFonts w:ascii="Arial" w:hAnsi="Arial" w:cs="Arial"/>
          <w:color w:val="000000" w:themeColor="text1"/>
          <w:sz w:val="24"/>
          <w:szCs w:val="24"/>
        </w:rPr>
        <w:t>how do we stop people on benefits fr</w:t>
      </w:r>
      <w:r w:rsidR="001521C0" w:rsidRPr="00D55C12">
        <w:rPr>
          <w:rFonts w:ascii="Arial" w:hAnsi="Arial" w:cs="Arial"/>
          <w:color w:val="000000" w:themeColor="text1"/>
          <w:sz w:val="24"/>
          <w:szCs w:val="24"/>
        </w:rPr>
        <w:t>om turning into Karen Matthews?”</w:t>
      </w:r>
      <w:r w:rsidR="00D55C12" w:rsidRPr="00D55C12">
        <w:rPr>
          <w:rFonts w:ascii="Arial" w:hAnsi="Arial" w:cs="Arial"/>
          <w:color w:val="000000" w:themeColor="text1"/>
          <w:spacing w:val="-2"/>
          <w:sz w:val="24"/>
          <w:szCs w:val="24"/>
          <w:shd w:val="clear" w:color="auto" w:fill="FFFFFF"/>
        </w:rPr>
        <w:t xml:space="preserve"> </w:t>
      </w:r>
      <w:r w:rsidR="00D55C12" w:rsidRPr="00D55C12">
        <w:rPr>
          <w:rFonts w:ascii="Arial" w:hAnsi="Arial" w:cs="Arial"/>
          <w:color w:val="000000" w:themeColor="text1"/>
          <w:sz w:val="24"/>
          <w:szCs w:val="24"/>
          <w:shd w:val="clear" w:color="auto" w:fill="FFFFFF"/>
        </w:rPr>
        <w:t>(Cameron, 2008)</w:t>
      </w:r>
      <w:r w:rsidR="00D55C12" w:rsidRPr="00D55C12">
        <w:rPr>
          <w:rFonts w:ascii="Arial" w:hAnsi="Arial" w:cs="Arial"/>
          <w:color w:val="000000" w:themeColor="text1"/>
          <w:sz w:val="24"/>
          <w:szCs w:val="24"/>
          <w:shd w:val="clear" w:color="auto" w:fill="FFFFFF"/>
        </w:rPr>
        <w:t>.</w:t>
      </w:r>
      <w:r w:rsidR="001521C0"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This attempt to smear all the working</w:t>
      </w:r>
      <w:r w:rsidR="001521C0" w:rsidRPr="00D55C12">
        <w:rPr>
          <w:rFonts w:ascii="Arial" w:hAnsi="Arial" w:cs="Arial"/>
          <w:color w:val="000000" w:themeColor="text1"/>
          <w:sz w:val="24"/>
          <w:szCs w:val="24"/>
        </w:rPr>
        <w:t>-class and low-</w:t>
      </w:r>
      <w:r w:rsidR="00D304DB" w:rsidRPr="00D55C12">
        <w:rPr>
          <w:rFonts w:ascii="Arial" w:hAnsi="Arial" w:cs="Arial"/>
          <w:color w:val="000000" w:themeColor="text1"/>
          <w:sz w:val="24"/>
          <w:szCs w:val="24"/>
        </w:rPr>
        <w:t xml:space="preserve">income earners, as </w:t>
      </w:r>
      <w:r w:rsidRPr="00D55C12">
        <w:rPr>
          <w:rFonts w:ascii="Arial" w:hAnsi="Arial" w:cs="Arial"/>
          <w:color w:val="000000" w:themeColor="text1"/>
          <w:sz w:val="24"/>
          <w:szCs w:val="24"/>
        </w:rPr>
        <w:t>comparable to Matthews</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in a bid to get th</w:t>
      </w:r>
      <w:r w:rsidR="001521C0" w:rsidRPr="00D55C12">
        <w:rPr>
          <w:rFonts w:ascii="Arial" w:hAnsi="Arial" w:cs="Arial"/>
          <w:color w:val="000000" w:themeColor="text1"/>
          <w:sz w:val="24"/>
          <w:szCs w:val="24"/>
        </w:rPr>
        <w:t>e public to “support policies directed against them”</w:t>
      </w:r>
      <w:r w:rsidRPr="00D55C12">
        <w:rPr>
          <w:rFonts w:ascii="Arial" w:hAnsi="Arial" w:cs="Arial"/>
          <w:color w:val="000000" w:themeColor="text1"/>
          <w:sz w:val="24"/>
          <w:szCs w:val="24"/>
        </w:rPr>
        <w:t xml:space="preserve"> (Jones, 2016, p. 25). </w:t>
      </w:r>
    </w:p>
    <w:p w14:paraId="1067296F" w14:textId="5DD024F1" w:rsidR="00FF6E0D" w:rsidRPr="00D55C12" w:rsidRDefault="00FF6E0D" w:rsidP="00D622A2">
      <w:pPr>
        <w:spacing w:line="360" w:lineRule="auto"/>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rPr>
        <w:t>In sh</w:t>
      </w:r>
      <w:r w:rsidR="00D304DB" w:rsidRPr="00D55C12">
        <w:rPr>
          <w:rFonts w:ascii="Arial" w:hAnsi="Arial" w:cs="Arial"/>
          <w:color w:val="000000" w:themeColor="text1"/>
          <w:sz w:val="24"/>
          <w:szCs w:val="24"/>
        </w:rPr>
        <w:t>o</w:t>
      </w:r>
      <w:r w:rsidR="00E1108B" w:rsidRPr="00D55C12">
        <w:rPr>
          <w:rFonts w:ascii="Arial" w:hAnsi="Arial" w:cs="Arial"/>
          <w:color w:val="000000" w:themeColor="text1"/>
          <w:sz w:val="24"/>
          <w:szCs w:val="24"/>
        </w:rPr>
        <w:t xml:space="preserve">rt, the victimisation of </w:t>
      </w:r>
      <w:r w:rsidRPr="00D55C12">
        <w:rPr>
          <w:rFonts w:ascii="Arial" w:hAnsi="Arial" w:cs="Arial"/>
          <w:color w:val="000000" w:themeColor="text1"/>
          <w:sz w:val="24"/>
          <w:szCs w:val="24"/>
        </w:rPr>
        <w:t>Matthews was not enacted upon</w:t>
      </w:r>
      <w:r w:rsidR="00E1108B" w:rsidRPr="00D55C12">
        <w:rPr>
          <w:rFonts w:ascii="Arial" w:hAnsi="Arial" w:cs="Arial"/>
          <w:color w:val="000000" w:themeColor="text1"/>
          <w:sz w:val="24"/>
          <w:szCs w:val="24"/>
        </w:rPr>
        <w:t xml:space="preserve"> her by her own family</w:t>
      </w:r>
      <w:r w:rsidRPr="00D55C12">
        <w:rPr>
          <w:rFonts w:ascii="Arial" w:hAnsi="Arial" w:cs="Arial"/>
          <w:color w:val="000000" w:themeColor="text1"/>
          <w:sz w:val="24"/>
          <w:szCs w:val="24"/>
        </w:rPr>
        <w:t>, but by the working-class and low-income community as</w:t>
      </w:r>
      <w:r w:rsidR="00D304DB" w:rsidRPr="00D55C12">
        <w:rPr>
          <w:rFonts w:ascii="Arial" w:hAnsi="Arial" w:cs="Arial"/>
          <w:color w:val="000000" w:themeColor="text1"/>
          <w:sz w:val="24"/>
          <w:szCs w:val="24"/>
        </w:rPr>
        <w:t xml:space="preserve"> a whole and those who would be </w:t>
      </w:r>
      <w:r w:rsidRPr="00D55C12">
        <w:rPr>
          <w:rFonts w:ascii="Arial" w:hAnsi="Arial" w:cs="Arial"/>
          <w:color w:val="000000" w:themeColor="text1"/>
          <w:sz w:val="24"/>
          <w:szCs w:val="24"/>
        </w:rPr>
        <w:t>“</w:t>
      </w:r>
      <w:r w:rsidRPr="00D55C12">
        <w:rPr>
          <w:rFonts w:ascii="Arial" w:hAnsi="Arial" w:cs="Arial"/>
          <w:color w:val="000000" w:themeColor="text1"/>
          <w:spacing w:val="-2"/>
          <w:sz w:val="24"/>
          <w:szCs w:val="24"/>
          <w:shd w:val="clear" w:color="auto" w:fill="FFFFFF"/>
        </w:rPr>
        <w:t>Raised without manners, morals or a decent education”</w:t>
      </w:r>
      <w:r w:rsidRPr="00D55C12">
        <w:rPr>
          <w:rFonts w:ascii="Arial" w:hAnsi="Arial" w:cs="Arial"/>
          <w:color w:val="000000" w:themeColor="text1"/>
          <w:sz w:val="24"/>
          <w:szCs w:val="24"/>
          <w:shd w:val="clear" w:color="auto" w:fill="FFFFFF"/>
        </w:rPr>
        <w:t xml:space="preserve"> (Cameron, 2008)</w:t>
      </w:r>
      <w:r w:rsidR="00E1108B" w:rsidRPr="00D55C12">
        <w:rPr>
          <w:rFonts w:ascii="Arial" w:hAnsi="Arial" w:cs="Arial"/>
          <w:color w:val="000000" w:themeColor="text1"/>
          <w:spacing w:val="-2"/>
          <w:sz w:val="24"/>
          <w:szCs w:val="24"/>
          <w:shd w:val="clear" w:color="auto" w:fill="FFFFFF"/>
        </w:rPr>
        <w:t xml:space="preserve">. The </w:t>
      </w:r>
      <w:r w:rsidR="001521C0" w:rsidRPr="00D55C12">
        <w:rPr>
          <w:rFonts w:ascii="Arial" w:hAnsi="Arial" w:cs="Arial"/>
          <w:color w:val="000000" w:themeColor="text1"/>
          <w:sz w:val="24"/>
          <w:szCs w:val="24"/>
        </w:rPr>
        <w:t>then Prime Minister</w:t>
      </w:r>
      <w:r w:rsidR="00E1108B" w:rsidRPr="00D55C12">
        <w:rPr>
          <w:rFonts w:ascii="Arial" w:hAnsi="Arial" w:cs="Arial"/>
          <w:color w:val="000000" w:themeColor="text1"/>
          <w:sz w:val="24"/>
          <w:szCs w:val="24"/>
        </w:rPr>
        <w:t xml:space="preserve"> implying,</w:t>
      </w:r>
      <w:r w:rsidR="001521C0" w:rsidRPr="00D55C12">
        <w:rPr>
          <w:rFonts w:ascii="Arial" w:hAnsi="Arial" w:cs="Arial"/>
          <w:color w:val="000000" w:themeColor="text1"/>
          <w:sz w:val="24"/>
          <w:szCs w:val="24"/>
        </w:rPr>
        <w:t xml:space="preserve"> that </w:t>
      </w:r>
      <w:r w:rsidRPr="00D55C12">
        <w:rPr>
          <w:rFonts w:ascii="Arial" w:hAnsi="Arial" w:cs="Arial"/>
          <w:color w:val="000000" w:themeColor="text1"/>
          <w:sz w:val="24"/>
          <w:szCs w:val="24"/>
        </w:rPr>
        <w:t xml:space="preserve">these people don’t deserve the </w:t>
      </w:r>
      <w:r w:rsidR="00E1108B" w:rsidRPr="00D55C12">
        <w:rPr>
          <w:rFonts w:ascii="Arial" w:hAnsi="Arial" w:cs="Arial"/>
          <w:color w:val="000000" w:themeColor="text1"/>
          <w:sz w:val="24"/>
          <w:szCs w:val="24"/>
        </w:rPr>
        <w:t>support that they</w:t>
      </w:r>
      <w:r w:rsidRPr="00D55C12">
        <w:rPr>
          <w:rFonts w:ascii="Arial" w:hAnsi="Arial" w:cs="Arial"/>
          <w:color w:val="000000" w:themeColor="text1"/>
          <w:sz w:val="24"/>
          <w:szCs w:val="24"/>
        </w:rPr>
        <w:t xml:space="preserve"> need, and in fact need to be police</w:t>
      </w:r>
      <w:r w:rsidR="00E1108B" w:rsidRPr="00D55C12">
        <w:rPr>
          <w:rFonts w:ascii="Arial" w:hAnsi="Arial" w:cs="Arial"/>
          <w:color w:val="000000" w:themeColor="text1"/>
          <w:sz w:val="24"/>
          <w:szCs w:val="24"/>
        </w:rPr>
        <w:t xml:space="preserve">d more harshly </w:t>
      </w:r>
      <w:r w:rsidRPr="00D55C12">
        <w:rPr>
          <w:rFonts w:ascii="Arial" w:hAnsi="Arial" w:cs="Arial"/>
          <w:color w:val="000000" w:themeColor="text1"/>
          <w:sz w:val="24"/>
          <w:szCs w:val="24"/>
          <w:shd w:val="clear" w:color="auto" w:fill="FFFFFF"/>
        </w:rPr>
        <w:t>(Cameron, 2008)</w:t>
      </w:r>
      <w:r w:rsidRPr="00D55C12">
        <w:rPr>
          <w:rFonts w:ascii="Arial" w:hAnsi="Arial" w:cs="Arial"/>
          <w:color w:val="000000" w:themeColor="text1"/>
          <w:sz w:val="24"/>
          <w:szCs w:val="24"/>
        </w:rPr>
        <w:t xml:space="preserve">. This is despite that working class actions and existence are already excessively and more actively policed and criminalised than upper classes </w:t>
      </w:r>
      <w:r w:rsidRPr="00D55C12">
        <w:rPr>
          <w:rFonts w:ascii="Arial" w:hAnsi="Arial" w:cs="Arial"/>
          <w:color w:val="000000" w:themeColor="text1"/>
          <w:sz w:val="24"/>
          <w:szCs w:val="24"/>
          <w:shd w:val="clear" w:color="auto" w:fill="FFFFFF"/>
        </w:rPr>
        <w:t>(</w:t>
      </w:r>
      <w:proofErr w:type="spellStart"/>
      <w:r w:rsidRPr="00D55C12">
        <w:rPr>
          <w:rFonts w:ascii="Arial" w:hAnsi="Arial" w:cs="Arial"/>
          <w:color w:val="000000" w:themeColor="text1"/>
          <w:sz w:val="24"/>
          <w:szCs w:val="24"/>
          <w:shd w:val="clear" w:color="auto" w:fill="FFFFFF"/>
        </w:rPr>
        <w:t>Delsol</w:t>
      </w:r>
      <w:proofErr w:type="spellEnd"/>
      <w:r w:rsidRPr="00D55C12">
        <w:rPr>
          <w:rFonts w:ascii="Arial" w:hAnsi="Arial" w:cs="Arial"/>
          <w:color w:val="000000" w:themeColor="text1"/>
          <w:sz w:val="24"/>
          <w:szCs w:val="24"/>
          <w:shd w:val="clear" w:color="auto" w:fill="FFFFFF"/>
        </w:rPr>
        <w:t xml:space="preserve"> and Shiner, 2006, p. 258; Fielding, 2005, p. 6; Bunyan, 1981 p.153). Shannon Matthews non ideal victimhood and ascribed victim status was taken advantage by the political establishment to empower and enforce their political will on the people</w:t>
      </w:r>
      <w:r w:rsidR="001521C0"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and cause the demographic of the victim or offender to face m</w:t>
      </w:r>
      <w:r w:rsidR="001521C0" w:rsidRPr="00D55C12">
        <w:rPr>
          <w:rFonts w:ascii="Arial" w:hAnsi="Arial" w:cs="Arial"/>
          <w:color w:val="000000" w:themeColor="text1"/>
          <w:sz w:val="24"/>
          <w:szCs w:val="24"/>
          <w:shd w:val="clear" w:color="auto" w:fill="FFFFFF"/>
        </w:rPr>
        <w:t>ore hardship (</w:t>
      </w:r>
      <w:proofErr w:type="spellStart"/>
      <w:r w:rsidR="001521C0" w:rsidRPr="00D55C12">
        <w:rPr>
          <w:rFonts w:ascii="Arial" w:hAnsi="Arial" w:cs="Arial"/>
          <w:color w:val="000000" w:themeColor="text1"/>
          <w:sz w:val="24"/>
          <w:szCs w:val="24"/>
          <w:shd w:val="clear" w:color="auto" w:fill="FFFFFF"/>
        </w:rPr>
        <w:t>Bosma</w:t>
      </w:r>
      <w:proofErr w:type="spellEnd"/>
      <w:r w:rsidR="001521C0" w:rsidRPr="00D55C12">
        <w:rPr>
          <w:rFonts w:ascii="Arial" w:hAnsi="Arial" w:cs="Arial"/>
          <w:color w:val="000000" w:themeColor="text1"/>
          <w:sz w:val="24"/>
          <w:szCs w:val="24"/>
          <w:shd w:val="clear" w:color="auto" w:fill="FFFFFF"/>
        </w:rPr>
        <w:t xml:space="preserve"> et al,2018). “S</w:t>
      </w:r>
      <w:r w:rsidRPr="00D55C12">
        <w:rPr>
          <w:rFonts w:ascii="Arial" w:hAnsi="Arial" w:cs="Arial"/>
          <w:color w:val="000000" w:themeColor="text1"/>
          <w:sz w:val="24"/>
          <w:szCs w:val="24"/>
          <w:shd w:val="clear" w:color="auto" w:fill="FFFFFF"/>
        </w:rPr>
        <w:t xml:space="preserve">he was the personification of the source of unwanted conditions” </w:t>
      </w:r>
      <w:r w:rsidRPr="00D55C12">
        <w:rPr>
          <w:rFonts w:ascii="Arial" w:hAnsi="Arial" w:cs="Arial"/>
          <w:color w:val="000000" w:themeColor="text1"/>
          <w:sz w:val="24"/>
          <w:szCs w:val="24"/>
        </w:rPr>
        <w:t>(Christie 1986, p.17).</w:t>
      </w:r>
    </w:p>
    <w:p w14:paraId="4C95F13B" w14:textId="21AB8F5B"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The victim as a</w:t>
      </w:r>
      <w:r w:rsidR="00D304DB" w:rsidRPr="00D55C12">
        <w:rPr>
          <w:rFonts w:ascii="Arial" w:hAnsi="Arial" w:cs="Arial"/>
          <w:color w:val="000000" w:themeColor="text1"/>
          <w:sz w:val="24"/>
          <w:szCs w:val="24"/>
        </w:rPr>
        <w:t xml:space="preserve"> label or status</w:t>
      </w:r>
      <w:r w:rsidRPr="00D55C12">
        <w:rPr>
          <w:rFonts w:ascii="Arial" w:hAnsi="Arial" w:cs="Arial"/>
          <w:color w:val="000000" w:themeColor="text1"/>
          <w:sz w:val="24"/>
          <w:szCs w:val="24"/>
        </w:rPr>
        <w:t xml:space="preserve"> is not an object phenomenon</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it is a subject one, and as such one may be given the label of victim</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but not claim it for themselves. This creates an interesting dynamic and poses a significant question</w:t>
      </w:r>
      <w:r w:rsidR="001521C0" w:rsidRPr="00D55C12">
        <w:rPr>
          <w:rFonts w:ascii="Arial" w:hAnsi="Arial" w:cs="Arial"/>
          <w:color w:val="000000" w:themeColor="text1"/>
          <w:sz w:val="24"/>
          <w:szCs w:val="24"/>
        </w:rPr>
        <w:t xml:space="preserve"> for the field of victimology. I</w:t>
      </w:r>
      <w:r w:rsidRPr="00D55C12">
        <w:rPr>
          <w:rFonts w:ascii="Arial" w:hAnsi="Arial" w:cs="Arial"/>
          <w:color w:val="000000" w:themeColor="text1"/>
          <w:sz w:val="24"/>
          <w:szCs w:val="24"/>
        </w:rPr>
        <w:t>s victim status applied or claimed? The answer, however, as always</w:t>
      </w:r>
      <w:r w:rsidR="001521C0"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is a frustrating both. To become a victim, you must first understand what a victim is. The legal definition of Victim under t</w:t>
      </w:r>
      <w:r w:rsidR="001521C0" w:rsidRPr="00D55C12">
        <w:rPr>
          <w:rFonts w:ascii="Arial" w:hAnsi="Arial" w:cs="Arial"/>
          <w:color w:val="000000" w:themeColor="text1"/>
          <w:sz w:val="24"/>
          <w:szCs w:val="24"/>
        </w:rPr>
        <w:t>he Ministry of Justice Victims Code of P</w:t>
      </w:r>
      <w:r w:rsidRPr="00D55C12">
        <w:rPr>
          <w:rFonts w:ascii="Arial" w:hAnsi="Arial" w:cs="Arial"/>
          <w:color w:val="000000" w:themeColor="text1"/>
          <w:sz w:val="24"/>
          <w:szCs w:val="24"/>
        </w:rPr>
        <w:t>rac</w:t>
      </w:r>
      <w:r w:rsidR="001521C0" w:rsidRPr="00D55C12">
        <w:rPr>
          <w:rFonts w:ascii="Arial" w:hAnsi="Arial" w:cs="Arial"/>
          <w:color w:val="000000" w:themeColor="text1"/>
          <w:sz w:val="24"/>
          <w:szCs w:val="24"/>
        </w:rPr>
        <w:t>tise (2020, p. 3) is as follows:</w:t>
      </w:r>
    </w:p>
    <w:p w14:paraId="4DA0D834" w14:textId="70D49798" w:rsidR="00FF6E0D" w:rsidRDefault="00FF6E0D" w:rsidP="00D622A2">
      <w:pPr>
        <w:pStyle w:val="NormalWeb"/>
        <w:spacing w:before="200" w:beforeAutospacing="0" w:after="40" w:afterAutospacing="0" w:line="360" w:lineRule="auto"/>
        <w:jc w:val="center"/>
        <w:rPr>
          <w:rFonts w:ascii="Arial" w:eastAsiaTheme="minorEastAsia" w:hAnsi="Arial" w:cs="Arial"/>
          <w:color w:val="000000" w:themeColor="text1"/>
          <w:kern w:val="24"/>
        </w:rPr>
      </w:pPr>
      <w:r w:rsidRPr="00D55C12">
        <w:rPr>
          <w:rFonts w:ascii="Arial" w:eastAsiaTheme="minorEastAsia" w:hAnsi="Arial" w:cs="Arial"/>
          <w:color w:val="000000" w:themeColor="text1"/>
          <w:kern w:val="24"/>
        </w:rPr>
        <w:t>“-a person who has suffered harm, including physical, mental or emotional harm or economic loss</w:t>
      </w:r>
      <w:r w:rsidR="00D304DB" w:rsidRPr="00D55C12">
        <w:rPr>
          <w:rFonts w:ascii="Arial" w:eastAsiaTheme="minorEastAsia" w:hAnsi="Arial" w:cs="Arial"/>
          <w:color w:val="000000" w:themeColor="text1"/>
          <w:kern w:val="24"/>
        </w:rPr>
        <w:t>,</w:t>
      </w:r>
      <w:r w:rsidRPr="00D55C12">
        <w:rPr>
          <w:rFonts w:ascii="Arial" w:eastAsiaTheme="minorEastAsia" w:hAnsi="Arial" w:cs="Arial"/>
          <w:color w:val="000000" w:themeColor="text1"/>
          <w:kern w:val="24"/>
        </w:rPr>
        <w:t xml:space="preserve"> which was directly caused by a criminal offence.</w:t>
      </w:r>
      <w:r w:rsidRPr="00D55C12">
        <w:rPr>
          <w:rFonts w:ascii="Arial" w:eastAsiaTheme="minorEastAsia" w:hAnsi="Arial" w:cs="Arial"/>
          <w:color w:val="000000" w:themeColor="text1"/>
          <w:kern w:val="24"/>
        </w:rPr>
        <w:br/>
        <w:t>-a close relative of a person whose death was directly caused by a criminal offence.”</w:t>
      </w:r>
    </w:p>
    <w:p w14:paraId="26C8A3B3" w14:textId="77777777" w:rsidR="00D622A2" w:rsidRPr="00D55C12" w:rsidRDefault="00D622A2" w:rsidP="00D622A2">
      <w:pPr>
        <w:pStyle w:val="NormalWeb"/>
        <w:spacing w:before="200" w:beforeAutospacing="0" w:after="40" w:afterAutospacing="0" w:line="360" w:lineRule="auto"/>
        <w:jc w:val="center"/>
        <w:rPr>
          <w:rFonts w:ascii="Arial" w:hAnsi="Arial" w:cs="Arial"/>
          <w:color w:val="000000" w:themeColor="text1"/>
        </w:rPr>
      </w:pPr>
    </w:p>
    <w:p w14:paraId="2E933276" w14:textId="75ABF392"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It is important to emphasis the legal definition of what constitutes a victim</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as there is a d</w:t>
      </w:r>
      <w:r w:rsidR="001521C0" w:rsidRPr="00D55C12">
        <w:rPr>
          <w:rFonts w:ascii="Arial" w:hAnsi="Arial" w:cs="Arial"/>
          <w:color w:val="000000" w:themeColor="text1"/>
          <w:sz w:val="24"/>
          <w:szCs w:val="24"/>
        </w:rPr>
        <w:t>ifference between a formal i.e.,</w:t>
      </w:r>
      <w:r w:rsidRPr="00D55C12">
        <w:rPr>
          <w:rFonts w:ascii="Arial" w:hAnsi="Arial" w:cs="Arial"/>
          <w:color w:val="000000" w:themeColor="text1"/>
          <w:sz w:val="24"/>
          <w:szCs w:val="24"/>
        </w:rPr>
        <w:t xml:space="preserve"> legal victim</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and informal victim. To become this victim, we must meet the expectations of victimhood that people have learned throughout their lived experiences, this determinant can be assessed through social learning,</w:t>
      </w:r>
      <w:r w:rsidR="00D304DB" w:rsidRPr="00D55C12">
        <w:rPr>
          <w:rFonts w:ascii="Arial" w:hAnsi="Arial" w:cs="Arial"/>
          <w:color w:val="000000" w:themeColor="text1"/>
          <w:sz w:val="24"/>
          <w:szCs w:val="24"/>
        </w:rPr>
        <w:t xml:space="preserve"> and</w:t>
      </w:r>
      <w:r w:rsidRPr="00D55C12">
        <w:rPr>
          <w:rFonts w:ascii="Arial" w:hAnsi="Arial" w:cs="Arial"/>
          <w:color w:val="000000" w:themeColor="text1"/>
          <w:sz w:val="24"/>
          <w:szCs w:val="24"/>
        </w:rPr>
        <w:t xml:space="preserve"> in essence we become and espouse what we observe (Banduras, 1971). </w:t>
      </w:r>
    </w:p>
    <w:p w14:paraId="18A00E4E" w14:textId="583658DB" w:rsidR="00C52F34"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 xml:space="preserve">However, being labelled as </w:t>
      </w:r>
      <w:r w:rsidR="00E1108B" w:rsidRPr="00D55C12">
        <w:rPr>
          <w:rFonts w:ascii="Arial" w:hAnsi="Arial" w:cs="Arial"/>
          <w:color w:val="000000" w:themeColor="text1"/>
          <w:sz w:val="24"/>
          <w:szCs w:val="24"/>
        </w:rPr>
        <w:t xml:space="preserve">an informal </w:t>
      </w:r>
      <w:r w:rsidRPr="00D55C12">
        <w:rPr>
          <w:rFonts w:ascii="Arial" w:hAnsi="Arial" w:cs="Arial"/>
          <w:color w:val="000000" w:themeColor="text1"/>
          <w:sz w:val="24"/>
          <w:szCs w:val="24"/>
        </w:rPr>
        <w:t>victim may be damaging, and perhaps cause further victimisation. As the word has negative connotations, often being related to “prey” and “sacrifice” or to phrases like passive and weak</w:t>
      </w:r>
      <w:r w:rsidRPr="00D55C12">
        <w:rPr>
          <w:rFonts w:ascii="Arial" w:hAnsi="Arial" w:cs="Arial"/>
          <w:color w:val="000000" w:themeColor="text1"/>
          <w:sz w:val="24"/>
          <w:szCs w:val="24"/>
          <w:shd w:val="clear" w:color="auto" w:fill="FFFFFF"/>
        </w:rPr>
        <w:t xml:space="preserve"> (</w:t>
      </w:r>
      <w:proofErr w:type="spellStart"/>
      <w:r w:rsidRPr="00D55C12">
        <w:rPr>
          <w:rFonts w:ascii="Arial" w:hAnsi="Arial" w:cs="Arial"/>
          <w:color w:val="000000" w:themeColor="text1"/>
          <w:sz w:val="24"/>
          <w:szCs w:val="24"/>
          <w:shd w:val="clear" w:color="auto" w:fill="FFFFFF"/>
        </w:rPr>
        <w:t>Fohring</w:t>
      </w:r>
      <w:proofErr w:type="spellEnd"/>
      <w:r w:rsidRPr="00D55C12">
        <w:rPr>
          <w:rFonts w:ascii="Arial" w:hAnsi="Arial" w:cs="Arial"/>
          <w:color w:val="000000" w:themeColor="text1"/>
          <w:sz w:val="24"/>
          <w:szCs w:val="24"/>
          <w:shd w:val="clear" w:color="auto" w:fill="FFFFFF"/>
        </w:rPr>
        <w:t>, 2018, p. 151;</w:t>
      </w:r>
      <w:r w:rsidRPr="00D55C12">
        <w:rPr>
          <w:rFonts w:ascii="Arial" w:hAnsi="Arial" w:cs="Arial"/>
          <w:color w:val="000000" w:themeColor="text1"/>
          <w:sz w:val="24"/>
          <w:szCs w:val="24"/>
        </w:rPr>
        <w:t xml:space="preserve"> Christie, 1986).  Anger and hostility are common feeli</w:t>
      </w:r>
      <w:r w:rsidR="001521C0" w:rsidRPr="00D55C12">
        <w:rPr>
          <w:rFonts w:ascii="Arial" w:hAnsi="Arial" w:cs="Arial"/>
          <w:color w:val="000000" w:themeColor="text1"/>
          <w:sz w:val="24"/>
          <w:szCs w:val="24"/>
        </w:rPr>
        <w:t>ngs following victimisation, particularly</w:t>
      </w:r>
      <w:r w:rsidRPr="00D55C12">
        <w:rPr>
          <w:rFonts w:ascii="Arial" w:hAnsi="Arial" w:cs="Arial"/>
          <w:color w:val="000000" w:themeColor="text1"/>
          <w:sz w:val="24"/>
          <w:szCs w:val="24"/>
        </w:rPr>
        <w:t xml:space="preserve"> in cases of </w:t>
      </w:r>
      <w:r w:rsidR="001521C0" w:rsidRPr="00D55C12">
        <w:rPr>
          <w:rFonts w:ascii="Arial" w:hAnsi="Arial" w:cs="Arial"/>
          <w:color w:val="000000" w:themeColor="text1"/>
          <w:sz w:val="24"/>
          <w:szCs w:val="24"/>
        </w:rPr>
        <w:t xml:space="preserve">Post-Traumatic </w:t>
      </w:r>
      <w:r w:rsidRPr="00D55C12">
        <w:rPr>
          <w:rFonts w:ascii="Arial" w:hAnsi="Arial" w:cs="Arial"/>
          <w:color w:val="000000" w:themeColor="text1"/>
          <w:sz w:val="24"/>
          <w:szCs w:val="24"/>
        </w:rPr>
        <w:t>S</w:t>
      </w:r>
      <w:r w:rsidR="001521C0" w:rsidRPr="00D55C12">
        <w:rPr>
          <w:rFonts w:ascii="Arial" w:hAnsi="Arial" w:cs="Arial"/>
          <w:color w:val="000000" w:themeColor="text1"/>
          <w:sz w:val="24"/>
          <w:szCs w:val="24"/>
        </w:rPr>
        <w:t xml:space="preserve">tress </w:t>
      </w:r>
      <w:r w:rsidRPr="00D55C12">
        <w:rPr>
          <w:rFonts w:ascii="Arial" w:hAnsi="Arial" w:cs="Arial"/>
          <w:color w:val="000000" w:themeColor="text1"/>
          <w:sz w:val="24"/>
          <w:szCs w:val="24"/>
        </w:rPr>
        <w:t>D</w:t>
      </w:r>
      <w:r w:rsidR="001521C0" w:rsidRPr="00D55C12">
        <w:rPr>
          <w:rFonts w:ascii="Arial" w:hAnsi="Arial" w:cs="Arial"/>
          <w:color w:val="000000" w:themeColor="text1"/>
          <w:sz w:val="24"/>
          <w:szCs w:val="24"/>
        </w:rPr>
        <w:t>isorder (PTSD)</w:t>
      </w:r>
      <w:r w:rsidRPr="00D55C12">
        <w:rPr>
          <w:rFonts w:ascii="Arial" w:hAnsi="Arial" w:cs="Arial"/>
          <w:color w:val="000000" w:themeColor="text1"/>
          <w:sz w:val="24"/>
          <w:szCs w:val="24"/>
        </w:rPr>
        <w:t xml:space="preserve"> </w:t>
      </w:r>
      <w:r w:rsidR="00F33907" w:rsidRPr="00D55C12">
        <w:rPr>
          <w:rFonts w:ascii="Arial" w:hAnsi="Arial" w:cs="Arial"/>
          <w:color w:val="000000" w:themeColor="text1"/>
          <w:sz w:val="24"/>
          <w:szCs w:val="24"/>
          <w:shd w:val="clear" w:color="auto" w:fill="FFFFFF"/>
        </w:rPr>
        <w:t>(</w:t>
      </w:r>
      <w:proofErr w:type="spellStart"/>
      <w:r w:rsidR="00F33907" w:rsidRPr="00D55C12">
        <w:rPr>
          <w:rFonts w:ascii="Arial" w:hAnsi="Arial" w:cs="Arial"/>
          <w:color w:val="000000" w:themeColor="text1"/>
          <w:sz w:val="24"/>
          <w:szCs w:val="24"/>
          <w:shd w:val="clear" w:color="auto" w:fill="FFFFFF"/>
        </w:rPr>
        <w:t>Kunst</w:t>
      </w:r>
      <w:proofErr w:type="spellEnd"/>
      <w:r w:rsidR="00F33907" w:rsidRPr="00D55C12">
        <w:rPr>
          <w:rFonts w:ascii="Arial" w:hAnsi="Arial" w:cs="Arial"/>
          <w:color w:val="000000" w:themeColor="text1"/>
          <w:sz w:val="24"/>
          <w:szCs w:val="24"/>
          <w:shd w:val="clear" w:color="auto" w:fill="FFFFFF"/>
        </w:rPr>
        <w:t>, et al 2011, p. 3562)</w:t>
      </w:r>
      <w:r w:rsidRPr="00D55C12">
        <w:rPr>
          <w:rFonts w:ascii="Arial" w:hAnsi="Arial" w:cs="Arial"/>
          <w:color w:val="000000" w:themeColor="text1"/>
          <w:sz w:val="24"/>
          <w:szCs w:val="24"/>
        </w:rPr>
        <w:t>. However, in victimology</w:t>
      </w:r>
      <w:r w:rsidR="00C52F34" w:rsidRPr="00D55C12">
        <w:rPr>
          <w:rFonts w:ascii="Arial" w:hAnsi="Arial" w:cs="Arial"/>
          <w:color w:val="000000" w:themeColor="text1"/>
          <w:sz w:val="24"/>
          <w:szCs w:val="24"/>
        </w:rPr>
        <w:t xml:space="preserve"> and in society</w:t>
      </w:r>
      <w:r w:rsidRPr="00D55C12">
        <w:rPr>
          <w:rFonts w:ascii="Arial" w:hAnsi="Arial" w:cs="Arial"/>
          <w:color w:val="000000" w:themeColor="text1"/>
          <w:sz w:val="24"/>
          <w:szCs w:val="24"/>
        </w:rPr>
        <w:t xml:space="preserve"> we often see anger</w:t>
      </w:r>
      <w:r w:rsidR="00C52F34"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w:t>
      </w:r>
      <w:r w:rsidR="000925DA" w:rsidRPr="00D55C12">
        <w:rPr>
          <w:rFonts w:ascii="Arial" w:hAnsi="Arial" w:cs="Arial"/>
          <w:color w:val="000000" w:themeColor="text1"/>
          <w:sz w:val="24"/>
          <w:szCs w:val="24"/>
        </w:rPr>
        <w:t xml:space="preserve">post </w:t>
      </w:r>
      <w:r w:rsidRPr="00D55C12">
        <w:rPr>
          <w:rFonts w:ascii="Arial" w:hAnsi="Arial" w:cs="Arial"/>
          <w:color w:val="000000" w:themeColor="text1"/>
          <w:sz w:val="24"/>
          <w:szCs w:val="24"/>
        </w:rPr>
        <w:t xml:space="preserve">victimisation as an unexplored concept (Van </w:t>
      </w:r>
      <w:proofErr w:type="spellStart"/>
      <w:r w:rsidRPr="00D55C12">
        <w:rPr>
          <w:rFonts w:ascii="Arial" w:hAnsi="Arial" w:cs="Arial"/>
          <w:color w:val="000000" w:themeColor="text1"/>
          <w:sz w:val="24"/>
          <w:szCs w:val="24"/>
        </w:rPr>
        <w:t>Dijk</w:t>
      </w:r>
      <w:proofErr w:type="spellEnd"/>
      <w:r w:rsidRPr="00D55C12">
        <w:rPr>
          <w:rFonts w:ascii="Arial" w:hAnsi="Arial" w:cs="Arial"/>
          <w:color w:val="000000" w:themeColor="text1"/>
          <w:sz w:val="24"/>
          <w:szCs w:val="24"/>
        </w:rPr>
        <w:t>, 2009, p.19)</w:t>
      </w:r>
      <w:r w:rsidR="00C52F34" w:rsidRPr="00D55C12">
        <w:rPr>
          <w:rFonts w:ascii="Arial" w:hAnsi="Arial" w:cs="Arial"/>
          <w:color w:val="000000" w:themeColor="text1"/>
          <w:sz w:val="24"/>
          <w:szCs w:val="24"/>
        </w:rPr>
        <w:t>. The stereotype of a victim as passive is amplified</w:t>
      </w:r>
      <w:r w:rsidR="00D304DB" w:rsidRPr="00D55C12">
        <w:rPr>
          <w:rFonts w:ascii="Arial" w:hAnsi="Arial" w:cs="Arial"/>
          <w:color w:val="000000" w:themeColor="text1"/>
          <w:sz w:val="24"/>
          <w:szCs w:val="24"/>
        </w:rPr>
        <w:t>,</w:t>
      </w:r>
      <w:r w:rsidR="00C52F34" w:rsidRPr="00D55C12">
        <w:rPr>
          <w:rFonts w:ascii="Arial" w:hAnsi="Arial" w:cs="Arial"/>
          <w:color w:val="000000" w:themeColor="text1"/>
          <w:sz w:val="24"/>
          <w:szCs w:val="24"/>
        </w:rPr>
        <w:t xml:space="preserve"> meaning that</w:t>
      </w:r>
      <w:r w:rsidRPr="00D55C12">
        <w:rPr>
          <w:rFonts w:ascii="Arial" w:hAnsi="Arial" w:cs="Arial"/>
          <w:color w:val="000000" w:themeColor="text1"/>
          <w:sz w:val="24"/>
          <w:szCs w:val="24"/>
        </w:rPr>
        <w:t xml:space="preserve"> despite its commonality</w:t>
      </w:r>
      <w:r w:rsidR="00C52F34" w:rsidRPr="00D55C12">
        <w:rPr>
          <w:rFonts w:ascii="Arial" w:hAnsi="Arial" w:cs="Arial"/>
          <w:color w:val="000000" w:themeColor="text1"/>
          <w:sz w:val="24"/>
          <w:szCs w:val="24"/>
        </w:rPr>
        <w:t>,</w:t>
      </w:r>
      <w:r w:rsidR="001521C0" w:rsidRPr="00D55C12">
        <w:rPr>
          <w:rFonts w:ascii="Arial" w:hAnsi="Arial" w:cs="Arial"/>
          <w:color w:val="000000" w:themeColor="text1"/>
          <w:sz w:val="24"/>
          <w:szCs w:val="24"/>
        </w:rPr>
        <w:t xml:space="preserve"> </w:t>
      </w:r>
      <w:r w:rsidR="00E1108B" w:rsidRPr="00D55C12">
        <w:rPr>
          <w:rFonts w:ascii="Arial" w:hAnsi="Arial" w:cs="Arial"/>
          <w:color w:val="000000" w:themeColor="text1"/>
          <w:sz w:val="24"/>
          <w:szCs w:val="24"/>
        </w:rPr>
        <w:t xml:space="preserve">and </w:t>
      </w:r>
      <w:r w:rsidR="001521C0" w:rsidRPr="00D55C12">
        <w:rPr>
          <w:rFonts w:ascii="Arial" w:hAnsi="Arial" w:cs="Arial"/>
          <w:color w:val="000000" w:themeColor="text1"/>
          <w:sz w:val="24"/>
          <w:szCs w:val="24"/>
        </w:rPr>
        <w:t>by</w:t>
      </w:r>
      <w:r w:rsidRPr="00D55C12">
        <w:rPr>
          <w:rFonts w:ascii="Arial" w:hAnsi="Arial" w:cs="Arial"/>
          <w:color w:val="000000" w:themeColor="text1"/>
          <w:sz w:val="24"/>
          <w:szCs w:val="24"/>
        </w:rPr>
        <w:t xml:space="preserve"> not exploring and advocating </w:t>
      </w:r>
      <w:r w:rsidR="001521C0" w:rsidRPr="00D55C12">
        <w:rPr>
          <w:rFonts w:ascii="Arial" w:hAnsi="Arial" w:cs="Arial"/>
          <w:color w:val="000000" w:themeColor="text1"/>
          <w:sz w:val="24"/>
          <w:szCs w:val="24"/>
        </w:rPr>
        <w:t xml:space="preserve">these feelings as </w:t>
      </w:r>
      <w:r w:rsidRPr="00D55C12">
        <w:rPr>
          <w:rFonts w:ascii="Arial" w:hAnsi="Arial" w:cs="Arial"/>
          <w:color w:val="000000" w:themeColor="text1"/>
          <w:sz w:val="24"/>
          <w:szCs w:val="24"/>
        </w:rPr>
        <w:t>common symptom</w:t>
      </w:r>
      <w:r w:rsidR="001521C0" w:rsidRPr="00D55C12">
        <w:rPr>
          <w:rFonts w:ascii="Arial" w:hAnsi="Arial" w:cs="Arial"/>
          <w:color w:val="000000" w:themeColor="text1"/>
          <w:sz w:val="24"/>
          <w:szCs w:val="24"/>
        </w:rPr>
        <w:t>s</w:t>
      </w:r>
      <w:r w:rsidRPr="00D55C12">
        <w:rPr>
          <w:rFonts w:ascii="Arial" w:hAnsi="Arial" w:cs="Arial"/>
          <w:color w:val="000000" w:themeColor="text1"/>
          <w:sz w:val="24"/>
          <w:szCs w:val="24"/>
        </w:rPr>
        <w:t xml:space="preserve"> </w:t>
      </w:r>
      <w:r w:rsidR="001521C0" w:rsidRPr="00D55C12">
        <w:rPr>
          <w:rFonts w:ascii="Arial" w:hAnsi="Arial" w:cs="Arial"/>
          <w:color w:val="000000" w:themeColor="text1"/>
          <w:sz w:val="24"/>
          <w:szCs w:val="24"/>
        </w:rPr>
        <w:t>post</w:t>
      </w:r>
      <w:r w:rsidRPr="00D55C12">
        <w:rPr>
          <w:rFonts w:ascii="Arial" w:hAnsi="Arial" w:cs="Arial"/>
          <w:color w:val="000000" w:themeColor="text1"/>
          <w:sz w:val="24"/>
          <w:szCs w:val="24"/>
        </w:rPr>
        <w:t xml:space="preserve"> victimisation, we are supporting and helping reinforce the expectation of </w:t>
      </w:r>
      <w:r w:rsidR="001521C0" w:rsidRPr="00D55C12">
        <w:rPr>
          <w:rFonts w:ascii="Arial" w:hAnsi="Arial" w:cs="Arial"/>
          <w:color w:val="000000" w:themeColor="text1"/>
          <w:sz w:val="24"/>
          <w:szCs w:val="24"/>
        </w:rPr>
        <w:t xml:space="preserve">the victim as </w:t>
      </w:r>
      <w:r w:rsidR="00D304DB" w:rsidRPr="00D55C12">
        <w:rPr>
          <w:rFonts w:ascii="Arial" w:hAnsi="Arial" w:cs="Arial"/>
          <w:color w:val="000000" w:themeColor="text1"/>
          <w:sz w:val="24"/>
          <w:szCs w:val="24"/>
        </w:rPr>
        <w:t xml:space="preserve">being </w:t>
      </w:r>
      <w:r w:rsidR="001521C0" w:rsidRPr="00D55C12">
        <w:rPr>
          <w:rFonts w:ascii="Arial" w:hAnsi="Arial" w:cs="Arial"/>
          <w:color w:val="000000" w:themeColor="text1"/>
          <w:sz w:val="24"/>
          <w:szCs w:val="24"/>
        </w:rPr>
        <w:t>weak and passive.</w:t>
      </w:r>
    </w:p>
    <w:p w14:paraId="05D51EFF" w14:textId="4F51941C" w:rsidR="00FF6E0D" w:rsidRPr="00D55C12" w:rsidRDefault="001521C0"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People who have been victimised also perceive the word ‘victim’ as being weak and passive</w:t>
      </w:r>
      <w:r w:rsidR="00FF6E0D" w:rsidRPr="00D55C12">
        <w:rPr>
          <w:rFonts w:ascii="Arial" w:hAnsi="Arial" w:cs="Arial"/>
          <w:color w:val="000000" w:themeColor="text1"/>
          <w:sz w:val="24"/>
          <w:szCs w:val="24"/>
        </w:rPr>
        <w:t xml:space="preserve"> </w:t>
      </w:r>
      <w:r w:rsidR="00FF6E0D" w:rsidRPr="00D55C12">
        <w:rPr>
          <w:rFonts w:ascii="Arial" w:hAnsi="Arial" w:cs="Arial"/>
          <w:color w:val="000000" w:themeColor="text1"/>
          <w:sz w:val="24"/>
          <w:szCs w:val="24"/>
          <w:shd w:val="clear" w:color="auto" w:fill="FFFFFF"/>
        </w:rPr>
        <w:t>(</w:t>
      </w:r>
      <w:proofErr w:type="spellStart"/>
      <w:r w:rsidR="00FF6E0D" w:rsidRPr="00D55C12">
        <w:rPr>
          <w:rFonts w:ascii="Arial" w:hAnsi="Arial" w:cs="Arial"/>
          <w:color w:val="000000" w:themeColor="text1"/>
          <w:sz w:val="24"/>
          <w:szCs w:val="24"/>
          <w:shd w:val="clear" w:color="auto" w:fill="FFFFFF"/>
        </w:rPr>
        <w:t>Fohring</w:t>
      </w:r>
      <w:proofErr w:type="spellEnd"/>
      <w:r w:rsidR="00FF6E0D" w:rsidRPr="00D55C12">
        <w:rPr>
          <w:rFonts w:ascii="Arial" w:hAnsi="Arial" w:cs="Arial"/>
          <w:color w:val="000000" w:themeColor="text1"/>
          <w:sz w:val="24"/>
          <w:szCs w:val="24"/>
          <w:shd w:val="clear" w:color="auto" w:fill="FFFFFF"/>
        </w:rPr>
        <w:t>, 2018, p. 157)</w:t>
      </w:r>
      <w:r w:rsidR="00FF6E0D" w:rsidRPr="00D55C12">
        <w:rPr>
          <w:rFonts w:ascii="Arial" w:hAnsi="Arial" w:cs="Arial"/>
          <w:color w:val="000000" w:themeColor="text1"/>
          <w:sz w:val="24"/>
          <w:szCs w:val="24"/>
        </w:rPr>
        <w:t>, however they reject that it applies to them. Labelling theory suggests that application of a label or identity</w:t>
      </w:r>
      <w:r w:rsidRPr="00D55C12">
        <w:rPr>
          <w:rFonts w:ascii="Arial" w:hAnsi="Arial" w:cs="Arial"/>
          <w:color w:val="000000" w:themeColor="text1"/>
          <w:sz w:val="24"/>
          <w:szCs w:val="24"/>
        </w:rPr>
        <w:t>,</w:t>
      </w:r>
      <w:r w:rsidR="00FF6E0D" w:rsidRPr="00D55C12">
        <w:rPr>
          <w:rFonts w:ascii="Arial" w:hAnsi="Arial" w:cs="Arial"/>
          <w:color w:val="000000" w:themeColor="text1"/>
          <w:sz w:val="24"/>
          <w:szCs w:val="24"/>
        </w:rPr>
        <w:t xml:space="preserve"> encourages society to see an individual as only that </w:t>
      </w:r>
      <w:r w:rsidRPr="00D55C12">
        <w:rPr>
          <w:rFonts w:ascii="Arial" w:hAnsi="Arial" w:cs="Arial"/>
          <w:color w:val="000000" w:themeColor="text1"/>
          <w:sz w:val="24"/>
          <w:szCs w:val="24"/>
        </w:rPr>
        <w:t>label, which</w:t>
      </w:r>
      <w:r w:rsidR="00FF6E0D" w:rsidRPr="00D55C12">
        <w:rPr>
          <w:rFonts w:ascii="Arial" w:hAnsi="Arial" w:cs="Arial"/>
          <w:color w:val="000000" w:themeColor="text1"/>
          <w:sz w:val="24"/>
          <w:szCs w:val="24"/>
        </w:rPr>
        <w:t xml:space="preserve"> often leads to the label being internalised, </w:t>
      </w:r>
      <w:r w:rsidRPr="00D55C12">
        <w:rPr>
          <w:rFonts w:ascii="Arial" w:hAnsi="Arial" w:cs="Arial"/>
          <w:color w:val="000000" w:themeColor="text1"/>
          <w:sz w:val="24"/>
          <w:szCs w:val="24"/>
        </w:rPr>
        <w:t xml:space="preserve">adopted and replicated </w:t>
      </w:r>
      <w:r w:rsidR="00B1475C" w:rsidRPr="00D55C12">
        <w:rPr>
          <w:rFonts w:ascii="Arial" w:hAnsi="Arial" w:cs="Arial"/>
          <w:color w:val="000000" w:themeColor="text1"/>
          <w:sz w:val="24"/>
          <w:szCs w:val="24"/>
        </w:rPr>
        <w:t>(</w:t>
      </w:r>
      <w:proofErr w:type="spellStart"/>
      <w:r w:rsidR="00B1475C" w:rsidRPr="00D55C12">
        <w:rPr>
          <w:rFonts w:ascii="Arial" w:hAnsi="Arial" w:cs="Arial"/>
          <w:color w:val="000000" w:themeColor="text1"/>
          <w:sz w:val="24"/>
          <w:szCs w:val="24"/>
        </w:rPr>
        <w:t>Bernburg</w:t>
      </w:r>
      <w:proofErr w:type="spellEnd"/>
      <w:r w:rsidR="00B1475C" w:rsidRPr="00D55C12">
        <w:rPr>
          <w:rFonts w:ascii="Arial" w:hAnsi="Arial" w:cs="Arial"/>
          <w:color w:val="000000" w:themeColor="text1"/>
          <w:sz w:val="24"/>
          <w:szCs w:val="24"/>
        </w:rPr>
        <w:t>, 2009, p. 187)</w:t>
      </w:r>
      <w:r w:rsidRPr="00D55C12">
        <w:rPr>
          <w:rFonts w:ascii="Arial" w:hAnsi="Arial" w:cs="Arial"/>
          <w:color w:val="000000" w:themeColor="text1"/>
          <w:sz w:val="24"/>
          <w:szCs w:val="24"/>
        </w:rPr>
        <w:t>.</w:t>
      </w:r>
      <w:r w:rsidR="00FF6E0D" w:rsidRPr="00D55C12">
        <w:rPr>
          <w:rFonts w:ascii="Arial" w:hAnsi="Arial" w:cs="Arial"/>
          <w:color w:val="000000" w:themeColor="text1"/>
          <w:sz w:val="24"/>
          <w:szCs w:val="24"/>
        </w:rPr>
        <w:t xml:space="preserve"> However, when it comes to victimhood</w:t>
      </w:r>
      <w:r w:rsidRPr="00D55C12">
        <w:rPr>
          <w:rFonts w:ascii="Arial" w:hAnsi="Arial" w:cs="Arial"/>
          <w:color w:val="000000" w:themeColor="text1"/>
          <w:sz w:val="24"/>
          <w:szCs w:val="24"/>
        </w:rPr>
        <w:t>,</w:t>
      </w:r>
      <w:r w:rsidR="00FF6E0D" w:rsidRPr="00D55C12">
        <w:rPr>
          <w:rFonts w:ascii="Arial" w:hAnsi="Arial" w:cs="Arial"/>
          <w:color w:val="000000" w:themeColor="text1"/>
          <w:sz w:val="24"/>
          <w:szCs w:val="24"/>
        </w:rPr>
        <w:t xml:space="preserve"> labelling theory often enc</w:t>
      </w:r>
      <w:r w:rsidRPr="00D55C12">
        <w:rPr>
          <w:rFonts w:ascii="Arial" w:hAnsi="Arial" w:cs="Arial"/>
          <w:color w:val="000000" w:themeColor="text1"/>
          <w:sz w:val="24"/>
          <w:szCs w:val="24"/>
        </w:rPr>
        <w:t>ourages the opposite to happen and t</w:t>
      </w:r>
      <w:r w:rsidR="00FF6E0D" w:rsidRPr="00D55C12">
        <w:rPr>
          <w:rFonts w:ascii="Arial" w:hAnsi="Arial" w:cs="Arial"/>
          <w:color w:val="000000" w:themeColor="text1"/>
          <w:sz w:val="24"/>
          <w:szCs w:val="24"/>
        </w:rPr>
        <w:t>he victim label is given and internalise</w:t>
      </w:r>
      <w:r w:rsidRPr="00D55C12">
        <w:rPr>
          <w:rFonts w:ascii="Arial" w:hAnsi="Arial" w:cs="Arial"/>
          <w:color w:val="000000" w:themeColor="text1"/>
          <w:sz w:val="24"/>
          <w:szCs w:val="24"/>
        </w:rPr>
        <w:t xml:space="preserve">d but not adopted or replicated </w:t>
      </w:r>
      <w:r w:rsidR="00B1475C" w:rsidRPr="00D55C12">
        <w:rPr>
          <w:rFonts w:ascii="Arial" w:hAnsi="Arial" w:cs="Arial"/>
          <w:color w:val="000000" w:themeColor="text1"/>
          <w:sz w:val="24"/>
          <w:szCs w:val="24"/>
        </w:rPr>
        <w:t>(</w:t>
      </w:r>
      <w:proofErr w:type="spellStart"/>
      <w:r w:rsidR="00B1475C" w:rsidRPr="00D55C12">
        <w:rPr>
          <w:rFonts w:ascii="Arial" w:hAnsi="Arial" w:cs="Arial"/>
          <w:color w:val="000000" w:themeColor="text1"/>
          <w:sz w:val="24"/>
          <w:szCs w:val="24"/>
        </w:rPr>
        <w:t>Bernburg</w:t>
      </w:r>
      <w:proofErr w:type="spellEnd"/>
      <w:r w:rsidR="00B1475C" w:rsidRPr="00D55C12">
        <w:rPr>
          <w:rFonts w:ascii="Arial" w:hAnsi="Arial" w:cs="Arial"/>
          <w:color w:val="000000" w:themeColor="text1"/>
          <w:sz w:val="24"/>
          <w:szCs w:val="24"/>
        </w:rPr>
        <w:t>, 2009, p. 187;</w:t>
      </w:r>
      <w:r w:rsidR="00B1475C" w:rsidRPr="00D55C12">
        <w:rPr>
          <w:rFonts w:ascii="Arial" w:hAnsi="Arial" w:cs="Arial"/>
          <w:color w:val="000000" w:themeColor="text1"/>
          <w:sz w:val="24"/>
          <w:szCs w:val="24"/>
          <w:shd w:val="clear" w:color="auto" w:fill="FFFFFF"/>
        </w:rPr>
        <w:t xml:space="preserve"> (Newsom and Myers-Bowman, 2017, p. 941)</w:t>
      </w:r>
      <w:r w:rsidRPr="00D55C12">
        <w:rPr>
          <w:rFonts w:ascii="Arial" w:hAnsi="Arial" w:cs="Arial"/>
          <w:color w:val="000000" w:themeColor="text1"/>
          <w:sz w:val="24"/>
          <w:szCs w:val="24"/>
        </w:rPr>
        <w:t>.</w:t>
      </w:r>
      <w:r w:rsidR="00FF6E0D" w:rsidRPr="00D55C12">
        <w:rPr>
          <w:rFonts w:ascii="Arial" w:hAnsi="Arial" w:cs="Arial"/>
          <w:color w:val="000000" w:themeColor="text1"/>
          <w:sz w:val="24"/>
          <w:szCs w:val="24"/>
        </w:rPr>
        <w:t xml:space="preserve"> As a method of avoiding socially deconstructing their own identity, victims rebrand themselves from the weak and pitiful victim to the strong and powerful survivor </w:t>
      </w:r>
      <w:r w:rsidR="00FF6E0D" w:rsidRPr="00D55C12">
        <w:rPr>
          <w:rFonts w:ascii="Arial" w:hAnsi="Arial" w:cs="Arial"/>
          <w:color w:val="000000" w:themeColor="text1"/>
          <w:sz w:val="24"/>
          <w:szCs w:val="24"/>
          <w:shd w:val="clear" w:color="auto" w:fill="FFFFFF"/>
        </w:rPr>
        <w:t>(</w:t>
      </w:r>
      <w:proofErr w:type="spellStart"/>
      <w:r w:rsidR="00FF6E0D" w:rsidRPr="00D55C12">
        <w:rPr>
          <w:rFonts w:ascii="Arial" w:hAnsi="Arial" w:cs="Arial"/>
          <w:color w:val="000000" w:themeColor="text1"/>
          <w:sz w:val="24"/>
          <w:szCs w:val="24"/>
          <w:shd w:val="clear" w:color="auto" w:fill="FFFFFF"/>
        </w:rPr>
        <w:t>Figley</w:t>
      </w:r>
      <w:proofErr w:type="spellEnd"/>
      <w:r w:rsidR="00FF6E0D" w:rsidRPr="00D55C12">
        <w:rPr>
          <w:rFonts w:ascii="Arial" w:hAnsi="Arial" w:cs="Arial"/>
          <w:color w:val="000000" w:themeColor="text1"/>
          <w:sz w:val="24"/>
          <w:szCs w:val="24"/>
          <w:shd w:val="clear" w:color="auto" w:fill="FFFFFF"/>
        </w:rPr>
        <w:t xml:space="preserve">, 2014, p. 4; </w:t>
      </w:r>
      <w:proofErr w:type="spellStart"/>
      <w:r w:rsidR="00FF6E0D" w:rsidRPr="00D55C12">
        <w:rPr>
          <w:rFonts w:ascii="Arial" w:hAnsi="Arial" w:cs="Arial"/>
          <w:color w:val="000000" w:themeColor="text1"/>
          <w:sz w:val="24"/>
          <w:szCs w:val="24"/>
          <w:shd w:val="clear" w:color="auto" w:fill="FFFFFF"/>
        </w:rPr>
        <w:t>f</w:t>
      </w:r>
      <w:r w:rsidR="00FF6E0D" w:rsidRPr="00D55C12">
        <w:rPr>
          <w:rFonts w:ascii="Arial" w:hAnsi="Arial" w:cs="Arial"/>
          <w:color w:val="000000" w:themeColor="text1"/>
          <w:sz w:val="24"/>
          <w:szCs w:val="24"/>
        </w:rPr>
        <w:t>ohring</w:t>
      </w:r>
      <w:proofErr w:type="spellEnd"/>
      <w:r w:rsidR="00FF6E0D" w:rsidRPr="00D55C12">
        <w:rPr>
          <w:rFonts w:ascii="Arial" w:hAnsi="Arial" w:cs="Arial"/>
          <w:color w:val="000000" w:themeColor="text1"/>
          <w:sz w:val="24"/>
          <w:szCs w:val="24"/>
        </w:rPr>
        <w:t>, 2018). A word that is respected, and by association</w:t>
      </w:r>
      <w:r w:rsidRPr="00D55C12">
        <w:rPr>
          <w:rFonts w:ascii="Arial" w:hAnsi="Arial" w:cs="Arial"/>
          <w:color w:val="000000" w:themeColor="text1"/>
          <w:sz w:val="24"/>
          <w:szCs w:val="24"/>
        </w:rPr>
        <w:t>,</w:t>
      </w:r>
      <w:r w:rsidR="00FF6E0D" w:rsidRPr="00D55C12">
        <w:rPr>
          <w:rFonts w:ascii="Arial" w:hAnsi="Arial" w:cs="Arial"/>
          <w:color w:val="000000" w:themeColor="text1"/>
          <w:sz w:val="24"/>
          <w:szCs w:val="24"/>
        </w:rPr>
        <w:t xml:space="preserve"> the individual feels and becomes respected too. </w:t>
      </w:r>
    </w:p>
    <w:p w14:paraId="5611F960" w14:textId="3F89A274" w:rsidR="00FF6E0D" w:rsidRPr="00D55C12" w:rsidRDefault="00FF6E0D" w:rsidP="00D622A2">
      <w:pPr>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 xml:space="preserve">However, by refusing </w:t>
      </w:r>
      <w:r w:rsidR="00C026D6" w:rsidRPr="00D55C12">
        <w:rPr>
          <w:rFonts w:ascii="Arial" w:hAnsi="Arial" w:cs="Arial"/>
          <w:color w:val="000000" w:themeColor="text1"/>
          <w:sz w:val="24"/>
          <w:szCs w:val="24"/>
        </w:rPr>
        <w:t>to</w:t>
      </w:r>
      <w:r w:rsidRPr="00D55C12">
        <w:rPr>
          <w:rFonts w:ascii="Arial" w:hAnsi="Arial" w:cs="Arial"/>
          <w:color w:val="000000" w:themeColor="text1"/>
          <w:sz w:val="24"/>
          <w:szCs w:val="24"/>
        </w:rPr>
        <w:t xml:space="preserve"> adopt the </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victim status</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the survivor may be unknowingly separating themselves from support that </w:t>
      </w:r>
      <w:r w:rsidR="00C026D6" w:rsidRPr="00D55C12">
        <w:rPr>
          <w:rFonts w:ascii="Arial" w:hAnsi="Arial" w:cs="Arial"/>
          <w:color w:val="000000" w:themeColor="text1"/>
          <w:sz w:val="24"/>
          <w:szCs w:val="24"/>
        </w:rPr>
        <w:t xml:space="preserve">they may be given </w:t>
      </w:r>
      <w:r w:rsidRPr="00D55C12">
        <w:rPr>
          <w:rFonts w:ascii="Arial" w:hAnsi="Arial" w:cs="Arial"/>
          <w:color w:val="000000" w:themeColor="text1"/>
          <w:sz w:val="24"/>
          <w:szCs w:val="24"/>
        </w:rPr>
        <w:t>a</w:t>
      </w:r>
      <w:r w:rsidR="00C026D6" w:rsidRPr="00D55C12">
        <w:rPr>
          <w:rFonts w:ascii="Arial" w:hAnsi="Arial" w:cs="Arial"/>
          <w:color w:val="000000" w:themeColor="text1"/>
          <w:sz w:val="24"/>
          <w:szCs w:val="24"/>
        </w:rPr>
        <w:t>s a</w:t>
      </w:r>
      <w:r w:rsidRPr="00D55C12">
        <w:rPr>
          <w:rFonts w:ascii="Arial" w:hAnsi="Arial" w:cs="Arial"/>
          <w:color w:val="000000" w:themeColor="text1"/>
          <w:sz w:val="24"/>
          <w:szCs w:val="24"/>
        </w:rPr>
        <w:t xml:space="preserve"> </w:t>
      </w:r>
      <w:r w:rsidRPr="00D55C12">
        <w:rPr>
          <w:rFonts w:ascii="Arial" w:hAnsi="Arial" w:cs="Arial"/>
          <w:i/>
          <w:iCs/>
          <w:color w:val="000000" w:themeColor="text1"/>
          <w:sz w:val="24"/>
          <w:szCs w:val="24"/>
        </w:rPr>
        <w:t>victim</w:t>
      </w:r>
      <w:r w:rsidRPr="00D55C12">
        <w:rPr>
          <w:rFonts w:ascii="Arial" w:hAnsi="Arial" w:cs="Arial"/>
          <w:color w:val="000000" w:themeColor="text1"/>
          <w:sz w:val="24"/>
          <w:szCs w:val="24"/>
        </w:rPr>
        <w:t xml:space="preserve">, despite both being victimised the </w:t>
      </w:r>
      <w:r w:rsidRPr="00D55C12">
        <w:rPr>
          <w:rFonts w:ascii="Arial" w:hAnsi="Arial" w:cs="Arial"/>
          <w:i/>
          <w:iCs/>
          <w:color w:val="000000" w:themeColor="text1"/>
          <w:sz w:val="24"/>
          <w:szCs w:val="24"/>
        </w:rPr>
        <w:t xml:space="preserve">survivor </w:t>
      </w:r>
      <w:r w:rsidRPr="00D55C12">
        <w:rPr>
          <w:rFonts w:ascii="Arial" w:hAnsi="Arial" w:cs="Arial"/>
          <w:color w:val="000000" w:themeColor="text1"/>
          <w:sz w:val="24"/>
          <w:szCs w:val="24"/>
        </w:rPr>
        <w:t xml:space="preserve">is not a </w:t>
      </w:r>
      <w:r w:rsidRPr="00D55C12">
        <w:rPr>
          <w:rFonts w:ascii="Arial" w:hAnsi="Arial" w:cs="Arial"/>
          <w:i/>
          <w:iCs/>
          <w:color w:val="000000" w:themeColor="text1"/>
          <w:sz w:val="24"/>
          <w:szCs w:val="24"/>
        </w:rPr>
        <w:t>victim</w:t>
      </w:r>
      <w:r w:rsidRPr="00D55C12">
        <w:rPr>
          <w:rFonts w:ascii="Arial" w:hAnsi="Arial" w:cs="Arial"/>
          <w:color w:val="000000" w:themeColor="text1"/>
          <w:sz w:val="24"/>
          <w:szCs w:val="24"/>
        </w:rPr>
        <w:t xml:space="preserve"> and vice versa</w:t>
      </w:r>
      <w:r w:rsidR="00C026D6" w:rsidRPr="00D55C12">
        <w:rPr>
          <w:rFonts w:ascii="Arial" w:hAnsi="Arial" w:cs="Arial"/>
          <w:color w:val="000000" w:themeColor="text1"/>
          <w:sz w:val="24"/>
          <w:szCs w:val="24"/>
        </w:rPr>
        <w:t xml:space="preserve"> </w:t>
      </w:r>
      <w:r w:rsidR="004D7441" w:rsidRPr="00D55C12">
        <w:rPr>
          <w:rFonts w:ascii="Arial" w:hAnsi="Arial" w:cs="Arial"/>
          <w:color w:val="000000" w:themeColor="text1"/>
          <w:sz w:val="24"/>
          <w:szCs w:val="24"/>
        </w:rPr>
        <w:t>(</w:t>
      </w:r>
      <w:r w:rsidR="00C026D6" w:rsidRPr="00D55C12">
        <w:rPr>
          <w:rFonts w:ascii="Arial" w:hAnsi="Arial" w:cs="Arial"/>
          <w:color w:val="000000" w:themeColor="text1"/>
          <w:sz w:val="24"/>
          <w:szCs w:val="24"/>
        </w:rPr>
        <w:t>Christie</w:t>
      </w:r>
      <w:proofErr w:type="gramStart"/>
      <w:r w:rsidR="004D7441" w:rsidRPr="00D55C12">
        <w:rPr>
          <w:rFonts w:ascii="Arial" w:hAnsi="Arial" w:cs="Arial"/>
          <w:color w:val="000000" w:themeColor="text1"/>
          <w:sz w:val="24"/>
          <w:szCs w:val="24"/>
        </w:rPr>
        <w:t>,</w:t>
      </w:r>
      <w:r w:rsidR="00DD761E" w:rsidRPr="00D55C12">
        <w:rPr>
          <w:rFonts w:ascii="Arial" w:hAnsi="Arial" w:cs="Arial"/>
          <w:color w:val="000000" w:themeColor="text1"/>
          <w:sz w:val="24"/>
          <w:szCs w:val="24"/>
        </w:rPr>
        <w:t>1986</w:t>
      </w:r>
      <w:proofErr w:type="gramEnd"/>
      <w:r w:rsidR="00DD761E" w:rsidRPr="00D55C12">
        <w:rPr>
          <w:rFonts w:ascii="Arial" w:hAnsi="Arial" w:cs="Arial"/>
          <w:color w:val="000000" w:themeColor="text1"/>
          <w:sz w:val="24"/>
          <w:szCs w:val="24"/>
        </w:rPr>
        <w:t>, p.15)</w:t>
      </w:r>
      <w:r w:rsidRPr="00D55C12">
        <w:rPr>
          <w:rFonts w:ascii="Arial" w:hAnsi="Arial" w:cs="Arial"/>
          <w:color w:val="000000" w:themeColor="text1"/>
          <w:sz w:val="24"/>
          <w:szCs w:val="24"/>
        </w:rPr>
        <w:t xml:space="preserve">. As Van </w:t>
      </w:r>
      <w:proofErr w:type="spellStart"/>
      <w:r w:rsidRPr="00D55C12">
        <w:rPr>
          <w:rFonts w:ascii="Arial" w:hAnsi="Arial" w:cs="Arial"/>
          <w:color w:val="000000" w:themeColor="text1"/>
          <w:sz w:val="24"/>
          <w:szCs w:val="24"/>
        </w:rPr>
        <w:t>Dijk</w:t>
      </w:r>
      <w:proofErr w:type="spellEnd"/>
      <w:r w:rsidRPr="00D55C12">
        <w:rPr>
          <w:rFonts w:ascii="Arial" w:hAnsi="Arial" w:cs="Arial"/>
          <w:color w:val="000000" w:themeColor="text1"/>
          <w:sz w:val="24"/>
          <w:szCs w:val="24"/>
        </w:rPr>
        <w:t xml:space="preserve"> (2009</w:t>
      </w:r>
      <w:r w:rsidR="00F33907" w:rsidRPr="00D55C12">
        <w:rPr>
          <w:rFonts w:ascii="Arial" w:hAnsi="Arial" w:cs="Arial"/>
          <w:color w:val="000000" w:themeColor="text1"/>
          <w:sz w:val="24"/>
          <w:szCs w:val="24"/>
        </w:rPr>
        <w:t>, p. 12</w:t>
      </w:r>
      <w:r w:rsidR="00D304DB" w:rsidRPr="00D55C12">
        <w:rPr>
          <w:rFonts w:ascii="Arial" w:hAnsi="Arial" w:cs="Arial"/>
          <w:color w:val="000000" w:themeColor="text1"/>
          <w:sz w:val="24"/>
          <w:szCs w:val="24"/>
        </w:rPr>
        <w:t>) states</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becoming a survivor leads to questions on whether victimisation ever really occurred, as the victim is supposed to be a passive observer, an entity tha</w:t>
      </w:r>
      <w:r w:rsidR="00D304DB" w:rsidRPr="00D55C12">
        <w:rPr>
          <w:rFonts w:ascii="Arial" w:hAnsi="Arial" w:cs="Arial"/>
          <w:color w:val="000000" w:themeColor="text1"/>
          <w:sz w:val="24"/>
          <w:szCs w:val="24"/>
        </w:rPr>
        <w:t xml:space="preserve">t has acts done upon them, not </w:t>
      </w:r>
      <w:r w:rsidRPr="00D55C12">
        <w:rPr>
          <w:rFonts w:ascii="Arial" w:hAnsi="Arial" w:cs="Arial"/>
          <w:color w:val="000000" w:themeColor="text1"/>
          <w:sz w:val="24"/>
          <w:szCs w:val="24"/>
        </w:rPr>
        <w:t xml:space="preserve">acts upon others (Christie, 1986). For a victim must not actively pursue justice or campaign for the betterment of society (Van </w:t>
      </w:r>
      <w:proofErr w:type="spellStart"/>
      <w:r w:rsidRPr="00D55C12">
        <w:rPr>
          <w:rFonts w:ascii="Arial" w:hAnsi="Arial" w:cs="Arial"/>
          <w:color w:val="000000" w:themeColor="text1"/>
          <w:sz w:val="24"/>
          <w:szCs w:val="24"/>
        </w:rPr>
        <w:t>Dijk</w:t>
      </w:r>
      <w:proofErr w:type="spellEnd"/>
      <w:r w:rsidRPr="00D55C12">
        <w:rPr>
          <w:rFonts w:ascii="Arial" w:hAnsi="Arial" w:cs="Arial"/>
          <w:color w:val="000000" w:themeColor="text1"/>
          <w:sz w:val="24"/>
          <w:szCs w:val="24"/>
        </w:rPr>
        <w:t>, 2009, p. 7). Th</w:t>
      </w:r>
      <w:r w:rsidR="00C026D6" w:rsidRPr="00D55C12">
        <w:rPr>
          <w:rFonts w:ascii="Arial" w:hAnsi="Arial" w:cs="Arial"/>
          <w:color w:val="000000" w:themeColor="text1"/>
          <w:sz w:val="24"/>
          <w:szCs w:val="24"/>
        </w:rPr>
        <w:t xml:space="preserve">is is a form of </w:t>
      </w:r>
      <w:proofErr w:type="spellStart"/>
      <w:r w:rsidR="00C026D6" w:rsidRPr="00D55C12">
        <w:rPr>
          <w:rFonts w:ascii="Arial" w:hAnsi="Arial" w:cs="Arial"/>
          <w:color w:val="000000" w:themeColor="text1"/>
          <w:sz w:val="24"/>
          <w:szCs w:val="24"/>
        </w:rPr>
        <w:t>revictimization</w:t>
      </w:r>
      <w:proofErr w:type="spellEnd"/>
      <w:r w:rsidR="00C026D6" w:rsidRPr="00D55C12">
        <w:rPr>
          <w:rFonts w:ascii="Arial" w:hAnsi="Arial" w:cs="Arial"/>
          <w:color w:val="000000" w:themeColor="text1"/>
          <w:sz w:val="24"/>
          <w:szCs w:val="24"/>
        </w:rPr>
        <w:t>.</w:t>
      </w:r>
    </w:p>
    <w:p w14:paraId="6DE632C6" w14:textId="759D1DDF" w:rsidR="00D622A2" w:rsidRPr="00D622A2" w:rsidRDefault="00FF6E0D" w:rsidP="00D622A2">
      <w:pPr>
        <w:spacing w:line="360" w:lineRule="auto"/>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rPr>
        <w:t>It is increasingly becoming common for victims to be instead ascribed the status of survivor by support groups, we have discussed some of the reasons for why this change may be occurring. However, just as there are issues with ascribing an individua</w:t>
      </w:r>
      <w:r w:rsidR="00D304DB" w:rsidRPr="00D55C12">
        <w:rPr>
          <w:rFonts w:ascii="Arial" w:hAnsi="Arial" w:cs="Arial"/>
          <w:color w:val="000000" w:themeColor="text1"/>
          <w:sz w:val="24"/>
          <w:szCs w:val="24"/>
        </w:rPr>
        <w:t xml:space="preserve">l a victim, so too can be said of ascribing survivor status. </w:t>
      </w:r>
      <w:r w:rsidRPr="00D55C12">
        <w:rPr>
          <w:rFonts w:ascii="Arial" w:hAnsi="Arial" w:cs="Arial"/>
          <w:color w:val="000000" w:themeColor="text1"/>
          <w:sz w:val="24"/>
          <w:szCs w:val="24"/>
        </w:rPr>
        <w:t>Survivor is instead used because it “</w:t>
      </w:r>
      <w:r w:rsidRPr="00D55C12">
        <w:rPr>
          <w:rFonts w:ascii="Arial" w:hAnsi="Arial" w:cs="Arial"/>
          <w:color w:val="000000" w:themeColor="text1"/>
          <w:sz w:val="24"/>
          <w:szCs w:val="24"/>
          <w:shd w:val="clear" w:color="auto" w:fill="FFFFFF"/>
        </w:rPr>
        <w:t>emphasises an active, resourceful and creative response to the abuse”</w:t>
      </w:r>
      <w:r w:rsidR="00D304DB" w:rsidRPr="00D55C12">
        <w:rPr>
          <w:rFonts w:ascii="Arial" w:hAnsi="Arial" w:cs="Arial"/>
          <w:color w:val="000000" w:themeColor="text1"/>
          <w:sz w:val="24"/>
          <w:szCs w:val="24"/>
          <w:shd w:val="clear" w:color="auto" w:fill="FFFFFF"/>
        </w:rPr>
        <w:t xml:space="preserve"> </w:t>
      </w:r>
      <w:r w:rsidR="00C026D6" w:rsidRPr="00D55C12">
        <w:rPr>
          <w:rFonts w:ascii="Arial" w:hAnsi="Arial" w:cs="Arial"/>
          <w:color w:val="000000" w:themeColor="text1"/>
          <w:sz w:val="24"/>
          <w:szCs w:val="24"/>
          <w:shd w:val="clear" w:color="auto" w:fill="FFFFFF"/>
        </w:rPr>
        <w:t>(</w:t>
      </w:r>
      <w:proofErr w:type="spellStart"/>
      <w:r w:rsidR="000774B5" w:rsidRPr="00D55C12">
        <w:rPr>
          <w:rFonts w:ascii="Arial" w:hAnsi="Arial" w:cs="Arial"/>
          <w:color w:val="000000" w:themeColor="text1"/>
          <w:sz w:val="24"/>
          <w:szCs w:val="24"/>
          <w:shd w:val="clear" w:color="auto" w:fill="FFFFFF"/>
        </w:rPr>
        <w:t>Womens</w:t>
      </w:r>
      <w:proofErr w:type="spellEnd"/>
      <w:r w:rsidR="000774B5" w:rsidRPr="00D55C12">
        <w:rPr>
          <w:rFonts w:ascii="Arial" w:hAnsi="Arial" w:cs="Arial"/>
          <w:color w:val="000000" w:themeColor="text1"/>
          <w:sz w:val="24"/>
          <w:szCs w:val="24"/>
          <w:shd w:val="clear" w:color="auto" w:fill="FFFFFF"/>
        </w:rPr>
        <w:t xml:space="preserve"> Aid, 2008). </w:t>
      </w:r>
      <w:r w:rsidRPr="00D55C12">
        <w:rPr>
          <w:rFonts w:ascii="Arial" w:hAnsi="Arial" w:cs="Arial"/>
          <w:color w:val="000000" w:themeColor="text1"/>
          <w:sz w:val="24"/>
          <w:szCs w:val="24"/>
        </w:rPr>
        <w:t>However, survivor has connation’s with being strong and powerful, and by ascribing this status</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w:t>
      </w:r>
      <w:proofErr w:type="spellStart"/>
      <w:r w:rsidRPr="00D55C12">
        <w:rPr>
          <w:rFonts w:ascii="Arial" w:hAnsi="Arial" w:cs="Arial"/>
          <w:color w:val="000000" w:themeColor="text1"/>
          <w:sz w:val="24"/>
          <w:szCs w:val="24"/>
        </w:rPr>
        <w:t>Forhing</w:t>
      </w:r>
      <w:proofErr w:type="spellEnd"/>
      <w:r w:rsidRPr="00D55C12">
        <w:rPr>
          <w:rFonts w:ascii="Arial" w:hAnsi="Arial" w:cs="Arial"/>
          <w:color w:val="000000" w:themeColor="text1"/>
          <w:sz w:val="24"/>
          <w:szCs w:val="24"/>
        </w:rPr>
        <w:t xml:space="preserve"> (2018, p. 158) asserts that it </w:t>
      </w:r>
      <w:r w:rsidR="00C026D6" w:rsidRPr="00D55C12">
        <w:rPr>
          <w:rFonts w:ascii="Arial" w:hAnsi="Arial" w:cs="Arial"/>
          <w:color w:val="000000" w:themeColor="text1"/>
          <w:sz w:val="24"/>
          <w:szCs w:val="24"/>
        </w:rPr>
        <w:t xml:space="preserve">may “deprive” </w:t>
      </w:r>
      <w:r w:rsidRPr="00D55C12">
        <w:rPr>
          <w:rFonts w:ascii="Arial" w:hAnsi="Arial" w:cs="Arial"/>
          <w:color w:val="000000" w:themeColor="text1"/>
          <w:sz w:val="24"/>
          <w:szCs w:val="24"/>
        </w:rPr>
        <w:t xml:space="preserve">victims of their opportunity to grieve, an extremely important part of recovery and handling victimisation </w:t>
      </w:r>
      <w:r w:rsidR="00DD761E" w:rsidRPr="00D55C12">
        <w:rPr>
          <w:rFonts w:ascii="Arial" w:hAnsi="Arial" w:cs="Arial"/>
          <w:color w:val="000000" w:themeColor="text1"/>
          <w:sz w:val="24"/>
          <w:szCs w:val="24"/>
          <w:shd w:val="clear" w:color="auto" w:fill="FFFFFF"/>
        </w:rPr>
        <w:t>(</w:t>
      </w:r>
      <w:proofErr w:type="spellStart"/>
      <w:r w:rsidR="00DD761E" w:rsidRPr="00D55C12">
        <w:rPr>
          <w:rFonts w:ascii="Arial" w:hAnsi="Arial" w:cs="Arial"/>
          <w:color w:val="000000" w:themeColor="text1"/>
          <w:sz w:val="24"/>
          <w:szCs w:val="24"/>
          <w:shd w:val="clear" w:color="auto" w:fill="FFFFFF"/>
        </w:rPr>
        <w:t>Weingourt</w:t>
      </w:r>
      <w:proofErr w:type="spellEnd"/>
      <w:r w:rsidR="00DD761E" w:rsidRPr="00D55C12">
        <w:rPr>
          <w:rFonts w:ascii="Arial" w:hAnsi="Arial" w:cs="Arial"/>
          <w:color w:val="000000" w:themeColor="text1"/>
          <w:sz w:val="24"/>
          <w:szCs w:val="24"/>
          <w:shd w:val="clear" w:color="auto" w:fill="FFFFFF"/>
        </w:rPr>
        <w:t>, 1979</w:t>
      </w:r>
      <w:r w:rsidR="00D304DB" w:rsidRPr="00D55C12">
        <w:rPr>
          <w:rFonts w:ascii="Arial" w:hAnsi="Arial" w:cs="Arial"/>
          <w:color w:val="000000" w:themeColor="text1"/>
          <w:sz w:val="24"/>
          <w:szCs w:val="24"/>
          <w:shd w:val="clear" w:color="auto" w:fill="FFFFFF"/>
        </w:rPr>
        <w:t>, p. 43</w:t>
      </w:r>
      <w:r w:rsidR="00DD761E" w:rsidRPr="00D55C12">
        <w:rPr>
          <w:rFonts w:ascii="Arial" w:hAnsi="Arial" w:cs="Arial"/>
          <w:color w:val="000000" w:themeColor="text1"/>
          <w:sz w:val="24"/>
          <w:szCs w:val="24"/>
          <w:shd w:val="clear" w:color="auto" w:fill="FFFFFF"/>
        </w:rPr>
        <w:t>)</w:t>
      </w:r>
      <w:r w:rsidR="00D304DB" w:rsidRPr="00D55C12">
        <w:rPr>
          <w:rFonts w:ascii="Arial" w:hAnsi="Arial" w:cs="Arial"/>
          <w:color w:val="000000" w:themeColor="text1"/>
          <w:sz w:val="24"/>
          <w:szCs w:val="24"/>
          <w:shd w:val="clear" w:color="auto" w:fill="FFFFFF"/>
        </w:rPr>
        <w:t>.</w:t>
      </w:r>
    </w:p>
    <w:p w14:paraId="3EE11B41" w14:textId="59D99E9B" w:rsidR="00AB02A4" w:rsidRPr="00D55C12" w:rsidRDefault="00AB02A4" w:rsidP="00D622A2">
      <w:pPr>
        <w:spacing w:after="0" w:line="360" w:lineRule="auto"/>
        <w:rPr>
          <w:rFonts w:ascii="Arial" w:hAnsi="Arial" w:cs="Arial"/>
          <w:color w:val="000000" w:themeColor="text1"/>
          <w:sz w:val="24"/>
          <w:szCs w:val="24"/>
        </w:rPr>
      </w:pPr>
      <w:r w:rsidRPr="00D55C12">
        <w:rPr>
          <w:rFonts w:ascii="Arial" w:hAnsi="Arial" w:cs="Arial"/>
          <w:color w:val="000000" w:themeColor="text1"/>
          <w:sz w:val="24"/>
          <w:szCs w:val="24"/>
        </w:rPr>
        <w:t>As stated above there are certain expectations that need to be met in order to be easily</w:t>
      </w:r>
      <w:r w:rsidR="00D55C12"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applied victim </w:t>
      </w:r>
      <w:r w:rsidR="00C026D6" w:rsidRPr="00D55C12">
        <w:rPr>
          <w:rFonts w:ascii="Arial" w:hAnsi="Arial" w:cs="Arial"/>
          <w:color w:val="000000" w:themeColor="text1"/>
          <w:sz w:val="24"/>
          <w:szCs w:val="24"/>
        </w:rPr>
        <w:t>status. O</w:t>
      </w:r>
      <w:r w:rsidRPr="00D55C12">
        <w:rPr>
          <w:rFonts w:ascii="Arial" w:hAnsi="Arial" w:cs="Arial"/>
          <w:color w:val="000000" w:themeColor="text1"/>
          <w:sz w:val="24"/>
          <w:szCs w:val="24"/>
        </w:rPr>
        <w:t>ne such example is</w:t>
      </w:r>
      <w:r w:rsidR="00C52F34" w:rsidRPr="00D55C12">
        <w:rPr>
          <w:rFonts w:ascii="Arial" w:hAnsi="Arial" w:cs="Arial"/>
          <w:color w:val="000000" w:themeColor="text1"/>
          <w:sz w:val="24"/>
          <w:szCs w:val="24"/>
        </w:rPr>
        <w:t xml:space="preserve"> the passive</w:t>
      </w:r>
      <w:r w:rsidRPr="00D55C12">
        <w:rPr>
          <w:rFonts w:ascii="Arial" w:hAnsi="Arial" w:cs="Arial"/>
          <w:color w:val="000000" w:themeColor="text1"/>
          <w:sz w:val="24"/>
          <w:szCs w:val="24"/>
        </w:rPr>
        <w:t xml:space="preserve"> participation in the criminal justice system </w:t>
      </w:r>
      <w:r w:rsidR="00C52F34" w:rsidRPr="00D55C12">
        <w:rPr>
          <w:rFonts w:ascii="Arial" w:hAnsi="Arial" w:cs="Arial"/>
          <w:color w:val="000000" w:themeColor="text1"/>
          <w:sz w:val="24"/>
          <w:szCs w:val="24"/>
        </w:rPr>
        <w:t xml:space="preserve">(Van </w:t>
      </w:r>
      <w:proofErr w:type="spellStart"/>
      <w:r w:rsidR="00C52F34" w:rsidRPr="00D55C12">
        <w:rPr>
          <w:rFonts w:ascii="Arial" w:hAnsi="Arial" w:cs="Arial"/>
          <w:color w:val="000000" w:themeColor="text1"/>
          <w:sz w:val="24"/>
          <w:szCs w:val="24"/>
        </w:rPr>
        <w:t>Dijk</w:t>
      </w:r>
      <w:proofErr w:type="spellEnd"/>
      <w:r w:rsidR="00C52F34" w:rsidRPr="00D55C12">
        <w:rPr>
          <w:rFonts w:ascii="Arial" w:hAnsi="Arial" w:cs="Arial"/>
          <w:color w:val="000000" w:themeColor="text1"/>
          <w:sz w:val="24"/>
          <w:szCs w:val="24"/>
        </w:rPr>
        <w:t>, 2009, p. 7)</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So, to identify as</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or be ascribed the</w:t>
      </w:r>
      <w:r w:rsidR="00E1108B" w:rsidRPr="00D55C12">
        <w:rPr>
          <w:rFonts w:ascii="Arial" w:hAnsi="Arial" w:cs="Arial"/>
          <w:color w:val="000000" w:themeColor="text1"/>
          <w:sz w:val="24"/>
          <w:szCs w:val="24"/>
        </w:rPr>
        <w:t xml:space="preserve"> formal or informal</w:t>
      </w:r>
      <w:r w:rsidRPr="00D55C12">
        <w:rPr>
          <w:rFonts w:ascii="Arial" w:hAnsi="Arial" w:cs="Arial"/>
          <w:color w:val="000000" w:themeColor="text1"/>
          <w:sz w:val="24"/>
          <w:szCs w:val="24"/>
        </w:rPr>
        <w:t xml:space="preserve"> victim label</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you</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must participate in the criminal </w:t>
      </w:r>
      <w:r w:rsidR="00C026D6" w:rsidRPr="00D55C12">
        <w:rPr>
          <w:rFonts w:ascii="Arial" w:hAnsi="Arial" w:cs="Arial"/>
          <w:color w:val="000000" w:themeColor="text1"/>
          <w:sz w:val="24"/>
          <w:szCs w:val="24"/>
        </w:rPr>
        <w:t>justice process, which</w:t>
      </w:r>
      <w:r w:rsidRPr="00D55C12">
        <w:rPr>
          <w:rFonts w:ascii="Arial" w:hAnsi="Arial" w:cs="Arial"/>
          <w:color w:val="000000" w:themeColor="text1"/>
          <w:sz w:val="24"/>
          <w:szCs w:val="24"/>
        </w:rPr>
        <w:t xml:space="preserve"> can be a harrowing experience for victims</w:t>
      </w:r>
      <w:r w:rsidR="00D55C12" w:rsidRPr="00D55C12">
        <w:rPr>
          <w:rFonts w:ascii="Arial" w:hAnsi="Arial" w:cs="Arial"/>
          <w:color w:val="000000" w:themeColor="text1"/>
          <w:sz w:val="24"/>
          <w:szCs w:val="24"/>
        </w:rPr>
        <w:t xml:space="preserve"> </w:t>
      </w:r>
      <w:r w:rsidR="00D55C12" w:rsidRPr="00D55C12">
        <w:rPr>
          <w:rFonts w:ascii="Arial" w:hAnsi="Arial" w:cs="Arial"/>
          <w:color w:val="000000" w:themeColor="text1"/>
          <w:sz w:val="24"/>
          <w:szCs w:val="24"/>
          <w:shd w:val="clear" w:color="auto" w:fill="FFFFFF"/>
        </w:rPr>
        <w:t>(Carver, Morley and Taylor, 2016)</w:t>
      </w:r>
      <w:r w:rsidRPr="00D55C12">
        <w:rPr>
          <w:rFonts w:ascii="Arial" w:hAnsi="Arial" w:cs="Arial"/>
          <w:color w:val="000000" w:themeColor="text1"/>
          <w:sz w:val="24"/>
          <w:szCs w:val="24"/>
        </w:rPr>
        <w:t>.</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Often victims are receiving secondary victimisation through the court process, cross examination is a</w:t>
      </w:r>
      <w:r w:rsidR="00C026D6" w:rsidRPr="00D55C12">
        <w:rPr>
          <w:rFonts w:ascii="Arial" w:hAnsi="Arial" w:cs="Arial"/>
          <w:color w:val="000000" w:themeColor="text1"/>
          <w:sz w:val="24"/>
          <w:szCs w:val="24"/>
        </w:rPr>
        <w:t xml:space="preserve"> major factor an</w:t>
      </w:r>
      <w:r w:rsidR="002F773D" w:rsidRPr="00D55C12">
        <w:rPr>
          <w:rFonts w:ascii="Arial" w:hAnsi="Arial" w:cs="Arial"/>
          <w:color w:val="000000" w:themeColor="text1"/>
          <w:sz w:val="24"/>
          <w:szCs w:val="24"/>
        </w:rPr>
        <w:t>d has been described as a “form of assault” (</w:t>
      </w:r>
      <w:proofErr w:type="spellStart"/>
      <w:r w:rsidR="002F773D" w:rsidRPr="00D55C12">
        <w:rPr>
          <w:rFonts w:ascii="Arial" w:hAnsi="Arial" w:cs="Arial"/>
          <w:color w:val="000000" w:themeColor="text1"/>
          <w:sz w:val="24"/>
          <w:szCs w:val="24"/>
        </w:rPr>
        <w:t>Larcombe</w:t>
      </w:r>
      <w:proofErr w:type="spellEnd"/>
      <w:r w:rsidR="002F773D" w:rsidRPr="00D55C12">
        <w:rPr>
          <w:rFonts w:ascii="Arial" w:hAnsi="Arial" w:cs="Arial"/>
          <w:color w:val="000000" w:themeColor="text1"/>
          <w:sz w:val="24"/>
          <w:szCs w:val="24"/>
        </w:rPr>
        <w:t>, 2002, p. 142)</w:t>
      </w:r>
      <w:r w:rsidRPr="00D55C12">
        <w:rPr>
          <w:rFonts w:ascii="Arial" w:hAnsi="Arial" w:cs="Arial"/>
          <w:color w:val="000000" w:themeColor="text1"/>
          <w:sz w:val="24"/>
          <w:szCs w:val="24"/>
        </w:rPr>
        <w:t xml:space="preserve">. The </w:t>
      </w:r>
      <w:r w:rsidR="00C026D6" w:rsidRPr="00D55C12">
        <w:rPr>
          <w:rFonts w:ascii="Arial" w:hAnsi="Arial" w:cs="Arial"/>
          <w:color w:val="000000" w:themeColor="text1"/>
          <w:sz w:val="24"/>
          <w:szCs w:val="24"/>
        </w:rPr>
        <w:t>fear and anxiety of</w:t>
      </w:r>
      <w:r w:rsidRPr="00D55C12">
        <w:rPr>
          <w:rFonts w:ascii="Arial" w:hAnsi="Arial" w:cs="Arial"/>
          <w:color w:val="000000" w:themeColor="text1"/>
          <w:sz w:val="24"/>
          <w:szCs w:val="24"/>
        </w:rPr>
        <w:t xml:space="preserve"> the court</w:t>
      </w:r>
      <w:r w:rsidR="00AB4D2C"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process and having your claim to victimhood being questioned in front of a jury is a serious issue.</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Showing that victims’ rights have often been a forgotten part </w:t>
      </w:r>
      <w:r w:rsidR="00E1108B" w:rsidRPr="00D55C12">
        <w:rPr>
          <w:rFonts w:ascii="Arial" w:hAnsi="Arial" w:cs="Arial"/>
          <w:color w:val="000000" w:themeColor="text1"/>
          <w:sz w:val="24"/>
          <w:szCs w:val="24"/>
        </w:rPr>
        <w:t>of the criminal justice system. Wit</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implementation of victims’ rights</w:t>
      </w:r>
      <w:r w:rsidR="00F838DE"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coming into law with the establishment of the victim’s code</w:t>
      </w:r>
      <w:r w:rsidR="00E1108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in</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the Domestic Violence, Crime and Victims Act 2006. </w:t>
      </w:r>
      <w:r w:rsidR="00C026D6" w:rsidRPr="00D55C12">
        <w:rPr>
          <w:rFonts w:ascii="Arial" w:hAnsi="Arial" w:cs="Arial"/>
          <w:color w:val="000000" w:themeColor="text1"/>
          <w:sz w:val="24"/>
          <w:szCs w:val="24"/>
        </w:rPr>
        <w:t>The establishment of this A</w:t>
      </w:r>
      <w:r w:rsidRPr="00D55C12">
        <w:rPr>
          <w:rFonts w:ascii="Arial" w:hAnsi="Arial" w:cs="Arial"/>
          <w:color w:val="000000" w:themeColor="text1"/>
          <w:sz w:val="24"/>
          <w:szCs w:val="24"/>
        </w:rPr>
        <w:t>ct meant that</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victims had some rights</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such as being made aware about the offender’s release, and eventually</w:t>
      </w:r>
      <w:r w:rsidR="00C026D6"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having the option to be cross examined privately away from the jury</w:t>
      </w:r>
      <w:r w:rsidR="00A85D3C" w:rsidRPr="00D55C12">
        <w:rPr>
          <w:rFonts w:ascii="Arial" w:hAnsi="Arial" w:cs="Arial"/>
          <w:color w:val="000000" w:themeColor="text1"/>
          <w:sz w:val="24"/>
          <w:szCs w:val="24"/>
        </w:rPr>
        <w:t xml:space="preserve"> (Ministry of </w:t>
      </w:r>
      <w:r w:rsidR="000039BA" w:rsidRPr="00D55C12">
        <w:rPr>
          <w:rFonts w:ascii="Arial" w:hAnsi="Arial" w:cs="Arial"/>
          <w:color w:val="000000" w:themeColor="text1"/>
          <w:sz w:val="24"/>
          <w:szCs w:val="24"/>
        </w:rPr>
        <w:t>Justice</w:t>
      </w:r>
      <w:r w:rsidR="00A85D3C" w:rsidRPr="00D55C12">
        <w:rPr>
          <w:rFonts w:ascii="Arial" w:hAnsi="Arial" w:cs="Arial"/>
          <w:color w:val="000000" w:themeColor="text1"/>
          <w:sz w:val="24"/>
          <w:szCs w:val="24"/>
        </w:rPr>
        <w:t>, 2021, p. 14)</w:t>
      </w:r>
      <w:r w:rsidR="00D304DB" w:rsidRPr="00D55C12">
        <w:rPr>
          <w:rFonts w:ascii="Arial" w:hAnsi="Arial" w:cs="Arial"/>
          <w:color w:val="000000" w:themeColor="text1"/>
          <w:sz w:val="24"/>
          <w:szCs w:val="24"/>
        </w:rPr>
        <w:t>.</w:t>
      </w:r>
    </w:p>
    <w:p w14:paraId="0236B4F5" w14:textId="77777777" w:rsidR="00AB02A4" w:rsidRPr="00D55C12" w:rsidRDefault="00AB02A4" w:rsidP="00D622A2">
      <w:pPr>
        <w:spacing w:after="0" w:line="360" w:lineRule="auto"/>
        <w:rPr>
          <w:rFonts w:ascii="Arial" w:hAnsi="Arial" w:cs="Arial"/>
          <w:color w:val="000000" w:themeColor="text1"/>
          <w:sz w:val="24"/>
          <w:szCs w:val="24"/>
        </w:rPr>
      </w:pPr>
    </w:p>
    <w:p w14:paraId="7244B444" w14:textId="3C97A83F" w:rsidR="00AB02A4" w:rsidRPr="00D55C12" w:rsidRDefault="00AB02A4" w:rsidP="00D622A2">
      <w:pPr>
        <w:spacing w:after="0" w:line="360" w:lineRule="auto"/>
        <w:rPr>
          <w:rFonts w:ascii="Arial" w:hAnsi="Arial" w:cs="Arial"/>
          <w:color w:val="000000" w:themeColor="text1"/>
          <w:sz w:val="24"/>
          <w:szCs w:val="24"/>
        </w:rPr>
      </w:pPr>
      <w:r w:rsidRPr="00D55C12">
        <w:rPr>
          <w:rFonts w:ascii="Arial" w:hAnsi="Arial" w:cs="Arial"/>
          <w:color w:val="000000" w:themeColor="text1"/>
          <w:sz w:val="24"/>
          <w:szCs w:val="24"/>
        </w:rPr>
        <w:t>The most recent revision to the victim’s code was published in 2021, the definition of a victim that</w:t>
      </w:r>
      <w:r w:rsidR="00D55C12"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the code uses </w:t>
      </w:r>
      <w:r w:rsidR="00C026D6" w:rsidRPr="00D55C12">
        <w:rPr>
          <w:rFonts w:ascii="Arial" w:hAnsi="Arial" w:cs="Arial"/>
          <w:color w:val="000000" w:themeColor="text1"/>
          <w:sz w:val="24"/>
          <w:szCs w:val="24"/>
        </w:rPr>
        <w:t>is produced above, y</w:t>
      </w:r>
      <w:r w:rsidRPr="00D55C12">
        <w:rPr>
          <w:rFonts w:ascii="Arial" w:hAnsi="Arial" w:cs="Arial"/>
          <w:color w:val="000000" w:themeColor="text1"/>
          <w:sz w:val="24"/>
          <w:szCs w:val="24"/>
        </w:rPr>
        <w:t>et, that de</w:t>
      </w:r>
      <w:r w:rsidR="00C026D6" w:rsidRPr="00D55C12">
        <w:rPr>
          <w:rFonts w:ascii="Arial" w:hAnsi="Arial" w:cs="Arial"/>
          <w:color w:val="000000" w:themeColor="text1"/>
          <w:sz w:val="24"/>
          <w:szCs w:val="24"/>
        </w:rPr>
        <w:t>finition may be seen as lacking.</w:t>
      </w:r>
      <w:r w:rsidRPr="00D55C12">
        <w:rPr>
          <w:rFonts w:ascii="Arial" w:hAnsi="Arial" w:cs="Arial"/>
          <w:color w:val="000000" w:themeColor="text1"/>
          <w:sz w:val="24"/>
          <w:szCs w:val="24"/>
        </w:rPr>
        <w:t xml:space="preserve"> </w:t>
      </w:r>
      <w:r w:rsidR="00C026D6" w:rsidRPr="00D55C12">
        <w:rPr>
          <w:rFonts w:ascii="Arial" w:hAnsi="Arial" w:cs="Arial"/>
          <w:color w:val="000000" w:themeColor="text1"/>
          <w:sz w:val="24"/>
          <w:szCs w:val="24"/>
        </w:rPr>
        <w:t>I</w:t>
      </w:r>
      <w:r w:rsidRPr="00D55C12">
        <w:rPr>
          <w:rFonts w:ascii="Arial" w:hAnsi="Arial" w:cs="Arial"/>
          <w:color w:val="000000" w:themeColor="text1"/>
          <w:sz w:val="24"/>
          <w:szCs w:val="24"/>
        </w:rPr>
        <w:t>n his book</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w:t>
      </w:r>
      <w:proofErr w:type="spellStart"/>
      <w:r w:rsidRPr="00D55C12">
        <w:rPr>
          <w:rFonts w:ascii="Arial" w:hAnsi="Arial" w:cs="Arial"/>
          <w:color w:val="000000" w:themeColor="text1"/>
          <w:sz w:val="24"/>
          <w:szCs w:val="24"/>
        </w:rPr>
        <w:t>Newburn</w:t>
      </w:r>
      <w:proofErr w:type="spellEnd"/>
      <w:r w:rsidR="00D55C12"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(2013, p. 352)</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highlights in his definition of a victim the term </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omission</w:t>
      </w:r>
      <w:r w:rsidR="00C026D6" w:rsidRPr="00D55C12">
        <w:rPr>
          <w:rFonts w:ascii="Arial" w:hAnsi="Arial" w:cs="Arial"/>
          <w:color w:val="000000" w:themeColor="text1"/>
          <w:sz w:val="24"/>
          <w:szCs w:val="24"/>
        </w:rPr>
        <w:t>’</w:t>
      </w:r>
      <w:r w:rsidRPr="00D55C12">
        <w:rPr>
          <w:rFonts w:ascii="Arial" w:hAnsi="Arial" w:cs="Arial"/>
          <w:color w:val="000000" w:themeColor="text1"/>
          <w:sz w:val="24"/>
          <w:szCs w:val="24"/>
        </w:rPr>
        <w:t>. The victims code definition</w:t>
      </w:r>
      <w:r w:rsidR="00D55C12"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does not include this, suggesting that those who are victims of crim</w:t>
      </w:r>
      <w:r w:rsidR="00FF68E4" w:rsidRPr="00D55C12">
        <w:rPr>
          <w:rFonts w:ascii="Arial" w:hAnsi="Arial" w:cs="Arial"/>
          <w:color w:val="000000" w:themeColor="text1"/>
          <w:sz w:val="24"/>
          <w:szCs w:val="24"/>
        </w:rPr>
        <w:t>e</w:t>
      </w:r>
      <w:r w:rsidRPr="00D55C12">
        <w:rPr>
          <w:rFonts w:ascii="Arial" w:hAnsi="Arial" w:cs="Arial"/>
          <w:color w:val="000000" w:themeColor="text1"/>
          <w:sz w:val="24"/>
          <w:szCs w:val="24"/>
        </w:rPr>
        <w:t xml:space="preserve"> by omission may not be ascribed</w:t>
      </w:r>
      <w:r w:rsidR="00FF68E4"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 xml:space="preserve">as a victim and as such lose access to the support that the </w:t>
      </w:r>
      <w:r w:rsidR="00D304DB" w:rsidRPr="00D55C12">
        <w:rPr>
          <w:rFonts w:ascii="Arial" w:hAnsi="Arial" w:cs="Arial"/>
          <w:color w:val="000000" w:themeColor="text1"/>
          <w:sz w:val="24"/>
          <w:szCs w:val="24"/>
        </w:rPr>
        <w:t>Act encourages.</w:t>
      </w:r>
      <w:r w:rsidRPr="00D55C12">
        <w:rPr>
          <w:rFonts w:ascii="Arial" w:hAnsi="Arial" w:cs="Arial"/>
          <w:color w:val="000000" w:themeColor="text1"/>
          <w:sz w:val="24"/>
          <w:szCs w:val="24"/>
        </w:rPr>
        <w:t xml:space="preserve"> The code </w:t>
      </w:r>
      <w:r w:rsidR="00B1475C" w:rsidRPr="00D55C12">
        <w:rPr>
          <w:rFonts w:ascii="Arial" w:hAnsi="Arial" w:cs="Arial"/>
          <w:color w:val="000000" w:themeColor="text1"/>
          <w:sz w:val="24"/>
          <w:szCs w:val="24"/>
        </w:rPr>
        <w:t>sets out</w:t>
      </w:r>
      <w:r w:rsidR="00FF68E4" w:rsidRPr="00D55C12">
        <w:rPr>
          <w:rFonts w:ascii="Arial" w:hAnsi="Arial" w:cs="Arial"/>
          <w:color w:val="000000" w:themeColor="text1"/>
          <w:sz w:val="24"/>
          <w:szCs w:val="24"/>
        </w:rPr>
        <w:t xml:space="preserve"> </w:t>
      </w:r>
      <w:r w:rsidR="00C026D6" w:rsidRPr="00D55C12">
        <w:rPr>
          <w:rFonts w:ascii="Arial" w:hAnsi="Arial" w:cs="Arial"/>
          <w:color w:val="000000" w:themeColor="text1"/>
          <w:sz w:val="24"/>
          <w:szCs w:val="24"/>
        </w:rPr>
        <w:t xml:space="preserve">the minimum support that victims </w:t>
      </w:r>
      <w:r w:rsidRPr="00D55C12">
        <w:rPr>
          <w:rFonts w:ascii="Arial" w:hAnsi="Arial" w:cs="Arial"/>
          <w:color w:val="000000" w:themeColor="text1"/>
          <w:sz w:val="24"/>
          <w:szCs w:val="24"/>
        </w:rPr>
        <w:t>should receive, such as access t</w:t>
      </w:r>
      <w:r w:rsidR="00C026D6" w:rsidRPr="00D55C12">
        <w:rPr>
          <w:rFonts w:ascii="Arial" w:hAnsi="Arial" w:cs="Arial"/>
          <w:color w:val="000000" w:themeColor="text1"/>
          <w:sz w:val="24"/>
          <w:szCs w:val="24"/>
        </w:rPr>
        <w:t xml:space="preserve">o victim support services, which </w:t>
      </w:r>
      <w:r w:rsidRPr="00D55C12">
        <w:rPr>
          <w:rFonts w:ascii="Arial" w:hAnsi="Arial" w:cs="Arial"/>
          <w:color w:val="000000" w:themeColor="text1"/>
          <w:sz w:val="24"/>
          <w:szCs w:val="24"/>
        </w:rPr>
        <w:t>is a</w:t>
      </w:r>
      <w:r w:rsidR="00FF68E4" w:rsidRPr="00D55C12">
        <w:rPr>
          <w:rFonts w:ascii="Arial" w:hAnsi="Arial" w:cs="Arial"/>
          <w:color w:val="000000" w:themeColor="text1"/>
          <w:sz w:val="24"/>
          <w:szCs w:val="24"/>
        </w:rPr>
        <w:t xml:space="preserve"> </w:t>
      </w:r>
      <w:r w:rsidRPr="00D55C12">
        <w:rPr>
          <w:rFonts w:ascii="Arial" w:hAnsi="Arial" w:cs="Arial"/>
          <w:color w:val="000000" w:themeColor="text1"/>
          <w:sz w:val="24"/>
          <w:szCs w:val="24"/>
        </w:rPr>
        <w:t>forward leap in victim rights</w:t>
      </w:r>
      <w:r w:rsidR="00C026D6" w:rsidRPr="00D55C12">
        <w:rPr>
          <w:rFonts w:ascii="Arial" w:hAnsi="Arial" w:cs="Arial"/>
          <w:color w:val="000000" w:themeColor="text1"/>
          <w:sz w:val="24"/>
          <w:szCs w:val="24"/>
        </w:rPr>
        <w:t xml:space="preserve"> </w:t>
      </w:r>
      <w:r w:rsidR="00B1475C" w:rsidRPr="00D55C12">
        <w:rPr>
          <w:rFonts w:ascii="Arial" w:hAnsi="Arial" w:cs="Arial"/>
          <w:color w:val="000000" w:themeColor="text1"/>
          <w:sz w:val="24"/>
          <w:szCs w:val="24"/>
        </w:rPr>
        <w:t xml:space="preserve">(Ministry of </w:t>
      </w:r>
      <w:r w:rsidR="00FE559D" w:rsidRPr="00D55C12">
        <w:rPr>
          <w:rFonts w:ascii="Arial" w:hAnsi="Arial" w:cs="Arial"/>
          <w:color w:val="000000" w:themeColor="text1"/>
          <w:sz w:val="24"/>
          <w:szCs w:val="24"/>
        </w:rPr>
        <w:t>Justice</w:t>
      </w:r>
      <w:r w:rsidR="00B1475C" w:rsidRPr="00D55C12">
        <w:rPr>
          <w:rFonts w:ascii="Arial" w:hAnsi="Arial" w:cs="Arial"/>
          <w:color w:val="000000" w:themeColor="text1"/>
          <w:sz w:val="24"/>
          <w:szCs w:val="24"/>
        </w:rPr>
        <w:t>, 2021, p. 1</w:t>
      </w:r>
      <w:r w:rsidR="00FE559D" w:rsidRPr="00D55C12">
        <w:rPr>
          <w:rFonts w:ascii="Arial" w:hAnsi="Arial" w:cs="Arial"/>
          <w:color w:val="000000" w:themeColor="text1"/>
          <w:sz w:val="24"/>
          <w:szCs w:val="24"/>
        </w:rPr>
        <w:t>7</w:t>
      </w:r>
      <w:r w:rsidR="00B1475C" w:rsidRPr="00D55C12">
        <w:rPr>
          <w:rFonts w:ascii="Arial" w:hAnsi="Arial" w:cs="Arial"/>
          <w:color w:val="000000" w:themeColor="text1"/>
          <w:sz w:val="24"/>
          <w:szCs w:val="24"/>
        </w:rPr>
        <w:t>)</w:t>
      </w:r>
      <w:r w:rsidR="00AA55A7" w:rsidRPr="00D55C12">
        <w:rPr>
          <w:rFonts w:ascii="Arial" w:hAnsi="Arial" w:cs="Arial"/>
          <w:color w:val="000000" w:themeColor="text1"/>
          <w:sz w:val="24"/>
          <w:szCs w:val="24"/>
        </w:rPr>
        <w:t>. H</w:t>
      </w:r>
      <w:r w:rsidRPr="00D55C12">
        <w:rPr>
          <w:rFonts w:ascii="Arial" w:hAnsi="Arial" w:cs="Arial"/>
          <w:color w:val="000000" w:themeColor="text1"/>
          <w:sz w:val="24"/>
          <w:szCs w:val="24"/>
        </w:rPr>
        <w:t>owever</w:t>
      </w:r>
      <w:r w:rsidR="00AA55A7" w:rsidRPr="00D55C12">
        <w:rPr>
          <w:rFonts w:ascii="Arial" w:hAnsi="Arial" w:cs="Arial"/>
          <w:color w:val="000000" w:themeColor="text1"/>
          <w:sz w:val="24"/>
          <w:szCs w:val="24"/>
        </w:rPr>
        <w:t xml:space="preserve">, support </w:t>
      </w:r>
      <w:r w:rsidR="0084093F" w:rsidRPr="00D55C12">
        <w:rPr>
          <w:rFonts w:ascii="Arial" w:hAnsi="Arial" w:cs="Arial"/>
          <w:color w:val="000000" w:themeColor="text1"/>
          <w:sz w:val="24"/>
          <w:szCs w:val="24"/>
        </w:rPr>
        <w:t>services</w:t>
      </w:r>
      <w:r w:rsidR="00AA55A7" w:rsidRPr="00D55C12">
        <w:rPr>
          <w:rFonts w:ascii="Arial" w:hAnsi="Arial" w:cs="Arial"/>
          <w:color w:val="000000" w:themeColor="text1"/>
          <w:sz w:val="24"/>
          <w:szCs w:val="24"/>
        </w:rPr>
        <w:t xml:space="preserve"> have existed for victims for decades</w:t>
      </w:r>
      <w:r w:rsidR="00C026D6" w:rsidRPr="00D55C12">
        <w:rPr>
          <w:rFonts w:ascii="Arial" w:hAnsi="Arial" w:cs="Arial"/>
          <w:color w:val="000000" w:themeColor="text1"/>
          <w:sz w:val="24"/>
          <w:szCs w:val="24"/>
        </w:rPr>
        <w:t>,</w:t>
      </w:r>
      <w:r w:rsidR="00AA55A7" w:rsidRPr="00D55C12">
        <w:rPr>
          <w:rFonts w:ascii="Arial" w:hAnsi="Arial" w:cs="Arial"/>
          <w:color w:val="000000" w:themeColor="text1"/>
          <w:sz w:val="24"/>
          <w:szCs w:val="24"/>
        </w:rPr>
        <w:t xml:space="preserve"> but haven’t always been </w:t>
      </w:r>
      <w:r w:rsidR="00FE559D" w:rsidRPr="00D55C12">
        <w:rPr>
          <w:rFonts w:ascii="Arial" w:hAnsi="Arial" w:cs="Arial"/>
          <w:color w:val="000000" w:themeColor="text1"/>
          <w:sz w:val="24"/>
          <w:szCs w:val="24"/>
        </w:rPr>
        <w:t>suggested</w:t>
      </w:r>
      <w:r w:rsidR="00AA55A7" w:rsidRPr="00D55C12">
        <w:rPr>
          <w:rFonts w:ascii="Arial" w:hAnsi="Arial" w:cs="Arial"/>
          <w:color w:val="000000" w:themeColor="text1"/>
          <w:sz w:val="24"/>
          <w:szCs w:val="24"/>
        </w:rPr>
        <w:t xml:space="preserve"> to </w:t>
      </w:r>
      <w:r w:rsidR="00FE559D" w:rsidRPr="00D55C12">
        <w:rPr>
          <w:rFonts w:ascii="Arial" w:hAnsi="Arial" w:cs="Arial"/>
          <w:color w:val="000000" w:themeColor="text1"/>
          <w:sz w:val="24"/>
          <w:szCs w:val="24"/>
        </w:rPr>
        <w:t>victims</w:t>
      </w:r>
      <w:r w:rsidR="00FE559D" w:rsidRPr="00D55C12">
        <w:rPr>
          <w:rFonts w:ascii="Arial" w:hAnsi="Arial" w:cs="Arial"/>
          <w:color w:val="000000" w:themeColor="text1"/>
          <w:sz w:val="24"/>
          <w:szCs w:val="24"/>
          <w:shd w:val="clear" w:color="auto" w:fill="FFFFFF"/>
        </w:rPr>
        <w:t xml:space="preserve"> (Parker, 2015, p. 3)</w:t>
      </w:r>
      <w:r w:rsidR="00FE559D" w:rsidRPr="00D55C12">
        <w:rPr>
          <w:rFonts w:ascii="Arial" w:hAnsi="Arial" w:cs="Arial"/>
          <w:color w:val="000000" w:themeColor="text1"/>
          <w:sz w:val="24"/>
          <w:szCs w:val="24"/>
        </w:rPr>
        <w:t>,</w:t>
      </w:r>
      <w:r w:rsidR="002070D9" w:rsidRPr="00D55C12">
        <w:rPr>
          <w:rFonts w:ascii="Arial" w:hAnsi="Arial" w:cs="Arial"/>
          <w:color w:val="000000" w:themeColor="text1"/>
          <w:sz w:val="24"/>
          <w:szCs w:val="24"/>
        </w:rPr>
        <w:t xml:space="preserve"> further </w:t>
      </w:r>
      <w:r w:rsidR="00FE559D" w:rsidRPr="00D55C12">
        <w:rPr>
          <w:rFonts w:ascii="Arial" w:hAnsi="Arial" w:cs="Arial"/>
          <w:color w:val="000000" w:themeColor="text1"/>
          <w:sz w:val="24"/>
          <w:szCs w:val="24"/>
        </w:rPr>
        <w:t>must be done to conclude if the support services are being offered.</w:t>
      </w:r>
    </w:p>
    <w:p w14:paraId="6B8E833F" w14:textId="227991CD" w:rsidR="00CF730C" w:rsidRPr="00D55C12" w:rsidRDefault="00CF730C" w:rsidP="00D622A2">
      <w:pPr>
        <w:spacing w:after="0" w:line="360" w:lineRule="auto"/>
        <w:rPr>
          <w:rFonts w:ascii="Arial" w:hAnsi="Arial" w:cs="Arial"/>
          <w:color w:val="000000" w:themeColor="text1"/>
          <w:sz w:val="24"/>
          <w:szCs w:val="24"/>
        </w:rPr>
      </w:pPr>
    </w:p>
    <w:p w14:paraId="490CB752" w14:textId="2EEA9575" w:rsidR="00AB02A4" w:rsidRDefault="00CF730C" w:rsidP="00D622A2">
      <w:pPr>
        <w:spacing w:after="0" w:line="360" w:lineRule="auto"/>
        <w:rPr>
          <w:rFonts w:ascii="Arial" w:hAnsi="Arial" w:cs="Arial"/>
          <w:color w:val="000000" w:themeColor="text1"/>
          <w:sz w:val="24"/>
          <w:szCs w:val="24"/>
        </w:rPr>
      </w:pPr>
      <w:r w:rsidRPr="00D55C12">
        <w:rPr>
          <w:rFonts w:ascii="Arial" w:hAnsi="Arial" w:cs="Arial"/>
          <w:color w:val="000000" w:themeColor="text1"/>
          <w:sz w:val="24"/>
          <w:szCs w:val="24"/>
        </w:rPr>
        <w:t>Whether you identify as a survivor or as a victim, there is no escaping the negative connation of either word. Perhaps a new framing of the victim could be suggested, for example, both China and Japan use the phrase</w:t>
      </w:r>
      <w:r w:rsidR="00D304DB" w:rsidRPr="00D55C12">
        <w:rPr>
          <w:rFonts w:ascii="Arial" w:hAnsi="Arial" w:cs="Arial"/>
          <w:color w:val="000000" w:themeColor="text1"/>
          <w:sz w:val="24"/>
          <w:szCs w:val="24"/>
        </w:rPr>
        <w:t>s</w:t>
      </w:r>
      <w:r w:rsidRPr="00D55C12">
        <w:rPr>
          <w:rFonts w:ascii="Arial" w:hAnsi="Arial" w:cs="Arial"/>
          <w:color w:val="000000" w:themeColor="text1"/>
          <w:sz w:val="24"/>
          <w:szCs w:val="24"/>
        </w:rPr>
        <w:t xml:space="preserve"> </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the harmed party</w:t>
      </w:r>
      <w:r w:rsidR="00D304DB" w:rsidRPr="00D55C12">
        <w:rPr>
          <w:rFonts w:ascii="Arial" w:hAnsi="Arial" w:cs="Arial"/>
          <w:color w:val="000000" w:themeColor="text1"/>
          <w:sz w:val="24"/>
          <w:szCs w:val="24"/>
        </w:rPr>
        <w:t>’</w:t>
      </w:r>
      <w:r w:rsidRPr="00D55C12">
        <w:rPr>
          <w:rFonts w:ascii="Arial" w:hAnsi="Arial" w:cs="Arial"/>
          <w:color w:val="000000" w:themeColor="text1"/>
          <w:sz w:val="24"/>
          <w:szCs w:val="24"/>
        </w:rPr>
        <w:t xml:space="preserve"> (Van </w:t>
      </w:r>
      <w:proofErr w:type="spellStart"/>
      <w:r w:rsidRPr="00D55C12">
        <w:rPr>
          <w:rFonts w:ascii="Arial" w:hAnsi="Arial" w:cs="Arial"/>
          <w:color w:val="000000" w:themeColor="text1"/>
          <w:sz w:val="24"/>
          <w:szCs w:val="24"/>
        </w:rPr>
        <w:t>Dijk</w:t>
      </w:r>
      <w:proofErr w:type="spellEnd"/>
      <w:r w:rsidRPr="00D55C12">
        <w:rPr>
          <w:rFonts w:ascii="Arial" w:hAnsi="Arial" w:cs="Arial"/>
          <w:color w:val="000000" w:themeColor="text1"/>
          <w:sz w:val="24"/>
          <w:szCs w:val="24"/>
        </w:rPr>
        <w:t xml:space="preserve">, 2009, p. 3). The neutrality of the phrase leads to no such association with prey, or a “sacrifice” (Van </w:t>
      </w:r>
      <w:proofErr w:type="spellStart"/>
      <w:r w:rsidRPr="00D55C12">
        <w:rPr>
          <w:rFonts w:ascii="Arial" w:hAnsi="Arial" w:cs="Arial"/>
          <w:color w:val="000000" w:themeColor="text1"/>
          <w:sz w:val="24"/>
          <w:szCs w:val="24"/>
        </w:rPr>
        <w:t>Dijk</w:t>
      </w:r>
      <w:proofErr w:type="spellEnd"/>
      <w:r w:rsidRPr="00D55C12">
        <w:rPr>
          <w:rFonts w:ascii="Arial" w:hAnsi="Arial" w:cs="Arial"/>
          <w:color w:val="000000" w:themeColor="text1"/>
          <w:sz w:val="24"/>
          <w:szCs w:val="24"/>
        </w:rPr>
        <w:t>, 2009, p.2) as seen with the word victim, and as such</w:t>
      </w:r>
      <w:r w:rsidR="00D304DB" w:rsidRPr="00D55C12">
        <w:rPr>
          <w:rFonts w:ascii="Arial" w:hAnsi="Arial" w:cs="Arial"/>
          <w:color w:val="000000" w:themeColor="text1"/>
          <w:sz w:val="24"/>
          <w:szCs w:val="24"/>
        </w:rPr>
        <w:t>, the harmed party</w:t>
      </w:r>
      <w:r w:rsidRPr="00D55C12">
        <w:rPr>
          <w:rFonts w:ascii="Arial" w:hAnsi="Arial" w:cs="Arial"/>
          <w:color w:val="000000" w:themeColor="text1"/>
          <w:sz w:val="24"/>
          <w:szCs w:val="24"/>
        </w:rPr>
        <w:t xml:space="preserve"> would not be stigmatised for not meeting </w:t>
      </w:r>
      <w:r w:rsidR="00D304DB" w:rsidRPr="00D55C12">
        <w:rPr>
          <w:rFonts w:ascii="Arial" w:hAnsi="Arial" w:cs="Arial"/>
          <w:color w:val="000000" w:themeColor="text1"/>
          <w:sz w:val="24"/>
          <w:szCs w:val="24"/>
        </w:rPr>
        <w:t xml:space="preserve">the expectation of the victim. </w:t>
      </w:r>
      <w:r w:rsidRPr="00D55C12">
        <w:rPr>
          <w:rFonts w:ascii="Arial" w:hAnsi="Arial" w:cs="Arial"/>
          <w:color w:val="000000" w:themeColor="text1"/>
          <w:sz w:val="24"/>
          <w:szCs w:val="24"/>
        </w:rPr>
        <w:t xml:space="preserve">It also may reduce the </w:t>
      </w:r>
      <w:r w:rsidR="00570F4B" w:rsidRPr="00D55C12">
        <w:rPr>
          <w:rFonts w:ascii="Arial" w:hAnsi="Arial" w:cs="Arial"/>
          <w:color w:val="000000" w:themeColor="text1"/>
          <w:sz w:val="24"/>
          <w:szCs w:val="24"/>
        </w:rPr>
        <w:t>raising</w:t>
      </w:r>
      <w:r w:rsidRPr="00D55C12">
        <w:rPr>
          <w:rFonts w:ascii="Arial" w:hAnsi="Arial" w:cs="Arial"/>
          <w:color w:val="000000" w:themeColor="text1"/>
          <w:sz w:val="24"/>
          <w:szCs w:val="24"/>
        </w:rPr>
        <w:t xml:space="preserve"> of the status of the offender</w:t>
      </w:r>
      <w:r w:rsidR="00570F4B" w:rsidRPr="00D55C12">
        <w:rPr>
          <w:rFonts w:ascii="Arial" w:hAnsi="Arial" w:cs="Arial"/>
          <w:color w:val="000000" w:themeColor="text1"/>
          <w:sz w:val="24"/>
          <w:szCs w:val="24"/>
        </w:rPr>
        <w:t xml:space="preserve">, for sacrifices are done by priests and holy men, who answer to higher powers, thus removing blame from themselves (Van </w:t>
      </w:r>
      <w:proofErr w:type="spellStart"/>
      <w:r w:rsidR="00570F4B" w:rsidRPr="00D55C12">
        <w:rPr>
          <w:rFonts w:ascii="Arial" w:hAnsi="Arial" w:cs="Arial"/>
          <w:color w:val="000000" w:themeColor="text1"/>
          <w:sz w:val="24"/>
          <w:szCs w:val="24"/>
        </w:rPr>
        <w:t>Dijk</w:t>
      </w:r>
      <w:proofErr w:type="spellEnd"/>
      <w:r w:rsidR="00570F4B" w:rsidRPr="00D55C12">
        <w:rPr>
          <w:rFonts w:ascii="Arial" w:hAnsi="Arial" w:cs="Arial"/>
          <w:color w:val="000000" w:themeColor="text1"/>
          <w:sz w:val="24"/>
          <w:szCs w:val="24"/>
        </w:rPr>
        <w:t xml:space="preserve">, 2002, p. 2). </w:t>
      </w:r>
    </w:p>
    <w:p w14:paraId="787482BE" w14:textId="77777777" w:rsidR="00D622A2" w:rsidRPr="00D622A2" w:rsidRDefault="00D622A2" w:rsidP="00D622A2">
      <w:pPr>
        <w:spacing w:after="0" w:line="360" w:lineRule="auto"/>
        <w:rPr>
          <w:rFonts w:ascii="Arial" w:hAnsi="Arial" w:cs="Arial"/>
          <w:color w:val="000000" w:themeColor="text1"/>
          <w:sz w:val="24"/>
          <w:szCs w:val="24"/>
        </w:rPr>
      </w:pPr>
    </w:p>
    <w:p w14:paraId="7248DCFC" w14:textId="234FE881" w:rsidR="00D622A2" w:rsidRPr="00D55C12" w:rsidRDefault="00572057" w:rsidP="00D622A2">
      <w:pPr>
        <w:spacing w:line="360" w:lineRule="auto"/>
        <w:rPr>
          <w:rFonts w:ascii="Arial" w:eastAsiaTheme="minorHAnsi" w:hAnsi="Arial" w:cs="Arial"/>
          <w:color w:val="000000" w:themeColor="text1"/>
          <w:sz w:val="24"/>
          <w:szCs w:val="24"/>
          <w:lang w:eastAsia="en-US"/>
        </w:rPr>
      </w:pPr>
      <w:r w:rsidRPr="00D55C12">
        <w:rPr>
          <w:rFonts w:ascii="Arial" w:eastAsiaTheme="minorHAnsi" w:hAnsi="Arial" w:cs="Arial"/>
          <w:color w:val="000000" w:themeColor="text1"/>
          <w:sz w:val="24"/>
          <w:szCs w:val="24"/>
          <w:lang w:eastAsia="en-US"/>
        </w:rPr>
        <w:t>The concept of the ideal victim is one that has stood the test of time since its inception by Nils Christie</w:t>
      </w:r>
      <w:r w:rsidR="00C026D6" w:rsidRPr="00D55C12">
        <w:rPr>
          <w:rFonts w:ascii="Arial" w:eastAsiaTheme="minorHAnsi" w:hAnsi="Arial" w:cs="Arial"/>
          <w:color w:val="000000" w:themeColor="text1"/>
          <w:sz w:val="24"/>
          <w:szCs w:val="24"/>
          <w:lang w:eastAsia="en-US"/>
        </w:rPr>
        <w:t>. I</w:t>
      </w:r>
      <w:r w:rsidRPr="00D55C12">
        <w:rPr>
          <w:rFonts w:ascii="Arial" w:eastAsiaTheme="minorHAnsi" w:hAnsi="Arial" w:cs="Arial"/>
          <w:color w:val="000000" w:themeColor="text1"/>
          <w:sz w:val="24"/>
          <w:szCs w:val="24"/>
          <w:lang w:eastAsia="en-US"/>
        </w:rPr>
        <w:t xml:space="preserve">t is considered a seminal piece of work by </w:t>
      </w:r>
      <w:proofErr w:type="spellStart"/>
      <w:r w:rsidRPr="00D55C12">
        <w:rPr>
          <w:rFonts w:ascii="Arial" w:eastAsiaTheme="minorHAnsi" w:hAnsi="Arial" w:cs="Arial"/>
          <w:color w:val="000000" w:themeColor="text1"/>
          <w:sz w:val="24"/>
          <w:szCs w:val="24"/>
          <w:lang w:eastAsia="en-US"/>
        </w:rPr>
        <w:t>victimologists</w:t>
      </w:r>
      <w:proofErr w:type="spellEnd"/>
      <w:r w:rsidR="00C026D6" w:rsidRPr="00D55C12">
        <w:rPr>
          <w:rFonts w:ascii="Arial" w:eastAsiaTheme="minorHAnsi" w:hAnsi="Arial" w:cs="Arial"/>
          <w:color w:val="000000" w:themeColor="text1"/>
          <w:sz w:val="24"/>
          <w:szCs w:val="24"/>
          <w:lang w:eastAsia="en-US"/>
        </w:rPr>
        <w:t>,</w:t>
      </w:r>
      <w:r w:rsidRPr="00D55C12">
        <w:rPr>
          <w:rFonts w:ascii="Arial" w:eastAsiaTheme="minorHAnsi" w:hAnsi="Arial" w:cs="Arial"/>
          <w:color w:val="000000" w:themeColor="text1"/>
          <w:sz w:val="24"/>
          <w:szCs w:val="24"/>
          <w:lang w:eastAsia="en-US"/>
        </w:rPr>
        <w:t xml:space="preserve"> and highlights a fa</w:t>
      </w:r>
      <w:r w:rsidR="00D304DB" w:rsidRPr="00D55C12">
        <w:rPr>
          <w:rFonts w:ascii="Arial" w:eastAsiaTheme="minorHAnsi" w:hAnsi="Arial" w:cs="Arial"/>
          <w:color w:val="000000" w:themeColor="text1"/>
          <w:sz w:val="24"/>
          <w:szCs w:val="24"/>
          <w:lang w:eastAsia="en-US"/>
        </w:rPr>
        <w:t xml:space="preserve">ult in many of the ways </w:t>
      </w:r>
      <w:r w:rsidR="00C026D6" w:rsidRPr="00D55C12">
        <w:rPr>
          <w:rFonts w:ascii="Arial" w:eastAsiaTheme="minorHAnsi" w:hAnsi="Arial" w:cs="Arial"/>
          <w:color w:val="000000" w:themeColor="text1"/>
          <w:sz w:val="24"/>
          <w:szCs w:val="24"/>
          <w:lang w:eastAsia="en-US"/>
        </w:rPr>
        <w:t>that we</w:t>
      </w:r>
      <w:r w:rsidRPr="00D55C12">
        <w:rPr>
          <w:rFonts w:ascii="Arial" w:eastAsiaTheme="minorHAnsi" w:hAnsi="Arial" w:cs="Arial"/>
          <w:color w:val="000000" w:themeColor="text1"/>
          <w:sz w:val="24"/>
          <w:szCs w:val="24"/>
          <w:lang w:eastAsia="en-US"/>
        </w:rPr>
        <w:t xml:space="preserve"> as a societ</w:t>
      </w:r>
      <w:r w:rsidR="00C026D6" w:rsidRPr="00D55C12">
        <w:rPr>
          <w:rFonts w:ascii="Arial" w:eastAsiaTheme="minorHAnsi" w:hAnsi="Arial" w:cs="Arial"/>
          <w:color w:val="000000" w:themeColor="text1"/>
          <w:sz w:val="24"/>
          <w:szCs w:val="24"/>
          <w:lang w:eastAsia="en-US"/>
        </w:rPr>
        <w:t xml:space="preserve">y </w:t>
      </w:r>
      <w:r w:rsidRPr="00D55C12">
        <w:rPr>
          <w:rFonts w:ascii="Arial" w:eastAsiaTheme="minorHAnsi" w:hAnsi="Arial" w:cs="Arial"/>
          <w:color w:val="000000" w:themeColor="text1"/>
          <w:sz w:val="24"/>
          <w:szCs w:val="24"/>
          <w:lang w:eastAsia="en-US"/>
        </w:rPr>
        <w:t>portray those who do not meet th</w:t>
      </w:r>
      <w:r w:rsidR="00D304DB" w:rsidRPr="00D55C12">
        <w:rPr>
          <w:rFonts w:ascii="Arial" w:eastAsiaTheme="minorHAnsi" w:hAnsi="Arial" w:cs="Arial"/>
          <w:color w:val="000000" w:themeColor="text1"/>
          <w:sz w:val="24"/>
          <w:szCs w:val="24"/>
          <w:lang w:eastAsia="en-US"/>
        </w:rPr>
        <w:t xml:space="preserve">e standards of the ideal victim. This </w:t>
      </w:r>
      <w:r w:rsidRPr="00D55C12">
        <w:rPr>
          <w:rFonts w:ascii="Arial" w:eastAsiaTheme="minorHAnsi" w:hAnsi="Arial" w:cs="Arial"/>
          <w:color w:val="000000" w:themeColor="text1"/>
          <w:sz w:val="24"/>
          <w:szCs w:val="24"/>
          <w:lang w:eastAsia="en-US"/>
        </w:rPr>
        <w:t>can lead to further vic</w:t>
      </w:r>
      <w:r w:rsidR="00C026D6" w:rsidRPr="00D55C12">
        <w:rPr>
          <w:rFonts w:ascii="Arial" w:eastAsiaTheme="minorHAnsi" w:hAnsi="Arial" w:cs="Arial"/>
          <w:color w:val="000000" w:themeColor="text1"/>
          <w:sz w:val="24"/>
          <w:szCs w:val="24"/>
          <w:lang w:eastAsia="en-US"/>
        </w:rPr>
        <w:t xml:space="preserve">timisation, as seen by many Black and Ethnic Minority (BAME) </w:t>
      </w:r>
      <w:r w:rsidRPr="00D55C12">
        <w:rPr>
          <w:rFonts w:ascii="Arial" w:eastAsiaTheme="minorHAnsi" w:hAnsi="Arial" w:cs="Arial"/>
          <w:color w:val="000000" w:themeColor="text1"/>
          <w:sz w:val="24"/>
          <w:szCs w:val="24"/>
          <w:lang w:eastAsia="en-US"/>
        </w:rPr>
        <w:t>people. The case study of Shannon Matthews and Madeline McCann can be used to encapsulate the ideal v</w:t>
      </w:r>
      <w:r w:rsidR="00D55C12" w:rsidRPr="00D55C12">
        <w:rPr>
          <w:rFonts w:ascii="Arial" w:eastAsiaTheme="minorHAnsi" w:hAnsi="Arial" w:cs="Arial"/>
          <w:color w:val="000000" w:themeColor="text1"/>
          <w:sz w:val="24"/>
          <w:szCs w:val="24"/>
          <w:lang w:eastAsia="en-US"/>
        </w:rPr>
        <w:t>ictim concept. The way both cases were depicted by</w:t>
      </w:r>
      <w:r w:rsidRPr="00D55C12">
        <w:rPr>
          <w:rFonts w:ascii="Arial" w:eastAsiaTheme="minorHAnsi" w:hAnsi="Arial" w:cs="Arial"/>
          <w:color w:val="000000" w:themeColor="text1"/>
          <w:sz w:val="24"/>
          <w:szCs w:val="24"/>
          <w:lang w:eastAsia="en-US"/>
        </w:rPr>
        <w:t xml:space="preserve"> the media, to how the political establishment represent</w:t>
      </w:r>
      <w:r w:rsidR="00C026D6" w:rsidRPr="00D55C12">
        <w:rPr>
          <w:rFonts w:ascii="Arial" w:eastAsiaTheme="minorHAnsi" w:hAnsi="Arial" w:cs="Arial"/>
          <w:color w:val="000000" w:themeColor="text1"/>
          <w:sz w:val="24"/>
          <w:szCs w:val="24"/>
          <w:lang w:eastAsia="en-US"/>
        </w:rPr>
        <w:t xml:space="preserve">ed them to push their agendas. </w:t>
      </w:r>
      <w:r w:rsidRPr="00D55C12">
        <w:rPr>
          <w:rFonts w:ascii="Arial" w:eastAsiaTheme="minorHAnsi" w:hAnsi="Arial" w:cs="Arial"/>
          <w:color w:val="000000" w:themeColor="text1"/>
          <w:sz w:val="24"/>
          <w:szCs w:val="24"/>
          <w:lang w:eastAsia="en-US"/>
        </w:rPr>
        <w:t>Matthews</w:t>
      </w:r>
      <w:r w:rsidR="00C026D6" w:rsidRPr="00D55C12">
        <w:rPr>
          <w:rFonts w:ascii="Arial" w:eastAsiaTheme="minorHAnsi" w:hAnsi="Arial" w:cs="Arial"/>
          <w:color w:val="000000" w:themeColor="text1"/>
          <w:sz w:val="24"/>
          <w:szCs w:val="24"/>
          <w:lang w:eastAsia="en-US"/>
        </w:rPr>
        <w:t>’</w:t>
      </w:r>
      <w:r w:rsidRPr="00D55C12">
        <w:rPr>
          <w:rFonts w:ascii="Arial" w:eastAsiaTheme="minorHAnsi" w:hAnsi="Arial" w:cs="Arial"/>
          <w:color w:val="000000" w:themeColor="text1"/>
          <w:sz w:val="24"/>
          <w:szCs w:val="24"/>
          <w:lang w:eastAsia="en-US"/>
        </w:rPr>
        <w:t xml:space="preserve"> lower socio-economic status was used to push the already known stereotypes about the working class and further punish them. The ideal victim</w:t>
      </w:r>
      <w:r w:rsidR="00C026D6" w:rsidRPr="00D55C12">
        <w:rPr>
          <w:rFonts w:ascii="Arial" w:eastAsiaTheme="minorHAnsi" w:hAnsi="Arial" w:cs="Arial"/>
          <w:color w:val="000000" w:themeColor="text1"/>
          <w:sz w:val="24"/>
          <w:szCs w:val="24"/>
          <w:lang w:eastAsia="en-US"/>
        </w:rPr>
        <w:t>,</w:t>
      </w:r>
      <w:r w:rsidRPr="00D55C12">
        <w:rPr>
          <w:rFonts w:ascii="Arial" w:eastAsiaTheme="minorHAnsi" w:hAnsi="Arial" w:cs="Arial"/>
          <w:color w:val="000000" w:themeColor="text1"/>
          <w:sz w:val="24"/>
          <w:szCs w:val="24"/>
          <w:lang w:eastAsia="en-US"/>
        </w:rPr>
        <w:t xml:space="preserve"> while being a victim themselves, is not a true representative of most victims. To paint a picture, the true victims would be BAME </w:t>
      </w:r>
      <w:r w:rsidR="00C026D6" w:rsidRPr="00D55C12">
        <w:rPr>
          <w:rFonts w:ascii="Arial" w:eastAsiaTheme="minorHAnsi" w:hAnsi="Arial" w:cs="Arial"/>
          <w:color w:val="000000" w:themeColor="text1"/>
          <w:sz w:val="24"/>
          <w:szCs w:val="24"/>
          <w:lang w:eastAsia="en-US"/>
        </w:rPr>
        <w:t xml:space="preserve">people </w:t>
      </w:r>
      <w:r w:rsidRPr="00D55C12">
        <w:rPr>
          <w:rFonts w:ascii="Arial" w:eastAsiaTheme="minorHAnsi" w:hAnsi="Arial" w:cs="Arial"/>
          <w:color w:val="000000" w:themeColor="text1"/>
          <w:sz w:val="24"/>
          <w:szCs w:val="24"/>
          <w:lang w:eastAsia="en-US"/>
        </w:rPr>
        <w:t>rather than white, lower class, rather than upper, committed by the known</w:t>
      </w:r>
      <w:r w:rsidR="00D304DB" w:rsidRPr="00D55C12">
        <w:rPr>
          <w:rFonts w:ascii="Arial" w:eastAsiaTheme="minorHAnsi" w:hAnsi="Arial" w:cs="Arial"/>
          <w:color w:val="000000" w:themeColor="text1"/>
          <w:sz w:val="24"/>
          <w:szCs w:val="24"/>
          <w:lang w:eastAsia="en-US"/>
        </w:rPr>
        <w:t>,</w:t>
      </w:r>
      <w:r w:rsidRPr="00D55C12">
        <w:rPr>
          <w:rFonts w:ascii="Arial" w:eastAsiaTheme="minorHAnsi" w:hAnsi="Arial" w:cs="Arial"/>
          <w:color w:val="000000" w:themeColor="text1"/>
          <w:sz w:val="24"/>
          <w:szCs w:val="24"/>
          <w:lang w:eastAsia="en-US"/>
        </w:rPr>
        <w:t xml:space="preserve"> rather than the unknown</w:t>
      </w:r>
      <w:r w:rsidR="004D7441" w:rsidRPr="00D55C12">
        <w:rPr>
          <w:rFonts w:ascii="Arial" w:eastAsiaTheme="minorHAnsi" w:hAnsi="Arial" w:cs="Arial"/>
          <w:color w:val="000000" w:themeColor="text1"/>
          <w:sz w:val="24"/>
          <w:szCs w:val="24"/>
          <w:lang w:eastAsia="en-US"/>
        </w:rPr>
        <w:t xml:space="preserve"> </w:t>
      </w:r>
      <w:r w:rsidR="00FE559D" w:rsidRPr="00D55C12">
        <w:rPr>
          <w:rFonts w:ascii="Arial" w:hAnsi="Arial" w:cs="Arial"/>
          <w:color w:val="000000" w:themeColor="text1"/>
          <w:sz w:val="24"/>
          <w:szCs w:val="24"/>
          <w:shd w:val="clear" w:color="auto" w:fill="FFFFFF"/>
        </w:rPr>
        <w:t>(Office for National Statistics, 2021)</w:t>
      </w:r>
      <w:r w:rsidR="00D304DB" w:rsidRPr="00D55C12">
        <w:rPr>
          <w:rFonts w:ascii="Arial" w:eastAsiaTheme="minorHAnsi" w:hAnsi="Arial" w:cs="Arial"/>
          <w:color w:val="000000" w:themeColor="text1"/>
          <w:sz w:val="24"/>
          <w:szCs w:val="24"/>
          <w:lang w:eastAsia="en-US"/>
        </w:rPr>
        <w:t xml:space="preserve">. </w:t>
      </w:r>
      <w:r w:rsidR="00D622A2">
        <w:rPr>
          <w:rFonts w:ascii="Arial" w:eastAsiaTheme="minorHAnsi" w:hAnsi="Arial" w:cs="Arial"/>
          <w:color w:val="000000" w:themeColor="text1"/>
          <w:sz w:val="24"/>
          <w:szCs w:val="24"/>
          <w:lang w:eastAsia="en-US"/>
        </w:rPr>
        <w:t xml:space="preserve">The </w:t>
      </w:r>
      <w:r w:rsidRPr="00D55C12">
        <w:rPr>
          <w:rFonts w:ascii="Arial" w:eastAsiaTheme="minorHAnsi" w:hAnsi="Arial" w:cs="Arial"/>
          <w:color w:val="000000" w:themeColor="text1"/>
          <w:sz w:val="24"/>
          <w:szCs w:val="24"/>
          <w:lang w:eastAsia="en-US"/>
        </w:rPr>
        <w:t xml:space="preserve">victimisation of the ideal victim is just as valid as those who are non-ideal victims, but the victimisation of non-ideal victims is not </w:t>
      </w:r>
      <w:r w:rsidR="00C026D6" w:rsidRPr="00D55C12">
        <w:rPr>
          <w:rFonts w:ascii="Arial" w:eastAsiaTheme="minorHAnsi" w:hAnsi="Arial" w:cs="Arial"/>
          <w:color w:val="000000" w:themeColor="text1"/>
          <w:sz w:val="24"/>
          <w:szCs w:val="24"/>
          <w:lang w:eastAsia="en-US"/>
        </w:rPr>
        <w:t>as valid as the ideal victims. W</w:t>
      </w:r>
      <w:r w:rsidRPr="00D55C12">
        <w:rPr>
          <w:rFonts w:ascii="Arial" w:eastAsiaTheme="minorHAnsi" w:hAnsi="Arial" w:cs="Arial"/>
          <w:color w:val="000000" w:themeColor="text1"/>
          <w:sz w:val="24"/>
          <w:szCs w:val="24"/>
          <w:lang w:eastAsia="en-US"/>
        </w:rPr>
        <w:t>e must deconstruct stereotypes about who can and ca</w:t>
      </w:r>
      <w:r w:rsidR="00D622A2">
        <w:rPr>
          <w:rFonts w:ascii="Arial" w:eastAsiaTheme="minorHAnsi" w:hAnsi="Arial" w:cs="Arial"/>
          <w:color w:val="000000" w:themeColor="text1"/>
          <w:sz w:val="24"/>
          <w:szCs w:val="24"/>
          <w:lang w:eastAsia="en-US"/>
        </w:rPr>
        <w:t xml:space="preserve">n’t be a victim, only when this </w:t>
      </w:r>
      <w:r w:rsidRPr="00D55C12">
        <w:rPr>
          <w:rFonts w:ascii="Arial" w:eastAsiaTheme="minorHAnsi" w:hAnsi="Arial" w:cs="Arial"/>
          <w:color w:val="000000" w:themeColor="text1"/>
          <w:sz w:val="24"/>
          <w:szCs w:val="24"/>
          <w:lang w:eastAsia="en-US"/>
        </w:rPr>
        <w:t xml:space="preserve">happens can we truly provide the full support that victims need.  </w:t>
      </w:r>
    </w:p>
    <w:p w14:paraId="6B82378F" w14:textId="758BD3B4" w:rsidR="00572057" w:rsidRPr="00D55C12" w:rsidRDefault="00572057" w:rsidP="00D622A2">
      <w:pPr>
        <w:spacing w:line="360" w:lineRule="auto"/>
        <w:rPr>
          <w:rFonts w:ascii="Arial" w:eastAsiaTheme="minorHAnsi" w:hAnsi="Arial" w:cs="Arial"/>
          <w:color w:val="000000" w:themeColor="text1"/>
          <w:sz w:val="24"/>
          <w:szCs w:val="24"/>
          <w:lang w:eastAsia="en-US"/>
        </w:rPr>
      </w:pPr>
      <w:r w:rsidRPr="00D55C12">
        <w:rPr>
          <w:rFonts w:ascii="Arial" w:eastAsiaTheme="minorHAnsi" w:hAnsi="Arial" w:cs="Arial"/>
          <w:color w:val="000000" w:themeColor="text1"/>
          <w:sz w:val="24"/>
          <w:szCs w:val="24"/>
          <w:lang w:eastAsia="en-US"/>
        </w:rPr>
        <w:t>Being ascribed victim status can have a multitude of outcomes, it can allow the victim to grieve and process an incident</w:t>
      </w:r>
      <w:r w:rsidR="00D304DB" w:rsidRPr="00D55C12">
        <w:rPr>
          <w:rFonts w:ascii="Arial" w:eastAsiaTheme="minorHAnsi" w:hAnsi="Arial" w:cs="Arial"/>
          <w:color w:val="000000" w:themeColor="text1"/>
          <w:sz w:val="24"/>
          <w:szCs w:val="24"/>
          <w:lang w:eastAsia="en-US"/>
        </w:rPr>
        <w:t xml:space="preserve"> </w:t>
      </w:r>
      <w:r w:rsidR="00D304DB" w:rsidRPr="00D55C12">
        <w:rPr>
          <w:rFonts w:ascii="Arial" w:hAnsi="Arial" w:cs="Arial"/>
          <w:color w:val="000000" w:themeColor="text1"/>
          <w:sz w:val="24"/>
          <w:szCs w:val="24"/>
          <w:shd w:val="clear" w:color="auto" w:fill="FFFFFF"/>
        </w:rPr>
        <w:t>(</w:t>
      </w:r>
      <w:proofErr w:type="spellStart"/>
      <w:r w:rsidR="00D304DB" w:rsidRPr="00D55C12">
        <w:rPr>
          <w:rFonts w:ascii="Arial" w:hAnsi="Arial" w:cs="Arial"/>
          <w:color w:val="000000" w:themeColor="text1"/>
          <w:sz w:val="24"/>
          <w:szCs w:val="24"/>
          <w:shd w:val="clear" w:color="auto" w:fill="FFFFFF"/>
        </w:rPr>
        <w:t>Weingourt</w:t>
      </w:r>
      <w:proofErr w:type="spellEnd"/>
      <w:r w:rsidR="00D304DB" w:rsidRPr="00D55C12">
        <w:rPr>
          <w:rFonts w:ascii="Arial" w:hAnsi="Arial" w:cs="Arial"/>
          <w:color w:val="000000" w:themeColor="text1"/>
          <w:sz w:val="24"/>
          <w:szCs w:val="24"/>
          <w:shd w:val="clear" w:color="auto" w:fill="FFFFFF"/>
        </w:rPr>
        <w:t>, 1979</w:t>
      </w:r>
      <w:r w:rsidR="00D304DB" w:rsidRPr="00D55C12">
        <w:rPr>
          <w:rFonts w:ascii="Arial" w:hAnsi="Arial" w:cs="Arial"/>
          <w:color w:val="000000" w:themeColor="text1"/>
          <w:sz w:val="24"/>
          <w:szCs w:val="24"/>
          <w:shd w:val="clear" w:color="auto" w:fill="FFFFFF"/>
        </w:rPr>
        <w:t>, p. 43</w:t>
      </w:r>
      <w:r w:rsidR="00D304DB" w:rsidRPr="00D55C12">
        <w:rPr>
          <w:rFonts w:ascii="Arial" w:hAnsi="Arial" w:cs="Arial"/>
          <w:color w:val="000000" w:themeColor="text1"/>
          <w:sz w:val="24"/>
          <w:szCs w:val="24"/>
          <w:shd w:val="clear" w:color="auto" w:fill="FFFFFF"/>
        </w:rPr>
        <w:t>)</w:t>
      </w:r>
      <w:r w:rsidRPr="00D55C12">
        <w:rPr>
          <w:rFonts w:ascii="Arial" w:eastAsiaTheme="minorHAnsi" w:hAnsi="Arial" w:cs="Arial"/>
          <w:color w:val="000000" w:themeColor="text1"/>
          <w:sz w:val="24"/>
          <w:szCs w:val="24"/>
          <w:lang w:eastAsia="en-US"/>
        </w:rPr>
        <w:t>. It can also be damaging, telling someone who c</w:t>
      </w:r>
      <w:r w:rsidR="00C026D6" w:rsidRPr="00D55C12">
        <w:rPr>
          <w:rFonts w:ascii="Arial" w:eastAsiaTheme="minorHAnsi" w:hAnsi="Arial" w:cs="Arial"/>
          <w:color w:val="000000" w:themeColor="text1"/>
          <w:sz w:val="24"/>
          <w:szCs w:val="24"/>
          <w:lang w:eastAsia="en-US"/>
        </w:rPr>
        <w:t>onsiders themselves a survivor, that they are</w:t>
      </w:r>
      <w:r w:rsidRPr="00D55C12">
        <w:rPr>
          <w:rFonts w:ascii="Arial" w:eastAsiaTheme="minorHAnsi" w:hAnsi="Arial" w:cs="Arial"/>
          <w:color w:val="000000" w:themeColor="text1"/>
          <w:sz w:val="24"/>
          <w:szCs w:val="24"/>
          <w:lang w:eastAsia="en-US"/>
        </w:rPr>
        <w:t xml:space="preserve"> a victim</w:t>
      </w:r>
      <w:r w:rsidR="00C026D6" w:rsidRPr="00D55C12">
        <w:rPr>
          <w:rFonts w:ascii="Arial" w:eastAsiaTheme="minorHAnsi" w:hAnsi="Arial" w:cs="Arial"/>
          <w:color w:val="000000" w:themeColor="text1"/>
          <w:sz w:val="24"/>
          <w:szCs w:val="24"/>
          <w:lang w:eastAsia="en-US"/>
        </w:rPr>
        <w:t xml:space="preserve">, </w:t>
      </w:r>
      <w:r w:rsidRPr="00D55C12">
        <w:rPr>
          <w:rFonts w:ascii="Arial" w:eastAsiaTheme="minorHAnsi" w:hAnsi="Arial" w:cs="Arial"/>
          <w:color w:val="000000" w:themeColor="text1"/>
          <w:sz w:val="24"/>
          <w:szCs w:val="24"/>
          <w:lang w:eastAsia="en-US"/>
        </w:rPr>
        <w:t>push</w:t>
      </w:r>
      <w:r w:rsidR="00C026D6" w:rsidRPr="00D55C12">
        <w:rPr>
          <w:rFonts w:ascii="Arial" w:eastAsiaTheme="minorHAnsi" w:hAnsi="Arial" w:cs="Arial"/>
          <w:color w:val="000000" w:themeColor="text1"/>
          <w:sz w:val="24"/>
          <w:szCs w:val="24"/>
          <w:lang w:eastAsia="en-US"/>
        </w:rPr>
        <w:t>ing</w:t>
      </w:r>
      <w:r w:rsidRPr="00D55C12">
        <w:rPr>
          <w:rFonts w:ascii="Arial" w:eastAsiaTheme="minorHAnsi" w:hAnsi="Arial" w:cs="Arial"/>
          <w:color w:val="000000" w:themeColor="text1"/>
          <w:sz w:val="24"/>
          <w:szCs w:val="24"/>
          <w:lang w:eastAsia="en-US"/>
        </w:rPr>
        <w:t xml:space="preserve"> them back to a position of feeling weak and vulnerable. </w:t>
      </w:r>
      <w:r w:rsidR="004D7441" w:rsidRPr="00D55C12">
        <w:rPr>
          <w:rFonts w:ascii="Arial" w:eastAsiaTheme="minorHAnsi" w:hAnsi="Arial" w:cs="Arial"/>
          <w:color w:val="000000" w:themeColor="text1"/>
          <w:sz w:val="24"/>
          <w:szCs w:val="24"/>
          <w:lang w:eastAsia="en-US"/>
        </w:rPr>
        <w:t>S</w:t>
      </w:r>
      <w:r w:rsidRPr="00D55C12">
        <w:rPr>
          <w:rFonts w:ascii="Arial" w:eastAsiaTheme="minorHAnsi" w:hAnsi="Arial" w:cs="Arial"/>
          <w:color w:val="000000" w:themeColor="text1"/>
          <w:sz w:val="24"/>
          <w:szCs w:val="24"/>
          <w:lang w:eastAsia="en-US"/>
        </w:rPr>
        <w:t xml:space="preserve">urvivor is often what victims </w:t>
      </w:r>
      <w:r w:rsidR="00C026D6" w:rsidRPr="00D55C12">
        <w:rPr>
          <w:rFonts w:ascii="Arial" w:eastAsiaTheme="minorHAnsi" w:hAnsi="Arial" w:cs="Arial"/>
          <w:color w:val="000000" w:themeColor="text1"/>
          <w:sz w:val="24"/>
          <w:szCs w:val="24"/>
          <w:lang w:eastAsia="en-US"/>
        </w:rPr>
        <w:t>identify as.</w:t>
      </w:r>
      <w:r w:rsidRPr="00D55C12">
        <w:rPr>
          <w:rFonts w:ascii="Arial" w:eastAsiaTheme="minorHAnsi" w:hAnsi="Arial" w:cs="Arial"/>
          <w:color w:val="000000" w:themeColor="text1"/>
          <w:sz w:val="24"/>
          <w:szCs w:val="24"/>
          <w:lang w:eastAsia="en-US"/>
        </w:rPr>
        <w:t xml:space="preserve"> </w:t>
      </w:r>
      <w:r w:rsidR="00C026D6" w:rsidRPr="00D55C12">
        <w:rPr>
          <w:rFonts w:ascii="Arial" w:eastAsiaTheme="minorHAnsi" w:hAnsi="Arial" w:cs="Arial"/>
          <w:color w:val="000000" w:themeColor="text1"/>
          <w:sz w:val="24"/>
          <w:szCs w:val="24"/>
          <w:lang w:eastAsia="en-US"/>
        </w:rPr>
        <w:t>However,</w:t>
      </w:r>
      <w:r w:rsidRPr="00D55C12">
        <w:rPr>
          <w:rFonts w:ascii="Arial" w:eastAsiaTheme="minorHAnsi" w:hAnsi="Arial" w:cs="Arial"/>
          <w:color w:val="000000" w:themeColor="text1"/>
          <w:sz w:val="24"/>
          <w:szCs w:val="24"/>
          <w:lang w:eastAsia="en-US"/>
        </w:rPr>
        <w:t xml:space="preserve"> this can cause questions </w:t>
      </w:r>
      <w:r w:rsidR="00C026D6" w:rsidRPr="00D55C12">
        <w:rPr>
          <w:rFonts w:ascii="Arial" w:eastAsiaTheme="minorHAnsi" w:hAnsi="Arial" w:cs="Arial"/>
          <w:color w:val="000000" w:themeColor="text1"/>
          <w:sz w:val="24"/>
          <w:szCs w:val="24"/>
          <w:lang w:eastAsia="en-US"/>
        </w:rPr>
        <w:t>as to whether they</w:t>
      </w:r>
      <w:r w:rsidRPr="00D55C12">
        <w:rPr>
          <w:rFonts w:ascii="Arial" w:eastAsiaTheme="minorHAnsi" w:hAnsi="Arial" w:cs="Arial"/>
          <w:color w:val="000000" w:themeColor="text1"/>
          <w:sz w:val="24"/>
          <w:szCs w:val="24"/>
          <w:lang w:eastAsia="en-US"/>
        </w:rPr>
        <w:t xml:space="preserve"> were victimised in the first place</w:t>
      </w:r>
      <w:r w:rsidR="00FE559D" w:rsidRPr="00D55C12">
        <w:rPr>
          <w:rFonts w:ascii="Arial" w:hAnsi="Arial" w:cs="Arial"/>
          <w:color w:val="000000" w:themeColor="text1"/>
          <w:sz w:val="24"/>
          <w:szCs w:val="24"/>
        </w:rPr>
        <w:t xml:space="preserve"> </w:t>
      </w:r>
      <w:r w:rsidR="00F33907" w:rsidRPr="00D55C12">
        <w:rPr>
          <w:rFonts w:ascii="Arial" w:hAnsi="Arial" w:cs="Arial"/>
          <w:color w:val="000000" w:themeColor="text1"/>
          <w:sz w:val="24"/>
          <w:szCs w:val="24"/>
        </w:rPr>
        <w:t>(</w:t>
      </w:r>
      <w:r w:rsidR="00FE559D" w:rsidRPr="00D55C12">
        <w:rPr>
          <w:rFonts w:ascii="Arial" w:hAnsi="Arial" w:cs="Arial"/>
          <w:color w:val="000000" w:themeColor="text1"/>
          <w:sz w:val="24"/>
          <w:szCs w:val="24"/>
        </w:rPr>
        <w:t xml:space="preserve">Van </w:t>
      </w:r>
      <w:proofErr w:type="spellStart"/>
      <w:r w:rsidR="00FE559D" w:rsidRPr="00D55C12">
        <w:rPr>
          <w:rFonts w:ascii="Arial" w:hAnsi="Arial" w:cs="Arial"/>
          <w:color w:val="000000" w:themeColor="text1"/>
          <w:sz w:val="24"/>
          <w:szCs w:val="24"/>
        </w:rPr>
        <w:t>Dijk</w:t>
      </w:r>
      <w:proofErr w:type="spellEnd"/>
      <w:r w:rsidR="00F33907" w:rsidRPr="00D55C12">
        <w:rPr>
          <w:rFonts w:ascii="Arial" w:hAnsi="Arial" w:cs="Arial"/>
          <w:color w:val="000000" w:themeColor="text1"/>
          <w:sz w:val="24"/>
          <w:szCs w:val="24"/>
        </w:rPr>
        <w:t xml:space="preserve">, </w:t>
      </w:r>
      <w:r w:rsidR="00FE559D" w:rsidRPr="00D55C12">
        <w:rPr>
          <w:rFonts w:ascii="Arial" w:hAnsi="Arial" w:cs="Arial"/>
          <w:color w:val="000000" w:themeColor="text1"/>
          <w:sz w:val="24"/>
          <w:szCs w:val="24"/>
        </w:rPr>
        <w:t>2009</w:t>
      </w:r>
      <w:r w:rsidR="00F33907" w:rsidRPr="00D55C12">
        <w:rPr>
          <w:rFonts w:ascii="Arial" w:hAnsi="Arial" w:cs="Arial"/>
          <w:color w:val="000000" w:themeColor="text1"/>
          <w:sz w:val="24"/>
          <w:szCs w:val="24"/>
        </w:rPr>
        <w:t>, p. 12</w:t>
      </w:r>
      <w:r w:rsidR="00FE559D" w:rsidRPr="00D55C12">
        <w:rPr>
          <w:rFonts w:ascii="Arial" w:hAnsi="Arial" w:cs="Arial"/>
          <w:color w:val="000000" w:themeColor="text1"/>
          <w:sz w:val="24"/>
          <w:szCs w:val="24"/>
        </w:rPr>
        <w:t>)</w:t>
      </w:r>
      <w:r w:rsidRPr="00D55C12">
        <w:rPr>
          <w:rFonts w:ascii="Arial" w:eastAsiaTheme="minorHAnsi" w:hAnsi="Arial" w:cs="Arial"/>
          <w:color w:val="000000" w:themeColor="text1"/>
          <w:sz w:val="24"/>
          <w:szCs w:val="24"/>
          <w:lang w:eastAsia="en-US"/>
        </w:rPr>
        <w:t xml:space="preserve">. You are stigmatised as a victim, and you </w:t>
      </w:r>
      <w:r w:rsidR="00D304DB" w:rsidRPr="00D55C12">
        <w:rPr>
          <w:rFonts w:ascii="Arial" w:eastAsiaTheme="minorHAnsi" w:hAnsi="Arial" w:cs="Arial"/>
          <w:color w:val="000000" w:themeColor="text1"/>
          <w:sz w:val="24"/>
          <w:szCs w:val="24"/>
          <w:lang w:eastAsia="en-US"/>
        </w:rPr>
        <w:t xml:space="preserve">are stigmatised as a survivor. </w:t>
      </w:r>
      <w:r w:rsidRPr="00D55C12">
        <w:rPr>
          <w:rFonts w:ascii="Arial" w:eastAsiaTheme="minorHAnsi" w:hAnsi="Arial" w:cs="Arial"/>
          <w:color w:val="000000" w:themeColor="text1"/>
          <w:sz w:val="24"/>
          <w:szCs w:val="24"/>
          <w:lang w:eastAsia="en-US"/>
        </w:rPr>
        <w:t xml:space="preserve">The obvious solution to this would be to encourage the removal of negative </w:t>
      </w:r>
      <w:proofErr w:type="gramStart"/>
      <w:r w:rsidR="00D304DB" w:rsidRPr="00D55C12">
        <w:rPr>
          <w:rFonts w:ascii="Arial" w:eastAsiaTheme="minorHAnsi" w:hAnsi="Arial" w:cs="Arial"/>
          <w:color w:val="000000" w:themeColor="text1"/>
          <w:sz w:val="24"/>
          <w:szCs w:val="24"/>
          <w:lang w:eastAsia="en-US"/>
        </w:rPr>
        <w:t>connation’s</w:t>
      </w:r>
      <w:proofErr w:type="gramEnd"/>
      <w:r w:rsidRPr="00D55C12">
        <w:rPr>
          <w:rFonts w:ascii="Arial" w:eastAsiaTheme="minorHAnsi" w:hAnsi="Arial" w:cs="Arial"/>
          <w:color w:val="000000" w:themeColor="text1"/>
          <w:sz w:val="24"/>
          <w:szCs w:val="24"/>
          <w:lang w:eastAsia="en-US"/>
        </w:rPr>
        <w:t xml:space="preserve"> </w:t>
      </w:r>
      <w:r w:rsidR="00C026D6" w:rsidRPr="00D55C12">
        <w:rPr>
          <w:rFonts w:ascii="Arial" w:eastAsiaTheme="minorHAnsi" w:hAnsi="Arial" w:cs="Arial"/>
          <w:color w:val="000000" w:themeColor="text1"/>
          <w:sz w:val="24"/>
          <w:szCs w:val="24"/>
          <w:lang w:eastAsia="en-US"/>
        </w:rPr>
        <w:t xml:space="preserve">of these two words. Allowing </w:t>
      </w:r>
      <w:r w:rsidRPr="00D55C12">
        <w:rPr>
          <w:rFonts w:ascii="Arial" w:eastAsiaTheme="minorHAnsi" w:hAnsi="Arial" w:cs="Arial"/>
          <w:color w:val="000000" w:themeColor="text1"/>
          <w:sz w:val="24"/>
          <w:szCs w:val="24"/>
          <w:lang w:eastAsia="en-US"/>
        </w:rPr>
        <w:t>people to identify with the victim status, consequently allowing them to grieve and process, and only when the victim is ready, they can label themselves a survivor. Thus, allowing them to regain a sense of strength and power in their identity. However, as a society must not ascribe either identity, it must be the indiv</w:t>
      </w:r>
      <w:r w:rsidR="00D304DB" w:rsidRPr="00D55C12">
        <w:rPr>
          <w:rFonts w:ascii="Arial" w:eastAsiaTheme="minorHAnsi" w:hAnsi="Arial" w:cs="Arial"/>
          <w:color w:val="000000" w:themeColor="text1"/>
          <w:sz w:val="24"/>
          <w:szCs w:val="24"/>
          <w:lang w:eastAsia="en-US"/>
        </w:rPr>
        <w:t xml:space="preserve">idual’s choice to do so.  </w:t>
      </w:r>
    </w:p>
    <w:p w14:paraId="060ECDB7" w14:textId="680D29A5" w:rsidR="00542631" w:rsidRPr="00D55C12" w:rsidRDefault="00542631" w:rsidP="00D622A2">
      <w:pPr>
        <w:spacing w:line="360" w:lineRule="auto"/>
        <w:rPr>
          <w:rFonts w:ascii="Arial" w:hAnsi="Arial" w:cs="Arial"/>
          <w:color w:val="000000" w:themeColor="text1"/>
          <w:sz w:val="24"/>
          <w:szCs w:val="24"/>
        </w:rPr>
      </w:pPr>
    </w:p>
    <w:p w14:paraId="5C038764" w14:textId="0E6DE91D" w:rsidR="00957E5E" w:rsidRPr="00D55C12" w:rsidRDefault="00957E5E" w:rsidP="00D622A2">
      <w:pPr>
        <w:spacing w:line="360" w:lineRule="auto"/>
        <w:rPr>
          <w:rFonts w:ascii="Arial" w:hAnsi="Arial" w:cs="Arial"/>
          <w:color w:val="000000" w:themeColor="text1"/>
          <w:sz w:val="24"/>
          <w:szCs w:val="24"/>
        </w:rPr>
      </w:pPr>
    </w:p>
    <w:p w14:paraId="2994B296" w14:textId="4893EF0C" w:rsidR="00957E5E" w:rsidRPr="00D55C12" w:rsidRDefault="00957E5E" w:rsidP="00D622A2">
      <w:pPr>
        <w:spacing w:line="360" w:lineRule="auto"/>
        <w:rPr>
          <w:rFonts w:ascii="Arial" w:hAnsi="Arial" w:cs="Arial"/>
          <w:color w:val="000000" w:themeColor="text1"/>
          <w:sz w:val="24"/>
          <w:szCs w:val="24"/>
        </w:rPr>
      </w:pPr>
    </w:p>
    <w:p w14:paraId="6E466EEE" w14:textId="1F1A9CEB" w:rsidR="00957E5E" w:rsidRPr="00D55C12" w:rsidRDefault="00957E5E" w:rsidP="00D622A2">
      <w:pPr>
        <w:spacing w:line="360" w:lineRule="auto"/>
        <w:rPr>
          <w:rFonts w:ascii="Arial" w:hAnsi="Arial" w:cs="Arial"/>
          <w:color w:val="000000" w:themeColor="text1"/>
          <w:sz w:val="24"/>
          <w:szCs w:val="24"/>
        </w:rPr>
      </w:pPr>
    </w:p>
    <w:p w14:paraId="5B02B1F8" w14:textId="117265B1" w:rsidR="00957E5E" w:rsidRPr="00D55C12" w:rsidRDefault="00957E5E" w:rsidP="00D622A2">
      <w:pPr>
        <w:spacing w:line="360" w:lineRule="auto"/>
        <w:rPr>
          <w:rFonts w:ascii="Arial" w:hAnsi="Arial" w:cs="Arial"/>
          <w:color w:val="000000" w:themeColor="text1"/>
          <w:sz w:val="24"/>
          <w:szCs w:val="24"/>
        </w:rPr>
      </w:pPr>
    </w:p>
    <w:p w14:paraId="6CB3EEAC" w14:textId="4DD81F3D" w:rsidR="00957E5E" w:rsidRPr="00D55C12" w:rsidRDefault="00957E5E" w:rsidP="00D622A2">
      <w:pPr>
        <w:spacing w:line="360" w:lineRule="auto"/>
        <w:rPr>
          <w:rFonts w:ascii="Arial" w:hAnsi="Arial" w:cs="Arial"/>
          <w:color w:val="000000" w:themeColor="text1"/>
          <w:sz w:val="24"/>
          <w:szCs w:val="24"/>
        </w:rPr>
      </w:pPr>
    </w:p>
    <w:p w14:paraId="77335095" w14:textId="06A753C7" w:rsidR="00957E5E" w:rsidRPr="00D55C12" w:rsidRDefault="00957E5E" w:rsidP="00D622A2">
      <w:pPr>
        <w:spacing w:line="360" w:lineRule="auto"/>
        <w:rPr>
          <w:rFonts w:ascii="Arial" w:hAnsi="Arial" w:cs="Arial"/>
          <w:color w:val="000000" w:themeColor="text1"/>
          <w:sz w:val="24"/>
          <w:szCs w:val="24"/>
        </w:rPr>
      </w:pPr>
    </w:p>
    <w:p w14:paraId="5F5BFE9A" w14:textId="6C0A2A5A" w:rsidR="00957E5E" w:rsidRDefault="00957E5E" w:rsidP="00D622A2">
      <w:pPr>
        <w:pStyle w:val="Heading1"/>
        <w:spacing w:line="360" w:lineRule="auto"/>
        <w:rPr>
          <w:rFonts w:ascii="Arial" w:hAnsi="Arial" w:cs="Arial"/>
          <w:color w:val="000000" w:themeColor="text1"/>
          <w:sz w:val="24"/>
          <w:szCs w:val="24"/>
        </w:rPr>
      </w:pPr>
      <w:r w:rsidRPr="00D55C12">
        <w:rPr>
          <w:rFonts w:ascii="Arial" w:hAnsi="Arial" w:cs="Arial"/>
          <w:color w:val="000000" w:themeColor="text1"/>
          <w:sz w:val="24"/>
          <w:szCs w:val="24"/>
        </w:rPr>
        <w:t xml:space="preserve">References. </w:t>
      </w:r>
    </w:p>
    <w:p w14:paraId="5D07A5B8" w14:textId="77777777" w:rsidR="00D622A2" w:rsidRPr="00D622A2" w:rsidRDefault="00D622A2" w:rsidP="00D622A2"/>
    <w:p w14:paraId="67434E15" w14:textId="77777777"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Bandura, A. (1971). </w:t>
      </w:r>
      <w:r w:rsidRPr="00D55C12">
        <w:rPr>
          <w:rFonts w:ascii="Arial" w:eastAsia="Times New Roman" w:hAnsi="Arial" w:cs="Arial"/>
          <w:i/>
          <w:iCs/>
          <w:color w:val="000000" w:themeColor="text1"/>
          <w:sz w:val="24"/>
          <w:szCs w:val="24"/>
          <w:shd w:val="clear" w:color="auto" w:fill="FFFFFF"/>
          <w:lang w:eastAsia="en-GB"/>
        </w:rPr>
        <w:t>Social learning theory</w:t>
      </w:r>
      <w:r w:rsidRPr="00D55C12">
        <w:rPr>
          <w:rFonts w:ascii="Arial" w:eastAsia="Times New Roman" w:hAnsi="Arial" w:cs="Arial"/>
          <w:color w:val="000000" w:themeColor="text1"/>
          <w:sz w:val="24"/>
          <w:szCs w:val="24"/>
          <w:shd w:val="clear" w:color="auto" w:fill="FFFFFF"/>
          <w:lang w:eastAsia="en-GB"/>
        </w:rPr>
        <w:t>. N.J: General Learning Press.</w:t>
      </w:r>
    </w:p>
    <w:p w14:paraId="1D00D4E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bookmarkStart w:id="1" w:name="_Hlk86929627"/>
    </w:p>
    <w:p w14:paraId="1C176A4D" w14:textId="16C84B63"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lang w:eastAsia="en-GB"/>
        </w:rPr>
        <w:t>Bernburg</w:t>
      </w:r>
      <w:bookmarkEnd w:id="1"/>
      <w:proofErr w:type="spellEnd"/>
      <w:r w:rsidRPr="00D55C12">
        <w:rPr>
          <w:rFonts w:ascii="Arial" w:eastAsia="Times New Roman" w:hAnsi="Arial" w:cs="Arial"/>
          <w:color w:val="000000" w:themeColor="text1"/>
          <w:sz w:val="24"/>
          <w:szCs w:val="24"/>
          <w:lang w:eastAsia="en-GB"/>
        </w:rPr>
        <w:t>, J. (2009). ‘</w:t>
      </w:r>
      <w:proofErr w:type="spellStart"/>
      <w:r w:rsidRPr="00D55C12">
        <w:rPr>
          <w:rFonts w:ascii="Arial" w:eastAsia="Times New Roman" w:hAnsi="Arial" w:cs="Arial"/>
          <w:color w:val="000000" w:themeColor="text1"/>
          <w:sz w:val="24"/>
          <w:szCs w:val="24"/>
          <w:lang w:eastAsia="en-GB"/>
        </w:rPr>
        <w:t>Labeling</w:t>
      </w:r>
      <w:proofErr w:type="spellEnd"/>
      <w:r w:rsidRPr="00D55C12">
        <w:rPr>
          <w:rFonts w:ascii="Arial" w:eastAsia="Times New Roman" w:hAnsi="Arial" w:cs="Arial"/>
          <w:color w:val="000000" w:themeColor="text1"/>
          <w:sz w:val="24"/>
          <w:szCs w:val="24"/>
          <w:lang w:eastAsia="en-GB"/>
        </w:rPr>
        <w:t xml:space="preserve"> theory’. In:  </w:t>
      </w:r>
      <w:proofErr w:type="spellStart"/>
      <w:r w:rsidRPr="00D55C12">
        <w:rPr>
          <w:rFonts w:ascii="Arial" w:eastAsia="Times New Roman" w:hAnsi="Arial" w:cs="Arial"/>
          <w:color w:val="000000" w:themeColor="text1"/>
          <w:sz w:val="24"/>
          <w:szCs w:val="24"/>
          <w:lang w:eastAsia="en-GB"/>
        </w:rPr>
        <w:t>Krohn</w:t>
      </w:r>
      <w:proofErr w:type="spellEnd"/>
      <w:r w:rsidRPr="00D55C12">
        <w:rPr>
          <w:rFonts w:ascii="Arial" w:eastAsia="Times New Roman" w:hAnsi="Arial" w:cs="Arial"/>
          <w:color w:val="000000" w:themeColor="text1"/>
          <w:sz w:val="24"/>
          <w:szCs w:val="24"/>
          <w:lang w:eastAsia="en-GB"/>
        </w:rPr>
        <w:t xml:space="preserve">, M. </w:t>
      </w:r>
      <w:proofErr w:type="spellStart"/>
      <w:r w:rsidRPr="00D55C12">
        <w:rPr>
          <w:rFonts w:ascii="Arial" w:eastAsia="Times New Roman" w:hAnsi="Arial" w:cs="Arial"/>
          <w:color w:val="000000" w:themeColor="text1"/>
          <w:sz w:val="24"/>
          <w:szCs w:val="24"/>
          <w:lang w:eastAsia="en-GB"/>
        </w:rPr>
        <w:t>Lizotte</w:t>
      </w:r>
      <w:proofErr w:type="spellEnd"/>
      <w:r w:rsidRPr="00D55C12">
        <w:rPr>
          <w:rFonts w:ascii="Arial" w:eastAsia="Times New Roman" w:hAnsi="Arial" w:cs="Arial"/>
          <w:color w:val="000000" w:themeColor="text1"/>
          <w:sz w:val="24"/>
          <w:szCs w:val="24"/>
          <w:lang w:eastAsia="en-GB"/>
        </w:rPr>
        <w:t>, A &amp; Hall, G</w:t>
      </w:r>
      <w:r w:rsidRPr="00D55C12">
        <w:rPr>
          <w:rFonts w:ascii="Arial" w:eastAsia="Times New Roman" w:hAnsi="Arial" w:cs="Arial"/>
          <w:i/>
          <w:iCs/>
          <w:color w:val="000000" w:themeColor="text1"/>
          <w:sz w:val="24"/>
          <w:szCs w:val="24"/>
          <w:lang w:eastAsia="en-GB"/>
        </w:rPr>
        <w:t>. Handbook on Crime and Deviance.</w:t>
      </w:r>
      <w:r w:rsidRPr="00D55C12">
        <w:rPr>
          <w:rFonts w:ascii="Arial" w:eastAsia="Times New Roman" w:hAnsi="Arial" w:cs="Arial"/>
          <w:color w:val="000000" w:themeColor="text1"/>
          <w:sz w:val="24"/>
          <w:szCs w:val="24"/>
          <w:lang w:eastAsia="en-GB"/>
        </w:rPr>
        <w:t xml:space="preserve"> Springer Science</w:t>
      </w:r>
    </w:p>
    <w:p w14:paraId="4955CA50" w14:textId="46F81367" w:rsidR="00957E5E" w:rsidRPr="00D55C12" w:rsidRDefault="00957E5E" w:rsidP="00D622A2">
      <w:pPr>
        <w:keepNext/>
        <w:keepLines/>
        <w:numPr>
          <w:ilvl w:val="0"/>
          <w:numId w:val="2"/>
        </w:numPr>
        <w:spacing w:before="240" w:after="0" w:line="360" w:lineRule="auto"/>
        <w:jc w:val="both"/>
        <w:outlineLvl w:val="0"/>
        <w:rPr>
          <w:rFonts w:ascii="Arial" w:eastAsiaTheme="majorEastAsia" w:hAnsi="Arial" w:cs="Arial"/>
          <w:color w:val="000000" w:themeColor="text1"/>
          <w:spacing w:val="-5"/>
          <w:sz w:val="24"/>
          <w:szCs w:val="24"/>
          <w:shd w:val="clear" w:color="auto" w:fill="FFFFFF"/>
        </w:rPr>
      </w:pPr>
      <w:proofErr w:type="spellStart"/>
      <w:r w:rsidRPr="00D55C12">
        <w:rPr>
          <w:rFonts w:ascii="Arial" w:eastAsiaTheme="majorEastAsia" w:hAnsi="Arial" w:cs="Arial"/>
          <w:color w:val="000000" w:themeColor="text1"/>
          <w:spacing w:val="-5"/>
          <w:sz w:val="24"/>
          <w:szCs w:val="24"/>
          <w:shd w:val="clear" w:color="auto" w:fill="FFFFFF"/>
        </w:rPr>
        <w:t>Bosma</w:t>
      </w:r>
      <w:proofErr w:type="spellEnd"/>
      <w:r w:rsidRPr="00D55C12">
        <w:rPr>
          <w:rFonts w:ascii="Arial" w:eastAsiaTheme="majorEastAsia" w:hAnsi="Arial" w:cs="Arial"/>
          <w:color w:val="000000" w:themeColor="text1"/>
          <w:spacing w:val="-5"/>
          <w:sz w:val="24"/>
          <w:szCs w:val="24"/>
          <w:shd w:val="clear" w:color="auto" w:fill="FFFFFF"/>
        </w:rPr>
        <w:t>, A, Mulder, E., Pemberton, A.</w:t>
      </w:r>
      <w:r w:rsidR="00D55C12" w:rsidRPr="00D55C12">
        <w:rPr>
          <w:rFonts w:ascii="Arial" w:eastAsiaTheme="majorEastAsia" w:hAnsi="Arial" w:cs="Arial"/>
          <w:color w:val="000000" w:themeColor="text1"/>
          <w:spacing w:val="-5"/>
          <w:sz w:val="24"/>
          <w:szCs w:val="24"/>
          <w:shd w:val="clear" w:color="auto" w:fill="FFFFFF"/>
        </w:rPr>
        <w:t xml:space="preserve"> (2018).</w:t>
      </w:r>
      <w:r w:rsidRPr="00D55C12">
        <w:rPr>
          <w:rFonts w:ascii="Arial" w:eastAsiaTheme="majorEastAsia" w:hAnsi="Arial" w:cs="Arial"/>
          <w:color w:val="000000" w:themeColor="text1"/>
          <w:spacing w:val="-4"/>
          <w:sz w:val="24"/>
          <w:szCs w:val="24"/>
        </w:rPr>
        <w:t xml:space="preserve"> ‘The ideal victim through other(s’) </w:t>
      </w:r>
      <w:proofErr w:type="gramStart"/>
      <w:r w:rsidRPr="00D55C12">
        <w:rPr>
          <w:rFonts w:ascii="Arial" w:eastAsiaTheme="majorEastAsia" w:hAnsi="Arial" w:cs="Arial"/>
          <w:color w:val="000000" w:themeColor="text1"/>
          <w:spacing w:val="-4"/>
          <w:sz w:val="24"/>
          <w:szCs w:val="24"/>
        </w:rPr>
        <w:t>eyes</w:t>
      </w:r>
      <w:r w:rsidRPr="00D55C12">
        <w:rPr>
          <w:rFonts w:ascii="Arial" w:eastAsiaTheme="majorEastAsia" w:hAnsi="Arial" w:cs="Arial"/>
          <w:color w:val="000000" w:themeColor="text1"/>
          <w:spacing w:val="-5"/>
          <w:sz w:val="24"/>
          <w:szCs w:val="24"/>
          <w:shd w:val="clear" w:color="auto" w:fill="FFFFFF"/>
        </w:rPr>
        <w:t xml:space="preserve"> ’</w:t>
      </w:r>
      <w:proofErr w:type="gramEnd"/>
      <w:r w:rsidRPr="00D55C12">
        <w:rPr>
          <w:rFonts w:ascii="Arial" w:eastAsiaTheme="majorEastAsia" w:hAnsi="Arial" w:cs="Arial"/>
          <w:color w:val="000000" w:themeColor="text1"/>
          <w:spacing w:val="-5"/>
          <w:sz w:val="24"/>
          <w:szCs w:val="24"/>
          <w:shd w:val="clear" w:color="auto" w:fill="FFFFFF"/>
        </w:rPr>
        <w:t xml:space="preserve"> in Duggan, M. ‘</w:t>
      </w:r>
      <w:r w:rsidRPr="00D55C12">
        <w:rPr>
          <w:rFonts w:ascii="Arial" w:eastAsiaTheme="majorEastAsia" w:hAnsi="Arial" w:cs="Arial"/>
          <w:i/>
          <w:iCs/>
          <w:color w:val="000000" w:themeColor="text1"/>
          <w:spacing w:val="-5"/>
          <w:sz w:val="24"/>
          <w:szCs w:val="24"/>
          <w:shd w:val="clear" w:color="auto" w:fill="FFFFFF"/>
        </w:rPr>
        <w:t>Revisiting the “Ideal Victim”: Developments in Critical Victimology</w:t>
      </w:r>
      <w:r w:rsidRPr="00D55C12">
        <w:rPr>
          <w:rFonts w:ascii="Arial" w:eastAsiaTheme="majorEastAsia" w:hAnsi="Arial" w:cs="Arial"/>
          <w:color w:val="000000" w:themeColor="text1"/>
          <w:spacing w:val="-5"/>
          <w:sz w:val="24"/>
          <w:szCs w:val="24"/>
          <w:shd w:val="clear" w:color="auto" w:fill="FFFFFF"/>
        </w:rPr>
        <w:t xml:space="preserve">’, Bristol University Press. </w:t>
      </w:r>
    </w:p>
    <w:p w14:paraId="7265047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291EAD73" w14:textId="1BBD1039" w:rsidR="00D55C12" w:rsidRPr="00D622A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Bunyan, T. (1981). ‘The police against the people’. </w:t>
      </w:r>
      <w:r w:rsidRPr="00D55C12">
        <w:rPr>
          <w:rFonts w:ascii="Arial" w:eastAsia="Times New Roman" w:hAnsi="Arial" w:cs="Arial"/>
          <w:i/>
          <w:iCs/>
          <w:color w:val="000000" w:themeColor="text1"/>
          <w:sz w:val="24"/>
          <w:szCs w:val="24"/>
          <w:shd w:val="clear" w:color="auto" w:fill="FFFFFF"/>
          <w:lang w:eastAsia="en-GB"/>
        </w:rPr>
        <w:t>Race &amp; Class</w:t>
      </w:r>
      <w:r w:rsidRPr="00D55C12">
        <w:rPr>
          <w:rFonts w:ascii="Arial" w:eastAsia="Times New Roman" w:hAnsi="Arial" w:cs="Arial"/>
          <w:color w:val="000000" w:themeColor="text1"/>
          <w:sz w:val="24"/>
          <w:szCs w:val="24"/>
          <w:shd w:val="clear" w:color="auto" w:fill="FFFFFF"/>
          <w:lang w:eastAsia="en-GB"/>
        </w:rPr>
        <w:t>, Vol. 23, No. 2-3.</w:t>
      </w:r>
    </w:p>
    <w:p w14:paraId="3F242603" w14:textId="51BB723B" w:rsidR="00D622A2" w:rsidRPr="00D622A2" w:rsidRDefault="00D622A2" w:rsidP="00D622A2">
      <w:pPr>
        <w:spacing w:after="0" w:line="360" w:lineRule="auto"/>
        <w:ind w:left="720"/>
        <w:textAlignment w:val="baseline"/>
        <w:rPr>
          <w:rFonts w:ascii="Arial" w:eastAsia="Times New Roman" w:hAnsi="Arial" w:cs="Arial"/>
          <w:color w:val="000000" w:themeColor="text1"/>
          <w:sz w:val="24"/>
          <w:szCs w:val="24"/>
          <w:lang w:eastAsia="en-GB"/>
        </w:rPr>
      </w:pPr>
    </w:p>
    <w:p w14:paraId="63E37C26" w14:textId="28FD7315" w:rsidR="00D55C12" w:rsidRPr="00D55C12" w:rsidRDefault="00D55C12"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hAnsi="Arial" w:cs="Arial"/>
          <w:color w:val="000000" w:themeColor="text1"/>
          <w:sz w:val="24"/>
          <w:szCs w:val="24"/>
          <w:shd w:val="clear" w:color="auto" w:fill="FFFFFF"/>
        </w:rPr>
        <w:t>Carver,</w:t>
      </w:r>
      <w:r w:rsidRPr="00D55C12">
        <w:rPr>
          <w:rFonts w:ascii="Arial" w:hAnsi="Arial" w:cs="Arial"/>
          <w:color w:val="000000" w:themeColor="text1"/>
          <w:sz w:val="24"/>
          <w:szCs w:val="24"/>
          <w:shd w:val="clear" w:color="auto" w:fill="FFFFFF"/>
        </w:rPr>
        <w:t xml:space="preserve"> L., Morley, S. &amp; Taylor, P. (</w:t>
      </w:r>
      <w:r w:rsidRPr="00D55C12">
        <w:rPr>
          <w:rFonts w:ascii="Arial" w:hAnsi="Arial" w:cs="Arial"/>
          <w:color w:val="000000" w:themeColor="text1"/>
          <w:sz w:val="24"/>
          <w:szCs w:val="24"/>
          <w:shd w:val="clear" w:color="auto" w:fill="FFFFFF"/>
        </w:rPr>
        <w:t>2016</w:t>
      </w:r>
      <w:r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w:t>
      </w:r>
      <w:r w:rsidRPr="00D55C12">
        <w:rPr>
          <w:rFonts w:ascii="Arial" w:hAnsi="Arial" w:cs="Arial"/>
          <w:color w:val="000000" w:themeColor="text1"/>
          <w:sz w:val="24"/>
          <w:szCs w:val="24"/>
          <w:shd w:val="clear" w:color="auto" w:fill="FFFFFF"/>
        </w:rPr>
        <w:t>‘Voices of Deficit: Mental health, criminal victimisation and epistemic injustice’</w:t>
      </w:r>
      <w:r w:rsidRPr="00D55C12">
        <w:rPr>
          <w:rFonts w:ascii="Arial" w:hAnsi="Arial" w:cs="Arial"/>
          <w:color w:val="000000" w:themeColor="text1"/>
          <w:sz w:val="24"/>
          <w:szCs w:val="24"/>
          <w:shd w:val="clear" w:color="auto" w:fill="FFFFFF"/>
        </w:rPr>
        <w:t> </w:t>
      </w:r>
      <w:r w:rsidRPr="00D55C12">
        <w:rPr>
          <w:rFonts w:ascii="Arial" w:hAnsi="Arial" w:cs="Arial"/>
          <w:i/>
          <w:iCs/>
          <w:color w:val="000000" w:themeColor="text1"/>
          <w:sz w:val="24"/>
          <w:szCs w:val="24"/>
          <w:shd w:val="clear" w:color="auto" w:fill="FFFFFF"/>
        </w:rPr>
        <w:t>Illness, Crisis &amp; Loss</w:t>
      </w:r>
      <w:r w:rsidRPr="00D55C12">
        <w:rPr>
          <w:rFonts w:ascii="Arial" w:hAnsi="Arial" w:cs="Arial"/>
          <w:color w:val="000000" w:themeColor="text1"/>
          <w:sz w:val="24"/>
          <w:szCs w:val="24"/>
          <w:shd w:val="clear" w:color="auto" w:fill="FFFFFF"/>
        </w:rPr>
        <w:t xml:space="preserve">, </w:t>
      </w:r>
      <w:r w:rsidRPr="00D55C12">
        <w:rPr>
          <w:rFonts w:ascii="Arial" w:hAnsi="Arial" w:cs="Arial"/>
          <w:color w:val="000000" w:themeColor="text1"/>
          <w:sz w:val="24"/>
          <w:szCs w:val="24"/>
          <w:shd w:val="clear" w:color="auto" w:fill="FFFFFF"/>
        </w:rPr>
        <w:t xml:space="preserve">Vol. </w:t>
      </w:r>
      <w:r w:rsidRPr="00D55C12">
        <w:rPr>
          <w:rFonts w:ascii="Arial" w:hAnsi="Arial" w:cs="Arial"/>
          <w:color w:val="000000" w:themeColor="text1"/>
          <w:sz w:val="24"/>
          <w:szCs w:val="24"/>
          <w:shd w:val="clear" w:color="auto" w:fill="FFFFFF"/>
        </w:rPr>
        <w:t>25</w:t>
      </w:r>
      <w:r w:rsidRPr="00D55C12">
        <w:rPr>
          <w:rFonts w:ascii="Arial" w:hAnsi="Arial" w:cs="Arial"/>
          <w:color w:val="000000" w:themeColor="text1"/>
          <w:sz w:val="24"/>
          <w:szCs w:val="24"/>
          <w:shd w:val="clear" w:color="auto" w:fill="FFFFFF"/>
        </w:rPr>
        <w:t>, No. 1</w:t>
      </w:r>
      <w:r w:rsidRPr="00D55C12">
        <w:rPr>
          <w:rFonts w:ascii="Arial" w:hAnsi="Arial" w:cs="Arial"/>
          <w:color w:val="000000" w:themeColor="text1"/>
          <w:sz w:val="24"/>
          <w:szCs w:val="24"/>
          <w:shd w:val="clear" w:color="auto" w:fill="FFFFFF"/>
        </w:rPr>
        <w:t>.</w:t>
      </w:r>
    </w:p>
    <w:p w14:paraId="4989115B"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42EBF50" w14:textId="53C2D6E3"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Cameron, D. (2008). ‘</w:t>
      </w:r>
      <w:r w:rsidRPr="00D55C12">
        <w:rPr>
          <w:rFonts w:ascii="Arial" w:eastAsia="Times New Roman" w:hAnsi="Arial" w:cs="Arial"/>
          <w:i/>
          <w:iCs/>
          <w:color w:val="000000" w:themeColor="text1"/>
          <w:sz w:val="24"/>
          <w:szCs w:val="24"/>
          <w:shd w:val="clear" w:color="auto" w:fill="FFFFFF"/>
          <w:lang w:eastAsia="en-GB"/>
        </w:rPr>
        <w:t>DAVID CAMERON: How do we stop the five million people on benefits in Britain turning into Karen Matthews?</w:t>
      </w:r>
      <w:proofErr w:type="gramStart"/>
      <w:r w:rsidRPr="00D55C12">
        <w:rPr>
          <w:rFonts w:ascii="Arial" w:eastAsia="Times New Roman" w:hAnsi="Arial" w:cs="Arial"/>
          <w:i/>
          <w:iCs/>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w:t>
      </w:r>
      <w:proofErr w:type="gramEnd"/>
      <w:r w:rsidRPr="00D55C12">
        <w:rPr>
          <w:rFonts w:ascii="Arial" w:eastAsia="Times New Roman" w:hAnsi="Arial" w:cs="Arial"/>
          <w:color w:val="000000" w:themeColor="text1"/>
          <w:sz w:val="24"/>
          <w:szCs w:val="24"/>
          <w:shd w:val="clear" w:color="auto" w:fill="FFFFFF"/>
          <w:lang w:eastAsia="en-GB"/>
        </w:rPr>
        <w:t xml:space="preserve"> Mail Online, 8</w:t>
      </w:r>
      <w:r w:rsidRPr="00D55C12">
        <w:rPr>
          <w:rFonts w:ascii="Arial" w:eastAsia="Times New Roman" w:hAnsi="Arial" w:cs="Arial"/>
          <w:color w:val="000000" w:themeColor="text1"/>
          <w:sz w:val="24"/>
          <w:szCs w:val="24"/>
          <w:shd w:val="clear" w:color="auto" w:fill="FFFFFF"/>
          <w:vertAlign w:val="superscript"/>
          <w:lang w:eastAsia="en-GB"/>
        </w:rPr>
        <w:t>th</w:t>
      </w:r>
      <w:r w:rsidRPr="00D55C12">
        <w:rPr>
          <w:rFonts w:ascii="Arial" w:eastAsia="Times New Roman" w:hAnsi="Arial" w:cs="Arial"/>
          <w:color w:val="000000" w:themeColor="text1"/>
          <w:sz w:val="24"/>
          <w:szCs w:val="24"/>
          <w:shd w:val="clear" w:color="auto" w:fill="FFFFFF"/>
          <w:lang w:eastAsia="en-GB"/>
        </w:rPr>
        <w:t xml:space="preserve"> December. Available at: https://www.dailymail.co.uk/news/article-1092588/DAVID-CAMERON-There-5-million-people-benefits-Britain-How-stop-turning-this.html (Accessed</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 xml:space="preserve"> 17 October 2021).</w:t>
      </w:r>
    </w:p>
    <w:p w14:paraId="506E3E66" w14:textId="341A8B7A" w:rsidR="00957E5E" w:rsidRPr="00D55C12" w:rsidRDefault="00957E5E" w:rsidP="00D622A2">
      <w:pPr>
        <w:keepNext/>
        <w:keepLines/>
        <w:numPr>
          <w:ilvl w:val="0"/>
          <w:numId w:val="2"/>
        </w:numPr>
        <w:spacing w:before="240" w:after="0" w:line="360" w:lineRule="auto"/>
        <w:jc w:val="both"/>
        <w:outlineLvl w:val="0"/>
        <w:rPr>
          <w:rFonts w:ascii="Arial" w:eastAsiaTheme="majorEastAsia" w:hAnsi="Arial" w:cs="Arial"/>
          <w:color w:val="000000" w:themeColor="text1"/>
          <w:sz w:val="24"/>
          <w:szCs w:val="24"/>
        </w:rPr>
      </w:pPr>
      <w:proofErr w:type="spellStart"/>
      <w:r w:rsidRPr="00D55C12">
        <w:rPr>
          <w:rFonts w:ascii="Arial" w:eastAsiaTheme="majorEastAsia" w:hAnsi="Arial" w:cs="Arial"/>
          <w:color w:val="000000" w:themeColor="text1"/>
          <w:sz w:val="24"/>
          <w:szCs w:val="24"/>
        </w:rPr>
        <w:t>Christie</w:t>
      </w:r>
      <w:proofErr w:type="gramStart"/>
      <w:r w:rsidRPr="00D55C12">
        <w:rPr>
          <w:rFonts w:ascii="Arial" w:eastAsiaTheme="majorEastAsia" w:hAnsi="Arial" w:cs="Arial"/>
          <w:color w:val="000000" w:themeColor="text1"/>
          <w:sz w:val="24"/>
          <w:szCs w:val="24"/>
        </w:rPr>
        <w:t>,N</w:t>
      </w:r>
      <w:proofErr w:type="spellEnd"/>
      <w:proofErr w:type="gramEnd"/>
      <w:r w:rsidRPr="00D55C12">
        <w:rPr>
          <w:rFonts w:ascii="Arial" w:eastAsiaTheme="majorEastAsia" w:hAnsi="Arial" w:cs="Arial"/>
          <w:color w:val="000000" w:themeColor="text1"/>
          <w:sz w:val="24"/>
          <w:szCs w:val="24"/>
        </w:rPr>
        <w:t>. (1986) ‘ The id</w:t>
      </w:r>
      <w:r w:rsidR="00D55C12" w:rsidRPr="00D55C12">
        <w:rPr>
          <w:rFonts w:ascii="Arial" w:eastAsiaTheme="majorEastAsia" w:hAnsi="Arial" w:cs="Arial"/>
          <w:color w:val="000000" w:themeColor="text1"/>
          <w:sz w:val="24"/>
          <w:szCs w:val="24"/>
        </w:rPr>
        <w:t>eal Victim’, in E.A Fattah.</w:t>
      </w:r>
      <w:r w:rsidRPr="00D55C12">
        <w:rPr>
          <w:rFonts w:ascii="Arial" w:eastAsiaTheme="majorEastAsia" w:hAnsi="Arial" w:cs="Arial"/>
          <w:i/>
          <w:iCs/>
          <w:color w:val="000000" w:themeColor="text1"/>
          <w:sz w:val="24"/>
          <w:szCs w:val="24"/>
        </w:rPr>
        <w:t xml:space="preserve"> From Crime Policy to Victim Policy: </w:t>
      </w:r>
      <w:proofErr w:type="spellStart"/>
      <w:r w:rsidRPr="00D55C12">
        <w:rPr>
          <w:rFonts w:ascii="Arial" w:eastAsiaTheme="majorEastAsia" w:hAnsi="Arial" w:cs="Arial"/>
          <w:i/>
          <w:iCs/>
          <w:color w:val="000000" w:themeColor="text1"/>
          <w:sz w:val="24"/>
          <w:szCs w:val="24"/>
        </w:rPr>
        <w:t>Reorientating</w:t>
      </w:r>
      <w:proofErr w:type="spellEnd"/>
      <w:r w:rsidRPr="00D55C12">
        <w:rPr>
          <w:rFonts w:ascii="Arial" w:eastAsiaTheme="majorEastAsia" w:hAnsi="Arial" w:cs="Arial"/>
          <w:i/>
          <w:iCs/>
          <w:color w:val="000000" w:themeColor="text1"/>
          <w:sz w:val="24"/>
          <w:szCs w:val="24"/>
        </w:rPr>
        <w:t xml:space="preserve"> the Justice System</w:t>
      </w:r>
      <w:r w:rsidRPr="00D55C12">
        <w:rPr>
          <w:rFonts w:ascii="Arial" w:eastAsiaTheme="majorEastAsia" w:hAnsi="Arial" w:cs="Arial"/>
          <w:color w:val="000000" w:themeColor="text1"/>
          <w:sz w:val="24"/>
          <w:szCs w:val="24"/>
        </w:rPr>
        <w:t>, Basingstoke: Macmillan.</w:t>
      </w:r>
    </w:p>
    <w:p w14:paraId="7E78D8B3"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305C9CD5" w14:textId="2A6BA3D4"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CFCFC"/>
          <w:lang w:eastAsia="en-GB"/>
        </w:rPr>
        <w:t>Cotterill</w:t>
      </w:r>
      <w:proofErr w:type="spellEnd"/>
      <w:r w:rsidRPr="00D55C12">
        <w:rPr>
          <w:rFonts w:ascii="Arial" w:eastAsia="Times New Roman" w:hAnsi="Arial" w:cs="Arial"/>
          <w:color w:val="000000" w:themeColor="text1"/>
          <w:sz w:val="24"/>
          <w:szCs w:val="24"/>
          <w:shd w:val="clear" w:color="auto" w:fill="FCFCFC"/>
          <w:lang w:eastAsia="en-GB"/>
        </w:rPr>
        <w:t>, J. 2011. ‘Mugshots and Motherhood: The Media Semiotics of Vilification in Child Abduction Cases’</w:t>
      </w:r>
      <w:proofErr w:type="gramStart"/>
      <w:r w:rsidRPr="00D55C12">
        <w:rPr>
          <w:rFonts w:ascii="Arial" w:eastAsia="Times New Roman" w:hAnsi="Arial" w:cs="Arial"/>
          <w:color w:val="000000" w:themeColor="text1"/>
          <w:sz w:val="24"/>
          <w:szCs w:val="24"/>
          <w:shd w:val="clear" w:color="auto" w:fill="FCFCFC"/>
          <w:lang w:eastAsia="en-GB"/>
        </w:rPr>
        <w:t>, </w:t>
      </w:r>
      <w:proofErr w:type="gramEnd"/>
      <w:r w:rsidRPr="00D55C12">
        <w:rPr>
          <w:rFonts w:ascii="Arial" w:eastAsia="Times New Roman" w:hAnsi="Arial" w:cs="Arial"/>
          <w:i/>
          <w:iCs/>
          <w:color w:val="000000" w:themeColor="text1"/>
          <w:sz w:val="24"/>
          <w:szCs w:val="24"/>
          <w:shd w:val="clear" w:color="auto" w:fill="FCFCFC"/>
          <w:lang w:eastAsia="en-GB"/>
        </w:rPr>
        <w:t>International Journal for the Semiotics of Law, </w:t>
      </w:r>
      <w:r w:rsidRPr="00D55C12">
        <w:rPr>
          <w:rFonts w:ascii="Arial" w:eastAsia="Times New Roman" w:hAnsi="Arial" w:cs="Arial"/>
          <w:color w:val="000000" w:themeColor="text1"/>
          <w:sz w:val="24"/>
          <w:szCs w:val="24"/>
          <w:shd w:val="clear" w:color="auto" w:fill="FCFCFC"/>
          <w:lang w:eastAsia="en-GB"/>
        </w:rPr>
        <w:t>Vol. 24.</w:t>
      </w:r>
      <w:r w:rsidRPr="00D55C12">
        <w:rPr>
          <w:rFonts w:ascii="Arial" w:eastAsia="Times New Roman" w:hAnsi="Arial" w:cs="Arial"/>
          <w:color w:val="000000" w:themeColor="text1"/>
          <w:sz w:val="24"/>
          <w:szCs w:val="24"/>
          <w:lang w:eastAsia="en-GB"/>
        </w:rPr>
        <w:t> </w:t>
      </w:r>
    </w:p>
    <w:p w14:paraId="0C6FDCAC"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6BF95FAF" w14:textId="7D1E3F50"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Craig, O. (2008). ‘Missing Shannon's mother rues lack of concern’. The Telegraph, 9</w:t>
      </w:r>
      <w:r w:rsidRPr="00D55C12">
        <w:rPr>
          <w:rFonts w:ascii="Arial" w:eastAsia="Times New Roman" w:hAnsi="Arial" w:cs="Arial"/>
          <w:color w:val="000000" w:themeColor="text1"/>
          <w:sz w:val="24"/>
          <w:szCs w:val="24"/>
          <w:shd w:val="clear" w:color="auto" w:fill="FFFFFF"/>
          <w:vertAlign w:val="superscript"/>
          <w:lang w:eastAsia="en-GB"/>
        </w:rPr>
        <w:t>th</w:t>
      </w:r>
      <w:r w:rsidRPr="00D55C12">
        <w:rPr>
          <w:rFonts w:ascii="Arial" w:eastAsia="Times New Roman" w:hAnsi="Arial" w:cs="Arial"/>
          <w:color w:val="000000" w:themeColor="text1"/>
          <w:sz w:val="24"/>
          <w:szCs w:val="24"/>
          <w:shd w:val="clear" w:color="auto" w:fill="FFFFFF"/>
          <w:lang w:eastAsia="en-GB"/>
        </w:rPr>
        <w:t xml:space="preserve"> March. Available at: https://www.telegraph.co.uk/news/uknews/1581190/Missing-Shannons-mother-rues-lack-of-concern.html (Accessed: 15 October 2021).</w:t>
      </w:r>
    </w:p>
    <w:p w14:paraId="2BC8DB63"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58D8A147" w14:textId="3A7168A8"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Crocker, J., Major, B. &amp; Steele, C. (1998). ‘Social stigma’. In Gilbert D, Fiske S, </w:t>
      </w:r>
      <w:proofErr w:type="spellStart"/>
      <w:r w:rsidRPr="00D55C12">
        <w:rPr>
          <w:rFonts w:ascii="Arial" w:eastAsia="Times New Roman" w:hAnsi="Arial" w:cs="Arial"/>
          <w:color w:val="000000" w:themeColor="text1"/>
          <w:sz w:val="24"/>
          <w:szCs w:val="24"/>
          <w:shd w:val="clear" w:color="auto" w:fill="FFFFFF"/>
          <w:lang w:eastAsia="en-GB"/>
        </w:rPr>
        <w:t>Lindzey</w:t>
      </w:r>
      <w:proofErr w:type="spellEnd"/>
      <w:r w:rsidRPr="00D55C12">
        <w:rPr>
          <w:rFonts w:ascii="Arial" w:eastAsia="Times New Roman" w:hAnsi="Arial" w:cs="Arial"/>
          <w:color w:val="000000" w:themeColor="text1"/>
          <w:sz w:val="24"/>
          <w:szCs w:val="24"/>
          <w:shd w:val="clear" w:color="auto" w:fill="FFFFFF"/>
          <w:lang w:eastAsia="en-GB"/>
        </w:rPr>
        <w:t> G, (4). </w:t>
      </w:r>
      <w:r w:rsidRPr="00D55C12">
        <w:rPr>
          <w:rFonts w:ascii="Arial" w:eastAsia="Times New Roman" w:hAnsi="Arial" w:cs="Arial"/>
          <w:i/>
          <w:iCs/>
          <w:color w:val="000000" w:themeColor="text1"/>
          <w:sz w:val="24"/>
          <w:szCs w:val="24"/>
          <w:shd w:val="clear" w:color="auto" w:fill="FFFFFF"/>
          <w:lang w:eastAsia="en-GB"/>
        </w:rPr>
        <w:t>Handbook of social psychology.</w:t>
      </w:r>
      <w:r w:rsidRPr="00D55C12">
        <w:rPr>
          <w:rFonts w:ascii="Arial" w:eastAsia="Times New Roman" w:hAnsi="Arial" w:cs="Arial"/>
          <w:color w:val="000000" w:themeColor="text1"/>
          <w:sz w:val="24"/>
          <w:szCs w:val="24"/>
          <w:shd w:val="clear" w:color="auto" w:fill="FFFFFF"/>
          <w:lang w:eastAsia="en-GB"/>
        </w:rPr>
        <w:t> New York: McGraw-Hill.</w:t>
      </w:r>
      <w:r w:rsidRPr="00D55C12">
        <w:rPr>
          <w:rFonts w:ascii="Arial" w:eastAsia="Times New Roman" w:hAnsi="Arial" w:cs="Arial"/>
          <w:color w:val="000000" w:themeColor="text1"/>
          <w:sz w:val="24"/>
          <w:szCs w:val="24"/>
          <w:lang w:eastAsia="en-GB"/>
        </w:rPr>
        <w:t> </w:t>
      </w:r>
    </w:p>
    <w:p w14:paraId="1A89B0B5"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09AFFF6E" w14:textId="53951D16"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FFFFF"/>
          <w:lang w:eastAsia="en-GB"/>
        </w:rPr>
        <w:t>Delsol</w:t>
      </w:r>
      <w:proofErr w:type="spellEnd"/>
      <w:r w:rsidRPr="00D55C12">
        <w:rPr>
          <w:rFonts w:ascii="Arial" w:eastAsia="Times New Roman" w:hAnsi="Arial" w:cs="Arial"/>
          <w:color w:val="000000" w:themeColor="text1"/>
          <w:sz w:val="24"/>
          <w:szCs w:val="24"/>
          <w:shd w:val="clear" w:color="auto" w:fill="FFFFFF"/>
          <w:lang w:eastAsia="en-GB"/>
        </w:rPr>
        <w:t>, R. and Shiner, M. (2006). ‘Regulating stop and search: a challenge for police and community relations in England and Wales’. </w:t>
      </w:r>
      <w:r w:rsidRPr="00D55C12">
        <w:rPr>
          <w:rFonts w:ascii="Arial" w:eastAsia="Times New Roman" w:hAnsi="Arial" w:cs="Arial"/>
          <w:i/>
          <w:iCs/>
          <w:color w:val="000000" w:themeColor="text1"/>
          <w:sz w:val="24"/>
          <w:szCs w:val="24"/>
          <w:shd w:val="clear" w:color="auto" w:fill="FFFFFF"/>
          <w:lang w:eastAsia="en-GB"/>
        </w:rPr>
        <w:t>Critical Criminology</w:t>
      </w:r>
      <w:r w:rsidRPr="00D55C12">
        <w:rPr>
          <w:rFonts w:ascii="Arial" w:eastAsia="Times New Roman" w:hAnsi="Arial" w:cs="Arial"/>
          <w:color w:val="000000" w:themeColor="text1"/>
          <w:sz w:val="24"/>
          <w:szCs w:val="24"/>
          <w:shd w:val="clear" w:color="auto" w:fill="FFFFFF"/>
          <w:lang w:eastAsia="en-GB"/>
        </w:rPr>
        <w:t xml:space="preserve">, Vol. 14, No. 3. </w:t>
      </w:r>
    </w:p>
    <w:p w14:paraId="3FE6E23F" w14:textId="7627958E" w:rsidR="00957E5E" w:rsidRPr="00D55C12" w:rsidRDefault="00957E5E" w:rsidP="00D622A2">
      <w:pPr>
        <w:keepNext/>
        <w:keepLines/>
        <w:numPr>
          <w:ilvl w:val="0"/>
          <w:numId w:val="2"/>
        </w:numPr>
        <w:spacing w:before="240" w:after="0" w:line="360" w:lineRule="auto"/>
        <w:jc w:val="both"/>
        <w:outlineLvl w:val="0"/>
        <w:rPr>
          <w:rFonts w:ascii="Arial" w:eastAsiaTheme="majorEastAsia" w:hAnsi="Arial" w:cs="Arial"/>
          <w:color w:val="000000" w:themeColor="text1"/>
          <w:spacing w:val="-5"/>
          <w:sz w:val="24"/>
          <w:szCs w:val="24"/>
          <w:shd w:val="clear" w:color="auto" w:fill="FFFFFF"/>
        </w:rPr>
      </w:pPr>
      <w:r w:rsidRPr="00D55C12">
        <w:rPr>
          <w:rFonts w:ascii="Arial" w:eastAsiaTheme="majorEastAsia" w:hAnsi="Arial" w:cs="Arial"/>
          <w:color w:val="000000" w:themeColor="text1"/>
          <w:spacing w:val="-5"/>
          <w:sz w:val="24"/>
          <w:szCs w:val="24"/>
          <w:shd w:val="clear" w:color="auto" w:fill="FFFFFF"/>
        </w:rPr>
        <w:t>Duggan, M. (2018)</w:t>
      </w:r>
      <w:r w:rsidR="00D55C12" w:rsidRPr="00D55C12">
        <w:rPr>
          <w:rFonts w:ascii="Arial" w:eastAsiaTheme="majorEastAsia" w:hAnsi="Arial" w:cs="Arial"/>
          <w:color w:val="000000" w:themeColor="text1"/>
          <w:spacing w:val="-5"/>
          <w:sz w:val="24"/>
          <w:szCs w:val="24"/>
          <w:shd w:val="clear" w:color="auto" w:fill="FFFFFF"/>
        </w:rPr>
        <w:t>.</w:t>
      </w:r>
      <w:r w:rsidRPr="00D55C12">
        <w:rPr>
          <w:rFonts w:ascii="Arial" w:eastAsiaTheme="majorEastAsia" w:hAnsi="Arial" w:cs="Arial"/>
          <w:color w:val="000000" w:themeColor="text1"/>
          <w:spacing w:val="-5"/>
          <w:sz w:val="24"/>
          <w:szCs w:val="24"/>
          <w:shd w:val="clear" w:color="auto" w:fill="FFFFFF"/>
        </w:rPr>
        <w:t xml:space="preserve"> ‘Idealising domestic Viole</w:t>
      </w:r>
      <w:r w:rsidR="00D55C12" w:rsidRPr="00D55C12">
        <w:rPr>
          <w:rFonts w:ascii="Arial" w:eastAsiaTheme="majorEastAsia" w:hAnsi="Arial" w:cs="Arial"/>
          <w:color w:val="000000" w:themeColor="text1"/>
          <w:spacing w:val="-5"/>
          <w:sz w:val="24"/>
          <w:szCs w:val="24"/>
          <w:shd w:val="clear" w:color="auto" w:fill="FFFFFF"/>
        </w:rPr>
        <w:t>nce Victims.’ in Duggan, M.</w:t>
      </w:r>
      <w:r w:rsidRPr="00D55C12">
        <w:rPr>
          <w:rFonts w:ascii="Arial" w:eastAsiaTheme="majorEastAsia" w:hAnsi="Arial" w:cs="Arial"/>
          <w:color w:val="000000" w:themeColor="text1"/>
          <w:spacing w:val="-5"/>
          <w:sz w:val="24"/>
          <w:szCs w:val="24"/>
          <w:shd w:val="clear" w:color="auto" w:fill="FFFFFF"/>
        </w:rPr>
        <w:t xml:space="preserve"> ‘</w:t>
      </w:r>
      <w:r w:rsidRPr="00D55C12">
        <w:rPr>
          <w:rFonts w:ascii="Arial" w:eastAsiaTheme="majorEastAsia" w:hAnsi="Arial" w:cs="Arial"/>
          <w:i/>
          <w:iCs/>
          <w:color w:val="000000" w:themeColor="text1"/>
          <w:spacing w:val="-5"/>
          <w:sz w:val="24"/>
          <w:szCs w:val="24"/>
          <w:shd w:val="clear" w:color="auto" w:fill="FFFFFF"/>
        </w:rPr>
        <w:t>Revisiting the “Ideal Victim”: Developments in Critical Victimology</w:t>
      </w:r>
      <w:r w:rsidRPr="00D55C12">
        <w:rPr>
          <w:rFonts w:ascii="Arial" w:eastAsiaTheme="majorEastAsia" w:hAnsi="Arial" w:cs="Arial"/>
          <w:color w:val="000000" w:themeColor="text1"/>
          <w:spacing w:val="-5"/>
          <w:sz w:val="24"/>
          <w:szCs w:val="24"/>
          <w:shd w:val="clear" w:color="auto" w:fill="FFFFFF"/>
        </w:rPr>
        <w:t xml:space="preserve">’, Bristol University Press. </w:t>
      </w:r>
    </w:p>
    <w:p w14:paraId="6E4FD8EB"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17826913" w14:textId="722AC837"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Durante, F. and Fiske, S. (2017). ‘How social-class stereotypes maintain inequality’, </w:t>
      </w:r>
      <w:r w:rsidRPr="00D55C12">
        <w:rPr>
          <w:rFonts w:ascii="Arial" w:eastAsia="Times New Roman" w:hAnsi="Arial" w:cs="Arial"/>
          <w:i/>
          <w:iCs/>
          <w:color w:val="000000" w:themeColor="text1"/>
          <w:sz w:val="24"/>
          <w:szCs w:val="24"/>
          <w:shd w:val="clear" w:color="auto" w:fill="FFFFFF"/>
          <w:lang w:eastAsia="en-GB"/>
        </w:rPr>
        <w:t>Current Opinion in Psychology</w:t>
      </w:r>
      <w:r w:rsidRPr="00D55C12">
        <w:rPr>
          <w:rFonts w:ascii="Arial" w:eastAsia="Times New Roman" w:hAnsi="Arial" w:cs="Arial"/>
          <w:color w:val="000000" w:themeColor="text1"/>
          <w:sz w:val="24"/>
          <w:szCs w:val="24"/>
          <w:shd w:val="clear" w:color="auto" w:fill="FFFFFF"/>
          <w:lang w:eastAsia="en-GB"/>
        </w:rPr>
        <w:t>, Vol. 18.</w:t>
      </w:r>
    </w:p>
    <w:p w14:paraId="58E883F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0105BDBF" w14:textId="0841A1CA"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Fielding, N. (2005). </w:t>
      </w:r>
      <w:r w:rsidRPr="00D55C12">
        <w:rPr>
          <w:rFonts w:ascii="Arial" w:eastAsia="Times New Roman" w:hAnsi="Arial" w:cs="Arial"/>
          <w:i/>
          <w:iCs/>
          <w:color w:val="000000" w:themeColor="text1"/>
          <w:sz w:val="24"/>
          <w:szCs w:val="24"/>
          <w:shd w:val="clear" w:color="auto" w:fill="FFFFFF"/>
          <w:lang w:eastAsia="en-GB"/>
        </w:rPr>
        <w:t>The police and social conflict</w:t>
      </w:r>
      <w:r w:rsidRPr="00D55C12">
        <w:rPr>
          <w:rFonts w:ascii="Arial" w:eastAsia="Times New Roman" w:hAnsi="Arial" w:cs="Arial"/>
          <w:color w:val="000000" w:themeColor="text1"/>
          <w:sz w:val="24"/>
          <w:szCs w:val="24"/>
          <w:shd w:val="clear" w:color="auto" w:fill="FFFFFF"/>
          <w:lang w:eastAsia="en-GB"/>
        </w:rPr>
        <w:t>. London: Glass House Press.</w:t>
      </w:r>
    </w:p>
    <w:p w14:paraId="544CF292" w14:textId="67A1669D" w:rsidR="00957E5E" w:rsidRPr="00D55C12" w:rsidRDefault="00957E5E" w:rsidP="00D622A2">
      <w:pPr>
        <w:keepNext/>
        <w:keepLines/>
        <w:numPr>
          <w:ilvl w:val="0"/>
          <w:numId w:val="2"/>
        </w:numPr>
        <w:spacing w:before="240" w:after="0" w:line="360" w:lineRule="auto"/>
        <w:jc w:val="both"/>
        <w:outlineLvl w:val="0"/>
        <w:rPr>
          <w:rFonts w:ascii="Arial" w:eastAsiaTheme="majorEastAsia" w:hAnsi="Arial" w:cs="Arial"/>
          <w:color w:val="000000" w:themeColor="text1"/>
          <w:spacing w:val="-5"/>
          <w:sz w:val="24"/>
          <w:szCs w:val="24"/>
          <w:shd w:val="clear" w:color="auto" w:fill="FFFFFF"/>
        </w:rPr>
      </w:pPr>
      <w:proofErr w:type="spellStart"/>
      <w:r w:rsidRPr="00D55C12">
        <w:rPr>
          <w:rFonts w:ascii="Arial" w:eastAsiaTheme="majorEastAsia" w:hAnsi="Arial" w:cs="Arial"/>
          <w:color w:val="000000" w:themeColor="text1"/>
          <w:spacing w:val="-5"/>
          <w:sz w:val="24"/>
          <w:szCs w:val="24"/>
          <w:shd w:val="clear" w:color="auto" w:fill="FFFFFF"/>
        </w:rPr>
        <w:t>Fohring</w:t>
      </w:r>
      <w:proofErr w:type="spellEnd"/>
      <w:r w:rsidRPr="00D55C12">
        <w:rPr>
          <w:rFonts w:ascii="Arial" w:eastAsiaTheme="majorEastAsia" w:hAnsi="Arial" w:cs="Arial"/>
          <w:color w:val="000000" w:themeColor="text1"/>
          <w:spacing w:val="-5"/>
          <w:sz w:val="24"/>
          <w:szCs w:val="24"/>
          <w:shd w:val="clear" w:color="auto" w:fill="FFFFFF"/>
        </w:rPr>
        <w:t>, S. (2018)</w:t>
      </w:r>
      <w:r w:rsidR="00D55C12" w:rsidRPr="00D55C12">
        <w:rPr>
          <w:rFonts w:ascii="Arial" w:eastAsiaTheme="majorEastAsia" w:hAnsi="Arial" w:cs="Arial"/>
          <w:color w:val="000000" w:themeColor="text1"/>
          <w:spacing w:val="-5"/>
          <w:sz w:val="24"/>
          <w:szCs w:val="24"/>
          <w:shd w:val="clear" w:color="auto" w:fill="FFFFFF"/>
        </w:rPr>
        <w:t>.</w:t>
      </w:r>
      <w:r w:rsidRPr="00D55C12">
        <w:rPr>
          <w:rFonts w:ascii="Arial" w:eastAsiaTheme="majorEastAsia" w:hAnsi="Arial" w:cs="Arial"/>
          <w:color w:val="000000" w:themeColor="text1"/>
          <w:spacing w:val="-5"/>
          <w:sz w:val="24"/>
          <w:szCs w:val="24"/>
          <w:shd w:val="clear" w:color="auto" w:fill="FFFFFF"/>
        </w:rPr>
        <w:t xml:space="preserve"> ‘Revisiting the non-ideal Victims.’ In </w:t>
      </w:r>
      <w:proofErr w:type="spellStart"/>
      <w:r w:rsidRPr="00D55C12">
        <w:rPr>
          <w:rFonts w:ascii="Arial" w:eastAsiaTheme="majorEastAsia" w:hAnsi="Arial" w:cs="Arial"/>
          <w:color w:val="000000" w:themeColor="text1"/>
          <w:spacing w:val="-5"/>
          <w:sz w:val="24"/>
          <w:szCs w:val="24"/>
          <w:shd w:val="clear" w:color="auto" w:fill="FFFFFF"/>
        </w:rPr>
        <w:t>Duggan</w:t>
      </w:r>
      <w:proofErr w:type="gramStart"/>
      <w:r w:rsidRPr="00D55C12">
        <w:rPr>
          <w:rFonts w:ascii="Arial" w:eastAsiaTheme="majorEastAsia" w:hAnsi="Arial" w:cs="Arial"/>
          <w:color w:val="000000" w:themeColor="text1"/>
          <w:spacing w:val="-5"/>
          <w:sz w:val="24"/>
          <w:szCs w:val="24"/>
          <w:shd w:val="clear" w:color="auto" w:fill="FFFFFF"/>
        </w:rPr>
        <w:t>,M</w:t>
      </w:r>
      <w:proofErr w:type="spellEnd"/>
      <w:proofErr w:type="gramEnd"/>
      <w:r w:rsidRPr="00D55C12">
        <w:rPr>
          <w:rFonts w:ascii="Arial" w:eastAsiaTheme="majorEastAsia" w:hAnsi="Arial" w:cs="Arial"/>
          <w:color w:val="000000" w:themeColor="text1"/>
          <w:spacing w:val="-5"/>
          <w:sz w:val="24"/>
          <w:szCs w:val="24"/>
          <w:shd w:val="clear" w:color="auto" w:fill="FFFFFF"/>
        </w:rPr>
        <w:t>. ‘</w:t>
      </w:r>
      <w:r w:rsidRPr="00D55C12">
        <w:rPr>
          <w:rFonts w:ascii="Arial" w:eastAsiaTheme="majorEastAsia" w:hAnsi="Arial" w:cs="Arial"/>
          <w:i/>
          <w:iCs/>
          <w:color w:val="000000" w:themeColor="text1"/>
          <w:spacing w:val="-5"/>
          <w:sz w:val="24"/>
          <w:szCs w:val="24"/>
          <w:shd w:val="clear" w:color="auto" w:fill="FFFFFF"/>
        </w:rPr>
        <w:t>Revisiting the “Ideal Victim”: Developments in Critical Victimology</w:t>
      </w:r>
      <w:r w:rsidRPr="00D55C12">
        <w:rPr>
          <w:rFonts w:ascii="Arial" w:eastAsiaTheme="majorEastAsia" w:hAnsi="Arial" w:cs="Arial"/>
          <w:color w:val="000000" w:themeColor="text1"/>
          <w:spacing w:val="-5"/>
          <w:sz w:val="24"/>
          <w:szCs w:val="24"/>
          <w:shd w:val="clear" w:color="auto" w:fill="FFFFFF"/>
        </w:rPr>
        <w:t xml:space="preserve">’, Bristol University Press. </w:t>
      </w:r>
    </w:p>
    <w:p w14:paraId="558BE05A" w14:textId="77777777" w:rsidR="00957E5E" w:rsidRPr="00D55C12" w:rsidRDefault="00957E5E" w:rsidP="00D622A2">
      <w:pPr>
        <w:spacing w:line="360" w:lineRule="auto"/>
        <w:ind w:left="720"/>
        <w:contextualSpacing/>
        <w:rPr>
          <w:rFonts w:ascii="Arial" w:hAnsi="Arial" w:cs="Arial"/>
          <w:color w:val="000000" w:themeColor="text1"/>
          <w:sz w:val="24"/>
          <w:szCs w:val="24"/>
          <w:shd w:val="clear" w:color="auto" w:fill="FFFFFF"/>
        </w:rPr>
      </w:pPr>
    </w:p>
    <w:p w14:paraId="2702AEFF" w14:textId="73852290" w:rsidR="00957E5E" w:rsidRPr="00D55C12" w:rsidRDefault="00957E5E" w:rsidP="00D622A2">
      <w:pPr>
        <w:numPr>
          <w:ilvl w:val="0"/>
          <w:numId w:val="2"/>
        </w:numPr>
        <w:spacing w:line="360" w:lineRule="auto"/>
        <w:contextualSpacing/>
        <w:rPr>
          <w:rFonts w:ascii="Arial" w:hAnsi="Arial" w:cs="Arial"/>
          <w:color w:val="000000" w:themeColor="text1"/>
          <w:sz w:val="24"/>
          <w:szCs w:val="24"/>
          <w:shd w:val="clear" w:color="auto" w:fill="FFFFFF"/>
        </w:rPr>
      </w:pPr>
      <w:proofErr w:type="spellStart"/>
      <w:r w:rsidRPr="00D55C12">
        <w:rPr>
          <w:rFonts w:ascii="Arial" w:hAnsi="Arial" w:cs="Arial"/>
          <w:color w:val="000000" w:themeColor="text1"/>
          <w:sz w:val="24"/>
          <w:szCs w:val="24"/>
          <w:shd w:val="clear" w:color="auto" w:fill="FFFFFF"/>
        </w:rPr>
        <w:t>Fohring</w:t>
      </w:r>
      <w:proofErr w:type="spellEnd"/>
      <w:r w:rsidRPr="00D55C12">
        <w:rPr>
          <w:rFonts w:ascii="Arial" w:hAnsi="Arial" w:cs="Arial"/>
          <w:color w:val="000000" w:themeColor="text1"/>
          <w:sz w:val="24"/>
          <w:szCs w:val="24"/>
          <w:shd w:val="clear" w:color="auto" w:fill="FFFFFF"/>
        </w:rPr>
        <w:t>, S. (2018). ‘What’s in a word? Victims on ‘victim’’. </w:t>
      </w:r>
      <w:r w:rsidRPr="00D55C12">
        <w:rPr>
          <w:rFonts w:ascii="Arial" w:hAnsi="Arial" w:cs="Arial"/>
          <w:i/>
          <w:iCs/>
          <w:color w:val="000000" w:themeColor="text1"/>
          <w:sz w:val="24"/>
          <w:szCs w:val="24"/>
          <w:shd w:val="clear" w:color="auto" w:fill="FFFFFF"/>
        </w:rPr>
        <w:t>International Review of Victimology</w:t>
      </w:r>
      <w:r w:rsidRPr="00D55C12">
        <w:rPr>
          <w:rFonts w:ascii="Arial" w:hAnsi="Arial" w:cs="Arial"/>
          <w:color w:val="000000" w:themeColor="text1"/>
          <w:sz w:val="24"/>
          <w:szCs w:val="24"/>
          <w:shd w:val="clear" w:color="auto" w:fill="FFFFFF"/>
        </w:rPr>
        <w:t xml:space="preserve">, Vol. 24, No. 2. </w:t>
      </w:r>
    </w:p>
    <w:p w14:paraId="3E44E154" w14:textId="4E6FDA32" w:rsidR="00957E5E" w:rsidRPr="00D55C12" w:rsidRDefault="00957E5E" w:rsidP="00D622A2">
      <w:pPr>
        <w:spacing w:line="360" w:lineRule="auto"/>
        <w:ind w:left="720"/>
        <w:contextualSpacing/>
        <w:jc w:val="both"/>
        <w:rPr>
          <w:rFonts w:ascii="Arial" w:hAnsi="Arial" w:cs="Arial"/>
          <w:color w:val="000000" w:themeColor="text1"/>
          <w:sz w:val="24"/>
          <w:szCs w:val="24"/>
          <w:shd w:val="clear" w:color="auto" w:fill="FFFFFF"/>
        </w:rPr>
      </w:pPr>
      <w:bookmarkStart w:id="2" w:name="_GoBack"/>
      <w:bookmarkEnd w:id="2"/>
    </w:p>
    <w:p w14:paraId="2D00376B" w14:textId="35EA82F5"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Goldsmith, A. (2005)</w:t>
      </w:r>
      <w:r w:rsidR="00D55C12"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‘Police reform and the problem of trust’, </w:t>
      </w:r>
      <w:r w:rsidRPr="00D55C12">
        <w:rPr>
          <w:rFonts w:ascii="Arial" w:hAnsi="Arial" w:cs="Arial"/>
          <w:i/>
          <w:iCs/>
          <w:color w:val="000000" w:themeColor="text1"/>
          <w:sz w:val="24"/>
          <w:szCs w:val="24"/>
          <w:shd w:val="clear" w:color="auto" w:fill="FFFFFF"/>
        </w:rPr>
        <w:t>Theoretical Criminology</w:t>
      </w:r>
      <w:r w:rsidRPr="00D55C12">
        <w:rPr>
          <w:rFonts w:ascii="Arial" w:hAnsi="Arial" w:cs="Arial"/>
          <w:color w:val="000000" w:themeColor="text1"/>
          <w:sz w:val="24"/>
          <w:szCs w:val="24"/>
          <w:shd w:val="clear" w:color="auto" w:fill="FFFFFF"/>
        </w:rPr>
        <w:t>, Vol. 9, No. 4.</w:t>
      </w:r>
    </w:p>
    <w:p w14:paraId="12E8C5D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7C5AC1FC" w14:textId="5376E2D4"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Hancock, L. and Mooney, G. (2013). ‘“Welfare Ghettos” and the “Broken Society”: Territorial Stigmatization in the Contemporary UK’. </w:t>
      </w:r>
      <w:r w:rsidRPr="00D55C12">
        <w:rPr>
          <w:rFonts w:ascii="Arial" w:eastAsia="Times New Roman" w:hAnsi="Arial" w:cs="Arial"/>
          <w:i/>
          <w:iCs/>
          <w:color w:val="000000" w:themeColor="text1"/>
          <w:sz w:val="24"/>
          <w:szCs w:val="24"/>
          <w:shd w:val="clear" w:color="auto" w:fill="FFFFFF"/>
          <w:lang w:eastAsia="en-GB"/>
        </w:rPr>
        <w:t>Housing, Theory and Society</w:t>
      </w:r>
      <w:r w:rsidRPr="00D55C12">
        <w:rPr>
          <w:rFonts w:ascii="Arial" w:eastAsia="Times New Roman" w:hAnsi="Arial" w:cs="Arial"/>
          <w:color w:val="000000" w:themeColor="text1"/>
          <w:sz w:val="24"/>
          <w:szCs w:val="24"/>
          <w:shd w:val="clear" w:color="auto" w:fill="FFFFFF"/>
          <w:lang w:eastAsia="en-GB"/>
        </w:rPr>
        <w:t>, Vol. 30, No.1.</w:t>
      </w:r>
    </w:p>
    <w:p w14:paraId="30CD6A61"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0D0D0A4" w14:textId="45FC4EC9"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 xml:space="preserve">Hazelton, L. (2008). ‘Police reveal Shannon kidnap plot was inspired by hunt for Madeleine as Karen Matthews is found guilty’. </w:t>
      </w:r>
      <w:r w:rsidRPr="00D55C12">
        <w:rPr>
          <w:rFonts w:ascii="Arial" w:eastAsia="Times New Roman" w:hAnsi="Arial" w:cs="Arial"/>
          <w:i/>
          <w:iCs/>
          <w:color w:val="000000" w:themeColor="text1"/>
          <w:sz w:val="24"/>
          <w:szCs w:val="24"/>
          <w:shd w:val="clear" w:color="auto" w:fill="FFFFFF"/>
          <w:lang w:eastAsia="en-GB"/>
        </w:rPr>
        <w:t>Mail Online</w:t>
      </w:r>
      <w:r w:rsidRPr="00D55C12">
        <w:rPr>
          <w:rFonts w:ascii="Arial" w:eastAsia="Times New Roman" w:hAnsi="Arial" w:cs="Arial"/>
          <w:color w:val="000000" w:themeColor="text1"/>
          <w:sz w:val="24"/>
          <w:szCs w:val="24"/>
          <w:shd w:val="clear" w:color="auto" w:fill="FFFFFF"/>
          <w:lang w:eastAsia="en-GB"/>
        </w:rPr>
        <w:t>, 4</w:t>
      </w:r>
      <w:r w:rsidRPr="00D55C12">
        <w:rPr>
          <w:rFonts w:ascii="Arial" w:eastAsia="Times New Roman" w:hAnsi="Arial" w:cs="Arial"/>
          <w:color w:val="000000" w:themeColor="text1"/>
          <w:sz w:val="24"/>
          <w:szCs w:val="24"/>
          <w:shd w:val="clear" w:color="auto" w:fill="FFFFFF"/>
          <w:vertAlign w:val="superscript"/>
          <w:lang w:eastAsia="en-GB"/>
        </w:rPr>
        <w:t>th</w:t>
      </w:r>
      <w:r w:rsidRPr="00D55C12">
        <w:rPr>
          <w:rFonts w:ascii="Arial" w:eastAsia="Times New Roman" w:hAnsi="Arial" w:cs="Arial"/>
          <w:color w:val="000000" w:themeColor="text1"/>
          <w:sz w:val="24"/>
          <w:szCs w:val="24"/>
          <w:shd w:val="clear" w:color="auto" w:fill="FFFFFF"/>
          <w:lang w:eastAsia="en-GB"/>
        </w:rPr>
        <w:t xml:space="preserve"> December. Available at: &lt;https://www.dailymail.co.uk/news/article-1091942/Police-reveal-Shannon-kidnap-plot-inspired-hunt-Madeleine-Karen-Matthews-guilty.html&gt; [Accessed</w:t>
      </w:r>
      <w:r w:rsidR="00D55C12" w:rsidRPr="00D55C12">
        <w:rPr>
          <w:rFonts w:ascii="Arial" w:eastAsia="Times New Roman" w:hAnsi="Arial" w:cs="Arial"/>
          <w:color w:val="000000" w:themeColor="text1"/>
          <w:sz w:val="24"/>
          <w:szCs w:val="24"/>
          <w:shd w:val="clear" w:color="auto" w:fill="FFFFFF"/>
          <w:lang w:eastAsia="en-GB"/>
        </w:rPr>
        <w:t xml:space="preserve">: </w:t>
      </w:r>
      <w:r w:rsidRPr="00D55C12">
        <w:rPr>
          <w:rFonts w:ascii="Arial" w:eastAsia="Times New Roman" w:hAnsi="Arial" w:cs="Arial"/>
          <w:color w:val="000000" w:themeColor="text1"/>
          <w:sz w:val="24"/>
          <w:szCs w:val="24"/>
          <w:shd w:val="clear" w:color="auto" w:fill="FFFFFF"/>
          <w:lang w:eastAsia="en-GB"/>
        </w:rPr>
        <w:t>19 October 2021].</w:t>
      </w:r>
    </w:p>
    <w:p w14:paraId="7A36460D" w14:textId="77777777" w:rsidR="00957E5E" w:rsidRPr="00D55C12" w:rsidRDefault="00957E5E" w:rsidP="00D622A2">
      <w:pPr>
        <w:spacing w:line="360" w:lineRule="auto"/>
        <w:ind w:left="720"/>
        <w:contextualSpacing/>
        <w:jc w:val="both"/>
        <w:rPr>
          <w:rFonts w:ascii="Arial" w:hAnsi="Arial" w:cs="Arial"/>
          <w:color w:val="000000" w:themeColor="text1"/>
          <w:sz w:val="24"/>
          <w:szCs w:val="24"/>
          <w:shd w:val="clear" w:color="auto" w:fill="FFFFFF"/>
        </w:rPr>
      </w:pPr>
      <w:bookmarkStart w:id="3" w:name="_Hlk84954286"/>
    </w:p>
    <w:p w14:paraId="25E0F33B" w14:textId="5C91A56C" w:rsidR="00957E5E" w:rsidRPr="00D55C12" w:rsidRDefault="00D55C12"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 xml:space="preserve">Horowitz, J. </w:t>
      </w:r>
      <w:r w:rsidR="00957E5E" w:rsidRPr="00D55C12">
        <w:rPr>
          <w:rFonts w:ascii="Arial" w:hAnsi="Arial" w:cs="Arial"/>
          <w:color w:val="000000" w:themeColor="text1"/>
          <w:sz w:val="24"/>
          <w:szCs w:val="24"/>
          <w:shd w:val="clear" w:color="auto" w:fill="FFFFFF"/>
        </w:rPr>
        <w:t>(2007)</w:t>
      </w:r>
      <w:r w:rsidRPr="00D55C12">
        <w:rPr>
          <w:rFonts w:ascii="Arial" w:hAnsi="Arial" w:cs="Arial"/>
          <w:color w:val="000000" w:themeColor="text1"/>
          <w:sz w:val="24"/>
          <w:szCs w:val="24"/>
          <w:shd w:val="clear" w:color="auto" w:fill="FFFFFF"/>
        </w:rPr>
        <w:t>.</w:t>
      </w:r>
      <w:r w:rsidR="00957E5E" w:rsidRPr="00D55C12">
        <w:rPr>
          <w:rFonts w:ascii="Arial" w:hAnsi="Arial" w:cs="Arial"/>
          <w:color w:val="000000" w:themeColor="text1"/>
          <w:sz w:val="24"/>
          <w:szCs w:val="24"/>
          <w:shd w:val="clear" w:color="auto" w:fill="FFFFFF"/>
        </w:rPr>
        <w:t> </w:t>
      </w:r>
      <w:bookmarkEnd w:id="3"/>
      <w:r w:rsidR="00957E5E" w:rsidRPr="00D55C12">
        <w:rPr>
          <w:rFonts w:ascii="Arial" w:hAnsi="Arial" w:cs="Arial"/>
          <w:color w:val="000000" w:themeColor="text1"/>
          <w:sz w:val="24"/>
          <w:szCs w:val="24"/>
          <w:shd w:val="clear" w:color="auto" w:fill="FFFFFF"/>
        </w:rPr>
        <w:t xml:space="preserve">‘Making Every Encounter Count: Building Trust and Confidence in the Police,’ </w:t>
      </w:r>
      <w:r w:rsidR="00957E5E" w:rsidRPr="00D55C12">
        <w:rPr>
          <w:rFonts w:ascii="Arial" w:hAnsi="Arial" w:cs="Arial"/>
          <w:i/>
          <w:iCs/>
          <w:color w:val="000000" w:themeColor="text1"/>
          <w:sz w:val="24"/>
          <w:szCs w:val="24"/>
          <w:shd w:val="clear" w:color="auto" w:fill="FFFFFF"/>
        </w:rPr>
        <w:t>NIJ Journal</w:t>
      </w:r>
      <w:r w:rsidR="00957E5E" w:rsidRPr="00D55C12">
        <w:rPr>
          <w:rFonts w:ascii="Arial" w:hAnsi="Arial" w:cs="Arial"/>
          <w:color w:val="000000" w:themeColor="text1"/>
          <w:sz w:val="24"/>
          <w:szCs w:val="24"/>
          <w:shd w:val="clear" w:color="auto" w:fill="FFFFFF"/>
        </w:rPr>
        <w:t>, Vol. 256.</w:t>
      </w:r>
    </w:p>
    <w:p w14:paraId="6529149F" w14:textId="77777777" w:rsidR="00957E5E" w:rsidRPr="00D55C12" w:rsidRDefault="00957E5E" w:rsidP="00D622A2">
      <w:pPr>
        <w:spacing w:line="360" w:lineRule="auto"/>
        <w:ind w:left="720"/>
        <w:contextualSpacing/>
        <w:jc w:val="both"/>
        <w:rPr>
          <w:rFonts w:ascii="Arial" w:hAnsi="Arial" w:cs="Arial"/>
          <w:color w:val="000000" w:themeColor="text1"/>
          <w:sz w:val="24"/>
          <w:szCs w:val="24"/>
          <w:shd w:val="clear" w:color="auto" w:fill="FFFFFF"/>
        </w:rPr>
      </w:pPr>
    </w:p>
    <w:p w14:paraId="41DFD522" w14:textId="0F2A4F18"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 xml:space="preserve">Hurwitz, J. and </w:t>
      </w:r>
      <w:proofErr w:type="spellStart"/>
      <w:r w:rsidRPr="00D55C12">
        <w:rPr>
          <w:rFonts w:ascii="Arial" w:hAnsi="Arial" w:cs="Arial"/>
          <w:color w:val="000000" w:themeColor="text1"/>
          <w:sz w:val="24"/>
          <w:szCs w:val="24"/>
          <w:shd w:val="clear" w:color="auto" w:fill="FFFFFF"/>
        </w:rPr>
        <w:t>Peffley</w:t>
      </w:r>
      <w:proofErr w:type="spellEnd"/>
      <w:r w:rsidRPr="00D55C12">
        <w:rPr>
          <w:rFonts w:ascii="Arial" w:hAnsi="Arial" w:cs="Arial"/>
          <w:color w:val="000000" w:themeColor="text1"/>
          <w:sz w:val="24"/>
          <w:szCs w:val="24"/>
          <w:shd w:val="clear" w:color="auto" w:fill="FFFFFF"/>
        </w:rPr>
        <w:t>, M. (1997). ‘Public Perceptions of Race and Crime: The Role of Racial Stereotypes’. </w:t>
      </w:r>
      <w:r w:rsidRPr="00D55C12">
        <w:rPr>
          <w:rFonts w:ascii="Arial" w:hAnsi="Arial" w:cs="Arial"/>
          <w:i/>
          <w:iCs/>
          <w:color w:val="000000" w:themeColor="text1"/>
          <w:sz w:val="24"/>
          <w:szCs w:val="24"/>
          <w:shd w:val="clear" w:color="auto" w:fill="FFFFFF"/>
        </w:rPr>
        <w:t>American Journal of Political Science</w:t>
      </w:r>
      <w:r w:rsidRPr="00D55C12">
        <w:rPr>
          <w:rFonts w:ascii="Arial" w:hAnsi="Arial" w:cs="Arial"/>
          <w:color w:val="000000" w:themeColor="text1"/>
          <w:sz w:val="24"/>
          <w:szCs w:val="24"/>
          <w:shd w:val="clear" w:color="auto" w:fill="FFFFFF"/>
        </w:rPr>
        <w:t>, Vol. 41, No. 2. </w:t>
      </w:r>
    </w:p>
    <w:p w14:paraId="1A6521DD"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30043C1" w14:textId="74090DD9"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Jones, O. (2016). </w:t>
      </w:r>
      <w:r w:rsidRPr="00D55C12">
        <w:rPr>
          <w:rFonts w:ascii="Arial" w:eastAsia="Times New Roman" w:hAnsi="Arial" w:cs="Arial"/>
          <w:i/>
          <w:iCs/>
          <w:color w:val="000000" w:themeColor="text1"/>
          <w:sz w:val="24"/>
          <w:szCs w:val="24"/>
          <w:shd w:val="clear" w:color="auto" w:fill="FFFFFF"/>
          <w:lang w:eastAsia="en-GB"/>
        </w:rPr>
        <w:t xml:space="preserve">Chavs </w:t>
      </w:r>
      <w:proofErr w:type="gramStart"/>
      <w:r w:rsidRPr="00D55C12">
        <w:rPr>
          <w:rFonts w:ascii="Arial" w:eastAsia="Times New Roman" w:hAnsi="Arial" w:cs="Arial"/>
          <w:i/>
          <w:iCs/>
          <w:color w:val="000000" w:themeColor="text1"/>
          <w:sz w:val="24"/>
          <w:szCs w:val="24"/>
          <w:shd w:val="clear" w:color="auto" w:fill="FFFFFF"/>
          <w:lang w:eastAsia="en-GB"/>
        </w:rPr>
        <w:t>The</w:t>
      </w:r>
      <w:proofErr w:type="gramEnd"/>
      <w:r w:rsidRPr="00D55C12">
        <w:rPr>
          <w:rFonts w:ascii="Arial" w:eastAsia="Times New Roman" w:hAnsi="Arial" w:cs="Arial"/>
          <w:i/>
          <w:iCs/>
          <w:color w:val="000000" w:themeColor="text1"/>
          <w:sz w:val="24"/>
          <w:szCs w:val="24"/>
          <w:shd w:val="clear" w:color="auto" w:fill="FFFFFF"/>
          <w:lang w:eastAsia="en-GB"/>
        </w:rPr>
        <w:t xml:space="preserve"> Demonization of the Working Class</w:t>
      </w:r>
      <w:r w:rsidRPr="00D55C12">
        <w:rPr>
          <w:rFonts w:ascii="Arial" w:eastAsia="Times New Roman" w:hAnsi="Arial" w:cs="Arial"/>
          <w:color w:val="000000" w:themeColor="text1"/>
          <w:sz w:val="24"/>
          <w:szCs w:val="24"/>
          <w:shd w:val="clear" w:color="auto" w:fill="FFFFFF"/>
          <w:lang w:eastAsia="en-GB"/>
        </w:rPr>
        <w:t>. London, UK: Verso.</w:t>
      </w:r>
    </w:p>
    <w:p w14:paraId="4C6D3FEC"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6BC22B3D" w14:textId="77777777"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Kunst, M., Winkel, F. &amp; Bogaerts, S. (2011). ‘Posttraumatic Anger, Recalled Peritraumatic Emotions, and PTSD in Victims of Violent Crime’. </w:t>
      </w:r>
      <w:r w:rsidRPr="00D55C12">
        <w:rPr>
          <w:rFonts w:ascii="Arial" w:eastAsia="Times New Roman" w:hAnsi="Arial" w:cs="Arial"/>
          <w:i/>
          <w:iCs/>
          <w:color w:val="000000" w:themeColor="text1"/>
          <w:sz w:val="24"/>
          <w:szCs w:val="24"/>
          <w:shd w:val="clear" w:color="auto" w:fill="FFFFFF"/>
          <w:lang w:eastAsia="en-GB"/>
        </w:rPr>
        <w:t>Journal of Interpersonal Violence</w:t>
      </w:r>
      <w:r w:rsidRPr="00D55C12">
        <w:rPr>
          <w:rFonts w:ascii="Arial" w:eastAsia="Times New Roman" w:hAnsi="Arial" w:cs="Arial"/>
          <w:color w:val="000000" w:themeColor="text1"/>
          <w:sz w:val="24"/>
          <w:szCs w:val="24"/>
          <w:shd w:val="clear" w:color="auto" w:fill="FFFFFF"/>
          <w:lang w:eastAsia="en-GB"/>
        </w:rPr>
        <w:t>, Vol. 26, No. 17.</w:t>
      </w:r>
    </w:p>
    <w:p w14:paraId="1301B26F" w14:textId="77777777" w:rsidR="00957E5E" w:rsidRPr="00D55C12" w:rsidRDefault="00957E5E" w:rsidP="00D622A2">
      <w:pPr>
        <w:pStyle w:val="ListParagraph"/>
        <w:spacing w:line="360" w:lineRule="auto"/>
        <w:rPr>
          <w:rFonts w:ascii="Arial" w:eastAsia="Times New Roman" w:hAnsi="Arial" w:cs="Arial"/>
          <w:color w:val="000000" w:themeColor="text1"/>
          <w:sz w:val="24"/>
          <w:szCs w:val="24"/>
          <w:shd w:val="clear" w:color="auto" w:fill="FCFCFC"/>
          <w:lang w:eastAsia="en-GB"/>
        </w:rPr>
      </w:pPr>
    </w:p>
    <w:p w14:paraId="7866D5DE" w14:textId="5A8410B3"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CFCFC"/>
          <w:lang w:eastAsia="en-GB"/>
        </w:rPr>
        <w:t>Larcombe</w:t>
      </w:r>
      <w:proofErr w:type="spellEnd"/>
      <w:r w:rsidRPr="00D55C12">
        <w:rPr>
          <w:rFonts w:ascii="Arial" w:eastAsia="Times New Roman" w:hAnsi="Arial" w:cs="Arial"/>
          <w:color w:val="000000" w:themeColor="text1"/>
          <w:sz w:val="24"/>
          <w:szCs w:val="24"/>
          <w:shd w:val="clear" w:color="auto" w:fill="FCFCFC"/>
          <w:lang w:eastAsia="en-GB"/>
        </w:rPr>
        <w:t>, W. (2002)</w:t>
      </w:r>
      <w:r w:rsidR="00D55C12" w:rsidRPr="00D55C12">
        <w:rPr>
          <w:rFonts w:ascii="Arial" w:eastAsia="Times New Roman" w:hAnsi="Arial" w:cs="Arial"/>
          <w:color w:val="000000" w:themeColor="text1"/>
          <w:sz w:val="24"/>
          <w:szCs w:val="24"/>
          <w:shd w:val="clear" w:color="auto" w:fill="FCFCFC"/>
          <w:lang w:eastAsia="en-GB"/>
        </w:rPr>
        <w:t>.</w:t>
      </w:r>
      <w:r w:rsidRPr="00D55C12">
        <w:rPr>
          <w:rFonts w:ascii="Arial" w:eastAsia="Times New Roman" w:hAnsi="Arial" w:cs="Arial"/>
          <w:color w:val="000000" w:themeColor="text1"/>
          <w:sz w:val="24"/>
          <w:szCs w:val="24"/>
          <w:shd w:val="clear" w:color="auto" w:fill="FCFCFC"/>
          <w:lang w:eastAsia="en-GB"/>
        </w:rPr>
        <w:t xml:space="preserve"> ‘The `Ideal' Victim v Successful Rape Complainants: Not What You Might Expect’. </w:t>
      </w:r>
      <w:r w:rsidRPr="00D55C12">
        <w:rPr>
          <w:rFonts w:ascii="Arial" w:eastAsia="Times New Roman" w:hAnsi="Arial" w:cs="Arial"/>
          <w:i/>
          <w:iCs/>
          <w:color w:val="000000" w:themeColor="text1"/>
          <w:sz w:val="24"/>
          <w:szCs w:val="24"/>
          <w:shd w:val="clear" w:color="auto" w:fill="FCFCFC"/>
          <w:lang w:eastAsia="en-GB"/>
        </w:rPr>
        <w:t>Feminist Legal Studies</w:t>
      </w:r>
      <w:r w:rsidRPr="00D55C12">
        <w:rPr>
          <w:rFonts w:ascii="Arial" w:eastAsia="Times New Roman" w:hAnsi="Arial" w:cs="Arial"/>
          <w:color w:val="000000" w:themeColor="text1"/>
          <w:sz w:val="24"/>
          <w:szCs w:val="24"/>
          <w:shd w:val="clear" w:color="auto" w:fill="FCFCFC"/>
          <w:lang w:eastAsia="en-GB"/>
        </w:rPr>
        <w:t>, Vol. 10.</w:t>
      </w:r>
    </w:p>
    <w:p w14:paraId="4DA19081"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1C2799DD" w14:textId="17819585"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Lewis, J. and West, A. (2016). ‘Early Childhood Education and Care in England under Austerity: Continuity or Change in Political Ideas, Policy Goals, Availability, Affordability and Quality in a Childcare Market?</w:t>
      </w:r>
      <w:proofErr w:type="gramStart"/>
      <w:r w:rsidRPr="00D55C12">
        <w:rPr>
          <w:rFonts w:ascii="Arial" w:eastAsia="Times New Roman" w:hAnsi="Arial" w:cs="Arial"/>
          <w:color w:val="000000" w:themeColor="text1"/>
          <w:sz w:val="24"/>
          <w:szCs w:val="24"/>
          <w:shd w:val="clear" w:color="auto" w:fill="FFFFFF"/>
          <w:lang w:eastAsia="en-GB"/>
        </w:rPr>
        <w:t>’.</w:t>
      </w:r>
      <w:proofErr w:type="gramEnd"/>
      <w:r w:rsidR="00D55C12" w:rsidRPr="00D55C12">
        <w:rPr>
          <w:rFonts w:ascii="Arial" w:eastAsia="Times New Roman" w:hAnsi="Arial" w:cs="Arial"/>
          <w:color w:val="000000" w:themeColor="text1"/>
          <w:sz w:val="24"/>
          <w:szCs w:val="24"/>
          <w:shd w:val="clear" w:color="auto" w:fill="FFFFFF"/>
          <w:lang w:eastAsia="en-GB"/>
        </w:rPr>
        <w:t xml:space="preserve"> </w:t>
      </w:r>
      <w:r w:rsidRPr="00D55C12">
        <w:rPr>
          <w:rFonts w:ascii="Arial" w:eastAsia="Times New Roman" w:hAnsi="Arial" w:cs="Arial"/>
          <w:color w:val="000000" w:themeColor="text1"/>
          <w:sz w:val="24"/>
          <w:szCs w:val="24"/>
          <w:shd w:val="clear" w:color="auto" w:fill="FFFFFF"/>
          <w:lang w:eastAsia="en-GB"/>
        </w:rPr>
        <w:t> </w:t>
      </w:r>
      <w:r w:rsidRPr="00D55C12">
        <w:rPr>
          <w:rFonts w:ascii="Arial" w:eastAsia="Times New Roman" w:hAnsi="Arial" w:cs="Arial"/>
          <w:i/>
          <w:iCs/>
          <w:color w:val="000000" w:themeColor="text1"/>
          <w:sz w:val="24"/>
          <w:szCs w:val="24"/>
          <w:shd w:val="clear" w:color="auto" w:fill="FFFFFF"/>
          <w:lang w:eastAsia="en-GB"/>
        </w:rPr>
        <w:t>Journal of Social Policy</w:t>
      </w:r>
      <w:r w:rsidRPr="00D55C12">
        <w:rPr>
          <w:rFonts w:ascii="Arial" w:eastAsia="Times New Roman" w:hAnsi="Arial" w:cs="Arial"/>
          <w:color w:val="000000" w:themeColor="text1"/>
          <w:sz w:val="24"/>
          <w:szCs w:val="24"/>
          <w:shd w:val="clear" w:color="auto" w:fill="FFFFFF"/>
          <w:lang w:eastAsia="en-GB"/>
        </w:rPr>
        <w:t>, Vol. 46, No. 2.</w:t>
      </w:r>
    </w:p>
    <w:p w14:paraId="6AB66FF4" w14:textId="77777777" w:rsidR="00957E5E" w:rsidRPr="00D55C12" w:rsidRDefault="00957E5E" w:rsidP="00D622A2">
      <w:pPr>
        <w:spacing w:line="360" w:lineRule="auto"/>
        <w:ind w:left="360"/>
        <w:contextualSpacing/>
        <w:jc w:val="both"/>
        <w:rPr>
          <w:rFonts w:ascii="Arial" w:hAnsi="Arial" w:cs="Arial"/>
          <w:color w:val="000000" w:themeColor="text1"/>
          <w:sz w:val="24"/>
          <w:szCs w:val="24"/>
          <w:shd w:val="clear" w:color="auto" w:fill="FFFFFF"/>
        </w:rPr>
      </w:pPr>
    </w:p>
    <w:p w14:paraId="364682A3" w14:textId="6151D7C5"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Long, L. J. (2021)</w:t>
      </w:r>
      <w:r w:rsidR="00D55C12"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‘The ideal victim: A critical race theory (CRT) approach’, </w:t>
      </w:r>
      <w:r w:rsidRPr="00D55C12">
        <w:rPr>
          <w:rFonts w:ascii="Arial" w:hAnsi="Arial" w:cs="Arial"/>
          <w:i/>
          <w:iCs/>
          <w:color w:val="000000" w:themeColor="text1"/>
          <w:sz w:val="24"/>
          <w:szCs w:val="24"/>
          <w:shd w:val="clear" w:color="auto" w:fill="FFFFFF"/>
        </w:rPr>
        <w:t>International Review of Victimology</w:t>
      </w:r>
      <w:r w:rsidRPr="00D55C12">
        <w:rPr>
          <w:rFonts w:ascii="Arial" w:hAnsi="Arial" w:cs="Arial"/>
          <w:color w:val="000000" w:themeColor="text1"/>
          <w:sz w:val="24"/>
          <w:szCs w:val="24"/>
          <w:shd w:val="clear" w:color="auto" w:fill="FFFFFF"/>
        </w:rPr>
        <w:t>, Vol. 2, No. 3.</w:t>
      </w:r>
    </w:p>
    <w:p w14:paraId="1ECD8907"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A0E6867" w14:textId="73F1D035"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Loughnan, S., Haslam, N., Sutton, R., &amp; Spencer, B. (2014). ‘Dehumanization and Social Class’. </w:t>
      </w:r>
      <w:r w:rsidRPr="00D55C12">
        <w:rPr>
          <w:rFonts w:ascii="Arial" w:eastAsia="Times New Roman" w:hAnsi="Arial" w:cs="Arial"/>
          <w:i/>
          <w:iCs/>
          <w:color w:val="000000" w:themeColor="text1"/>
          <w:sz w:val="24"/>
          <w:szCs w:val="24"/>
          <w:shd w:val="clear" w:color="auto" w:fill="FFFFFF"/>
          <w:lang w:eastAsia="en-GB"/>
        </w:rPr>
        <w:t>Social Psychology</w:t>
      </w:r>
      <w:r w:rsidRPr="00D55C12">
        <w:rPr>
          <w:rFonts w:ascii="Arial" w:eastAsia="Times New Roman" w:hAnsi="Arial" w:cs="Arial"/>
          <w:color w:val="000000" w:themeColor="text1"/>
          <w:sz w:val="24"/>
          <w:szCs w:val="24"/>
          <w:shd w:val="clear" w:color="auto" w:fill="FFFFFF"/>
          <w:lang w:eastAsia="en-GB"/>
        </w:rPr>
        <w:t>, Vol. 45, No. 1.</w:t>
      </w:r>
    </w:p>
    <w:p w14:paraId="1ED559B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25C8124F" w14:textId="4E0E8A1D"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kern w:val="24"/>
          <w:sz w:val="24"/>
          <w:szCs w:val="24"/>
          <w:lang w:eastAsia="en-GB"/>
        </w:rPr>
        <w:t>Ministry of Justice. (2020).</w:t>
      </w:r>
      <w:r w:rsidRPr="00D55C12">
        <w:rPr>
          <w:rFonts w:ascii="Arial" w:eastAsia="Times New Roman" w:hAnsi="Arial" w:cs="Arial"/>
          <w:i/>
          <w:iCs/>
          <w:color w:val="000000" w:themeColor="text1"/>
          <w:kern w:val="24"/>
          <w:sz w:val="24"/>
          <w:szCs w:val="24"/>
          <w:lang w:eastAsia="en-GB"/>
        </w:rPr>
        <w:t xml:space="preserve"> Codes of Practice for Victims of Crime in England and Wales. </w:t>
      </w:r>
      <w:r w:rsidRPr="00D55C12">
        <w:rPr>
          <w:rFonts w:ascii="Arial" w:eastAsia="Times New Roman" w:hAnsi="Arial" w:cs="Arial"/>
          <w:color w:val="000000" w:themeColor="text1"/>
          <w:kern w:val="24"/>
          <w:sz w:val="24"/>
          <w:szCs w:val="24"/>
          <w:lang w:eastAsia="en-GB"/>
        </w:rPr>
        <w:t xml:space="preserve">Available at: </w:t>
      </w:r>
      <w:hyperlink r:id="rId7" w:history="1">
        <w:r w:rsidRPr="00D55C12">
          <w:rPr>
            <w:rFonts w:ascii="Arial" w:eastAsia="Times New Roman" w:hAnsi="Arial" w:cs="Arial"/>
            <w:color w:val="000000" w:themeColor="text1"/>
            <w:kern w:val="24"/>
            <w:sz w:val="24"/>
            <w:szCs w:val="24"/>
            <w:lang w:eastAsia="en-GB"/>
          </w:rPr>
          <w:t>https://assets.publishing.service.gov.uk/government/uploads/system/uploads/attachment_data/file/974376/victims-code-2020.pdf</w:t>
        </w:r>
      </w:hyperlink>
      <w:r w:rsidRPr="00D55C12">
        <w:rPr>
          <w:rFonts w:ascii="Arial" w:eastAsia="Times New Roman" w:hAnsi="Arial" w:cs="Arial"/>
          <w:color w:val="000000" w:themeColor="text1"/>
          <w:kern w:val="24"/>
          <w:sz w:val="24"/>
          <w:szCs w:val="24"/>
          <w:lang w:eastAsia="en-GB"/>
        </w:rPr>
        <w:t xml:space="preserve"> (Accessed: 29 October 2021)</w:t>
      </w:r>
    </w:p>
    <w:p w14:paraId="73C60A7C"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077320D7" w14:textId="79DECF5D"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hAnsi="Arial" w:cs="Arial"/>
          <w:color w:val="000000" w:themeColor="text1"/>
          <w:sz w:val="24"/>
          <w:szCs w:val="24"/>
        </w:rPr>
        <w:t xml:space="preserve">Ministry of Justice. (2021). </w:t>
      </w:r>
      <w:r w:rsidRPr="00D55C12">
        <w:rPr>
          <w:rFonts w:ascii="Arial" w:hAnsi="Arial" w:cs="Arial"/>
          <w:i/>
          <w:iCs/>
          <w:color w:val="000000" w:themeColor="text1"/>
          <w:sz w:val="24"/>
          <w:szCs w:val="24"/>
        </w:rPr>
        <w:t>Codes of Practise for Victims of Crime in England and Wales (Victim’s code). Available at:</w:t>
      </w:r>
      <w:r w:rsidRPr="00D55C12">
        <w:rPr>
          <w:rFonts w:ascii="Arial" w:hAnsi="Arial" w:cs="Arial"/>
          <w:color w:val="000000" w:themeColor="text1"/>
          <w:sz w:val="24"/>
          <w:szCs w:val="24"/>
          <w:u w:val="single"/>
        </w:rPr>
        <w:t xml:space="preserve"> </w:t>
      </w:r>
      <w:hyperlink r:id="rId8" w:anchor="enhanced-rights" w:history="1">
        <w:r w:rsidRPr="00D55C12">
          <w:rPr>
            <w:rFonts w:ascii="Arial" w:hAnsi="Arial" w:cs="Arial"/>
            <w:color w:val="000000" w:themeColor="text1"/>
            <w:sz w:val="24"/>
            <w:szCs w:val="24"/>
          </w:rPr>
          <w:t>https://www.gov.uk/government/publications/the-code-of-practice-for-victims-of-crime/code-of-practice-for-victims-of-crime-in-england-and-wales-victims-code#enhanced-rights</w:t>
        </w:r>
      </w:hyperlink>
      <w:r w:rsidRPr="00D55C12">
        <w:rPr>
          <w:rFonts w:ascii="Arial" w:hAnsi="Arial" w:cs="Arial"/>
          <w:color w:val="000000" w:themeColor="text1"/>
          <w:sz w:val="24"/>
          <w:szCs w:val="24"/>
        </w:rPr>
        <w:t xml:space="preserve"> (Accessed: 1 November 2021)</w:t>
      </w:r>
    </w:p>
    <w:p w14:paraId="340C8C59" w14:textId="77777777" w:rsidR="00957E5E" w:rsidRPr="00D55C12" w:rsidRDefault="00957E5E" w:rsidP="00D622A2">
      <w:pPr>
        <w:spacing w:line="360" w:lineRule="auto"/>
        <w:ind w:left="720"/>
        <w:contextualSpacing/>
        <w:jc w:val="both"/>
        <w:rPr>
          <w:rFonts w:ascii="Arial" w:hAnsi="Arial" w:cs="Arial"/>
          <w:color w:val="000000" w:themeColor="text1"/>
          <w:sz w:val="24"/>
          <w:szCs w:val="24"/>
          <w:shd w:val="clear" w:color="auto" w:fill="FFFFFF"/>
        </w:rPr>
      </w:pPr>
    </w:p>
    <w:p w14:paraId="66BF9E29" w14:textId="0F8D1FE0"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proofErr w:type="spellStart"/>
      <w:r w:rsidRPr="00D55C12">
        <w:rPr>
          <w:rFonts w:ascii="Arial" w:hAnsi="Arial" w:cs="Arial"/>
          <w:color w:val="000000" w:themeColor="text1"/>
          <w:sz w:val="24"/>
          <w:szCs w:val="24"/>
          <w:shd w:val="clear" w:color="auto" w:fill="FFFFFF"/>
        </w:rPr>
        <w:t>Mourtgos</w:t>
      </w:r>
      <w:proofErr w:type="spellEnd"/>
      <w:r w:rsidRPr="00D55C12">
        <w:rPr>
          <w:rFonts w:ascii="Arial" w:hAnsi="Arial" w:cs="Arial"/>
          <w:color w:val="000000" w:themeColor="text1"/>
          <w:sz w:val="24"/>
          <w:szCs w:val="24"/>
          <w:shd w:val="clear" w:color="auto" w:fill="FFFFFF"/>
        </w:rPr>
        <w:t>, S., Mayer, R., Wise, R. &amp; O’Rourke, H</w:t>
      </w:r>
      <w:r w:rsidRPr="00D55C12">
        <w:rPr>
          <w:rFonts w:ascii="Arial" w:hAnsi="Arial" w:cs="Arial"/>
          <w:i/>
          <w:iCs/>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(2020) ‘</w:t>
      </w:r>
      <w:proofErr w:type="gramStart"/>
      <w:r w:rsidRPr="00D55C12">
        <w:rPr>
          <w:rFonts w:ascii="Arial" w:hAnsi="Arial" w:cs="Arial"/>
          <w:color w:val="000000" w:themeColor="text1"/>
          <w:sz w:val="24"/>
          <w:szCs w:val="24"/>
          <w:shd w:val="clear" w:color="auto" w:fill="FFFFFF"/>
        </w:rPr>
        <w:t>The</w:t>
      </w:r>
      <w:proofErr w:type="gramEnd"/>
      <w:r w:rsidRPr="00D55C12">
        <w:rPr>
          <w:rFonts w:ascii="Arial" w:hAnsi="Arial" w:cs="Arial"/>
          <w:color w:val="000000" w:themeColor="text1"/>
          <w:sz w:val="24"/>
          <w:szCs w:val="24"/>
          <w:shd w:val="clear" w:color="auto" w:fill="FFFFFF"/>
        </w:rPr>
        <w:t xml:space="preserve"> Overlooked Perspective of Police Trust in the Public: Measurement and Effects on Police Job </w:t>
      </w:r>
      <w:proofErr w:type="spellStart"/>
      <w:r w:rsidRPr="00D55C12">
        <w:rPr>
          <w:rFonts w:ascii="Arial" w:hAnsi="Arial" w:cs="Arial"/>
          <w:color w:val="000000" w:themeColor="text1"/>
          <w:sz w:val="24"/>
          <w:szCs w:val="24"/>
          <w:shd w:val="clear" w:color="auto" w:fill="FFFFFF"/>
        </w:rPr>
        <w:t>Behaviors</w:t>
      </w:r>
      <w:proofErr w:type="spellEnd"/>
      <w:r w:rsidRPr="00D55C12">
        <w:rPr>
          <w:rFonts w:ascii="Arial" w:hAnsi="Arial" w:cs="Arial"/>
          <w:color w:val="000000" w:themeColor="text1"/>
          <w:sz w:val="24"/>
          <w:szCs w:val="24"/>
          <w:shd w:val="clear" w:color="auto" w:fill="FFFFFF"/>
        </w:rPr>
        <w:t>’, </w:t>
      </w:r>
      <w:r w:rsidRPr="00D55C12">
        <w:rPr>
          <w:rFonts w:ascii="Arial" w:hAnsi="Arial" w:cs="Arial"/>
          <w:i/>
          <w:iCs/>
          <w:color w:val="000000" w:themeColor="text1"/>
          <w:sz w:val="24"/>
          <w:szCs w:val="24"/>
          <w:shd w:val="clear" w:color="auto" w:fill="FFFFFF"/>
        </w:rPr>
        <w:t>Criminal Justice Policy Review</w:t>
      </w:r>
      <w:r w:rsidRPr="00D55C12">
        <w:rPr>
          <w:rFonts w:ascii="Arial" w:hAnsi="Arial" w:cs="Arial"/>
          <w:color w:val="000000" w:themeColor="text1"/>
          <w:sz w:val="24"/>
          <w:szCs w:val="24"/>
          <w:shd w:val="clear" w:color="auto" w:fill="FFFFFF"/>
        </w:rPr>
        <w:t>, Vol. 31, No. 5. </w:t>
      </w:r>
    </w:p>
    <w:p w14:paraId="6A1DFA7A"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602384BA" w14:textId="6071001B"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Newburn, T. (2013).</w:t>
      </w:r>
      <w:r w:rsidRPr="00D55C12">
        <w:rPr>
          <w:rFonts w:ascii="Arial" w:eastAsia="Times New Roman" w:hAnsi="Arial" w:cs="Arial"/>
          <w:i/>
          <w:iCs/>
          <w:color w:val="000000" w:themeColor="text1"/>
          <w:sz w:val="24"/>
          <w:szCs w:val="24"/>
          <w:shd w:val="clear" w:color="auto" w:fill="FFFFFF"/>
          <w:lang w:eastAsia="en-GB"/>
        </w:rPr>
        <w:t xml:space="preserve"> Criminology</w:t>
      </w:r>
      <w:r w:rsidRPr="00D55C12">
        <w:rPr>
          <w:rFonts w:ascii="Arial" w:eastAsia="Times New Roman" w:hAnsi="Arial" w:cs="Arial"/>
          <w:color w:val="000000" w:themeColor="text1"/>
          <w:sz w:val="24"/>
          <w:szCs w:val="24"/>
          <w:shd w:val="clear" w:color="auto" w:fill="FFFFFF"/>
          <w:lang w:eastAsia="en-GB"/>
        </w:rPr>
        <w:t>. London: Routledge.</w:t>
      </w:r>
    </w:p>
    <w:p w14:paraId="0F2A67D1"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DA7BABF" w14:textId="49BD5A57"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 xml:space="preserve">Newsom, K. and Myers-Bowman, K., </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2017</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 xml:space="preserve">. ‘“I Am Not A Victim. I Am </w:t>
      </w:r>
      <w:proofErr w:type="gramStart"/>
      <w:r w:rsidRPr="00D55C12">
        <w:rPr>
          <w:rFonts w:ascii="Arial" w:eastAsia="Times New Roman" w:hAnsi="Arial" w:cs="Arial"/>
          <w:color w:val="000000" w:themeColor="text1"/>
          <w:sz w:val="24"/>
          <w:szCs w:val="24"/>
          <w:shd w:val="clear" w:color="auto" w:fill="FFFFFF"/>
          <w:lang w:eastAsia="en-GB"/>
        </w:rPr>
        <w:t>A</w:t>
      </w:r>
      <w:proofErr w:type="gramEnd"/>
      <w:r w:rsidRPr="00D55C12">
        <w:rPr>
          <w:rFonts w:ascii="Arial" w:eastAsia="Times New Roman" w:hAnsi="Arial" w:cs="Arial"/>
          <w:color w:val="000000" w:themeColor="text1"/>
          <w:sz w:val="24"/>
          <w:szCs w:val="24"/>
          <w:shd w:val="clear" w:color="auto" w:fill="FFFFFF"/>
          <w:lang w:eastAsia="en-GB"/>
        </w:rPr>
        <w:t xml:space="preserve"> Survivor”: Resilience as a Journey for Female Survivors of Child Sexual Abuse’. </w:t>
      </w:r>
      <w:r w:rsidRPr="00D55C12">
        <w:rPr>
          <w:rFonts w:ascii="Arial" w:eastAsia="Times New Roman" w:hAnsi="Arial" w:cs="Arial"/>
          <w:i/>
          <w:iCs/>
          <w:color w:val="000000" w:themeColor="text1"/>
          <w:sz w:val="24"/>
          <w:szCs w:val="24"/>
          <w:shd w:val="clear" w:color="auto" w:fill="FFFFFF"/>
          <w:lang w:eastAsia="en-GB"/>
        </w:rPr>
        <w:t>Journal of Child Sexual Abuse</w:t>
      </w:r>
      <w:r w:rsidRPr="00D55C12">
        <w:rPr>
          <w:rFonts w:ascii="Arial" w:eastAsia="Times New Roman" w:hAnsi="Arial" w:cs="Arial"/>
          <w:color w:val="000000" w:themeColor="text1"/>
          <w:sz w:val="24"/>
          <w:szCs w:val="24"/>
          <w:shd w:val="clear" w:color="auto" w:fill="FFFFFF"/>
          <w:lang w:eastAsia="en-GB"/>
        </w:rPr>
        <w:t>, Vol. 26, No 8</w:t>
      </w:r>
      <w:r w:rsidR="00D55C12" w:rsidRPr="00D55C12">
        <w:rPr>
          <w:rFonts w:ascii="Arial" w:eastAsia="Times New Roman" w:hAnsi="Arial" w:cs="Arial"/>
          <w:color w:val="000000" w:themeColor="text1"/>
          <w:sz w:val="24"/>
          <w:szCs w:val="24"/>
          <w:shd w:val="clear" w:color="auto" w:fill="FFFFFF"/>
          <w:lang w:eastAsia="en-GB"/>
        </w:rPr>
        <w:t>.</w:t>
      </w:r>
    </w:p>
    <w:p w14:paraId="48AEFE79" w14:textId="77777777" w:rsidR="00957E5E" w:rsidRPr="00D55C12" w:rsidRDefault="00957E5E" w:rsidP="00D622A2">
      <w:pPr>
        <w:spacing w:after="0" w:line="360" w:lineRule="auto"/>
        <w:textAlignment w:val="baseline"/>
        <w:rPr>
          <w:rFonts w:ascii="Arial" w:eastAsia="Times New Roman" w:hAnsi="Arial" w:cs="Arial"/>
          <w:color w:val="000000" w:themeColor="text1"/>
          <w:sz w:val="24"/>
          <w:szCs w:val="24"/>
          <w:lang w:eastAsia="en-GB"/>
        </w:rPr>
      </w:pPr>
    </w:p>
    <w:p w14:paraId="36B40FCC" w14:textId="003F92C0"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Office for National Statistics, (2021). </w:t>
      </w:r>
      <w:r w:rsidRPr="00D55C12">
        <w:rPr>
          <w:rFonts w:ascii="Arial" w:eastAsia="Times New Roman" w:hAnsi="Arial" w:cs="Arial"/>
          <w:i/>
          <w:iCs/>
          <w:color w:val="000000" w:themeColor="text1"/>
          <w:sz w:val="24"/>
          <w:szCs w:val="24"/>
          <w:shd w:val="clear" w:color="auto" w:fill="FFFFFF"/>
          <w:lang w:eastAsia="en-GB"/>
        </w:rPr>
        <w:t>Victims of Crime</w:t>
      </w:r>
      <w:r w:rsidRPr="00D55C12">
        <w:rPr>
          <w:rFonts w:ascii="Arial" w:eastAsia="Times New Roman" w:hAnsi="Arial" w:cs="Arial"/>
          <w:color w:val="000000" w:themeColor="text1"/>
          <w:sz w:val="24"/>
          <w:szCs w:val="24"/>
          <w:shd w:val="clear" w:color="auto" w:fill="FFFFFF"/>
          <w:lang w:eastAsia="en-GB"/>
        </w:rPr>
        <w:t>. Available at:</w:t>
      </w:r>
      <w:r w:rsidRPr="00D55C12">
        <w:rPr>
          <w:rFonts w:ascii="Arial" w:eastAsia="Times New Roman" w:hAnsi="Arial" w:cs="Arial"/>
          <w:color w:val="000000" w:themeColor="text1"/>
          <w:sz w:val="24"/>
          <w:szCs w:val="24"/>
          <w:lang w:eastAsia="en-GB"/>
        </w:rPr>
        <w:t xml:space="preserve"> </w:t>
      </w:r>
      <w:r w:rsidRPr="00D55C12">
        <w:rPr>
          <w:rFonts w:ascii="Arial" w:eastAsia="Times New Roman" w:hAnsi="Arial" w:cs="Arial"/>
          <w:color w:val="000000" w:themeColor="text1"/>
          <w:sz w:val="24"/>
          <w:szCs w:val="24"/>
          <w:shd w:val="clear" w:color="auto" w:fill="FFFFFF"/>
          <w:lang w:eastAsia="en-GB"/>
        </w:rPr>
        <w:t>https://www.ethnicity-facts-figures.service.gov.uk/crime-justice-and-the-law/crime-and-reoffending/victims-of-crime/latest#title (Accessed: 15 October 2021)</w:t>
      </w:r>
    </w:p>
    <w:p w14:paraId="21ED8CBE" w14:textId="1266FDEB" w:rsidR="00D55C12" w:rsidRPr="00D55C12" w:rsidRDefault="00D55C12" w:rsidP="00D622A2">
      <w:pPr>
        <w:spacing w:after="0" w:line="360" w:lineRule="auto"/>
        <w:ind w:left="720"/>
        <w:textAlignment w:val="baseline"/>
        <w:rPr>
          <w:rFonts w:ascii="Arial" w:eastAsia="Times New Roman" w:hAnsi="Arial" w:cs="Arial"/>
          <w:color w:val="000000" w:themeColor="text1"/>
          <w:sz w:val="24"/>
          <w:szCs w:val="24"/>
          <w:lang w:eastAsia="en-GB"/>
        </w:rPr>
      </w:pPr>
    </w:p>
    <w:p w14:paraId="34CED9DB" w14:textId="55CD676F"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 xml:space="preserve"> Parker, I. (2015). </w:t>
      </w:r>
      <w:r w:rsidRPr="00D55C12">
        <w:rPr>
          <w:rFonts w:ascii="Arial" w:eastAsia="Times New Roman" w:hAnsi="Arial" w:cs="Arial"/>
          <w:i/>
          <w:iCs/>
          <w:color w:val="000000" w:themeColor="text1"/>
          <w:sz w:val="24"/>
          <w:szCs w:val="24"/>
          <w:shd w:val="clear" w:color="auto" w:fill="FFFFFF"/>
          <w:lang w:eastAsia="en-GB"/>
        </w:rPr>
        <w:t>Victims of domestic abuse: struggling for support</w:t>
      </w:r>
      <w:proofErr w:type="gramStart"/>
      <w:r w:rsidRPr="00D55C12">
        <w:rPr>
          <w:rFonts w:ascii="Arial" w:eastAsia="Times New Roman" w:hAnsi="Arial" w:cs="Arial"/>
          <w:i/>
          <w:iCs/>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w:t>
      </w:r>
      <w:proofErr w:type="gramEnd"/>
      <w:r w:rsidRPr="00D55C12">
        <w:rPr>
          <w:rFonts w:ascii="Arial" w:eastAsia="Times New Roman" w:hAnsi="Arial" w:cs="Arial"/>
          <w:color w:val="000000" w:themeColor="text1"/>
          <w:sz w:val="24"/>
          <w:szCs w:val="24"/>
          <w:shd w:val="clear" w:color="auto" w:fill="FFFFFF"/>
          <w:lang w:eastAsia="en-GB"/>
        </w:rPr>
        <w:t xml:space="preserve"> London: Citizens Advice Bureau.</w:t>
      </w:r>
    </w:p>
    <w:p w14:paraId="4405E4C4"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7E886ABD" w14:textId="1427CCA8"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Rogers, L. O. and Way, N. (2016)</w:t>
      </w:r>
      <w:r w:rsidR="00D55C12"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‘I Have Goals to Prove All Those People Wrong and Not Fit Into Any One of Those Boxes: Paths of Resistance to Stereotypes Among Black Adolescent Males’, </w:t>
      </w:r>
      <w:r w:rsidRPr="00D55C12">
        <w:rPr>
          <w:rFonts w:ascii="Arial" w:hAnsi="Arial" w:cs="Arial"/>
          <w:i/>
          <w:iCs/>
          <w:color w:val="000000" w:themeColor="text1"/>
          <w:sz w:val="24"/>
          <w:szCs w:val="24"/>
          <w:shd w:val="clear" w:color="auto" w:fill="FFFFFF"/>
        </w:rPr>
        <w:t>Journal of Adolescent Research</w:t>
      </w:r>
      <w:r w:rsidRPr="00D55C12">
        <w:rPr>
          <w:rFonts w:ascii="Arial" w:hAnsi="Arial" w:cs="Arial"/>
          <w:color w:val="000000" w:themeColor="text1"/>
          <w:sz w:val="24"/>
          <w:szCs w:val="24"/>
          <w:shd w:val="clear" w:color="auto" w:fill="FFFFFF"/>
        </w:rPr>
        <w:t>, Vol. 31, No. 3.</w:t>
      </w:r>
    </w:p>
    <w:p w14:paraId="1BA9D25A" w14:textId="77777777" w:rsidR="00957E5E" w:rsidRPr="00D55C12" w:rsidRDefault="00957E5E" w:rsidP="00D622A2">
      <w:pPr>
        <w:spacing w:line="360" w:lineRule="auto"/>
        <w:contextualSpacing/>
        <w:jc w:val="both"/>
        <w:rPr>
          <w:rFonts w:ascii="Arial" w:hAnsi="Arial" w:cs="Arial"/>
          <w:color w:val="000000" w:themeColor="text1"/>
          <w:sz w:val="24"/>
          <w:szCs w:val="24"/>
          <w:shd w:val="clear" w:color="auto" w:fill="FFFFFF"/>
        </w:rPr>
      </w:pPr>
    </w:p>
    <w:p w14:paraId="5273E01A" w14:textId="1F4D022E"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FFFFF"/>
          <w:lang w:eastAsia="en-GB"/>
        </w:rPr>
        <w:t>Seccombe</w:t>
      </w:r>
      <w:proofErr w:type="spellEnd"/>
      <w:r w:rsidRPr="00D55C12">
        <w:rPr>
          <w:rFonts w:ascii="Arial" w:eastAsia="Times New Roman" w:hAnsi="Arial" w:cs="Arial"/>
          <w:color w:val="000000" w:themeColor="text1"/>
          <w:sz w:val="24"/>
          <w:szCs w:val="24"/>
          <w:shd w:val="clear" w:color="auto" w:fill="FFFFFF"/>
          <w:lang w:eastAsia="en-GB"/>
        </w:rPr>
        <w:t xml:space="preserve">, K., James, D. &amp; Walters, K., (1998). ‘They Think You </w:t>
      </w:r>
      <w:proofErr w:type="spellStart"/>
      <w:r w:rsidRPr="00D55C12">
        <w:rPr>
          <w:rFonts w:ascii="Arial" w:eastAsia="Times New Roman" w:hAnsi="Arial" w:cs="Arial"/>
          <w:color w:val="000000" w:themeColor="text1"/>
          <w:sz w:val="24"/>
          <w:szCs w:val="24"/>
          <w:shd w:val="clear" w:color="auto" w:fill="FFFFFF"/>
          <w:lang w:eastAsia="en-GB"/>
        </w:rPr>
        <w:t>Ain't</w:t>
      </w:r>
      <w:proofErr w:type="spellEnd"/>
      <w:r w:rsidRPr="00D55C12">
        <w:rPr>
          <w:rFonts w:ascii="Arial" w:eastAsia="Times New Roman" w:hAnsi="Arial" w:cs="Arial"/>
          <w:color w:val="000000" w:themeColor="text1"/>
          <w:sz w:val="24"/>
          <w:szCs w:val="24"/>
          <w:shd w:val="clear" w:color="auto" w:fill="FFFFFF"/>
          <w:lang w:eastAsia="en-GB"/>
        </w:rPr>
        <w:t xml:space="preserve"> Much of Nothing": The Social Construction of the Welfare Mother’. </w:t>
      </w:r>
      <w:r w:rsidRPr="00D55C12">
        <w:rPr>
          <w:rFonts w:ascii="Arial" w:eastAsia="Times New Roman" w:hAnsi="Arial" w:cs="Arial"/>
          <w:i/>
          <w:iCs/>
          <w:color w:val="000000" w:themeColor="text1"/>
          <w:sz w:val="24"/>
          <w:szCs w:val="24"/>
          <w:shd w:val="clear" w:color="auto" w:fill="FFFFFF"/>
          <w:lang w:eastAsia="en-GB"/>
        </w:rPr>
        <w:t>Journal of Marriage and the Family</w:t>
      </w:r>
      <w:r w:rsidRPr="00D55C12">
        <w:rPr>
          <w:rFonts w:ascii="Arial" w:eastAsia="Times New Roman" w:hAnsi="Arial" w:cs="Arial"/>
          <w:color w:val="000000" w:themeColor="text1"/>
          <w:sz w:val="24"/>
          <w:szCs w:val="24"/>
          <w:shd w:val="clear" w:color="auto" w:fill="FFFFFF"/>
          <w:lang w:eastAsia="en-GB"/>
        </w:rPr>
        <w:t>, Vol. 60, No. 4.</w:t>
      </w:r>
    </w:p>
    <w:p w14:paraId="685971E1"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426920A2" w14:textId="4A72B667"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FFFFF"/>
          <w:lang w:eastAsia="en-GB"/>
        </w:rPr>
        <w:t>Souhami</w:t>
      </w:r>
      <w:proofErr w:type="spellEnd"/>
      <w:r w:rsidRPr="00D55C12">
        <w:rPr>
          <w:rFonts w:ascii="Arial" w:eastAsia="Times New Roman" w:hAnsi="Arial" w:cs="Arial"/>
          <w:color w:val="000000" w:themeColor="text1"/>
          <w:sz w:val="24"/>
          <w:szCs w:val="24"/>
          <w:shd w:val="clear" w:color="auto" w:fill="FFFFFF"/>
          <w:lang w:eastAsia="en-GB"/>
        </w:rPr>
        <w:t>, A. (2014). ‘Institutional racism and police reform: an empirical critique’. </w:t>
      </w:r>
      <w:r w:rsidRPr="00D55C12">
        <w:rPr>
          <w:rFonts w:ascii="Arial" w:eastAsia="Times New Roman" w:hAnsi="Arial" w:cs="Arial"/>
          <w:i/>
          <w:iCs/>
          <w:color w:val="000000" w:themeColor="text1"/>
          <w:sz w:val="24"/>
          <w:szCs w:val="24"/>
          <w:shd w:val="clear" w:color="auto" w:fill="FFFFFF"/>
          <w:lang w:eastAsia="en-GB"/>
        </w:rPr>
        <w:t>Policing and Society</w:t>
      </w:r>
      <w:r w:rsidRPr="00D55C12">
        <w:rPr>
          <w:rFonts w:ascii="Arial" w:eastAsia="Times New Roman" w:hAnsi="Arial" w:cs="Arial"/>
          <w:color w:val="000000" w:themeColor="text1"/>
          <w:sz w:val="24"/>
          <w:szCs w:val="24"/>
          <w:shd w:val="clear" w:color="auto" w:fill="FFFFFF"/>
          <w:lang w:eastAsia="en-GB"/>
        </w:rPr>
        <w:t>, Vol. 24, No. 1.</w:t>
      </w:r>
    </w:p>
    <w:p w14:paraId="2DCC7C50" w14:textId="77777777" w:rsidR="00957E5E" w:rsidRPr="00D55C12" w:rsidRDefault="00957E5E" w:rsidP="00D622A2">
      <w:pPr>
        <w:spacing w:after="0" w:line="360" w:lineRule="auto"/>
        <w:textAlignment w:val="baseline"/>
        <w:rPr>
          <w:rFonts w:ascii="Arial" w:eastAsia="Times New Roman" w:hAnsi="Arial" w:cs="Arial"/>
          <w:color w:val="000000" w:themeColor="text1"/>
          <w:sz w:val="24"/>
          <w:szCs w:val="24"/>
          <w:lang w:eastAsia="en-GB"/>
        </w:rPr>
      </w:pPr>
    </w:p>
    <w:p w14:paraId="5615C2DD" w14:textId="131594F9"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r w:rsidRPr="00D55C12">
        <w:rPr>
          <w:rFonts w:ascii="Arial" w:eastAsia="Times New Roman" w:hAnsi="Arial" w:cs="Arial"/>
          <w:color w:val="000000" w:themeColor="text1"/>
          <w:sz w:val="24"/>
          <w:szCs w:val="24"/>
          <w:shd w:val="clear" w:color="auto" w:fill="FFFFFF"/>
          <w:lang w:eastAsia="en-GB"/>
        </w:rPr>
        <w:t>Stack, R. and Meredith, B. (2018). </w:t>
      </w:r>
      <w:r w:rsidRPr="00D55C12">
        <w:rPr>
          <w:rFonts w:ascii="Arial" w:eastAsia="Times New Roman" w:hAnsi="Arial" w:cs="Arial"/>
          <w:color w:val="000000" w:themeColor="text1"/>
          <w:sz w:val="24"/>
          <w:szCs w:val="24"/>
          <w:lang w:eastAsia="en-GB"/>
        </w:rPr>
        <w:t xml:space="preserve"> </w:t>
      </w:r>
      <w:r w:rsidRPr="00D55C12">
        <w:rPr>
          <w:rFonts w:ascii="Arial" w:eastAsia="Times New Roman" w:hAnsi="Arial" w:cs="Arial"/>
          <w:color w:val="000000" w:themeColor="text1"/>
          <w:sz w:val="24"/>
          <w:szCs w:val="24"/>
          <w:shd w:val="clear" w:color="auto" w:fill="FFFFFF"/>
          <w:lang w:eastAsia="en-GB"/>
        </w:rPr>
        <w:t>‘T</w:t>
      </w:r>
      <w:r w:rsidRPr="00D55C12">
        <w:rPr>
          <w:rFonts w:ascii="Arial" w:eastAsia="Times New Roman" w:hAnsi="Arial" w:cs="Arial"/>
          <w:color w:val="000000" w:themeColor="text1"/>
          <w:sz w:val="24"/>
          <w:szCs w:val="24"/>
          <w:lang w:eastAsia="en-GB"/>
        </w:rPr>
        <w:t>he Impact of Financial Hardship on Single Parents: An Exploration of the Journey from Social Distress to Seeking Help’, </w:t>
      </w:r>
      <w:r w:rsidRPr="00D55C12">
        <w:rPr>
          <w:rFonts w:ascii="Arial" w:eastAsia="Times New Roman" w:hAnsi="Arial" w:cs="Arial"/>
          <w:i/>
          <w:iCs/>
          <w:color w:val="000000" w:themeColor="text1"/>
          <w:sz w:val="24"/>
          <w:szCs w:val="24"/>
          <w:lang w:eastAsia="en-GB"/>
        </w:rPr>
        <w:t>Journal of Family and Economic Problems, </w:t>
      </w:r>
      <w:r w:rsidRPr="00D55C12">
        <w:rPr>
          <w:rFonts w:ascii="Arial" w:eastAsia="Times New Roman" w:hAnsi="Arial" w:cs="Arial"/>
          <w:color w:val="000000" w:themeColor="text1"/>
          <w:sz w:val="24"/>
          <w:szCs w:val="24"/>
          <w:lang w:eastAsia="en-GB"/>
        </w:rPr>
        <w:t>Vol. 39, No. 2.  </w:t>
      </w:r>
    </w:p>
    <w:p w14:paraId="3E00D8DE"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0FBFA919" w14:textId="55E309EB" w:rsidR="00957E5E" w:rsidRPr="00D55C12" w:rsidRDefault="00957E5E" w:rsidP="00D622A2">
      <w:pPr>
        <w:numPr>
          <w:ilvl w:val="0"/>
          <w:numId w:val="2"/>
        </w:numPr>
        <w:spacing w:line="360" w:lineRule="auto"/>
        <w:contextualSpacing/>
        <w:jc w:val="both"/>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Tyler, T.R. (2005)</w:t>
      </w:r>
      <w:r w:rsidR="00D55C12" w:rsidRPr="00D55C12">
        <w:rPr>
          <w:rFonts w:ascii="Arial" w:hAnsi="Arial" w:cs="Arial"/>
          <w:color w:val="000000" w:themeColor="text1"/>
          <w:sz w:val="24"/>
          <w:szCs w:val="24"/>
          <w:shd w:val="clear" w:color="auto" w:fill="FFFFFF"/>
        </w:rPr>
        <w:t>.</w:t>
      </w:r>
      <w:r w:rsidRPr="00D55C12">
        <w:rPr>
          <w:rFonts w:ascii="Arial" w:hAnsi="Arial" w:cs="Arial"/>
          <w:color w:val="000000" w:themeColor="text1"/>
          <w:sz w:val="24"/>
          <w:szCs w:val="24"/>
          <w:shd w:val="clear" w:color="auto" w:fill="FFFFFF"/>
        </w:rPr>
        <w:t xml:space="preserve"> ‘Policing in Black and White: Ethnic Group Differences in Trust and Confidence in the Police’, </w:t>
      </w:r>
      <w:r w:rsidRPr="00D55C12">
        <w:rPr>
          <w:rFonts w:ascii="Arial" w:hAnsi="Arial" w:cs="Arial"/>
          <w:i/>
          <w:iCs/>
          <w:color w:val="000000" w:themeColor="text1"/>
          <w:sz w:val="24"/>
          <w:szCs w:val="24"/>
          <w:shd w:val="clear" w:color="auto" w:fill="FFFFFF"/>
        </w:rPr>
        <w:t>Police Quarterly,</w:t>
      </w:r>
      <w:r w:rsidRPr="00D55C12">
        <w:rPr>
          <w:rFonts w:ascii="Arial" w:hAnsi="Arial" w:cs="Arial"/>
          <w:color w:val="000000" w:themeColor="text1"/>
          <w:sz w:val="24"/>
          <w:szCs w:val="24"/>
          <w:shd w:val="clear" w:color="auto" w:fill="FFFFFF"/>
        </w:rPr>
        <w:t> Vol. 8, No. 3.</w:t>
      </w:r>
    </w:p>
    <w:p w14:paraId="488775D1" w14:textId="77777777" w:rsidR="00957E5E" w:rsidRPr="00D55C12" w:rsidRDefault="00957E5E" w:rsidP="00D622A2">
      <w:pPr>
        <w:spacing w:line="360" w:lineRule="auto"/>
        <w:ind w:left="720"/>
        <w:contextualSpacing/>
        <w:jc w:val="both"/>
        <w:rPr>
          <w:rFonts w:ascii="Arial" w:hAnsi="Arial" w:cs="Arial"/>
          <w:color w:val="000000" w:themeColor="text1"/>
          <w:sz w:val="24"/>
          <w:szCs w:val="24"/>
          <w:shd w:val="clear" w:color="auto" w:fill="FFFFFF"/>
        </w:rPr>
      </w:pPr>
    </w:p>
    <w:p w14:paraId="333483AD" w14:textId="46C6D336" w:rsidR="00957E5E" w:rsidRPr="00D55C12" w:rsidRDefault="00957E5E" w:rsidP="00D622A2">
      <w:pPr>
        <w:numPr>
          <w:ilvl w:val="0"/>
          <w:numId w:val="2"/>
        </w:numPr>
        <w:spacing w:line="360" w:lineRule="auto"/>
        <w:contextualSpacing/>
        <w:rPr>
          <w:rFonts w:ascii="Arial" w:hAnsi="Arial" w:cs="Arial"/>
          <w:color w:val="000000" w:themeColor="text1"/>
          <w:sz w:val="24"/>
          <w:szCs w:val="24"/>
          <w:shd w:val="clear" w:color="auto" w:fill="FFFFFF"/>
        </w:rPr>
      </w:pPr>
      <w:r w:rsidRPr="00D55C12">
        <w:rPr>
          <w:rFonts w:ascii="Arial" w:hAnsi="Arial" w:cs="Arial"/>
          <w:color w:val="000000" w:themeColor="text1"/>
          <w:sz w:val="24"/>
          <w:szCs w:val="24"/>
          <w:shd w:val="clear" w:color="auto" w:fill="FFFFFF"/>
        </w:rPr>
        <w:t>Van Dijk, J. (2009). ‘Free the Victim: A Critique of the Western Conception of Victimhood’. </w:t>
      </w:r>
      <w:r w:rsidRPr="00D55C12">
        <w:rPr>
          <w:rFonts w:ascii="Arial" w:hAnsi="Arial" w:cs="Arial"/>
          <w:i/>
          <w:iCs/>
          <w:color w:val="000000" w:themeColor="text1"/>
          <w:sz w:val="24"/>
          <w:szCs w:val="24"/>
          <w:shd w:val="clear" w:color="auto" w:fill="FFFFFF"/>
        </w:rPr>
        <w:t>International Review of Victimology</w:t>
      </w:r>
      <w:r w:rsidRPr="00D55C12">
        <w:rPr>
          <w:rFonts w:ascii="Arial" w:hAnsi="Arial" w:cs="Arial"/>
          <w:color w:val="000000" w:themeColor="text1"/>
          <w:sz w:val="24"/>
          <w:szCs w:val="24"/>
          <w:shd w:val="clear" w:color="auto" w:fill="FFFFFF"/>
        </w:rPr>
        <w:t>, Vol. 16, No. 1.</w:t>
      </w:r>
    </w:p>
    <w:p w14:paraId="54A1A21F" w14:textId="77777777" w:rsidR="00957E5E" w:rsidRPr="00D55C12" w:rsidRDefault="00957E5E" w:rsidP="00D622A2">
      <w:pPr>
        <w:spacing w:line="360" w:lineRule="auto"/>
        <w:ind w:left="720"/>
        <w:contextualSpacing/>
        <w:rPr>
          <w:rFonts w:ascii="Arial" w:hAnsi="Arial" w:cs="Arial"/>
          <w:color w:val="000000" w:themeColor="text1"/>
          <w:sz w:val="24"/>
          <w:szCs w:val="24"/>
          <w:shd w:val="clear" w:color="auto" w:fill="FFFFFF"/>
        </w:rPr>
      </w:pPr>
    </w:p>
    <w:p w14:paraId="0A54080C" w14:textId="2AE23339"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FFFFF"/>
          <w:lang w:eastAsia="en-GB"/>
        </w:rPr>
        <w:t>Weingourt</w:t>
      </w:r>
      <w:proofErr w:type="spellEnd"/>
      <w:r w:rsidRPr="00D55C12">
        <w:rPr>
          <w:rFonts w:ascii="Arial" w:eastAsia="Times New Roman" w:hAnsi="Arial" w:cs="Arial"/>
          <w:color w:val="000000" w:themeColor="text1"/>
          <w:sz w:val="24"/>
          <w:szCs w:val="24"/>
          <w:shd w:val="clear" w:color="auto" w:fill="FFFFFF"/>
          <w:lang w:eastAsia="en-GB"/>
        </w:rPr>
        <w:t>, R. (1979). ‘Battered Women: The Grieving Process’. </w:t>
      </w:r>
      <w:r w:rsidRPr="00D55C12">
        <w:rPr>
          <w:rFonts w:ascii="Arial" w:eastAsia="Times New Roman" w:hAnsi="Arial" w:cs="Arial"/>
          <w:i/>
          <w:iCs/>
          <w:color w:val="000000" w:themeColor="text1"/>
          <w:sz w:val="24"/>
          <w:szCs w:val="24"/>
          <w:shd w:val="clear" w:color="auto" w:fill="FFFFFF"/>
          <w:lang w:eastAsia="en-GB"/>
        </w:rPr>
        <w:t>Journal of Psychosocial Nursing and Mental Health Services</w:t>
      </w:r>
      <w:r w:rsidRPr="00D55C12">
        <w:rPr>
          <w:rFonts w:ascii="Arial" w:eastAsia="Times New Roman" w:hAnsi="Arial" w:cs="Arial"/>
          <w:color w:val="000000" w:themeColor="text1"/>
          <w:sz w:val="24"/>
          <w:szCs w:val="24"/>
          <w:shd w:val="clear" w:color="auto" w:fill="FFFFFF"/>
          <w:lang w:eastAsia="en-GB"/>
        </w:rPr>
        <w:t>, Vol. 17, No. 4.</w:t>
      </w:r>
    </w:p>
    <w:p w14:paraId="3009FDA2" w14:textId="77777777" w:rsidR="00957E5E" w:rsidRPr="00D55C12" w:rsidRDefault="00957E5E" w:rsidP="00D622A2">
      <w:pPr>
        <w:spacing w:after="0" w:line="360" w:lineRule="auto"/>
        <w:ind w:left="720"/>
        <w:textAlignment w:val="baseline"/>
        <w:rPr>
          <w:rFonts w:ascii="Arial" w:eastAsia="Times New Roman" w:hAnsi="Arial" w:cs="Arial"/>
          <w:color w:val="000000" w:themeColor="text1"/>
          <w:sz w:val="24"/>
          <w:szCs w:val="24"/>
          <w:lang w:eastAsia="en-GB"/>
        </w:rPr>
      </w:pPr>
    </w:p>
    <w:p w14:paraId="6F763BE6" w14:textId="7649059A" w:rsidR="00957E5E" w:rsidRPr="00D55C12" w:rsidRDefault="00957E5E" w:rsidP="00D622A2">
      <w:pPr>
        <w:numPr>
          <w:ilvl w:val="0"/>
          <w:numId w:val="2"/>
        </w:numPr>
        <w:spacing w:after="0" w:line="360" w:lineRule="auto"/>
        <w:textAlignment w:val="baseline"/>
        <w:rPr>
          <w:rFonts w:ascii="Arial" w:eastAsia="Times New Roman" w:hAnsi="Arial" w:cs="Arial"/>
          <w:color w:val="000000" w:themeColor="text1"/>
          <w:sz w:val="24"/>
          <w:szCs w:val="24"/>
          <w:lang w:eastAsia="en-GB"/>
        </w:rPr>
      </w:pPr>
      <w:proofErr w:type="spellStart"/>
      <w:r w:rsidRPr="00D55C12">
        <w:rPr>
          <w:rFonts w:ascii="Arial" w:eastAsia="Times New Roman" w:hAnsi="Arial" w:cs="Arial"/>
          <w:color w:val="000000" w:themeColor="text1"/>
          <w:sz w:val="24"/>
          <w:szCs w:val="24"/>
          <w:shd w:val="clear" w:color="auto" w:fill="FFFFFF"/>
          <w:lang w:eastAsia="en-GB"/>
        </w:rPr>
        <w:t>Womens</w:t>
      </w:r>
      <w:proofErr w:type="spellEnd"/>
      <w:r w:rsidRPr="00D55C12">
        <w:rPr>
          <w:rFonts w:ascii="Arial" w:eastAsia="Times New Roman" w:hAnsi="Arial" w:cs="Arial"/>
          <w:color w:val="000000" w:themeColor="text1"/>
          <w:sz w:val="24"/>
          <w:szCs w:val="24"/>
          <w:shd w:val="clear" w:color="auto" w:fill="FFFFFF"/>
          <w:lang w:eastAsia="en-GB"/>
        </w:rPr>
        <w:t xml:space="preserve"> Aid. </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2008</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 xml:space="preserve"> </w:t>
      </w:r>
      <w:proofErr w:type="gramStart"/>
      <w:r w:rsidRPr="00D55C12">
        <w:rPr>
          <w:rFonts w:ascii="Arial" w:eastAsia="Times New Roman" w:hAnsi="Arial" w:cs="Arial"/>
          <w:i/>
          <w:iCs/>
          <w:color w:val="000000" w:themeColor="text1"/>
          <w:sz w:val="24"/>
          <w:szCs w:val="24"/>
          <w:shd w:val="clear" w:color="auto" w:fill="FFFFFF"/>
          <w:lang w:eastAsia="en-GB"/>
        </w:rPr>
        <w:t>The</w:t>
      </w:r>
      <w:proofErr w:type="gramEnd"/>
      <w:r w:rsidRPr="00D55C12">
        <w:rPr>
          <w:rFonts w:ascii="Arial" w:eastAsia="Times New Roman" w:hAnsi="Arial" w:cs="Arial"/>
          <w:i/>
          <w:iCs/>
          <w:color w:val="000000" w:themeColor="text1"/>
          <w:sz w:val="24"/>
          <w:szCs w:val="24"/>
          <w:shd w:val="clear" w:color="auto" w:fill="FFFFFF"/>
          <w:lang w:eastAsia="en-GB"/>
        </w:rPr>
        <w:t xml:space="preserve"> Survivor's Handbook - </w:t>
      </w:r>
      <w:proofErr w:type="spellStart"/>
      <w:r w:rsidRPr="00D55C12">
        <w:rPr>
          <w:rFonts w:ascii="Arial" w:eastAsia="Times New Roman" w:hAnsi="Arial" w:cs="Arial"/>
          <w:i/>
          <w:iCs/>
          <w:color w:val="000000" w:themeColor="text1"/>
          <w:sz w:val="24"/>
          <w:szCs w:val="24"/>
          <w:shd w:val="clear" w:color="auto" w:fill="FFFFFF"/>
          <w:lang w:eastAsia="en-GB"/>
        </w:rPr>
        <w:t>Womens</w:t>
      </w:r>
      <w:proofErr w:type="spellEnd"/>
      <w:r w:rsidRPr="00D55C12">
        <w:rPr>
          <w:rFonts w:ascii="Arial" w:eastAsia="Times New Roman" w:hAnsi="Arial" w:cs="Arial"/>
          <w:i/>
          <w:iCs/>
          <w:color w:val="000000" w:themeColor="text1"/>
          <w:sz w:val="24"/>
          <w:szCs w:val="24"/>
          <w:shd w:val="clear" w:color="auto" w:fill="FFFFFF"/>
          <w:lang w:eastAsia="en-GB"/>
        </w:rPr>
        <w:t xml:space="preserve"> Aid</w:t>
      </w:r>
      <w:r w:rsidRPr="00D55C12">
        <w:rPr>
          <w:rFonts w:ascii="Arial" w:eastAsia="Times New Roman" w:hAnsi="Arial" w:cs="Arial"/>
          <w:color w:val="000000" w:themeColor="text1"/>
          <w:sz w:val="24"/>
          <w:szCs w:val="24"/>
          <w:shd w:val="clear" w:color="auto" w:fill="FFFFFF"/>
          <w:lang w:eastAsia="en-GB"/>
        </w:rPr>
        <w:t>. Available at: &lt;https://www.womensaid.org.uk/the-survivors-handbook/&gt; [Accessed</w:t>
      </w:r>
      <w:r w:rsidR="00D55C12" w:rsidRPr="00D55C12">
        <w:rPr>
          <w:rFonts w:ascii="Arial" w:eastAsia="Times New Roman" w:hAnsi="Arial" w:cs="Arial"/>
          <w:color w:val="000000" w:themeColor="text1"/>
          <w:sz w:val="24"/>
          <w:szCs w:val="24"/>
          <w:shd w:val="clear" w:color="auto" w:fill="FFFFFF"/>
          <w:lang w:eastAsia="en-GB"/>
        </w:rPr>
        <w:t>:</w:t>
      </w:r>
      <w:r w:rsidRPr="00D55C12">
        <w:rPr>
          <w:rFonts w:ascii="Arial" w:eastAsia="Times New Roman" w:hAnsi="Arial" w:cs="Arial"/>
          <w:color w:val="000000" w:themeColor="text1"/>
          <w:sz w:val="24"/>
          <w:szCs w:val="24"/>
          <w:shd w:val="clear" w:color="auto" w:fill="FFFFFF"/>
          <w:lang w:eastAsia="en-GB"/>
        </w:rPr>
        <w:t xml:space="preserve"> 23 October 2021].</w:t>
      </w:r>
    </w:p>
    <w:p w14:paraId="68A8BF6E" w14:textId="77777777" w:rsidR="00957E5E" w:rsidRPr="00D55C12" w:rsidRDefault="00957E5E" w:rsidP="00957E5E">
      <w:pPr>
        <w:spacing w:after="0" w:line="240" w:lineRule="auto"/>
        <w:ind w:left="720"/>
        <w:textAlignment w:val="baseline"/>
        <w:rPr>
          <w:rFonts w:ascii="Arial" w:eastAsia="Times New Roman" w:hAnsi="Arial" w:cs="Arial"/>
          <w:color w:val="000000" w:themeColor="text1"/>
          <w:sz w:val="24"/>
          <w:szCs w:val="24"/>
          <w:shd w:val="clear" w:color="auto" w:fill="FFFFFF"/>
          <w:lang w:eastAsia="en-GB"/>
        </w:rPr>
      </w:pPr>
    </w:p>
    <w:p w14:paraId="2CC4C4F1" w14:textId="77777777" w:rsidR="00957E5E" w:rsidRPr="00D55C12" w:rsidRDefault="00957E5E" w:rsidP="00957E5E">
      <w:pPr>
        <w:spacing w:after="0" w:line="240" w:lineRule="auto"/>
        <w:ind w:left="720"/>
        <w:textAlignment w:val="baseline"/>
        <w:rPr>
          <w:rFonts w:ascii="Arial" w:eastAsia="Times New Roman" w:hAnsi="Arial" w:cs="Arial"/>
          <w:color w:val="000000" w:themeColor="text1"/>
          <w:sz w:val="24"/>
          <w:szCs w:val="24"/>
          <w:shd w:val="clear" w:color="auto" w:fill="FFFFFF"/>
          <w:lang w:eastAsia="en-GB"/>
        </w:rPr>
      </w:pPr>
    </w:p>
    <w:p w14:paraId="48C4D717" w14:textId="77777777" w:rsidR="00957E5E" w:rsidRPr="00D55C12" w:rsidRDefault="00957E5E" w:rsidP="00957E5E">
      <w:pPr>
        <w:rPr>
          <w:rFonts w:ascii="Arial" w:hAnsi="Arial" w:cs="Arial"/>
          <w:color w:val="000000" w:themeColor="text1"/>
          <w:sz w:val="24"/>
          <w:szCs w:val="24"/>
        </w:rPr>
      </w:pPr>
    </w:p>
    <w:p w14:paraId="114D6C8E" w14:textId="663D6F90" w:rsidR="00957E5E" w:rsidRPr="00D55C12" w:rsidRDefault="00957E5E" w:rsidP="00FF6E0D">
      <w:pPr>
        <w:rPr>
          <w:rFonts w:ascii="Arial" w:hAnsi="Arial" w:cs="Arial"/>
          <w:color w:val="000000" w:themeColor="text1"/>
          <w:sz w:val="24"/>
          <w:szCs w:val="24"/>
        </w:rPr>
      </w:pPr>
    </w:p>
    <w:p w14:paraId="31BDA33A" w14:textId="5DEDD30F" w:rsidR="00957E5E" w:rsidRPr="00D55C12" w:rsidRDefault="00957E5E" w:rsidP="00FF6E0D">
      <w:pPr>
        <w:rPr>
          <w:rFonts w:ascii="Arial" w:hAnsi="Arial" w:cs="Arial"/>
          <w:color w:val="000000" w:themeColor="text1"/>
          <w:sz w:val="24"/>
          <w:szCs w:val="24"/>
        </w:rPr>
      </w:pPr>
    </w:p>
    <w:sectPr w:rsidR="00957E5E" w:rsidRPr="00D55C1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03EB7" w14:textId="77777777" w:rsidR="00AA30CE" w:rsidRDefault="00AA30CE" w:rsidP="00AA30CE">
      <w:pPr>
        <w:spacing w:after="0" w:line="240" w:lineRule="auto"/>
      </w:pPr>
      <w:r>
        <w:separator/>
      </w:r>
    </w:p>
  </w:endnote>
  <w:endnote w:type="continuationSeparator" w:id="0">
    <w:p w14:paraId="0D3935A6" w14:textId="77777777" w:rsidR="00AA30CE" w:rsidRDefault="00AA30CE" w:rsidP="00AA3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998750"/>
      <w:docPartObj>
        <w:docPartGallery w:val="Page Numbers (Bottom of Page)"/>
        <w:docPartUnique/>
      </w:docPartObj>
    </w:sdtPr>
    <w:sdtEndPr>
      <w:rPr>
        <w:noProof/>
      </w:rPr>
    </w:sdtEndPr>
    <w:sdtContent>
      <w:p w14:paraId="632BC6D2" w14:textId="4452BEBC" w:rsidR="00AA30CE" w:rsidRDefault="00AA30CE">
        <w:pPr>
          <w:pStyle w:val="Footer"/>
          <w:jc w:val="right"/>
        </w:pPr>
        <w:r>
          <w:fldChar w:fldCharType="begin"/>
        </w:r>
        <w:r>
          <w:instrText xml:space="preserve"> PAGE   \* MERGEFORMAT </w:instrText>
        </w:r>
        <w:r>
          <w:fldChar w:fldCharType="separate"/>
        </w:r>
        <w:r w:rsidR="00D622A2">
          <w:rPr>
            <w:noProof/>
          </w:rPr>
          <w:t>13</w:t>
        </w:r>
        <w:r>
          <w:rPr>
            <w:noProof/>
          </w:rPr>
          <w:fldChar w:fldCharType="end"/>
        </w:r>
      </w:p>
    </w:sdtContent>
  </w:sdt>
  <w:p w14:paraId="4133326E" w14:textId="77777777" w:rsidR="00AA30CE" w:rsidRDefault="00AA3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3F326" w14:textId="77777777" w:rsidR="00AA30CE" w:rsidRDefault="00AA30CE" w:rsidP="00AA30CE">
      <w:pPr>
        <w:spacing w:after="0" w:line="240" w:lineRule="auto"/>
      </w:pPr>
      <w:r>
        <w:separator/>
      </w:r>
    </w:p>
  </w:footnote>
  <w:footnote w:type="continuationSeparator" w:id="0">
    <w:p w14:paraId="35169384" w14:textId="77777777" w:rsidR="00AA30CE" w:rsidRDefault="00AA30CE" w:rsidP="00AA3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30918"/>
    <w:multiLevelType w:val="hybridMultilevel"/>
    <w:tmpl w:val="53CE5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DC148C"/>
    <w:multiLevelType w:val="hybridMultilevel"/>
    <w:tmpl w:val="D71E2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E0D"/>
    <w:rsid w:val="000039BA"/>
    <w:rsid w:val="000704C2"/>
    <w:rsid w:val="000774B5"/>
    <w:rsid w:val="000925DA"/>
    <w:rsid w:val="000C3ACE"/>
    <w:rsid w:val="000D702C"/>
    <w:rsid w:val="00107115"/>
    <w:rsid w:val="001521C0"/>
    <w:rsid w:val="00175910"/>
    <w:rsid w:val="001C4375"/>
    <w:rsid w:val="002070D9"/>
    <w:rsid w:val="00235B16"/>
    <w:rsid w:val="002F773D"/>
    <w:rsid w:val="00351A3F"/>
    <w:rsid w:val="00380139"/>
    <w:rsid w:val="00450760"/>
    <w:rsid w:val="004C5E8A"/>
    <w:rsid w:val="004D7441"/>
    <w:rsid w:val="00506509"/>
    <w:rsid w:val="00542631"/>
    <w:rsid w:val="00570F4B"/>
    <w:rsid w:val="00572057"/>
    <w:rsid w:val="00623A1A"/>
    <w:rsid w:val="006D0990"/>
    <w:rsid w:val="007C7B95"/>
    <w:rsid w:val="0084093F"/>
    <w:rsid w:val="00957E5E"/>
    <w:rsid w:val="009B277E"/>
    <w:rsid w:val="00A85D3C"/>
    <w:rsid w:val="00AA30CE"/>
    <w:rsid w:val="00AA55A7"/>
    <w:rsid w:val="00AB02A4"/>
    <w:rsid w:val="00AB4D2C"/>
    <w:rsid w:val="00B1475C"/>
    <w:rsid w:val="00C026D6"/>
    <w:rsid w:val="00C35227"/>
    <w:rsid w:val="00C52F34"/>
    <w:rsid w:val="00C87D3E"/>
    <w:rsid w:val="00CF730C"/>
    <w:rsid w:val="00D304DB"/>
    <w:rsid w:val="00D55C12"/>
    <w:rsid w:val="00D622A2"/>
    <w:rsid w:val="00DD761E"/>
    <w:rsid w:val="00E1108B"/>
    <w:rsid w:val="00F33907"/>
    <w:rsid w:val="00F838DE"/>
    <w:rsid w:val="00FD4829"/>
    <w:rsid w:val="00FE559D"/>
    <w:rsid w:val="00FF68E4"/>
    <w:rsid w:val="00FF6E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382E"/>
  <w15:chartTrackingRefBased/>
  <w15:docId w15:val="{6F8C5E93-323E-4EF2-8D3E-2650A0B7B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E0D"/>
    <w:rPr>
      <w:rFonts w:eastAsiaTheme="minorEastAsia"/>
      <w:lang w:eastAsia="zh-CN"/>
    </w:rPr>
  </w:style>
  <w:style w:type="paragraph" w:styleId="Heading1">
    <w:name w:val="heading 1"/>
    <w:basedOn w:val="Normal"/>
    <w:next w:val="Normal"/>
    <w:link w:val="Heading1Char"/>
    <w:uiPriority w:val="9"/>
    <w:qFormat/>
    <w:rsid w:val="00957E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F6E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6E0D"/>
  </w:style>
  <w:style w:type="character" w:customStyle="1" w:styleId="eop">
    <w:name w:val="eop"/>
    <w:basedOn w:val="DefaultParagraphFont"/>
    <w:rsid w:val="00FF6E0D"/>
  </w:style>
  <w:style w:type="paragraph" w:styleId="NormalWeb">
    <w:name w:val="Normal (Web)"/>
    <w:basedOn w:val="Normal"/>
    <w:uiPriority w:val="99"/>
    <w:unhideWhenUsed/>
    <w:rsid w:val="00FF6E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57E5E"/>
    <w:rPr>
      <w:rFonts w:asciiTheme="majorHAnsi" w:eastAsiaTheme="majorEastAsia" w:hAnsiTheme="majorHAnsi" w:cstheme="majorBidi"/>
      <w:color w:val="2F5496" w:themeColor="accent1" w:themeShade="BF"/>
      <w:sz w:val="32"/>
      <w:szCs w:val="32"/>
      <w:lang w:eastAsia="zh-CN"/>
    </w:rPr>
  </w:style>
  <w:style w:type="paragraph" w:styleId="ListParagraph">
    <w:name w:val="List Paragraph"/>
    <w:basedOn w:val="Normal"/>
    <w:uiPriority w:val="34"/>
    <w:qFormat/>
    <w:rsid w:val="00957E5E"/>
    <w:pPr>
      <w:ind w:left="720"/>
      <w:contextualSpacing/>
    </w:pPr>
  </w:style>
  <w:style w:type="paragraph" w:styleId="Header">
    <w:name w:val="header"/>
    <w:basedOn w:val="Normal"/>
    <w:link w:val="HeaderChar"/>
    <w:uiPriority w:val="99"/>
    <w:unhideWhenUsed/>
    <w:rsid w:val="00AA3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0CE"/>
    <w:rPr>
      <w:rFonts w:eastAsiaTheme="minorEastAsia"/>
      <w:lang w:eastAsia="zh-CN"/>
    </w:rPr>
  </w:style>
  <w:style w:type="paragraph" w:styleId="Footer">
    <w:name w:val="footer"/>
    <w:basedOn w:val="Normal"/>
    <w:link w:val="FooterChar"/>
    <w:uiPriority w:val="99"/>
    <w:unhideWhenUsed/>
    <w:rsid w:val="00AA3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0CE"/>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code-of-practice-for-victims-of-crime/code-of-practice-for-victims-of-crime-in-england-and-wales-victims-code"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74376/victims-code-20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3920</Words>
  <Characters>22349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Patrick Fletcher (2107683)</dc:creator>
  <cp:keywords/>
  <dc:description/>
  <cp:lastModifiedBy>Carys Gadd</cp:lastModifiedBy>
  <cp:revision>4</cp:revision>
  <dcterms:created xsi:type="dcterms:W3CDTF">2021-11-04T20:43:00Z</dcterms:created>
  <dcterms:modified xsi:type="dcterms:W3CDTF">2021-11-04T20:48:00Z</dcterms:modified>
</cp:coreProperties>
</file>