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41C9C" w14:textId="77777777" w:rsidR="00780F3E" w:rsidRDefault="00780F3E">
      <w:pPr>
        <w:rPr>
          <w:b/>
          <w:bCs/>
          <w:sz w:val="42"/>
          <w:szCs w:val="42"/>
        </w:rPr>
      </w:pPr>
    </w:p>
    <w:p w14:paraId="29DF18BD" w14:textId="77777777" w:rsidR="00780F3E" w:rsidRDefault="00780F3E">
      <w:pPr>
        <w:rPr>
          <w:b/>
          <w:bCs/>
          <w:sz w:val="42"/>
          <w:szCs w:val="42"/>
        </w:rPr>
      </w:pPr>
    </w:p>
    <w:p w14:paraId="102BCEF2" w14:textId="77777777" w:rsidR="00780F3E" w:rsidRDefault="00780F3E">
      <w:pPr>
        <w:rPr>
          <w:b/>
          <w:bCs/>
          <w:sz w:val="42"/>
          <w:szCs w:val="42"/>
        </w:rPr>
      </w:pPr>
    </w:p>
    <w:p w14:paraId="7D57B7FF" w14:textId="77777777" w:rsidR="00780F3E" w:rsidRDefault="00780F3E">
      <w:pPr>
        <w:rPr>
          <w:b/>
          <w:bCs/>
          <w:sz w:val="42"/>
          <w:szCs w:val="42"/>
        </w:rPr>
      </w:pPr>
    </w:p>
    <w:p w14:paraId="490DB626" w14:textId="77777777" w:rsidR="00780F3E" w:rsidRDefault="00780F3E">
      <w:pPr>
        <w:rPr>
          <w:b/>
          <w:bCs/>
          <w:sz w:val="42"/>
          <w:szCs w:val="42"/>
        </w:rPr>
      </w:pPr>
    </w:p>
    <w:p w14:paraId="5E5787A5" w14:textId="1EF7B9FD" w:rsidR="000D30E6" w:rsidRPr="00B65952" w:rsidRDefault="00EE492E" w:rsidP="582D7C15">
      <w:pPr>
        <w:rPr>
          <w:b/>
          <w:bCs/>
          <w:sz w:val="46"/>
          <w:szCs w:val="46"/>
        </w:rPr>
      </w:pPr>
      <w:r w:rsidRPr="582D7C15">
        <w:rPr>
          <w:b/>
          <w:bCs/>
          <w:sz w:val="50"/>
          <w:szCs w:val="50"/>
        </w:rPr>
        <w:t>Name</w:t>
      </w:r>
      <w:r w:rsidRPr="582D7C15">
        <w:rPr>
          <w:b/>
          <w:bCs/>
          <w:sz w:val="46"/>
          <w:szCs w:val="46"/>
        </w:rPr>
        <w:t xml:space="preserve">: Rafaqat Khan/ </w:t>
      </w:r>
      <w:r w:rsidR="5C45D1A7" w:rsidRPr="582D7C15">
        <w:rPr>
          <w:b/>
          <w:bCs/>
          <w:sz w:val="46"/>
          <w:szCs w:val="46"/>
        </w:rPr>
        <w:t>2407945</w:t>
      </w:r>
    </w:p>
    <w:p w14:paraId="312DBAC8" w14:textId="16D4DDBE" w:rsidR="00EE492E" w:rsidRPr="00B65952" w:rsidRDefault="00EE492E" w:rsidP="003F6004">
      <w:pPr>
        <w:pStyle w:val="p1"/>
        <w:rPr>
          <w:rFonts w:asciiTheme="minorHAnsi" w:hAnsiTheme="minorHAnsi" w:cstheme="minorHAnsi"/>
          <w:b/>
          <w:bCs/>
          <w:sz w:val="46"/>
          <w:szCs w:val="46"/>
        </w:rPr>
      </w:pPr>
      <w:r w:rsidRPr="002D6BF0">
        <w:rPr>
          <w:rFonts w:asciiTheme="minorHAnsi" w:hAnsiTheme="minorHAnsi" w:cstheme="minorHAnsi"/>
          <w:b/>
          <w:bCs/>
          <w:sz w:val="50"/>
          <w:szCs w:val="50"/>
        </w:rPr>
        <w:t>Module</w:t>
      </w:r>
      <w:r w:rsidR="00EC2B79" w:rsidRPr="00B65952">
        <w:rPr>
          <w:rFonts w:asciiTheme="minorHAnsi" w:hAnsiTheme="minorHAnsi" w:cstheme="minorHAnsi"/>
          <w:b/>
          <w:bCs/>
          <w:sz w:val="46"/>
          <w:szCs w:val="46"/>
        </w:rPr>
        <w:t xml:space="preserve">: </w:t>
      </w:r>
      <w:r w:rsidR="00DD3BE9" w:rsidRPr="00B65952">
        <w:rPr>
          <w:rFonts w:asciiTheme="minorHAnsi" w:hAnsiTheme="minorHAnsi" w:cstheme="minorHAnsi"/>
          <w:b/>
          <w:bCs/>
          <w:sz w:val="46"/>
          <w:szCs w:val="46"/>
        </w:rPr>
        <w:t>Change makers</w:t>
      </w:r>
      <w:r w:rsidR="00EC2B79" w:rsidRPr="00B65952">
        <w:rPr>
          <w:rFonts w:asciiTheme="minorHAnsi" w:hAnsiTheme="minorHAnsi" w:cstheme="minorHAnsi"/>
          <w:b/>
          <w:bCs/>
          <w:sz w:val="46"/>
          <w:szCs w:val="46"/>
        </w:rPr>
        <w:t>: Creativity and Value Creation</w:t>
      </w:r>
    </w:p>
    <w:p w14:paraId="3AF6715A" w14:textId="6576F210" w:rsidR="00BB09AF" w:rsidRPr="00B65952" w:rsidRDefault="00EE492E">
      <w:pPr>
        <w:pStyle w:val="p1"/>
        <w:rPr>
          <w:rFonts w:asciiTheme="minorHAnsi" w:hAnsiTheme="minorHAnsi" w:cstheme="minorHAnsi"/>
          <w:b/>
          <w:bCs/>
          <w:sz w:val="46"/>
          <w:szCs w:val="46"/>
        </w:rPr>
      </w:pPr>
      <w:r w:rsidRPr="002D6BF0">
        <w:rPr>
          <w:rFonts w:asciiTheme="minorHAnsi" w:hAnsiTheme="minorHAnsi" w:cstheme="minorHAnsi"/>
          <w:b/>
          <w:bCs/>
          <w:sz w:val="50"/>
          <w:szCs w:val="50"/>
        </w:rPr>
        <w:t>Module Code</w:t>
      </w:r>
      <w:r w:rsidR="00BB09AF" w:rsidRPr="00B65952">
        <w:rPr>
          <w:rFonts w:asciiTheme="minorHAnsi" w:hAnsiTheme="minorHAnsi" w:cstheme="minorHAnsi"/>
          <w:b/>
          <w:bCs/>
          <w:sz w:val="46"/>
          <w:szCs w:val="46"/>
        </w:rPr>
        <w:t>: BMHP5014</w:t>
      </w:r>
    </w:p>
    <w:p w14:paraId="2B7830B5" w14:textId="1B67500E" w:rsidR="00EE492E" w:rsidRPr="00B65952" w:rsidRDefault="00EE492E">
      <w:pPr>
        <w:rPr>
          <w:rFonts w:cstheme="minorHAnsi"/>
          <w:b/>
          <w:bCs/>
          <w:sz w:val="46"/>
          <w:szCs w:val="46"/>
        </w:rPr>
      </w:pPr>
    </w:p>
    <w:p w14:paraId="100257D5" w14:textId="2C81C621" w:rsidR="34BF3C37" w:rsidRPr="00780F3E" w:rsidRDefault="34BF3C37" w:rsidP="34BF3C37">
      <w:pPr>
        <w:rPr>
          <w:rFonts w:ascii="Times New Roman" w:eastAsia="Times New Roman" w:hAnsi="Times New Roman" w:cs="Times New Roman"/>
          <w:b/>
          <w:bCs/>
          <w:color w:val="000000" w:themeColor="text1"/>
          <w:sz w:val="42"/>
          <w:szCs w:val="42"/>
        </w:rPr>
      </w:pPr>
    </w:p>
    <w:p w14:paraId="1D4B8358" w14:textId="6BCC66DF" w:rsidR="34BF3C37" w:rsidRDefault="34BF3C37" w:rsidP="34BF3C37">
      <w:pPr>
        <w:rPr>
          <w:rFonts w:ascii="Times New Roman" w:eastAsia="Times New Roman" w:hAnsi="Times New Roman" w:cs="Times New Roman"/>
          <w:color w:val="000000" w:themeColor="text1"/>
        </w:rPr>
      </w:pPr>
    </w:p>
    <w:p w14:paraId="6BB5B57D" w14:textId="27B9BFA8" w:rsidR="34BF3C37" w:rsidRDefault="34BF3C37" w:rsidP="34BF3C37">
      <w:pPr>
        <w:rPr>
          <w:rFonts w:ascii="Times New Roman" w:eastAsia="Times New Roman" w:hAnsi="Times New Roman" w:cs="Times New Roman"/>
          <w:color w:val="000000" w:themeColor="text1"/>
        </w:rPr>
      </w:pPr>
    </w:p>
    <w:p w14:paraId="248A1AC8" w14:textId="1A9A27CF" w:rsidR="34BF3C37" w:rsidRDefault="34BF3C37" w:rsidP="34BF3C37">
      <w:pPr>
        <w:rPr>
          <w:rFonts w:ascii="Times New Roman" w:eastAsia="Times New Roman" w:hAnsi="Times New Roman" w:cs="Times New Roman"/>
          <w:color w:val="000000" w:themeColor="text1"/>
        </w:rPr>
      </w:pPr>
    </w:p>
    <w:p w14:paraId="3F1C67CC" w14:textId="01201DCD" w:rsidR="34BF3C37" w:rsidRDefault="34BF3C37" w:rsidP="34BF3C37">
      <w:pPr>
        <w:rPr>
          <w:rFonts w:ascii="Times New Roman" w:eastAsia="Times New Roman" w:hAnsi="Times New Roman" w:cs="Times New Roman"/>
          <w:color w:val="000000" w:themeColor="text1"/>
        </w:rPr>
      </w:pPr>
    </w:p>
    <w:p w14:paraId="5A9CD726" w14:textId="0E476C91" w:rsidR="34BF3C37" w:rsidRDefault="34BF3C37" w:rsidP="34BF3C37">
      <w:pPr>
        <w:rPr>
          <w:rFonts w:ascii="Times New Roman" w:eastAsia="Times New Roman" w:hAnsi="Times New Roman" w:cs="Times New Roman"/>
          <w:color w:val="000000" w:themeColor="text1"/>
        </w:rPr>
      </w:pPr>
    </w:p>
    <w:p w14:paraId="1BE0FE23" w14:textId="51A11F6F" w:rsidR="34BF3C37" w:rsidRDefault="34BF3C37" w:rsidP="34BF3C37">
      <w:pPr>
        <w:rPr>
          <w:rFonts w:ascii="Times New Roman" w:eastAsia="Times New Roman" w:hAnsi="Times New Roman" w:cs="Times New Roman"/>
          <w:color w:val="000000" w:themeColor="text1"/>
        </w:rPr>
      </w:pPr>
    </w:p>
    <w:p w14:paraId="064A1AC6" w14:textId="499A216D" w:rsidR="34BF3C37" w:rsidRDefault="34BF3C37" w:rsidP="34BF3C37">
      <w:pPr>
        <w:rPr>
          <w:rFonts w:ascii="Times New Roman" w:eastAsia="Times New Roman" w:hAnsi="Times New Roman" w:cs="Times New Roman"/>
          <w:color w:val="000000" w:themeColor="text1"/>
        </w:rPr>
      </w:pPr>
    </w:p>
    <w:p w14:paraId="228A5A8C" w14:textId="65908E33" w:rsidR="34BF3C37" w:rsidRDefault="34BF3C37" w:rsidP="34BF3C37">
      <w:pPr>
        <w:rPr>
          <w:rFonts w:ascii="Times New Roman" w:eastAsia="Times New Roman" w:hAnsi="Times New Roman" w:cs="Times New Roman"/>
          <w:color w:val="000000" w:themeColor="text1"/>
        </w:rPr>
      </w:pPr>
    </w:p>
    <w:p w14:paraId="69C5E0AE" w14:textId="4C2E9E2B" w:rsidR="34BF3C37" w:rsidRDefault="34BF3C37" w:rsidP="34BF3C37">
      <w:pPr>
        <w:rPr>
          <w:rFonts w:ascii="Times New Roman" w:eastAsia="Times New Roman" w:hAnsi="Times New Roman" w:cs="Times New Roman"/>
          <w:color w:val="000000" w:themeColor="text1"/>
        </w:rPr>
      </w:pPr>
    </w:p>
    <w:p w14:paraId="071D3793" w14:textId="79B996A3" w:rsidR="34BF3C37" w:rsidRDefault="34BF3C37" w:rsidP="34BF3C37">
      <w:pPr>
        <w:rPr>
          <w:rFonts w:ascii="Times New Roman" w:eastAsia="Times New Roman" w:hAnsi="Times New Roman" w:cs="Times New Roman"/>
          <w:color w:val="000000" w:themeColor="text1"/>
        </w:rPr>
      </w:pPr>
    </w:p>
    <w:p w14:paraId="4079A8F5" w14:textId="5952B58B" w:rsidR="34BF3C37" w:rsidRDefault="34BF3C37" w:rsidP="34BF3C37">
      <w:pPr>
        <w:rPr>
          <w:rFonts w:ascii="Times New Roman" w:eastAsia="Times New Roman" w:hAnsi="Times New Roman" w:cs="Times New Roman"/>
          <w:color w:val="000000" w:themeColor="text1"/>
        </w:rPr>
      </w:pPr>
    </w:p>
    <w:p w14:paraId="33021C0E" w14:textId="5F3AD0F7" w:rsidR="34BF3C37" w:rsidRDefault="34BF3C37" w:rsidP="34BF3C37">
      <w:pPr>
        <w:rPr>
          <w:rFonts w:ascii="Times New Roman" w:eastAsia="Times New Roman" w:hAnsi="Times New Roman" w:cs="Times New Roman"/>
          <w:color w:val="000000" w:themeColor="text1"/>
        </w:rPr>
      </w:pPr>
    </w:p>
    <w:p w14:paraId="4C76AAF1" w14:textId="2B688047" w:rsidR="34BF3C37" w:rsidRDefault="34BF3C37"/>
    <w:p w14:paraId="475449D0" w14:textId="29E809E7" w:rsidR="34BF3C37" w:rsidRPr="007147AC" w:rsidRDefault="34BF3C37" w:rsidP="34BF3C37"/>
    <w:p w14:paraId="275D8AC8" w14:textId="06589398" w:rsidR="1ACDB40D" w:rsidRDefault="1ACDB40D" w:rsidP="34BF3C37">
      <w:pPr>
        <w:rPr>
          <w:sz w:val="48"/>
          <w:szCs w:val="48"/>
        </w:rPr>
      </w:pPr>
      <w:r w:rsidRPr="34BF3C37">
        <w:rPr>
          <w:rFonts w:ascii="Times New Roman" w:eastAsia="Times New Roman" w:hAnsi="Times New Roman" w:cs="Times New Roman"/>
          <w:b/>
          <w:bCs/>
          <w:sz w:val="48"/>
          <w:szCs w:val="48"/>
        </w:rPr>
        <w:t>Mental Health Information Screens in</w:t>
      </w:r>
      <w:r w:rsidR="02490A19" w:rsidRPr="34BF3C37">
        <w:rPr>
          <w:rFonts w:ascii="Times New Roman" w:eastAsia="Times New Roman" w:hAnsi="Times New Roman" w:cs="Times New Roman"/>
          <w:b/>
          <w:bCs/>
          <w:sz w:val="48"/>
          <w:szCs w:val="48"/>
        </w:rPr>
        <w:t xml:space="preserve"> </w:t>
      </w:r>
      <w:r w:rsidRPr="34BF3C37">
        <w:rPr>
          <w:rFonts w:ascii="Times New Roman" w:eastAsia="Times New Roman" w:hAnsi="Times New Roman" w:cs="Times New Roman"/>
          <w:b/>
          <w:bCs/>
          <w:sz w:val="48"/>
          <w:szCs w:val="48"/>
        </w:rPr>
        <w:t>GP Waiting Rooms: A Health Ca</w:t>
      </w:r>
      <w:r w:rsidR="6405B2FB" w:rsidRPr="34BF3C37">
        <w:rPr>
          <w:rFonts w:ascii="Times New Roman" w:eastAsia="Times New Roman" w:hAnsi="Times New Roman" w:cs="Times New Roman"/>
          <w:b/>
          <w:bCs/>
          <w:sz w:val="48"/>
          <w:szCs w:val="48"/>
        </w:rPr>
        <w:t xml:space="preserve">re </w:t>
      </w:r>
      <w:r w:rsidR="2E5ABCED" w:rsidRPr="34BF3C37">
        <w:rPr>
          <w:rFonts w:ascii="Times New Roman" w:eastAsia="Times New Roman" w:hAnsi="Times New Roman" w:cs="Times New Roman"/>
          <w:b/>
          <w:bCs/>
          <w:sz w:val="48"/>
          <w:szCs w:val="48"/>
        </w:rPr>
        <w:t>Innovation</w:t>
      </w:r>
    </w:p>
    <w:p w14:paraId="4811389D" w14:textId="02CB842E" w:rsidR="34BF3C37" w:rsidRDefault="34BF3C37" w:rsidP="34BF3C37">
      <w:pPr>
        <w:jc w:val="both"/>
      </w:pPr>
    </w:p>
    <w:p w14:paraId="4BA58FFA" w14:textId="170B48E6" w:rsidR="6DB94CFC" w:rsidRDefault="6DB94CFC" w:rsidP="34BF3C37">
      <w:pPr>
        <w:jc w:val="both"/>
      </w:pPr>
      <w:r>
        <w:rPr>
          <w:noProof/>
        </w:rPr>
        <w:drawing>
          <wp:inline distT="0" distB="0" distL="0" distR="0" wp14:anchorId="6782AF8C" wp14:editId="476EAF4E">
            <wp:extent cx="6229210" cy="6840415"/>
            <wp:effectExtent l="0" t="0" r="0" b="5080"/>
            <wp:docPr id="14632747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274768" name="Picture 1463274768"/>
                    <pic:cNvPicPr/>
                  </pic:nvPicPr>
                  <pic:blipFill>
                    <a:blip r:embed="rId4">
                      <a:extLst>
                        <a:ext uri="{28A0092B-C50C-407E-A947-70E740481C1C}">
                          <a14:useLocalDpi xmlns:a14="http://schemas.microsoft.com/office/drawing/2010/main"/>
                        </a:ext>
                      </a:extLst>
                    </a:blip>
                    <a:stretch>
                      <a:fillRect/>
                    </a:stretch>
                  </pic:blipFill>
                  <pic:spPr>
                    <a:xfrm>
                      <a:off x="0" y="0"/>
                      <a:ext cx="6229350" cy="6840568"/>
                    </a:xfrm>
                    <a:prstGeom prst="rect">
                      <a:avLst/>
                    </a:prstGeom>
                  </pic:spPr>
                </pic:pic>
              </a:graphicData>
            </a:graphic>
          </wp:inline>
        </w:drawing>
      </w:r>
    </w:p>
    <w:p w14:paraId="6FCEBDA5" w14:textId="4622C4BE" w:rsidR="34BF3C37" w:rsidRDefault="34BF3C37" w:rsidP="34BF3C37"/>
    <w:p w14:paraId="19B0A0A1" w14:textId="77777777" w:rsidR="00B65952" w:rsidRDefault="00B65952" w:rsidP="34BF3C37"/>
    <w:p w14:paraId="627B27D6" w14:textId="77777777" w:rsidR="00B65952" w:rsidRDefault="00B65952" w:rsidP="34BF3C37"/>
    <w:p w14:paraId="020BC7AB" w14:textId="77777777" w:rsidR="00B65952" w:rsidRDefault="00B65952" w:rsidP="34BF3C37"/>
    <w:p w14:paraId="6EC2C2CC" w14:textId="77777777" w:rsidR="00B65952" w:rsidRDefault="00B65952" w:rsidP="34BF3C37"/>
    <w:p w14:paraId="5A289D0E" w14:textId="6A0CD042" w:rsidR="007C29CC" w:rsidRPr="00866CFA" w:rsidRDefault="007C29CC" w:rsidP="00866CFA">
      <w:r w:rsidRPr="002450C7">
        <w:rPr>
          <w:rFonts w:ascii="Times New Roman" w:eastAsia="Times New Roman" w:hAnsi="Times New Roman" w:cs="Times New Roman"/>
          <w:b/>
          <w:bCs/>
          <w:sz w:val="40"/>
          <w:szCs w:val="40"/>
          <w:lang w:eastAsia="en-GB"/>
        </w:rPr>
        <w:t xml:space="preserve">Introduction </w:t>
      </w:r>
    </w:p>
    <w:p w14:paraId="631E116D" w14:textId="128B9B3C" w:rsidR="007C29CC" w:rsidRPr="0005650F" w:rsidRDefault="007C29CC" w:rsidP="00D54EE7">
      <w:pPr>
        <w:spacing w:before="100" w:beforeAutospacing="1" w:after="100" w:afterAutospacing="1" w:line="360" w:lineRule="auto"/>
        <w:rPr>
          <w:rFonts w:cstheme="minorHAnsi"/>
          <w:lang w:eastAsia="en-GB"/>
        </w:rPr>
      </w:pPr>
      <w:r w:rsidRPr="0005650F">
        <w:rPr>
          <w:rFonts w:cstheme="minorHAnsi"/>
          <w:lang w:eastAsia="en-GB"/>
        </w:rPr>
        <w:t xml:space="preserve">Mental health is an important part of overall health and wellbeing. Many people in the United Kingdom experience mental health problems such as anxiety, </w:t>
      </w:r>
      <w:r w:rsidR="0066431D" w:rsidRPr="0005650F">
        <w:rPr>
          <w:rFonts w:cstheme="minorHAnsi"/>
          <w:lang w:eastAsia="en-GB"/>
        </w:rPr>
        <w:t>depression,</w:t>
      </w:r>
      <w:r w:rsidRPr="0005650F">
        <w:rPr>
          <w:rFonts w:cstheme="minorHAnsi"/>
          <w:lang w:eastAsia="en-GB"/>
        </w:rPr>
        <w:t xml:space="preserve"> and stress. These conditions can affect people’s daily lives, </w:t>
      </w:r>
      <w:r w:rsidR="0066431D" w:rsidRPr="0005650F">
        <w:rPr>
          <w:rFonts w:cstheme="minorHAnsi"/>
          <w:lang w:eastAsia="en-GB"/>
        </w:rPr>
        <w:t>relationships,</w:t>
      </w:r>
      <w:r w:rsidRPr="0005650F">
        <w:rPr>
          <w:rFonts w:cstheme="minorHAnsi"/>
          <w:lang w:eastAsia="en-GB"/>
        </w:rPr>
        <w:t xml:space="preserve"> and ability to work. According to the NHS, mental health problems affect </w:t>
      </w:r>
      <w:bookmarkStart w:id="0" w:name="_Int_Rn0jCu63"/>
      <w:r w:rsidRPr="0005650F">
        <w:rPr>
          <w:rFonts w:cstheme="minorHAnsi"/>
          <w:lang w:eastAsia="en-GB"/>
        </w:rPr>
        <w:t>a large number of</w:t>
      </w:r>
      <w:bookmarkEnd w:id="0"/>
      <w:r w:rsidRPr="0005650F">
        <w:rPr>
          <w:rFonts w:cstheme="minorHAnsi"/>
          <w:lang w:eastAsia="en-GB"/>
        </w:rPr>
        <w:t xml:space="preserve"> adults every year (NHS, 2023). Despite this, many people do not know where to find support or feel unsure about asking for help. Because of this, some individuals delay seeking support, which can lead to worsening mental health problems over time. Increasing awareness of mental health services is therefore </w:t>
      </w:r>
      <w:bookmarkStart w:id="1" w:name="_Int_MdGv96UF"/>
      <w:r w:rsidRPr="0005650F">
        <w:rPr>
          <w:rFonts w:cstheme="minorHAnsi"/>
          <w:lang w:eastAsia="en-GB"/>
        </w:rPr>
        <w:t>very important</w:t>
      </w:r>
      <w:bookmarkEnd w:id="1"/>
      <w:r w:rsidRPr="0005650F">
        <w:rPr>
          <w:rFonts w:cstheme="minorHAnsi"/>
          <w:lang w:eastAsia="en-GB"/>
        </w:rPr>
        <w:t xml:space="preserve"> (Mental Health Foundation, 2022).</w:t>
      </w:r>
    </w:p>
    <w:p w14:paraId="138F7FA8" w14:textId="15545DAC" w:rsidR="007C29CC" w:rsidRPr="007C29CC" w:rsidRDefault="007C29CC" w:rsidP="007C29CC">
      <w:pPr>
        <w:spacing w:after="0" w:line="240" w:lineRule="auto"/>
        <w:rPr>
          <w:rFonts w:ascii="Times New Roman" w:eastAsia="Times New Roman" w:hAnsi="Times New Roman" w:cs="Times New Roman"/>
          <w:lang w:eastAsia="en-GB"/>
        </w:rPr>
      </w:pPr>
    </w:p>
    <w:p w14:paraId="2579396D" w14:textId="5AD54EBB" w:rsidR="007C29CC" w:rsidRPr="002C4C50" w:rsidRDefault="007C29CC" w:rsidP="002C4C50">
      <w:pPr>
        <w:spacing w:before="100" w:beforeAutospacing="1" w:after="100" w:afterAutospacing="1" w:line="240" w:lineRule="auto"/>
        <w:outlineLvl w:val="2"/>
        <w:rPr>
          <w:rFonts w:ascii="Times New Roman" w:hAnsi="Times New Roman" w:cs="Times New Roman"/>
          <w:b/>
          <w:bCs/>
          <w:sz w:val="40"/>
          <w:szCs w:val="40"/>
          <w:lang w:eastAsia="en-GB"/>
        </w:rPr>
      </w:pPr>
      <w:r w:rsidRPr="002450C7">
        <w:rPr>
          <w:rFonts w:ascii="Times New Roman" w:eastAsia="Times New Roman" w:hAnsi="Times New Roman" w:cs="Times New Roman"/>
          <w:b/>
          <w:bCs/>
          <w:sz w:val="40"/>
          <w:szCs w:val="40"/>
          <w:lang w:eastAsia="en-GB"/>
        </w:rPr>
        <w:t>The Problem in Health and Social Care</w:t>
      </w:r>
    </w:p>
    <w:p w14:paraId="37DB5491" w14:textId="4D7A8DDC" w:rsidR="007C29CC" w:rsidRPr="0005650F" w:rsidRDefault="007C29CC" w:rsidP="0005650F">
      <w:pPr>
        <w:spacing w:before="100" w:beforeAutospacing="1" w:after="100" w:afterAutospacing="1" w:line="360" w:lineRule="auto"/>
        <w:rPr>
          <w:rFonts w:cstheme="minorHAnsi"/>
          <w:lang w:eastAsia="en-GB"/>
        </w:rPr>
      </w:pPr>
      <w:r w:rsidRPr="0005650F">
        <w:rPr>
          <w:rFonts w:cstheme="minorHAnsi"/>
          <w:lang w:eastAsia="en-GB"/>
        </w:rPr>
        <w:t xml:space="preserve">Mental health problems are common across the UK population. Many people experience symptoms such as low mood, anxiety, </w:t>
      </w:r>
      <w:r w:rsidR="0066431D" w:rsidRPr="0005650F">
        <w:rPr>
          <w:rFonts w:cstheme="minorHAnsi"/>
          <w:lang w:eastAsia="en-GB"/>
        </w:rPr>
        <w:t>stress,</w:t>
      </w:r>
      <w:r w:rsidRPr="0005650F">
        <w:rPr>
          <w:rFonts w:cstheme="minorHAnsi"/>
          <w:lang w:eastAsia="en-GB"/>
        </w:rPr>
        <w:t xml:space="preserve"> and emotional distress. However, there are still barriers that prevent people from accessing support. Some people may feel embarrassed to talk about their mental health, while others may not know where to go for help (Mind, 2023).</w:t>
      </w:r>
    </w:p>
    <w:p w14:paraId="4F789908" w14:textId="691145E1" w:rsidR="0005650F" w:rsidRPr="002C4C50" w:rsidRDefault="007C29CC" w:rsidP="002C4C50">
      <w:pPr>
        <w:spacing w:before="100" w:beforeAutospacing="1" w:after="100" w:afterAutospacing="1" w:line="360" w:lineRule="auto"/>
        <w:rPr>
          <w:rFonts w:cstheme="minorHAnsi"/>
          <w:lang w:eastAsia="en-GB"/>
        </w:rPr>
      </w:pPr>
      <w:r w:rsidRPr="0005650F">
        <w:rPr>
          <w:rFonts w:cstheme="minorHAnsi"/>
          <w:lang w:eastAsia="en-GB"/>
        </w:rPr>
        <w:t>Research shows that many individuals delay seeking support because of stigma, lack of information or uncertainty about available services. Early support and treatment can improve recovery and reduce the impact of mental health problems on individuals and communities (NICE, 2022).</w:t>
      </w:r>
    </w:p>
    <w:p w14:paraId="19B6D950" w14:textId="77777777" w:rsidR="0005650F" w:rsidRPr="007C29CC" w:rsidRDefault="0005650F" w:rsidP="007C29CC">
      <w:pPr>
        <w:spacing w:after="0" w:line="240" w:lineRule="auto"/>
        <w:rPr>
          <w:rFonts w:ascii="Times New Roman" w:eastAsia="Times New Roman" w:hAnsi="Times New Roman" w:cs="Times New Roman"/>
          <w:lang w:eastAsia="en-GB"/>
        </w:rPr>
      </w:pPr>
    </w:p>
    <w:p w14:paraId="32231ADA" w14:textId="77777777" w:rsidR="004F5474" w:rsidRDefault="004F5474" w:rsidP="002C4C50">
      <w:pPr>
        <w:spacing w:before="100" w:beforeAutospacing="1" w:after="100" w:afterAutospacing="1" w:line="240" w:lineRule="auto"/>
        <w:outlineLvl w:val="2"/>
        <w:rPr>
          <w:rFonts w:ascii="Times New Roman" w:eastAsia="Times New Roman" w:hAnsi="Times New Roman" w:cs="Times New Roman"/>
          <w:b/>
          <w:bCs/>
          <w:sz w:val="40"/>
          <w:szCs w:val="40"/>
          <w:lang w:eastAsia="en-GB"/>
        </w:rPr>
      </w:pPr>
    </w:p>
    <w:p w14:paraId="69B52A56" w14:textId="77777777" w:rsidR="004F5474" w:rsidRDefault="004F5474" w:rsidP="002C4C50">
      <w:pPr>
        <w:spacing w:before="100" w:beforeAutospacing="1" w:after="100" w:afterAutospacing="1" w:line="240" w:lineRule="auto"/>
        <w:outlineLvl w:val="2"/>
        <w:rPr>
          <w:rFonts w:ascii="Times New Roman" w:eastAsia="Times New Roman" w:hAnsi="Times New Roman" w:cs="Times New Roman"/>
          <w:b/>
          <w:bCs/>
          <w:sz w:val="40"/>
          <w:szCs w:val="40"/>
          <w:lang w:eastAsia="en-GB"/>
        </w:rPr>
      </w:pPr>
    </w:p>
    <w:p w14:paraId="11929220" w14:textId="07C9F47E" w:rsidR="007C29CC" w:rsidRPr="002C4C50" w:rsidRDefault="007C29CC" w:rsidP="002C4C50">
      <w:pPr>
        <w:spacing w:before="100" w:beforeAutospacing="1" w:after="100" w:afterAutospacing="1" w:line="240" w:lineRule="auto"/>
        <w:outlineLvl w:val="2"/>
        <w:rPr>
          <w:rFonts w:ascii="Times New Roman" w:hAnsi="Times New Roman" w:cs="Times New Roman"/>
          <w:b/>
          <w:bCs/>
          <w:sz w:val="40"/>
          <w:szCs w:val="40"/>
          <w:lang w:eastAsia="en-GB"/>
        </w:rPr>
      </w:pPr>
      <w:r w:rsidRPr="002450C7">
        <w:rPr>
          <w:rFonts w:ascii="Times New Roman" w:eastAsia="Times New Roman" w:hAnsi="Times New Roman" w:cs="Times New Roman"/>
          <w:b/>
          <w:bCs/>
          <w:sz w:val="40"/>
          <w:szCs w:val="40"/>
          <w:lang w:eastAsia="en-GB"/>
        </w:rPr>
        <w:t>The Innovation</w:t>
      </w:r>
    </w:p>
    <w:p w14:paraId="657BFF5E" w14:textId="1412D1AA" w:rsidR="009E5050" w:rsidRPr="00684CEF" w:rsidRDefault="009E5050" w:rsidP="00684CEF">
      <w:pPr>
        <w:pStyle w:val="p1"/>
        <w:spacing w:line="360" w:lineRule="auto"/>
        <w:rPr>
          <w:rFonts w:asciiTheme="minorHAnsi" w:hAnsiTheme="minorHAnsi" w:cstheme="minorHAnsi"/>
        </w:rPr>
      </w:pPr>
      <w:r w:rsidRPr="00684CEF">
        <w:rPr>
          <w:rStyle w:val="s1"/>
          <w:rFonts w:asciiTheme="minorHAnsi" w:hAnsiTheme="minorHAnsi" w:cstheme="minorHAnsi"/>
        </w:rPr>
        <w:t xml:space="preserve">The innovation proposed in this poster is the installation of digital mental health information screens in GP waiting rooms. GP surgeries are one of the most common places where people access healthcare services. Many patients spend time waiting for their appointments in waiting areas. This waiting time could </w:t>
      </w:r>
      <w:bookmarkStart w:id="2" w:name="_Int_yTp5cQk9"/>
      <w:r w:rsidRPr="00684CEF">
        <w:rPr>
          <w:rStyle w:val="s1"/>
          <w:rFonts w:asciiTheme="minorHAnsi" w:hAnsiTheme="minorHAnsi" w:cstheme="minorHAnsi"/>
        </w:rPr>
        <w:t>be used</w:t>
      </w:r>
      <w:bookmarkEnd w:id="2"/>
      <w:r w:rsidRPr="00684CEF">
        <w:rPr>
          <w:rStyle w:val="s1"/>
          <w:rFonts w:asciiTheme="minorHAnsi" w:hAnsiTheme="minorHAnsi" w:cstheme="minorHAnsi"/>
        </w:rPr>
        <w:t xml:space="preserve"> to provide important health information. Health promotion strategies in healthcare settings can help improve awareness and support early intervention (Public Health England, 2019).</w:t>
      </w:r>
    </w:p>
    <w:p w14:paraId="6100AAF6" w14:textId="29DFF4C0" w:rsidR="009E5050" w:rsidRPr="00684CEF" w:rsidRDefault="009E5050" w:rsidP="00684CEF">
      <w:pPr>
        <w:pStyle w:val="p1"/>
        <w:spacing w:line="360" w:lineRule="auto"/>
        <w:rPr>
          <w:rFonts w:asciiTheme="minorHAnsi" w:hAnsiTheme="minorHAnsi" w:cstheme="minorHAnsi"/>
        </w:rPr>
      </w:pPr>
      <w:r w:rsidRPr="00684CEF">
        <w:rPr>
          <w:rStyle w:val="s1"/>
          <w:rFonts w:asciiTheme="minorHAnsi" w:hAnsiTheme="minorHAnsi" w:cstheme="minorHAnsi"/>
        </w:rPr>
        <w:t xml:space="preserve">Digital screens could display short messages about mental health conditions, available NHS support </w:t>
      </w:r>
      <w:r w:rsidR="0066431D" w:rsidRPr="00684CEF">
        <w:rPr>
          <w:rStyle w:val="s1"/>
          <w:rFonts w:asciiTheme="minorHAnsi" w:hAnsiTheme="minorHAnsi" w:cstheme="minorHAnsi"/>
        </w:rPr>
        <w:t>services,</w:t>
      </w:r>
      <w:r w:rsidRPr="00684CEF">
        <w:rPr>
          <w:rStyle w:val="s1"/>
          <w:rFonts w:asciiTheme="minorHAnsi" w:hAnsiTheme="minorHAnsi" w:cstheme="minorHAnsi"/>
        </w:rPr>
        <w:t xml:space="preserve"> and advice on how to seek help. The screens could also include videos, simple health messages and QR codes linking patients to trusted online resources. Providing this information in waiting rooms may encourage patients to learn more about mental health and feel more confident about discussing their concerns with healthcare professionals.</w:t>
      </w:r>
    </w:p>
    <w:p w14:paraId="0544EDC0" w14:textId="77777777" w:rsidR="00560EA8" w:rsidRPr="007C29CC" w:rsidRDefault="00560EA8" w:rsidP="007C29CC">
      <w:pPr>
        <w:spacing w:after="0" w:line="240" w:lineRule="auto"/>
        <w:rPr>
          <w:rFonts w:ascii="Times New Roman" w:eastAsia="Times New Roman" w:hAnsi="Times New Roman" w:cs="Times New Roman"/>
          <w:lang w:eastAsia="en-GB"/>
        </w:rPr>
      </w:pPr>
    </w:p>
    <w:p w14:paraId="2C3169D9" w14:textId="1C6192A9" w:rsidR="007C29CC" w:rsidRPr="002C4C50" w:rsidRDefault="007C29CC" w:rsidP="002C4C50">
      <w:pPr>
        <w:spacing w:before="100" w:beforeAutospacing="1" w:after="100" w:afterAutospacing="1" w:line="240" w:lineRule="auto"/>
        <w:outlineLvl w:val="2"/>
        <w:rPr>
          <w:rFonts w:ascii="Times New Roman" w:hAnsi="Times New Roman" w:cs="Times New Roman"/>
          <w:b/>
          <w:bCs/>
          <w:sz w:val="40"/>
          <w:szCs w:val="40"/>
          <w:lang w:eastAsia="en-GB"/>
        </w:rPr>
      </w:pPr>
      <w:r w:rsidRPr="002450C7">
        <w:rPr>
          <w:rFonts w:ascii="Times New Roman" w:eastAsia="Times New Roman" w:hAnsi="Times New Roman" w:cs="Times New Roman"/>
          <w:b/>
          <w:bCs/>
          <w:sz w:val="40"/>
          <w:szCs w:val="40"/>
          <w:lang w:eastAsia="en-GB"/>
        </w:rPr>
        <w:t>Target Audience and Impact</w:t>
      </w:r>
    </w:p>
    <w:p w14:paraId="7EB67B5A" w14:textId="77777777" w:rsidR="007C29CC" w:rsidRPr="002C4C50" w:rsidRDefault="007C29CC" w:rsidP="002C4C50">
      <w:pPr>
        <w:spacing w:before="100" w:beforeAutospacing="1" w:after="100" w:afterAutospacing="1" w:line="360" w:lineRule="auto"/>
        <w:rPr>
          <w:rFonts w:cstheme="minorHAnsi"/>
          <w:lang w:eastAsia="en-GB"/>
        </w:rPr>
      </w:pPr>
      <w:r w:rsidRPr="002C4C50">
        <w:rPr>
          <w:rFonts w:cstheme="minorHAnsi"/>
          <w:lang w:eastAsia="en-GB"/>
        </w:rPr>
        <w:t xml:space="preserve">The target audience for this innovation is patients visiting GP surgeries. This includes adults who may be experiencing stress, </w:t>
      </w:r>
      <w:bookmarkStart w:id="3" w:name="_Int_FCVH70UK"/>
      <w:r w:rsidRPr="002C4C50">
        <w:rPr>
          <w:rFonts w:cstheme="minorHAnsi"/>
          <w:lang w:eastAsia="en-GB"/>
        </w:rPr>
        <w:t>anxiety</w:t>
      </w:r>
      <w:bookmarkEnd w:id="3"/>
      <w:r w:rsidRPr="002C4C50">
        <w:rPr>
          <w:rFonts w:cstheme="minorHAnsi"/>
          <w:lang w:eastAsia="en-GB"/>
        </w:rPr>
        <w:t xml:space="preserve"> or depression. Providing information in GP waiting rooms allows healthcare services to reach </w:t>
      </w:r>
      <w:bookmarkStart w:id="4" w:name="_Int_iHmnCJcC"/>
      <w:r w:rsidRPr="002C4C50">
        <w:rPr>
          <w:rFonts w:cstheme="minorHAnsi"/>
          <w:lang w:eastAsia="en-GB"/>
        </w:rPr>
        <w:t>a large number of</w:t>
      </w:r>
      <w:bookmarkEnd w:id="4"/>
      <w:r w:rsidRPr="002C4C50">
        <w:rPr>
          <w:rFonts w:cstheme="minorHAnsi"/>
          <w:lang w:eastAsia="en-GB"/>
        </w:rPr>
        <w:t xml:space="preserve"> people. Increasing awareness of mental health services may encourage individuals to seek help earlier and reduce stigma surrounding mental health problems (WHO, 2022).</w:t>
      </w:r>
    </w:p>
    <w:p w14:paraId="39A71D83" w14:textId="016114B0" w:rsidR="007C29CC" w:rsidRPr="007C29CC" w:rsidRDefault="007C29CC" w:rsidP="007C29CC">
      <w:pPr>
        <w:spacing w:after="0" w:line="240" w:lineRule="auto"/>
        <w:rPr>
          <w:rFonts w:ascii="Times New Roman" w:eastAsia="Times New Roman" w:hAnsi="Times New Roman" w:cs="Times New Roman"/>
          <w:lang w:eastAsia="en-GB"/>
        </w:rPr>
      </w:pPr>
    </w:p>
    <w:p w14:paraId="0F4C4754" w14:textId="37136424" w:rsidR="007C29CC" w:rsidRDefault="007C29CC" w:rsidP="002C4C50">
      <w:pPr>
        <w:spacing w:before="100" w:beforeAutospacing="1" w:after="100" w:afterAutospacing="1" w:line="240" w:lineRule="auto"/>
        <w:outlineLvl w:val="2"/>
        <w:rPr>
          <w:rFonts w:ascii="Times New Roman" w:eastAsia="Times New Roman" w:hAnsi="Times New Roman" w:cs="Times New Roman"/>
          <w:b/>
          <w:bCs/>
          <w:sz w:val="40"/>
          <w:szCs w:val="40"/>
          <w:lang w:eastAsia="en-GB"/>
        </w:rPr>
      </w:pPr>
      <w:r w:rsidRPr="002450C7">
        <w:rPr>
          <w:rFonts w:ascii="Times New Roman" w:eastAsia="Times New Roman" w:hAnsi="Times New Roman" w:cs="Times New Roman"/>
          <w:b/>
          <w:bCs/>
          <w:sz w:val="40"/>
          <w:szCs w:val="40"/>
          <w:lang w:eastAsia="en-GB"/>
        </w:rPr>
        <w:t>Implementation</w:t>
      </w:r>
    </w:p>
    <w:p w14:paraId="453C897B" w14:textId="78622AD1" w:rsidR="00B825DA" w:rsidRPr="00577E31" w:rsidRDefault="00B825DA" w:rsidP="00577E31">
      <w:pPr>
        <w:pStyle w:val="p1"/>
        <w:spacing w:line="360" w:lineRule="auto"/>
        <w:rPr>
          <w:rFonts w:asciiTheme="minorHAnsi" w:hAnsiTheme="minorHAnsi" w:cstheme="minorHAnsi"/>
        </w:rPr>
      </w:pPr>
      <w:r w:rsidRPr="00577E31">
        <w:rPr>
          <w:rStyle w:val="s1"/>
          <w:rFonts w:asciiTheme="minorHAnsi" w:hAnsiTheme="minorHAnsi" w:cstheme="minorHAnsi"/>
        </w:rPr>
        <w:t xml:space="preserve">The digital screens would </w:t>
      </w:r>
      <w:bookmarkStart w:id="5" w:name="_Int_a3bEbw2n"/>
      <w:r w:rsidRPr="00577E31">
        <w:rPr>
          <w:rStyle w:val="s1"/>
          <w:rFonts w:asciiTheme="minorHAnsi" w:hAnsiTheme="minorHAnsi" w:cstheme="minorHAnsi"/>
        </w:rPr>
        <w:t>be installed</w:t>
      </w:r>
      <w:bookmarkEnd w:id="5"/>
      <w:r w:rsidRPr="00577E31">
        <w:rPr>
          <w:rStyle w:val="s1"/>
          <w:rFonts w:asciiTheme="minorHAnsi" w:hAnsiTheme="minorHAnsi" w:cstheme="minorHAnsi"/>
        </w:rPr>
        <w:t xml:space="preserve"> in GP waiting areas and managed by healthcare staff. The information displayed should be </w:t>
      </w:r>
      <w:bookmarkStart w:id="6" w:name="_Int_FhytQPxv"/>
      <w:r w:rsidRPr="00577E31">
        <w:rPr>
          <w:rStyle w:val="s1"/>
          <w:rFonts w:asciiTheme="minorHAnsi" w:hAnsiTheme="minorHAnsi" w:cstheme="minorHAnsi"/>
        </w:rPr>
        <w:t>accurate</w:t>
      </w:r>
      <w:bookmarkEnd w:id="6"/>
      <w:r w:rsidRPr="00577E31">
        <w:rPr>
          <w:rStyle w:val="s1"/>
          <w:rFonts w:asciiTheme="minorHAnsi" w:hAnsiTheme="minorHAnsi" w:cstheme="minorHAnsi"/>
        </w:rPr>
        <w:t xml:space="preserve"> and based on NHS guidance. Primary care plays </w:t>
      </w:r>
      <w:r w:rsidR="0066431D" w:rsidRPr="00577E31">
        <w:rPr>
          <w:rStyle w:val="s1"/>
          <w:rFonts w:asciiTheme="minorHAnsi" w:hAnsiTheme="minorHAnsi" w:cstheme="minorHAnsi"/>
        </w:rPr>
        <w:t>a key role</w:t>
      </w:r>
      <w:r w:rsidRPr="00577E31">
        <w:rPr>
          <w:rStyle w:val="s1"/>
          <w:rFonts w:asciiTheme="minorHAnsi" w:hAnsiTheme="minorHAnsi" w:cstheme="minorHAnsi"/>
        </w:rPr>
        <w:t xml:space="preserve"> in </w:t>
      </w:r>
      <w:bookmarkStart w:id="7" w:name="_Int_6VWr5p2q"/>
      <w:r w:rsidRPr="00577E31">
        <w:rPr>
          <w:rStyle w:val="s1"/>
          <w:rFonts w:asciiTheme="minorHAnsi" w:hAnsiTheme="minorHAnsi" w:cstheme="minorHAnsi"/>
        </w:rPr>
        <w:t>identifying</w:t>
      </w:r>
      <w:bookmarkEnd w:id="7"/>
      <w:r w:rsidRPr="00577E31">
        <w:rPr>
          <w:rStyle w:val="s1"/>
          <w:rFonts w:asciiTheme="minorHAnsi" w:hAnsiTheme="minorHAnsi" w:cstheme="minorHAnsi"/>
        </w:rPr>
        <w:t xml:space="preserve"> and supporting individuals with mental health problems (Royal College of General Practitioners, 2021).</w:t>
      </w:r>
    </w:p>
    <w:p w14:paraId="3E73122B" w14:textId="77777777" w:rsidR="00B825DA" w:rsidRPr="00577E31" w:rsidRDefault="00B825DA" w:rsidP="00577E31">
      <w:pPr>
        <w:pStyle w:val="p1"/>
        <w:spacing w:line="360" w:lineRule="auto"/>
        <w:rPr>
          <w:rFonts w:asciiTheme="minorHAnsi" w:hAnsiTheme="minorHAnsi" w:cstheme="minorHAnsi"/>
        </w:rPr>
      </w:pPr>
      <w:r w:rsidRPr="00577E31">
        <w:rPr>
          <w:rStyle w:val="s1"/>
          <w:rFonts w:asciiTheme="minorHAnsi" w:hAnsiTheme="minorHAnsi" w:cstheme="minorHAnsi"/>
        </w:rPr>
        <w:t>Healthcare staff could ensure that the content shown on the screens is relevant and updated regularly. For example, the screens could display information about local mental health services, NHS talking therapies, and support organisations available in the community. By providing reliable information in a healthcare setting, patients may feel more confident seeking advice or discussing their mental health concerns with their GP.</w:t>
      </w:r>
    </w:p>
    <w:p w14:paraId="4622A438" w14:textId="77777777" w:rsidR="00577E31" w:rsidRPr="00577E31" w:rsidRDefault="00577E31" w:rsidP="00577E31">
      <w:pPr>
        <w:spacing w:before="100" w:beforeAutospacing="1" w:after="100" w:afterAutospacing="1" w:line="360" w:lineRule="auto"/>
        <w:outlineLvl w:val="2"/>
        <w:rPr>
          <w:rFonts w:cstheme="minorHAnsi"/>
          <w:sz w:val="40"/>
          <w:szCs w:val="40"/>
          <w:lang w:eastAsia="en-GB"/>
        </w:rPr>
      </w:pPr>
    </w:p>
    <w:p w14:paraId="30255709" w14:textId="75FF02D2" w:rsidR="007C29CC" w:rsidRDefault="007C29CC" w:rsidP="002C4C50">
      <w:pPr>
        <w:spacing w:before="100" w:beforeAutospacing="1" w:after="100" w:afterAutospacing="1" w:line="240" w:lineRule="auto"/>
        <w:outlineLvl w:val="2"/>
        <w:rPr>
          <w:rFonts w:ascii="Times New Roman" w:eastAsia="Times New Roman" w:hAnsi="Times New Roman" w:cs="Times New Roman"/>
          <w:b/>
          <w:bCs/>
          <w:sz w:val="40"/>
          <w:szCs w:val="40"/>
          <w:lang w:eastAsia="en-GB"/>
        </w:rPr>
      </w:pPr>
      <w:r w:rsidRPr="002450C7">
        <w:rPr>
          <w:rFonts w:ascii="Times New Roman" w:eastAsia="Times New Roman" w:hAnsi="Times New Roman" w:cs="Times New Roman"/>
          <w:b/>
          <w:bCs/>
          <w:sz w:val="40"/>
          <w:szCs w:val="40"/>
          <w:lang w:eastAsia="en-GB"/>
        </w:rPr>
        <w:t>Technology Integration</w:t>
      </w:r>
    </w:p>
    <w:p w14:paraId="190F41E3" w14:textId="0CBA5551" w:rsidR="00577E31" w:rsidRPr="00577E31" w:rsidRDefault="00577E31" w:rsidP="00577E31">
      <w:pPr>
        <w:pStyle w:val="p1"/>
        <w:spacing w:line="360" w:lineRule="auto"/>
        <w:rPr>
          <w:rFonts w:asciiTheme="minorHAnsi" w:hAnsiTheme="minorHAnsi" w:cstheme="minorHAnsi"/>
        </w:rPr>
      </w:pPr>
      <w:r w:rsidRPr="00577E31">
        <w:rPr>
          <w:rStyle w:val="s1"/>
          <w:rFonts w:asciiTheme="minorHAnsi" w:hAnsiTheme="minorHAnsi" w:cstheme="minorHAnsi"/>
        </w:rPr>
        <w:t xml:space="preserve">Technology </w:t>
      </w:r>
      <w:bookmarkStart w:id="8" w:name="_Int_ddIOeEXo"/>
      <w:r w:rsidRPr="00577E31">
        <w:rPr>
          <w:rStyle w:val="s1"/>
          <w:rFonts w:asciiTheme="minorHAnsi" w:hAnsiTheme="minorHAnsi" w:cstheme="minorHAnsi"/>
        </w:rPr>
        <w:t>is increasingly used</w:t>
      </w:r>
      <w:bookmarkEnd w:id="8"/>
      <w:r w:rsidRPr="00577E31">
        <w:rPr>
          <w:rStyle w:val="s1"/>
          <w:rFonts w:asciiTheme="minorHAnsi" w:hAnsiTheme="minorHAnsi" w:cstheme="minorHAnsi"/>
        </w:rPr>
        <w:t xml:space="preserve"> in healthcare to improve communication and patient education. Digital health information tools can help patients understand health conditions and available services (NHS England, 2019).</w:t>
      </w:r>
    </w:p>
    <w:p w14:paraId="2813270D" w14:textId="79925252" w:rsidR="00192AD9" w:rsidRDefault="00577E31" w:rsidP="00866CFA">
      <w:pPr>
        <w:pStyle w:val="p1"/>
        <w:spacing w:line="360" w:lineRule="auto"/>
        <w:rPr>
          <w:rStyle w:val="s1"/>
          <w:rFonts w:asciiTheme="minorHAnsi" w:hAnsiTheme="minorHAnsi" w:cstheme="minorHAnsi"/>
        </w:rPr>
      </w:pPr>
      <w:r w:rsidRPr="00577E31">
        <w:rPr>
          <w:rStyle w:val="s1"/>
          <w:rFonts w:asciiTheme="minorHAnsi" w:hAnsiTheme="minorHAnsi" w:cstheme="minorHAnsi"/>
        </w:rPr>
        <w:t>Digital screens can display short videos, simple messages and visual information that are easy for patients to understand. They can also include QR codes linking patients to NHS websites or mental health resources online. This allows patients to access further information privately on their phones if they wish. Using digital technology in GP waiting rooms can therefore support patient education and increase awareness of mental health services.</w:t>
      </w:r>
    </w:p>
    <w:p w14:paraId="5E1D5801" w14:textId="77777777" w:rsidR="00866CFA" w:rsidRPr="00866CFA" w:rsidRDefault="00866CFA" w:rsidP="00866CFA">
      <w:pPr>
        <w:pStyle w:val="p1"/>
        <w:spacing w:line="360" w:lineRule="auto"/>
        <w:rPr>
          <w:rFonts w:asciiTheme="minorHAnsi" w:hAnsiTheme="minorHAnsi" w:cstheme="minorHAnsi"/>
        </w:rPr>
      </w:pPr>
    </w:p>
    <w:p w14:paraId="72B5D10A" w14:textId="52B6A420" w:rsidR="007C29CC" w:rsidRPr="002C4C50" w:rsidRDefault="007C29CC" w:rsidP="002C4C50">
      <w:pPr>
        <w:spacing w:before="100" w:beforeAutospacing="1" w:after="100" w:afterAutospacing="1" w:line="240" w:lineRule="auto"/>
        <w:outlineLvl w:val="2"/>
        <w:rPr>
          <w:rFonts w:ascii="Times New Roman" w:hAnsi="Times New Roman" w:cs="Times New Roman"/>
          <w:b/>
          <w:bCs/>
          <w:sz w:val="40"/>
          <w:szCs w:val="40"/>
          <w:lang w:eastAsia="en-GB"/>
        </w:rPr>
      </w:pPr>
      <w:r w:rsidRPr="002450C7">
        <w:rPr>
          <w:rFonts w:ascii="Times New Roman" w:eastAsia="Times New Roman" w:hAnsi="Times New Roman" w:cs="Times New Roman"/>
          <w:b/>
          <w:bCs/>
          <w:sz w:val="40"/>
          <w:szCs w:val="40"/>
          <w:lang w:eastAsia="en-GB"/>
        </w:rPr>
        <w:t>Development and Regulations</w:t>
      </w:r>
    </w:p>
    <w:p w14:paraId="01782A20" w14:textId="6AF4BCE8" w:rsidR="005C1DDB" w:rsidRPr="00040E6F" w:rsidRDefault="005C1DDB" w:rsidP="00040E6F">
      <w:pPr>
        <w:pStyle w:val="p1"/>
        <w:spacing w:line="360" w:lineRule="auto"/>
        <w:rPr>
          <w:rFonts w:asciiTheme="minorHAnsi" w:hAnsiTheme="minorHAnsi" w:cstheme="minorHAnsi"/>
        </w:rPr>
      </w:pPr>
      <w:r w:rsidRPr="00040E6F">
        <w:rPr>
          <w:rStyle w:val="s1"/>
          <w:rFonts w:asciiTheme="minorHAnsi" w:hAnsiTheme="minorHAnsi" w:cstheme="minorHAnsi"/>
        </w:rPr>
        <w:t xml:space="preserve">Healthcare innovations must follow national healthcare policies and data protection regulations. For example, organisations must follow the General Data Protection Regulation (GDPR) to protect patient information (Department of Health and Social Care, 2011). This ensures that patient privacy and confidentiality are </w:t>
      </w:r>
      <w:bookmarkStart w:id="9" w:name="_Int_tN8UyeCn"/>
      <w:r w:rsidRPr="00040E6F">
        <w:rPr>
          <w:rStyle w:val="s1"/>
          <w:rFonts w:asciiTheme="minorHAnsi" w:hAnsiTheme="minorHAnsi" w:cstheme="minorHAnsi"/>
        </w:rPr>
        <w:t>maintained</w:t>
      </w:r>
      <w:bookmarkEnd w:id="9"/>
      <w:r w:rsidRPr="00040E6F">
        <w:rPr>
          <w:rStyle w:val="s1"/>
          <w:rFonts w:asciiTheme="minorHAnsi" w:hAnsiTheme="minorHAnsi" w:cstheme="minorHAnsi"/>
        </w:rPr>
        <w:t xml:space="preserve"> at all times.</w:t>
      </w:r>
    </w:p>
    <w:p w14:paraId="79F4B868" w14:textId="77777777" w:rsidR="005C1DDB" w:rsidRPr="00040E6F" w:rsidRDefault="005C1DDB" w:rsidP="00040E6F">
      <w:pPr>
        <w:pStyle w:val="p1"/>
        <w:spacing w:line="360" w:lineRule="auto"/>
        <w:rPr>
          <w:rFonts w:asciiTheme="minorHAnsi" w:hAnsiTheme="minorHAnsi" w:cstheme="minorHAnsi"/>
        </w:rPr>
      </w:pPr>
      <w:r w:rsidRPr="00040E6F">
        <w:rPr>
          <w:rStyle w:val="s1"/>
          <w:rFonts w:asciiTheme="minorHAnsi" w:hAnsiTheme="minorHAnsi" w:cstheme="minorHAnsi"/>
        </w:rPr>
        <w:t xml:space="preserve">In this innovation, the digital screens would only display general mental health information and guidance. No personal patient data would </w:t>
      </w:r>
      <w:bookmarkStart w:id="10" w:name="_Int_PgfUA6XV"/>
      <w:r w:rsidRPr="00040E6F">
        <w:rPr>
          <w:rStyle w:val="s1"/>
          <w:rFonts w:asciiTheme="minorHAnsi" w:hAnsiTheme="minorHAnsi" w:cstheme="minorHAnsi"/>
        </w:rPr>
        <w:t>be shown</w:t>
      </w:r>
      <w:bookmarkEnd w:id="10"/>
      <w:r w:rsidRPr="00040E6F">
        <w:rPr>
          <w:rStyle w:val="s1"/>
          <w:rFonts w:asciiTheme="minorHAnsi" w:hAnsiTheme="minorHAnsi" w:cstheme="minorHAnsi"/>
        </w:rPr>
        <w:t xml:space="preserve"> on the screens. The information should also follow NHS communication standards to ensure that messages are clear, </w:t>
      </w:r>
      <w:bookmarkStart w:id="11" w:name="_Int_QTHu88sM"/>
      <w:r w:rsidRPr="00040E6F">
        <w:rPr>
          <w:rStyle w:val="s1"/>
          <w:rFonts w:asciiTheme="minorHAnsi" w:hAnsiTheme="minorHAnsi" w:cstheme="minorHAnsi"/>
        </w:rPr>
        <w:t>accurate</w:t>
      </w:r>
      <w:bookmarkEnd w:id="11"/>
      <w:r w:rsidRPr="00040E6F">
        <w:rPr>
          <w:rStyle w:val="s1"/>
          <w:rFonts w:asciiTheme="minorHAnsi" w:hAnsiTheme="minorHAnsi" w:cstheme="minorHAnsi"/>
        </w:rPr>
        <w:t xml:space="preserve"> and </w:t>
      </w:r>
      <w:bookmarkStart w:id="12" w:name="_Int_skG0n9yg"/>
      <w:r w:rsidRPr="00040E6F">
        <w:rPr>
          <w:rStyle w:val="s1"/>
          <w:rFonts w:asciiTheme="minorHAnsi" w:hAnsiTheme="minorHAnsi" w:cstheme="minorHAnsi"/>
        </w:rPr>
        <w:t>appropriate for</w:t>
      </w:r>
      <w:bookmarkEnd w:id="12"/>
      <w:r w:rsidRPr="00040E6F">
        <w:rPr>
          <w:rStyle w:val="s1"/>
          <w:rFonts w:asciiTheme="minorHAnsi" w:hAnsiTheme="minorHAnsi" w:cstheme="minorHAnsi"/>
        </w:rPr>
        <w:t xml:space="preserve"> patients. Healthcare organisations should regularly review the information displayed to make sure it </w:t>
      </w:r>
      <w:bookmarkStart w:id="13" w:name="_Int_jjkJ0sdo"/>
      <w:r w:rsidRPr="00040E6F">
        <w:rPr>
          <w:rStyle w:val="s1"/>
          <w:rFonts w:asciiTheme="minorHAnsi" w:hAnsiTheme="minorHAnsi" w:cstheme="minorHAnsi"/>
        </w:rPr>
        <w:t>remains</w:t>
      </w:r>
      <w:bookmarkEnd w:id="13"/>
      <w:r w:rsidRPr="00040E6F">
        <w:rPr>
          <w:rStyle w:val="s1"/>
          <w:rFonts w:asciiTheme="minorHAnsi" w:hAnsiTheme="minorHAnsi" w:cstheme="minorHAnsi"/>
        </w:rPr>
        <w:t xml:space="preserve"> up to date and reliable. Following national policies and regulations helps ensure that the innovation is safe, </w:t>
      </w:r>
      <w:bookmarkStart w:id="14" w:name="_Int_8hbZaE6l"/>
      <w:r w:rsidRPr="00040E6F">
        <w:rPr>
          <w:rStyle w:val="s1"/>
          <w:rFonts w:asciiTheme="minorHAnsi" w:hAnsiTheme="minorHAnsi" w:cstheme="minorHAnsi"/>
        </w:rPr>
        <w:t>ethical</w:t>
      </w:r>
      <w:bookmarkEnd w:id="14"/>
      <w:r w:rsidRPr="00040E6F">
        <w:rPr>
          <w:rStyle w:val="s1"/>
          <w:rFonts w:asciiTheme="minorHAnsi" w:hAnsiTheme="minorHAnsi" w:cstheme="minorHAnsi"/>
        </w:rPr>
        <w:t xml:space="preserve"> and suitable for use in healthcare environments.</w:t>
      </w:r>
    </w:p>
    <w:p w14:paraId="23EA4807" w14:textId="77777777" w:rsidR="00560EA8" w:rsidRDefault="00560EA8" w:rsidP="007C29CC">
      <w:pPr>
        <w:spacing w:before="100" w:beforeAutospacing="1" w:after="100" w:afterAutospacing="1" w:line="240" w:lineRule="auto"/>
        <w:outlineLvl w:val="2"/>
        <w:rPr>
          <w:rFonts w:ascii="Times New Roman" w:eastAsia="Times New Roman" w:hAnsi="Times New Roman" w:cs="Times New Roman"/>
          <w:b/>
          <w:bCs/>
          <w:sz w:val="40"/>
          <w:szCs w:val="40"/>
          <w:lang w:eastAsia="en-GB"/>
        </w:rPr>
      </w:pPr>
    </w:p>
    <w:p w14:paraId="2B8BF25B" w14:textId="4A907D3A" w:rsidR="007C29CC" w:rsidRPr="002C4C50" w:rsidRDefault="007C29CC" w:rsidP="002C4C50">
      <w:pPr>
        <w:spacing w:before="100" w:beforeAutospacing="1" w:after="100" w:afterAutospacing="1" w:line="240" w:lineRule="auto"/>
        <w:outlineLvl w:val="2"/>
        <w:rPr>
          <w:rFonts w:ascii="Times New Roman" w:hAnsi="Times New Roman" w:cs="Times New Roman"/>
          <w:b/>
          <w:bCs/>
          <w:sz w:val="40"/>
          <w:szCs w:val="40"/>
          <w:lang w:eastAsia="en-GB"/>
        </w:rPr>
      </w:pPr>
      <w:r w:rsidRPr="002450C7">
        <w:rPr>
          <w:rFonts w:ascii="Times New Roman" w:eastAsia="Times New Roman" w:hAnsi="Times New Roman" w:cs="Times New Roman"/>
          <w:b/>
          <w:bCs/>
          <w:sz w:val="40"/>
          <w:szCs w:val="40"/>
          <w:lang w:eastAsia="en-GB"/>
        </w:rPr>
        <w:t>Evaluation</w:t>
      </w:r>
    </w:p>
    <w:p w14:paraId="7130398C" w14:textId="15A934A8" w:rsidR="00BA3A8F" w:rsidRPr="00BA3A8F" w:rsidRDefault="00BA3A8F" w:rsidP="00040E6F">
      <w:pPr>
        <w:pStyle w:val="p1"/>
        <w:spacing w:line="360" w:lineRule="auto"/>
        <w:rPr>
          <w:rFonts w:asciiTheme="minorHAnsi" w:hAnsiTheme="minorHAnsi" w:cstheme="minorHAnsi"/>
        </w:rPr>
      </w:pPr>
      <w:r w:rsidRPr="00BA3A8F">
        <w:rPr>
          <w:rStyle w:val="s1"/>
          <w:rFonts w:asciiTheme="minorHAnsi" w:hAnsiTheme="minorHAnsi" w:cstheme="minorHAnsi"/>
        </w:rPr>
        <w:t>Evaluation is important to understand whether the innovation improves awareness and encourages help-seeking behaviour. Data from surveys and patient feedback can help improve health promotion strategies (Office for National Statistics, 2023).</w:t>
      </w:r>
    </w:p>
    <w:p w14:paraId="621CAF03" w14:textId="77777777" w:rsidR="00BA3A8F" w:rsidRPr="00BA3A8F" w:rsidRDefault="00BA3A8F" w:rsidP="00BA3A8F">
      <w:pPr>
        <w:pStyle w:val="p1"/>
        <w:spacing w:line="360" w:lineRule="auto"/>
        <w:rPr>
          <w:rFonts w:asciiTheme="minorHAnsi" w:hAnsiTheme="minorHAnsi" w:cstheme="minorHAnsi"/>
        </w:rPr>
      </w:pPr>
      <w:r w:rsidRPr="00BA3A8F">
        <w:rPr>
          <w:rStyle w:val="s1"/>
          <w:rFonts w:asciiTheme="minorHAnsi" w:hAnsiTheme="minorHAnsi" w:cstheme="minorHAnsi"/>
        </w:rPr>
        <w:t xml:space="preserve">GP practices could collect feedback from patients who view the digital screens in the waiting room. For example, short questionnaires could ask patients whether the information was useful or if it increased their understanding of mental health services. Healthcare staff could also provide feedback on whether patients are asking more questions about mental health support. This information would help </w:t>
      </w:r>
      <w:bookmarkStart w:id="15" w:name="_Int_xzLh7cm3"/>
      <w:r w:rsidRPr="00BA3A8F">
        <w:rPr>
          <w:rStyle w:val="s1"/>
          <w:rFonts w:asciiTheme="minorHAnsi" w:hAnsiTheme="minorHAnsi" w:cstheme="minorHAnsi"/>
        </w:rPr>
        <w:t>identify</w:t>
      </w:r>
      <w:bookmarkEnd w:id="15"/>
      <w:r w:rsidRPr="00BA3A8F">
        <w:rPr>
          <w:rStyle w:val="s1"/>
          <w:rFonts w:asciiTheme="minorHAnsi" w:hAnsiTheme="minorHAnsi" w:cstheme="minorHAnsi"/>
        </w:rPr>
        <w:t xml:space="preserve"> whether the innovation is effective and whether any improvements </w:t>
      </w:r>
      <w:bookmarkStart w:id="16" w:name="_Int_XCMDigep"/>
      <w:r w:rsidRPr="00BA3A8F">
        <w:rPr>
          <w:rStyle w:val="s1"/>
          <w:rFonts w:asciiTheme="minorHAnsi" w:hAnsiTheme="minorHAnsi" w:cstheme="minorHAnsi"/>
        </w:rPr>
        <w:t>are needed</w:t>
      </w:r>
      <w:bookmarkEnd w:id="16"/>
      <w:r w:rsidRPr="00BA3A8F">
        <w:rPr>
          <w:rStyle w:val="s1"/>
          <w:rFonts w:asciiTheme="minorHAnsi" w:hAnsiTheme="minorHAnsi" w:cstheme="minorHAnsi"/>
        </w:rPr>
        <w:t>. Regular evaluation would ensure that the digital screens continue to provide helpful and relevant information for patients.</w:t>
      </w:r>
    </w:p>
    <w:p w14:paraId="6DB0F18D" w14:textId="235FA6EF" w:rsidR="007C29CC" w:rsidRPr="007C29CC" w:rsidRDefault="007C29CC" w:rsidP="007C29CC">
      <w:pPr>
        <w:spacing w:after="0" w:line="240" w:lineRule="auto"/>
        <w:rPr>
          <w:rFonts w:ascii="Times New Roman" w:eastAsia="Times New Roman" w:hAnsi="Times New Roman" w:cs="Times New Roman"/>
          <w:lang w:eastAsia="en-GB"/>
        </w:rPr>
      </w:pPr>
    </w:p>
    <w:p w14:paraId="1504A2A6" w14:textId="7388702C" w:rsidR="007C29CC" w:rsidRPr="002C4C50" w:rsidRDefault="007C29CC" w:rsidP="002C4C50">
      <w:pPr>
        <w:spacing w:before="100" w:beforeAutospacing="1" w:after="100" w:afterAutospacing="1" w:line="240" w:lineRule="auto"/>
        <w:outlineLvl w:val="2"/>
        <w:rPr>
          <w:rFonts w:ascii="Times New Roman" w:hAnsi="Times New Roman" w:cs="Times New Roman"/>
          <w:b/>
          <w:bCs/>
          <w:sz w:val="40"/>
          <w:szCs w:val="40"/>
          <w:lang w:eastAsia="en-GB"/>
        </w:rPr>
      </w:pPr>
      <w:r w:rsidRPr="00560EA8">
        <w:rPr>
          <w:rFonts w:ascii="Times New Roman" w:eastAsia="Times New Roman" w:hAnsi="Times New Roman" w:cs="Times New Roman"/>
          <w:b/>
          <w:bCs/>
          <w:sz w:val="40"/>
          <w:szCs w:val="40"/>
          <w:lang w:eastAsia="en-GB"/>
        </w:rPr>
        <w:t>Conclusion</w:t>
      </w:r>
    </w:p>
    <w:p w14:paraId="35CADBA2" w14:textId="28E15182" w:rsidR="0072579D" w:rsidRPr="0072579D" w:rsidRDefault="0072579D" w:rsidP="0072579D">
      <w:pPr>
        <w:pStyle w:val="p1"/>
        <w:spacing w:line="360" w:lineRule="auto"/>
        <w:rPr>
          <w:rFonts w:asciiTheme="minorHAnsi" w:hAnsiTheme="minorHAnsi" w:cstheme="minorHAnsi"/>
        </w:rPr>
      </w:pPr>
      <w:r w:rsidRPr="0072579D">
        <w:rPr>
          <w:rStyle w:val="s1"/>
          <w:rFonts w:asciiTheme="minorHAnsi" w:hAnsiTheme="minorHAnsi" w:cstheme="minorHAnsi"/>
        </w:rPr>
        <w:t xml:space="preserve">In conclusion, mental health information screens in GP waiting rooms could improve awareness of mental health services and encourage </w:t>
      </w:r>
      <w:bookmarkStart w:id="17" w:name="_Int_oFNh2kJC"/>
      <w:r w:rsidRPr="0072579D">
        <w:rPr>
          <w:rStyle w:val="s1"/>
          <w:rFonts w:asciiTheme="minorHAnsi" w:hAnsiTheme="minorHAnsi" w:cstheme="minorHAnsi"/>
        </w:rPr>
        <w:t>early access</w:t>
      </w:r>
      <w:bookmarkEnd w:id="17"/>
      <w:r w:rsidRPr="0072579D">
        <w:rPr>
          <w:rStyle w:val="s1"/>
          <w:rFonts w:asciiTheme="minorHAnsi" w:hAnsiTheme="minorHAnsi" w:cstheme="minorHAnsi"/>
        </w:rPr>
        <w:t xml:space="preserve"> to support. Increasing public awareness is </w:t>
      </w:r>
      <w:bookmarkStart w:id="18" w:name="_Int_LwFQQpOA"/>
      <w:r w:rsidRPr="0072579D">
        <w:rPr>
          <w:rStyle w:val="s1"/>
          <w:rFonts w:asciiTheme="minorHAnsi" w:hAnsiTheme="minorHAnsi" w:cstheme="minorHAnsi"/>
        </w:rPr>
        <w:t>an important step</w:t>
      </w:r>
      <w:bookmarkEnd w:id="18"/>
      <w:r w:rsidRPr="0072579D">
        <w:rPr>
          <w:rStyle w:val="s1"/>
          <w:rFonts w:asciiTheme="minorHAnsi" w:hAnsiTheme="minorHAnsi" w:cstheme="minorHAnsi"/>
        </w:rPr>
        <w:t xml:space="preserve"> in improving mental health outcomes across communities (Mental Health Foundation, 2022).</w:t>
      </w:r>
    </w:p>
    <w:p w14:paraId="42589C22" w14:textId="77777777" w:rsidR="0072579D" w:rsidRPr="0072579D" w:rsidRDefault="0072579D" w:rsidP="0072579D">
      <w:pPr>
        <w:pStyle w:val="p1"/>
        <w:spacing w:line="360" w:lineRule="auto"/>
        <w:rPr>
          <w:rFonts w:asciiTheme="minorHAnsi" w:hAnsiTheme="minorHAnsi" w:cstheme="minorHAnsi"/>
        </w:rPr>
      </w:pPr>
      <w:r w:rsidRPr="0072579D">
        <w:rPr>
          <w:rStyle w:val="s1"/>
          <w:rFonts w:asciiTheme="minorHAnsi" w:hAnsiTheme="minorHAnsi" w:cstheme="minorHAnsi"/>
        </w:rPr>
        <w:t xml:space="preserve">GP surgeries are trusted healthcare settings that many people visit regularly. Using waiting room spaces to share mental health information can help reach </w:t>
      </w:r>
      <w:bookmarkStart w:id="19" w:name="_Int_1pvDu0uQ"/>
      <w:r w:rsidRPr="0072579D">
        <w:rPr>
          <w:rStyle w:val="s1"/>
          <w:rFonts w:asciiTheme="minorHAnsi" w:hAnsiTheme="minorHAnsi" w:cstheme="minorHAnsi"/>
        </w:rPr>
        <w:t>a large number of</w:t>
      </w:r>
      <w:bookmarkEnd w:id="19"/>
      <w:r w:rsidRPr="0072579D">
        <w:rPr>
          <w:rStyle w:val="s1"/>
          <w:rFonts w:asciiTheme="minorHAnsi" w:hAnsiTheme="minorHAnsi" w:cstheme="minorHAnsi"/>
        </w:rPr>
        <w:t xml:space="preserve"> patients. Providing clear and accessible information about mental health support may also reduce stigma and encourage open conversations about mental wellbeing. Overall, this innovation offers a simple and practical way to promote mental health awareness and support individuals in accessing the help they may need.</w:t>
      </w:r>
    </w:p>
    <w:p w14:paraId="2BBD2FE0" w14:textId="77777777" w:rsidR="00CD666F" w:rsidRDefault="00CD666F" w:rsidP="34BF3C37"/>
    <w:p w14:paraId="6FC0DBCD" w14:textId="77777777" w:rsidR="00CD666F" w:rsidRDefault="00CD666F" w:rsidP="34BF3C37"/>
    <w:p w14:paraId="76A18DCB" w14:textId="77777777" w:rsidR="002E4E27" w:rsidRDefault="002E4E27" w:rsidP="34BF3C37"/>
    <w:p w14:paraId="09090D2F" w14:textId="77777777" w:rsidR="002E4E27" w:rsidRDefault="002E4E27" w:rsidP="34BF3C37"/>
    <w:p w14:paraId="58199AB2" w14:textId="77777777" w:rsidR="002E4E27" w:rsidRDefault="002E4E27" w:rsidP="34BF3C37"/>
    <w:p w14:paraId="52C0B548" w14:textId="77777777" w:rsidR="002E4E27" w:rsidRDefault="002E4E27" w:rsidP="34BF3C37"/>
    <w:p w14:paraId="3D4F4ECD" w14:textId="77777777" w:rsidR="002E4E27" w:rsidRDefault="002E4E27" w:rsidP="34BF3C37"/>
    <w:p w14:paraId="55759F96" w14:textId="77777777" w:rsidR="002E4E27" w:rsidRDefault="002E4E27" w:rsidP="34BF3C37"/>
    <w:p w14:paraId="44C25975" w14:textId="77777777" w:rsidR="002E4E27" w:rsidRDefault="002E4E27" w:rsidP="34BF3C37"/>
    <w:p w14:paraId="58248F52" w14:textId="77777777" w:rsidR="002E4E27" w:rsidRDefault="002E4E27" w:rsidP="34BF3C37"/>
    <w:p w14:paraId="1152B514" w14:textId="77777777" w:rsidR="002E4E27" w:rsidRDefault="002E4E27" w:rsidP="34BF3C37"/>
    <w:p w14:paraId="79418D09" w14:textId="77777777" w:rsidR="002E4E27" w:rsidRDefault="002E4E27" w:rsidP="34BF3C37"/>
    <w:p w14:paraId="5DCE35AF" w14:textId="77777777" w:rsidR="002E4E27" w:rsidRDefault="002E4E27" w:rsidP="34BF3C37"/>
    <w:p w14:paraId="3717766D" w14:textId="77777777" w:rsidR="002E4E27" w:rsidRDefault="002E4E27" w:rsidP="34BF3C37"/>
    <w:p w14:paraId="66F37697" w14:textId="77777777" w:rsidR="002E4E27" w:rsidRDefault="002E4E27" w:rsidP="34BF3C37"/>
    <w:p w14:paraId="5C4C29B8" w14:textId="77777777" w:rsidR="002E4E27" w:rsidRDefault="002E4E27" w:rsidP="34BF3C37"/>
    <w:p w14:paraId="41851D08" w14:textId="77777777" w:rsidR="002E4E27" w:rsidRDefault="002E4E27" w:rsidP="34BF3C37"/>
    <w:p w14:paraId="5FC4D463" w14:textId="77777777" w:rsidR="002E4E27" w:rsidRDefault="002E4E27" w:rsidP="34BF3C37"/>
    <w:p w14:paraId="3DCFBCAE" w14:textId="77777777" w:rsidR="002E4E27" w:rsidRDefault="002E4E27" w:rsidP="34BF3C37"/>
    <w:p w14:paraId="6AEB2683" w14:textId="77777777" w:rsidR="002E4E27" w:rsidRDefault="002E4E27" w:rsidP="34BF3C37"/>
    <w:p w14:paraId="319B3E89" w14:textId="77777777" w:rsidR="002E4E27" w:rsidRDefault="002E4E27" w:rsidP="34BF3C37"/>
    <w:p w14:paraId="38F2E446" w14:textId="77777777" w:rsidR="002E4E27" w:rsidRDefault="002E4E27" w:rsidP="34BF3C37"/>
    <w:p w14:paraId="0A9F549E" w14:textId="77777777" w:rsidR="002E4E27" w:rsidRDefault="002E4E27" w:rsidP="34BF3C37"/>
    <w:p w14:paraId="03464598" w14:textId="77777777" w:rsidR="002E4E27" w:rsidRDefault="002E4E27" w:rsidP="34BF3C37"/>
    <w:p w14:paraId="264FFF5A" w14:textId="77777777" w:rsidR="002E4E27" w:rsidRDefault="002E4E27" w:rsidP="34BF3C37"/>
    <w:p w14:paraId="7A993EDB" w14:textId="77777777" w:rsidR="00CD666F" w:rsidRDefault="00CD666F" w:rsidP="34BF3C37"/>
    <w:p w14:paraId="36F88444" w14:textId="77777777" w:rsidR="00A33DF2" w:rsidRPr="00A33DF2" w:rsidRDefault="00A33DF2" w:rsidP="00A33DF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A33DF2">
        <w:rPr>
          <w:rFonts w:ascii="Times New Roman" w:eastAsia="Times New Roman" w:hAnsi="Times New Roman" w:cs="Times New Roman"/>
          <w:b/>
          <w:bCs/>
          <w:kern w:val="36"/>
          <w:sz w:val="48"/>
          <w:szCs w:val="48"/>
          <w:lang w:eastAsia="en-GB"/>
        </w:rPr>
        <w:t>References</w:t>
      </w:r>
    </w:p>
    <w:p w14:paraId="4EB1AA08" w14:textId="77777777" w:rsidR="00CD666F" w:rsidRDefault="00CD666F" w:rsidP="34BF3C37"/>
    <w:p w14:paraId="51AE58C5" w14:textId="77777777" w:rsidR="00CD666F" w:rsidRDefault="00CD666F" w:rsidP="34BF3C37"/>
    <w:p w14:paraId="2E9DEB3B" w14:textId="3A592944" w:rsidR="009C49A3" w:rsidRDefault="009C49A3">
      <w:pPr>
        <w:pStyle w:val="p1"/>
      </w:pPr>
      <w:r>
        <w:rPr>
          <w:rStyle w:val="s1"/>
        </w:rPr>
        <w:t xml:space="preserve">Mind (2023) </w:t>
      </w:r>
      <w:r w:rsidRPr="00614C71">
        <w:rPr>
          <w:rStyle w:val="s2"/>
          <w:i/>
          <w:iCs/>
        </w:rPr>
        <w:t>Mental health facts and statistics</w:t>
      </w:r>
      <w:r>
        <w:rPr>
          <w:rStyle w:val="s1"/>
        </w:rPr>
        <w:t xml:space="preserve">. London: Mind. Available at: https://www.mind.org.uk/information-support/types-of-mental-health-problems/mental-health-facts-and-statistics/ (Accessed: </w:t>
      </w:r>
      <w:r w:rsidR="000B3F42">
        <w:rPr>
          <w:rStyle w:val="s1"/>
        </w:rPr>
        <w:t>22</w:t>
      </w:r>
      <w:r>
        <w:rPr>
          <w:rStyle w:val="s1"/>
        </w:rPr>
        <w:t xml:space="preserve"> March 2026).</w:t>
      </w:r>
      <w:r>
        <w:rPr>
          <w:rStyle w:val="apple-converted-space"/>
        </w:rPr>
        <w:t> </w:t>
      </w:r>
    </w:p>
    <w:p w14:paraId="69C0F293" w14:textId="77777777" w:rsidR="00CD666F" w:rsidRPr="0080746E" w:rsidRDefault="00CD666F">
      <w:pPr>
        <w:pStyle w:val="p2"/>
        <w:rPr>
          <w:rFonts w:asciiTheme="minorHAnsi" w:hAnsiTheme="minorHAnsi" w:cstheme="minorHAnsi"/>
        </w:rPr>
      </w:pPr>
    </w:p>
    <w:p w14:paraId="2A26D86E" w14:textId="77777777" w:rsidR="00CD666F" w:rsidRDefault="00CD666F">
      <w:pPr>
        <w:pStyle w:val="p1"/>
        <w:rPr>
          <w:rStyle w:val="s1"/>
          <w:rFonts w:asciiTheme="minorHAnsi" w:hAnsiTheme="minorHAnsi" w:cstheme="minorHAnsi"/>
        </w:rPr>
      </w:pPr>
      <w:r w:rsidRPr="0080746E">
        <w:rPr>
          <w:rStyle w:val="s1"/>
          <w:rFonts w:asciiTheme="minorHAnsi" w:hAnsiTheme="minorHAnsi" w:cstheme="minorHAnsi"/>
        </w:rPr>
        <w:t xml:space="preserve">National Health Service (2023) </w:t>
      </w:r>
      <w:r w:rsidRPr="000B3F42">
        <w:rPr>
          <w:rStyle w:val="s2"/>
          <w:rFonts w:asciiTheme="minorHAnsi" w:hAnsiTheme="minorHAnsi" w:cstheme="minorHAnsi"/>
          <w:i/>
          <w:iCs/>
        </w:rPr>
        <w:t>Mental health services</w:t>
      </w:r>
      <w:r w:rsidRPr="000B3F42">
        <w:rPr>
          <w:rStyle w:val="s1"/>
          <w:rFonts w:asciiTheme="minorHAnsi" w:hAnsiTheme="minorHAnsi" w:cstheme="minorHAnsi"/>
          <w:i/>
          <w:iCs/>
        </w:rPr>
        <w:t xml:space="preserve">. </w:t>
      </w:r>
      <w:r w:rsidRPr="0080746E">
        <w:rPr>
          <w:rStyle w:val="s1"/>
          <w:rFonts w:asciiTheme="minorHAnsi" w:hAnsiTheme="minorHAnsi" w:cstheme="minorHAnsi"/>
        </w:rPr>
        <w:t>Available at: https://www.nhs.uk (Accessed: 5 March 2026).</w:t>
      </w:r>
    </w:p>
    <w:p w14:paraId="3617C720" w14:textId="022F2201" w:rsidR="00732640" w:rsidRDefault="00732640">
      <w:pPr>
        <w:pStyle w:val="p1"/>
      </w:pPr>
      <w:r>
        <w:rPr>
          <w:rStyle w:val="s1"/>
        </w:rPr>
        <w:t xml:space="preserve">National Health Service (2022) </w:t>
      </w:r>
      <w:r w:rsidRPr="00732640">
        <w:rPr>
          <w:rStyle w:val="s2"/>
          <w:i/>
          <w:iCs/>
        </w:rPr>
        <w:t>Talking therapies for anxiety and depression</w:t>
      </w:r>
      <w:r w:rsidRPr="00732640">
        <w:rPr>
          <w:rStyle w:val="s1"/>
          <w:i/>
          <w:iCs/>
        </w:rPr>
        <w:t xml:space="preserve">. </w:t>
      </w:r>
      <w:r>
        <w:rPr>
          <w:rStyle w:val="s1"/>
        </w:rPr>
        <w:t xml:space="preserve">Available at: https://www.nhs.uk/mental-health/talking-therapies-medicine-treatments/talking-therapies-and-counselling/ (Accessed: </w:t>
      </w:r>
      <w:r w:rsidR="00DF721C">
        <w:rPr>
          <w:rStyle w:val="s1"/>
        </w:rPr>
        <w:t>29</w:t>
      </w:r>
      <w:r>
        <w:rPr>
          <w:rStyle w:val="s1"/>
        </w:rPr>
        <w:t xml:space="preserve"> March 2026).</w:t>
      </w:r>
    </w:p>
    <w:p w14:paraId="493EF09D" w14:textId="77777777" w:rsidR="00732640" w:rsidRDefault="00732640">
      <w:pPr>
        <w:pStyle w:val="p2"/>
      </w:pPr>
    </w:p>
    <w:p w14:paraId="0EA196A6" w14:textId="77777777" w:rsidR="00732640" w:rsidRDefault="00732640">
      <w:pPr>
        <w:pStyle w:val="p1"/>
      </w:pPr>
      <w:r>
        <w:rPr>
          <w:rStyle w:val="s1"/>
        </w:rPr>
        <w:t xml:space="preserve">National Institute for Health and Care Excellence (2022) </w:t>
      </w:r>
      <w:r w:rsidRPr="00732640">
        <w:rPr>
          <w:rStyle w:val="s2"/>
          <w:i/>
          <w:iCs/>
        </w:rPr>
        <w:t>Depression in adults: treatment and management</w:t>
      </w:r>
      <w:r>
        <w:rPr>
          <w:rStyle w:val="s2"/>
        </w:rPr>
        <w:t xml:space="preserve"> (NG222).</w:t>
      </w:r>
      <w:r>
        <w:rPr>
          <w:rStyle w:val="s1"/>
        </w:rPr>
        <w:t xml:space="preserve"> London: NICE. Available at: https://www.nice.org.uk/guidance/ng222 (Accessed: 30 March 2026).</w:t>
      </w:r>
    </w:p>
    <w:p w14:paraId="681D0916" w14:textId="77777777" w:rsidR="00732640" w:rsidRDefault="00732640">
      <w:pPr>
        <w:pStyle w:val="p2"/>
      </w:pPr>
    </w:p>
    <w:p w14:paraId="3CF28655" w14:textId="4521217A" w:rsidR="00732640" w:rsidRDefault="00732640">
      <w:pPr>
        <w:pStyle w:val="p1"/>
      </w:pPr>
      <w:r>
        <w:rPr>
          <w:rStyle w:val="s1"/>
        </w:rPr>
        <w:t xml:space="preserve">Office for National Statistics (2023) </w:t>
      </w:r>
      <w:r w:rsidRPr="00732640">
        <w:rPr>
          <w:rStyle w:val="s2"/>
          <w:i/>
          <w:iCs/>
        </w:rPr>
        <w:t>Mental health and wellbeing statistics.</w:t>
      </w:r>
      <w:r w:rsidRPr="00732640">
        <w:rPr>
          <w:rStyle w:val="s1"/>
          <w:i/>
          <w:iCs/>
        </w:rPr>
        <w:t xml:space="preserve"> </w:t>
      </w:r>
      <w:r>
        <w:rPr>
          <w:rStyle w:val="s1"/>
        </w:rPr>
        <w:t xml:space="preserve">Available at: https://www.ons.gov.uk (Accessed: </w:t>
      </w:r>
      <w:r w:rsidR="00DF721C">
        <w:rPr>
          <w:rStyle w:val="s1"/>
        </w:rPr>
        <w:t>22</w:t>
      </w:r>
      <w:r>
        <w:rPr>
          <w:rStyle w:val="s1"/>
        </w:rPr>
        <w:t xml:space="preserve"> March 2026).</w:t>
      </w:r>
    </w:p>
    <w:p w14:paraId="3F182F97" w14:textId="77777777" w:rsidR="00732640" w:rsidRDefault="00732640">
      <w:pPr>
        <w:pStyle w:val="p2"/>
      </w:pPr>
    </w:p>
    <w:p w14:paraId="1DE67CFD" w14:textId="6B4C0D9D" w:rsidR="00732640" w:rsidRDefault="00732640">
      <w:pPr>
        <w:pStyle w:val="p1"/>
      </w:pPr>
      <w:r>
        <w:rPr>
          <w:rStyle w:val="s1"/>
        </w:rPr>
        <w:t xml:space="preserve">Public Health England (2019) </w:t>
      </w:r>
      <w:r w:rsidRPr="00EB5B8D">
        <w:rPr>
          <w:rStyle w:val="s2"/>
          <w:i/>
          <w:iCs/>
        </w:rPr>
        <w:t>Health matters: prevention of mental ill health</w:t>
      </w:r>
      <w:r>
        <w:rPr>
          <w:rStyle w:val="s2"/>
        </w:rPr>
        <w:t>.</w:t>
      </w:r>
      <w:r>
        <w:rPr>
          <w:rStyle w:val="s1"/>
        </w:rPr>
        <w:t xml:space="preserve"> London: Public Health England. Available at: https://www.gov.uk/government/publications/health-matters-preventing-mental-ill-health (Accessed: </w:t>
      </w:r>
      <w:r w:rsidR="009B51AF">
        <w:rPr>
          <w:rStyle w:val="s1"/>
        </w:rPr>
        <w:t>28</w:t>
      </w:r>
      <w:r>
        <w:rPr>
          <w:rStyle w:val="s1"/>
        </w:rPr>
        <w:t xml:space="preserve"> March 2026).</w:t>
      </w:r>
    </w:p>
    <w:p w14:paraId="2E55B42D" w14:textId="77777777" w:rsidR="00732640" w:rsidRDefault="00732640">
      <w:pPr>
        <w:pStyle w:val="p2"/>
      </w:pPr>
    </w:p>
    <w:p w14:paraId="28EDFA04" w14:textId="77777777" w:rsidR="00732640" w:rsidRDefault="00732640">
      <w:pPr>
        <w:pStyle w:val="p1"/>
      </w:pPr>
      <w:r>
        <w:rPr>
          <w:rStyle w:val="s1"/>
        </w:rPr>
        <w:t xml:space="preserve">Department of Health and Social Care (2011) </w:t>
      </w:r>
      <w:r w:rsidRPr="00EB5B8D">
        <w:rPr>
          <w:rStyle w:val="s2"/>
          <w:i/>
          <w:iCs/>
        </w:rPr>
        <w:t>No health without mental health: a cross-government mental health outcomes strategy for people of all ages.</w:t>
      </w:r>
      <w:r w:rsidRPr="00EB5B8D">
        <w:rPr>
          <w:rStyle w:val="s1"/>
          <w:i/>
          <w:iCs/>
        </w:rPr>
        <w:t xml:space="preserve"> L</w:t>
      </w:r>
      <w:r>
        <w:rPr>
          <w:rStyle w:val="s1"/>
        </w:rPr>
        <w:t>ondon: Department of Health and Social Care. Available at: https://www.gov.uk/government/publications/no-health-without-mental-health-a-cross-government-mental-health-outcomes-strategy-for-people-of-all-ages (Accessed: 30 March 2026).</w:t>
      </w:r>
    </w:p>
    <w:p w14:paraId="3759F103" w14:textId="77777777" w:rsidR="00732640" w:rsidRPr="0080746E" w:rsidRDefault="00732640">
      <w:pPr>
        <w:pStyle w:val="p1"/>
        <w:rPr>
          <w:rFonts w:asciiTheme="minorHAnsi" w:hAnsiTheme="minorHAnsi" w:cstheme="minorHAnsi"/>
        </w:rPr>
      </w:pPr>
    </w:p>
    <w:p w14:paraId="2F49C46F" w14:textId="77777777" w:rsidR="00CD666F" w:rsidRPr="0080746E" w:rsidRDefault="00CD666F">
      <w:pPr>
        <w:pStyle w:val="p2"/>
        <w:rPr>
          <w:rFonts w:asciiTheme="minorHAnsi" w:hAnsiTheme="minorHAnsi" w:cstheme="minorHAnsi"/>
        </w:rPr>
      </w:pPr>
    </w:p>
    <w:p w14:paraId="6CBB9557" w14:textId="77777777" w:rsidR="00412D5B" w:rsidRDefault="00412D5B">
      <w:pPr>
        <w:pStyle w:val="p1"/>
      </w:pPr>
      <w:r>
        <w:rPr>
          <w:rStyle w:val="s1"/>
        </w:rPr>
        <w:t xml:space="preserve">World Health Organization (2022) </w:t>
      </w:r>
      <w:r w:rsidRPr="00FB6D11">
        <w:rPr>
          <w:rStyle w:val="s2"/>
          <w:i/>
          <w:iCs/>
        </w:rPr>
        <w:t>Mental health: strengthening our response.</w:t>
      </w:r>
      <w:r w:rsidRPr="00FB6D11">
        <w:rPr>
          <w:rStyle w:val="s1"/>
          <w:i/>
          <w:iCs/>
        </w:rPr>
        <w:t xml:space="preserve"> </w:t>
      </w:r>
      <w:r>
        <w:rPr>
          <w:rStyle w:val="s1"/>
        </w:rPr>
        <w:t>Geneva: World Health Organization. Available at: https://www.who.int/news-room/fact-sheets/detail/mental-health-strengthening-our-response (Accessed: 30 March 2026).</w:t>
      </w:r>
    </w:p>
    <w:p w14:paraId="735D2D34" w14:textId="77777777" w:rsidR="00412D5B" w:rsidRDefault="00412D5B">
      <w:pPr>
        <w:pStyle w:val="p2"/>
      </w:pPr>
    </w:p>
    <w:p w14:paraId="589C2032" w14:textId="7204FBBB" w:rsidR="00412D5B" w:rsidRDefault="00412D5B">
      <w:pPr>
        <w:pStyle w:val="p1"/>
      </w:pPr>
      <w:r>
        <w:rPr>
          <w:rStyle w:val="s1"/>
        </w:rPr>
        <w:t xml:space="preserve">NHS England (2019) </w:t>
      </w:r>
      <w:r w:rsidRPr="00FB6D11">
        <w:rPr>
          <w:rStyle w:val="s2"/>
          <w:i/>
          <w:iCs/>
        </w:rPr>
        <w:t>The NHS long term plan.</w:t>
      </w:r>
      <w:r w:rsidRPr="00FB6D11">
        <w:rPr>
          <w:rStyle w:val="s1"/>
          <w:i/>
          <w:iCs/>
        </w:rPr>
        <w:t xml:space="preserve"> London: NHS England.</w:t>
      </w:r>
      <w:r>
        <w:rPr>
          <w:rStyle w:val="s1"/>
        </w:rPr>
        <w:t xml:space="preserve"> Available at: https://www.longtermplan.nhs.uk (Accessed: </w:t>
      </w:r>
      <w:r w:rsidR="00FB6D11">
        <w:rPr>
          <w:rStyle w:val="s1"/>
        </w:rPr>
        <w:t>22</w:t>
      </w:r>
      <w:r>
        <w:rPr>
          <w:rStyle w:val="s1"/>
        </w:rPr>
        <w:t xml:space="preserve"> March 2026).</w:t>
      </w:r>
    </w:p>
    <w:p w14:paraId="788C0530" w14:textId="77777777" w:rsidR="00412D5B" w:rsidRDefault="00412D5B">
      <w:pPr>
        <w:pStyle w:val="p2"/>
      </w:pPr>
    </w:p>
    <w:p w14:paraId="2EAFF946" w14:textId="77777777" w:rsidR="00412D5B" w:rsidRDefault="00412D5B">
      <w:pPr>
        <w:pStyle w:val="p1"/>
      </w:pPr>
      <w:r>
        <w:rPr>
          <w:rStyle w:val="s1"/>
        </w:rPr>
        <w:t xml:space="preserve">Mental Health Foundation (2022) </w:t>
      </w:r>
      <w:r w:rsidRPr="00FB6D11">
        <w:rPr>
          <w:rStyle w:val="s2"/>
          <w:i/>
          <w:iCs/>
        </w:rPr>
        <w:t>Mental health statistics: prevalence and impact.</w:t>
      </w:r>
      <w:r>
        <w:rPr>
          <w:rStyle w:val="s1"/>
        </w:rPr>
        <w:t xml:space="preserve"> London: Mental Health Foundation. Available at: https://www.mentalhealth.org.uk/explore-mental-health/statistics (Accessed: 30 March 2026).</w:t>
      </w:r>
    </w:p>
    <w:p w14:paraId="2FFACF6B" w14:textId="77777777" w:rsidR="00412D5B" w:rsidRDefault="00412D5B">
      <w:pPr>
        <w:pStyle w:val="p2"/>
      </w:pPr>
    </w:p>
    <w:p w14:paraId="43F3FF4F" w14:textId="1BE7350D" w:rsidR="00412D5B" w:rsidRDefault="00412D5B">
      <w:pPr>
        <w:pStyle w:val="p1"/>
      </w:pPr>
      <w:r>
        <w:rPr>
          <w:rStyle w:val="s1"/>
        </w:rPr>
        <w:t xml:space="preserve">Royal College of General Practitioners (2021) </w:t>
      </w:r>
      <w:r w:rsidRPr="00412D5B">
        <w:rPr>
          <w:rStyle w:val="s2"/>
          <w:i/>
          <w:iCs/>
        </w:rPr>
        <w:t>Mental health in primary care.</w:t>
      </w:r>
      <w:r w:rsidRPr="00412D5B">
        <w:rPr>
          <w:rStyle w:val="s1"/>
          <w:i/>
          <w:iCs/>
        </w:rPr>
        <w:t xml:space="preserve"> London: Royal College of General Practitioners. </w:t>
      </w:r>
      <w:r>
        <w:rPr>
          <w:rStyle w:val="s1"/>
        </w:rPr>
        <w:t xml:space="preserve">Available at: https://www.rcgp.org.uk/clinical-and-research/our-programmes/mental-health (Accessed: </w:t>
      </w:r>
      <w:r w:rsidR="009B51AF">
        <w:rPr>
          <w:rStyle w:val="s1"/>
        </w:rPr>
        <w:t xml:space="preserve">26 </w:t>
      </w:r>
      <w:r>
        <w:rPr>
          <w:rStyle w:val="s1"/>
        </w:rPr>
        <w:t>March 2026).</w:t>
      </w:r>
    </w:p>
    <w:p w14:paraId="43D229D3" w14:textId="77777777" w:rsidR="00CD666F" w:rsidRPr="0080746E" w:rsidRDefault="00CD666F" w:rsidP="34BF3C37">
      <w:pPr>
        <w:rPr>
          <w:rFonts w:cstheme="minorHAnsi"/>
        </w:rPr>
      </w:pPr>
    </w:p>
    <w:sectPr w:rsidR="00CD666F" w:rsidRPr="0080746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iHmnCJcC" int2:invalidationBookmarkName="" int2:hashCode="sar3mSXK+m9z5Y" int2:id="aXZlimbe">
      <int2:state int2:value="Rejected" int2:type="style"/>
    </int2:bookmark>
    <int2:bookmark int2:bookmarkName="_Int_FCVH70UK" int2:invalidationBookmarkName="" int2:hashCode="rQBTq09ILFACw7" int2:id="DltluOau">
      <int2:state int2:value="Rejected" int2:type="style"/>
    </int2:bookmark>
    <int2:bookmark int2:bookmarkName="_Int_FhytQPxv" int2:invalidationBookmarkName="" int2:hashCode="csj3W2JXL1myG9" int2:id="YBpvhnH6">
      <int2:state int2:value="Rejected" int2:type="style"/>
    </int2:bookmark>
    <int2:bookmark int2:bookmarkName="_Int_6VWr5p2q" int2:invalidationBookmarkName="" int2:hashCode="gRg+Ewpr1g5/o3" int2:id="FGBsuLOo">
      <int2:state int2:value="Rejected" int2:type="style"/>
    </int2:bookmark>
    <int2:bookmark int2:bookmarkName="_Int_a3bEbw2n" int2:invalidationBookmarkName="" int2:hashCode="tJChCDBe2JSmJf" int2:id="jfHDHWzV">
      <int2:state int2:value="Rejected" int2:type="style"/>
    </int2:bookmark>
    <int2:bookmark int2:bookmarkName="_Int_ddIOeEXo" int2:invalidationBookmarkName="" int2:hashCode="tAzuE3i3hTHXvy" int2:id="VqzDdvFf">
      <int2:state int2:value="Rejected" int2:type="style"/>
    </int2:bookmark>
    <int2:bookmark int2:bookmarkName="_Int_tN8UyeCn" int2:invalidationBookmarkName="" int2:hashCode="tnsYK9K0bgIv58" int2:id="Zx9vIVLt">
      <int2:state int2:value="Rejected" int2:type="style"/>
    </int2:bookmark>
    <int2:bookmark int2:bookmarkName="_Int_QTHu88sM" int2:invalidationBookmarkName="" int2:hashCode="csj3W2JXL1myG9" int2:id="ENUtYQgP">
      <int2:state int2:value="Rejected" int2:type="style"/>
    </int2:bookmark>
    <int2:bookmark int2:bookmarkName="_Int_skG0n9yg" int2:invalidationBookmarkName="" int2:hashCode="rzTcz0LvTB59eT" int2:id="ToZBUnKr">
      <int2:state int2:value="Rejected" int2:type="style"/>
    </int2:bookmark>
    <int2:bookmark int2:bookmarkName="_Int_PgfUA6XV" int2:invalidationBookmarkName="" int2:hashCode="a3dVHepU5GL5Gg" int2:id="hbPNUoCF">
      <int2:state int2:value="Rejected" int2:type="style"/>
    </int2:bookmark>
    <int2:bookmark int2:bookmarkName="_Int_jjkJ0sdo" int2:invalidationBookmarkName="" int2:hashCode="dalNooyseA++F1" int2:id="vljm2Ltn">
      <int2:state int2:value="Rejected" int2:type="style"/>
    </int2:bookmark>
    <int2:bookmark int2:bookmarkName="_Int_8hbZaE6l" int2:invalidationBookmarkName="" int2:hashCode="Al5t7g73g1RHGi" int2:id="Y2CBerkr">
      <int2:state int2:value="Rejected" int2:type="style"/>
    </int2:bookmark>
    <int2:bookmark int2:bookmarkName="_Int_XCMDigep" int2:invalidationBookmarkName="" int2:hashCode="TSDQLFvmrERnju" int2:id="5zgAxqMl">
      <int2:state int2:value="Rejected" int2:type="style"/>
    </int2:bookmark>
    <int2:bookmark int2:bookmarkName="_Int_xzLh7cm3" int2:invalidationBookmarkName="" int2:hashCode="m/D4/19di8v/ud" int2:id="lZgkc28o">
      <int2:state int2:value="Rejected" int2:type="style"/>
    </int2:bookmark>
    <int2:bookmark int2:bookmarkName="_Int_LwFQQpOA" int2:invalidationBookmarkName="" int2:hashCode="HB3931Ojy1mElS" int2:id="ujlPgSdh">
      <int2:state int2:value="Rejected" int2:type="style"/>
    </int2:bookmark>
    <int2:bookmark int2:bookmarkName="_Int_oFNh2kJC" int2:invalidationBookmarkName="" int2:hashCode="lyZ3ajxfUBDlnX" int2:id="RgTHMb0L">
      <int2:state int2:value="Rejected" int2:type="style"/>
    </int2:bookmark>
    <int2:bookmark int2:bookmarkName="_Int_1pvDu0uQ" int2:invalidationBookmarkName="" int2:hashCode="sar3mSXK+m9z5Y" int2:id="DsS8sN0a">
      <int2:state int2:value="Rejected" int2:type="style"/>
    </int2:bookmark>
    <int2:bookmark int2:bookmarkName="_Int_yTp5cQk9" int2:invalidationBookmarkName="" int2:hashCode="2uW32/K8uBDHiu" int2:id="JlcQPhEh">
      <int2:state int2:value="Rejected" int2:type="style"/>
    </int2:bookmark>
    <int2:bookmark int2:bookmarkName="_Int_Rn0jCu63" int2:invalidationBookmarkName="" int2:hashCode="sar3mSXK+m9z5Y" int2:id="2prGMgHA">
      <int2:state int2:value="Rejected" int2:type="style"/>
    </int2:bookmark>
    <int2:bookmark int2:bookmarkName="_Int_MdGv96UF" int2:invalidationBookmarkName="" int2:hashCode="+JFbmGiLJJf1FB" int2:id="WBORWS4c">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CDA6F5"/>
    <w:rsid w:val="00024250"/>
    <w:rsid w:val="00040E6F"/>
    <w:rsid w:val="0005650F"/>
    <w:rsid w:val="000B3F42"/>
    <w:rsid w:val="000D30E6"/>
    <w:rsid w:val="00192AD9"/>
    <w:rsid w:val="001E5E5F"/>
    <w:rsid w:val="002450C7"/>
    <w:rsid w:val="002C4C50"/>
    <w:rsid w:val="002D6BF0"/>
    <w:rsid w:val="002E4E27"/>
    <w:rsid w:val="00311157"/>
    <w:rsid w:val="003E6565"/>
    <w:rsid w:val="003F6004"/>
    <w:rsid w:val="00412D5B"/>
    <w:rsid w:val="00483345"/>
    <w:rsid w:val="004F5474"/>
    <w:rsid w:val="00560EA8"/>
    <w:rsid w:val="00577E31"/>
    <w:rsid w:val="005C1DDB"/>
    <w:rsid w:val="00614C71"/>
    <w:rsid w:val="00622CB9"/>
    <w:rsid w:val="0066431D"/>
    <w:rsid w:val="00684CEF"/>
    <w:rsid w:val="007147AC"/>
    <w:rsid w:val="0072579D"/>
    <w:rsid w:val="00732640"/>
    <w:rsid w:val="00735C2E"/>
    <w:rsid w:val="007643F6"/>
    <w:rsid w:val="00780F3E"/>
    <w:rsid w:val="007C29CC"/>
    <w:rsid w:val="0080746E"/>
    <w:rsid w:val="00866CFA"/>
    <w:rsid w:val="009114C5"/>
    <w:rsid w:val="009200AD"/>
    <w:rsid w:val="009B51AF"/>
    <w:rsid w:val="009C49A3"/>
    <w:rsid w:val="009E5050"/>
    <w:rsid w:val="00A33DF2"/>
    <w:rsid w:val="00A95286"/>
    <w:rsid w:val="00AC6C0C"/>
    <w:rsid w:val="00B17D82"/>
    <w:rsid w:val="00B65952"/>
    <w:rsid w:val="00B825DA"/>
    <w:rsid w:val="00BA3A8F"/>
    <w:rsid w:val="00BB09AF"/>
    <w:rsid w:val="00CD666F"/>
    <w:rsid w:val="00D54EE7"/>
    <w:rsid w:val="00D829BC"/>
    <w:rsid w:val="00DB1515"/>
    <w:rsid w:val="00DD3BE9"/>
    <w:rsid w:val="00DF721C"/>
    <w:rsid w:val="00E7539C"/>
    <w:rsid w:val="00EB4F47"/>
    <w:rsid w:val="00EB5B8D"/>
    <w:rsid w:val="00EC2B79"/>
    <w:rsid w:val="00EE492E"/>
    <w:rsid w:val="00F97BE5"/>
    <w:rsid w:val="00FB6D11"/>
    <w:rsid w:val="00FF1A74"/>
    <w:rsid w:val="02490A19"/>
    <w:rsid w:val="07CDA6F5"/>
    <w:rsid w:val="08A634C9"/>
    <w:rsid w:val="0E019B99"/>
    <w:rsid w:val="1918E818"/>
    <w:rsid w:val="1A75DCA5"/>
    <w:rsid w:val="1ACDB40D"/>
    <w:rsid w:val="1C30DAEE"/>
    <w:rsid w:val="1C3408A6"/>
    <w:rsid w:val="2C0C585A"/>
    <w:rsid w:val="2D92624B"/>
    <w:rsid w:val="2E5ABCED"/>
    <w:rsid w:val="34BF3C37"/>
    <w:rsid w:val="35818503"/>
    <w:rsid w:val="3F421EE0"/>
    <w:rsid w:val="51699D7D"/>
    <w:rsid w:val="525529C9"/>
    <w:rsid w:val="53142B1E"/>
    <w:rsid w:val="57C629F1"/>
    <w:rsid w:val="582D7C15"/>
    <w:rsid w:val="599DEEA3"/>
    <w:rsid w:val="5C45D1A7"/>
    <w:rsid w:val="63DD8A4D"/>
    <w:rsid w:val="6405B2FB"/>
    <w:rsid w:val="67FD00F0"/>
    <w:rsid w:val="69A5EF3D"/>
    <w:rsid w:val="6CCC85A6"/>
    <w:rsid w:val="6DB94CFC"/>
    <w:rsid w:val="6F8256C6"/>
    <w:rsid w:val="78FD0C5A"/>
    <w:rsid w:val="7D07900F"/>
    <w:rsid w:val="7D665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AF9AD"/>
  <w15:chartTrackingRefBased/>
  <w15:docId w15:val="{BCE11856-D9B6-4598-8704-68390379A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D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7C29C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CD666F"/>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CD666F"/>
  </w:style>
  <w:style w:type="character" w:customStyle="1" w:styleId="s2">
    <w:name w:val="s2"/>
    <w:basedOn w:val="DefaultParagraphFont"/>
    <w:rsid w:val="00CD666F"/>
  </w:style>
  <w:style w:type="paragraph" w:customStyle="1" w:styleId="p2">
    <w:name w:val="p2"/>
    <w:basedOn w:val="Normal"/>
    <w:rsid w:val="00CD666F"/>
    <w:pPr>
      <w:spacing w:before="100" w:beforeAutospacing="1" w:after="100" w:afterAutospacing="1" w:line="240" w:lineRule="auto"/>
    </w:pPr>
    <w:rPr>
      <w:rFonts w:ascii="Times New Roman" w:hAnsi="Times New Roman" w:cs="Times New Roman"/>
      <w:lang w:eastAsia="en-GB"/>
    </w:rPr>
  </w:style>
  <w:style w:type="character" w:customStyle="1" w:styleId="Heading1Char">
    <w:name w:val="Heading 1 Char"/>
    <w:basedOn w:val="DefaultParagraphFont"/>
    <w:link w:val="Heading1"/>
    <w:uiPriority w:val="9"/>
    <w:rsid w:val="00A33DF2"/>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7C29CC"/>
    <w:rPr>
      <w:rFonts w:eastAsiaTheme="majorEastAsia" w:cstheme="majorBidi"/>
      <w:color w:val="0F4761" w:themeColor="accent1" w:themeShade="BF"/>
      <w:sz w:val="28"/>
      <w:szCs w:val="28"/>
    </w:rPr>
  </w:style>
  <w:style w:type="paragraph" w:customStyle="1" w:styleId="p3">
    <w:name w:val="p3"/>
    <w:basedOn w:val="Normal"/>
    <w:rsid w:val="007C29CC"/>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9C4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1414</Words>
  <Characters>8062</Characters>
  <Application>Microsoft Office Word</Application>
  <DocSecurity>0</DocSecurity>
  <Lines>67</Lines>
  <Paragraphs>18</Paragraphs>
  <ScaleCrop>false</ScaleCrop>
  <Company/>
  <LinksUpToDate>false</LinksUpToDate>
  <CharactersWithSpaces>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Imtiaz Begum (2128130)</dc:creator>
  <cp:keywords/>
  <dc:description/>
  <cp:lastModifiedBy>Rafaqat Khan (2407945)</cp:lastModifiedBy>
  <cp:revision>2</cp:revision>
  <dcterms:created xsi:type="dcterms:W3CDTF">2026-03-30T16:21:00Z</dcterms:created>
  <dcterms:modified xsi:type="dcterms:W3CDTF">2026-03-30T16:21:00Z</dcterms:modified>
</cp:coreProperties>
</file>