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4CA20" w14:textId="10BDD13C" w:rsidR="00693E21" w:rsidRPr="00F42551" w:rsidRDefault="0094055C" w:rsidP="00693E21">
      <w:pPr>
        <w:divId w:val="960648566"/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  <w:r w:rsidRPr="00F42551">
        <w:rPr>
          <w:rFonts w:ascii="Bookman Old Style" w:hAnsi="Bookman Old Style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F1ED818" wp14:editId="1F29298E">
            <wp:simplePos x="0" y="0"/>
            <wp:positionH relativeFrom="column">
              <wp:posOffset>1191020</wp:posOffset>
            </wp:positionH>
            <wp:positionV relativeFrom="paragraph">
              <wp:posOffset>-107</wp:posOffset>
            </wp:positionV>
            <wp:extent cx="3810000" cy="50800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E2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Strata Florida</w:t>
      </w:r>
      <w:r w:rsidR="00DE0F6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, latin for </w:t>
      </w:r>
      <w:r w:rsidR="00890B7E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“vale of flowers”,</w:t>
      </w:r>
      <w:r w:rsidR="00693E2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was founded by Robert </w:t>
      </w:r>
      <w:r w:rsidR="0098661A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Fitz</w:t>
      </w:r>
      <w:r w:rsidR="00693E2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Stephen in 1164</w:t>
      </w:r>
      <w:r w:rsidR="00890B7E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.H</w:t>
      </w:r>
      <w:r w:rsidR="00693E2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owever</w:t>
      </w:r>
      <w:r w:rsidR="0098661A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,</w:t>
      </w:r>
      <w:r w:rsidR="00693E2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it was Lord Rhys, ruler of the kingdom of Deheubarth who made </w:t>
      </w:r>
      <w:r w:rsidR="00471A3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Strata</w:t>
      </w:r>
      <w:r w:rsidR="00693E2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Florida </w:t>
      </w:r>
      <w:r w:rsidR="0099015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an</w:t>
      </w:r>
      <w:r w:rsidR="009C3E4A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integral part of wel</w:t>
      </w:r>
      <w:r w:rsidR="009C1EF7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sh history and culture</w:t>
      </w:r>
      <w:r w:rsidR="00737ED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as it is known</w:t>
      </w:r>
      <w:r w:rsidR="00693E2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today.  </w:t>
      </w:r>
    </w:p>
    <w:p w14:paraId="06EC7B4D" w14:textId="05DF411D" w:rsidR="00693E21" w:rsidRPr="00F42551" w:rsidRDefault="00924E6F" w:rsidP="000C6D03">
      <w:pPr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Deheubarth </w:t>
      </w:r>
      <w:r w:rsidR="00D3472C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was the kingdom of </w:t>
      </w:r>
      <w:r w:rsidR="00BB1A05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Southern</w:t>
      </w:r>
      <w:r w:rsidR="00D3472C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</w:t>
      </w:r>
      <w:r w:rsidR="00471A3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Wales</w:t>
      </w:r>
      <w:r w:rsidR="00BB1A05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.</w:t>
      </w:r>
    </w:p>
    <w:p w14:paraId="2D8544AD" w14:textId="21B0919D" w:rsidR="00556225" w:rsidRPr="00F42551" w:rsidRDefault="00DB4C3B" w:rsidP="00E9139B">
      <w:pPr>
        <w:pStyle w:val="NormalWeb"/>
        <w:divId w:val="1000697734"/>
        <w:rPr>
          <w:rFonts w:ascii="Bookman Old Style" w:hAnsi="Bookman Old Style"/>
          <w:color w:val="000000"/>
          <w:sz w:val="32"/>
          <w:szCs w:val="32"/>
        </w:rPr>
      </w:pPr>
      <w:r w:rsidRPr="00F42551">
        <w:rPr>
          <w:rFonts w:ascii="Bookman Old Style" w:eastAsia="Times New Roman" w:hAnsi="Bookman Old Style"/>
          <w:color w:val="000000"/>
          <w:sz w:val="32"/>
          <w:szCs w:val="32"/>
        </w:rPr>
        <w:t>“</w:t>
      </w:r>
      <w:r w:rsidR="00CC05E1" w:rsidRPr="00F42551">
        <w:rPr>
          <w:rFonts w:ascii="Bookman Old Style" w:eastAsia="Times New Roman" w:hAnsi="Bookman Old Style"/>
          <w:color w:val="000000"/>
          <w:sz w:val="32"/>
          <w:szCs w:val="32"/>
        </w:rPr>
        <w:t>Deheubarth came into existence in 920 when</w:t>
      </w:r>
      <w:r w:rsidR="00CC05E1" w:rsidRPr="00F42551">
        <w:rPr>
          <w:rStyle w:val="apple-converted-space"/>
          <w:rFonts w:ascii="Bookman Old Style" w:eastAsia="Times New Roman" w:hAnsi="Bookman Old Style"/>
          <w:color w:val="000000"/>
          <w:sz w:val="32"/>
          <w:szCs w:val="32"/>
        </w:rPr>
        <w:t> </w:t>
      </w:r>
      <w:r w:rsidR="00CC05E1" w:rsidRPr="00F42551">
        <w:rPr>
          <w:rFonts w:ascii="Bookman Old Style" w:eastAsia="Times New Roman" w:hAnsi="Bookman Old Style"/>
          <w:sz w:val="32"/>
          <w:szCs w:val="32"/>
        </w:rPr>
        <w:t xml:space="preserve">Hywel </w:t>
      </w:r>
      <w:proofErr w:type="spellStart"/>
      <w:r w:rsidR="00CC05E1" w:rsidRPr="00F42551">
        <w:rPr>
          <w:rFonts w:ascii="Bookman Old Style" w:eastAsia="Times New Roman" w:hAnsi="Bookman Old Style"/>
          <w:sz w:val="32"/>
          <w:szCs w:val="32"/>
        </w:rPr>
        <w:t>Dda</w:t>
      </w:r>
      <w:proofErr w:type="spellEnd"/>
      <w:r w:rsidR="00CC05E1" w:rsidRPr="00F42551">
        <w:rPr>
          <w:rFonts w:ascii="Bookman Old Style" w:eastAsia="Times New Roman" w:hAnsi="Bookman Old Style"/>
          <w:color w:val="000000"/>
          <w:sz w:val="32"/>
          <w:szCs w:val="32"/>
        </w:rPr>
        <w:t xml:space="preserve"> combined the former kingdoms of Dyfed and Seisyllwg</w:t>
      </w:r>
      <w:r w:rsidR="003C6389" w:rsidRPr="00F42551">
        <w:rPr>
          <w:rFonts w:ascii="Bookman Old Style" w:eastAsia="Times New Roman" w:hAnsi="Bookman Old Style"/>
          <w:color w:val="000000"/>
          <w:sz w:val="32"/>
          <w:szCs w:val="32"/>
        </w:rPr>
        <w:t xml:space="preserve"> </w:t>
      </w:r>
      <w:r w:rsidR="00817244" w:rsidRPr="00F42551">
        <w:rPr>
          <w:rFonts w:ascii="Bookman Old Style" w:eastAsia="Times New Roman" w:hAnsi="Bookman Old Style"/>
          <w:color w:val="000000"/>
          <w:sz w:val="32"/>
          <w:szCs w:val="32"/>
        </w:rPr>
        <w:t>“</w:t>
      </w:r>
      <w:r w:rsidR="003C6389" w:rsidRPr="00F42551">
        <w:rPr>
          <w:rFonts w:ascii="Bookman Old Style" w:hAnsi="Bookman Old Style"/>
          <w:color w:val="000000"/>
          <w:sz w:val="32"/>
          <w:szCs w:val="32"/>
        </w:rPr>
        <w:t>(The early welsh kingdoms, deheubarth)</w:t>
      </w:r>
      <w:r w:rsidR="003C6389" w:rsidRPr="00F42551">
        <w:rPr>
          <w:rFonts w:ascii="Bookman Old Style" w:hAnsi="Bookman Old Style"/>
          <w:color w:val="000000"/>
          <w:sz w:val="32"/>
          <w:szCs w:val="32"/>
        </w:rPr>
        <w:br/>
      </w:r>
    </w:p>
    <w:p w14:paraId="6ADAF88F" w14:textId="16565CE1" w:rsidR="00EA3ED9" w:rsidRPr="00F42551" w:rsidRDefault="00082B63" w:rsidP="000C6D03">
      <w:pPr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  <w:r w:rsidRPr="00F42551">
        <w:rPr>
          <w:rFonts w:ascii="Bookman Old Style" w:hAnsi="Bookman Old Style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 wp14:anchorId="6B092D59" wp14:editId="1DD2680A">
            <wp:simplePos x="0" y="0"/>
            <wp:positionH relativeFrom="column">
              <wp:posOffset>1104181</wp:posOffset>
            </wp:positionH>
            <wp:positionV relativeFrom="paragraph">
              <wp:posOffset>288</wp:posOffset>
            </wp:positionV>
            <wp:extent cx="3319145" cy="3183890"/>
            <wp:effectExtent l="0" t="0" r="0" b="381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318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CB0A40" w14:textId="1D33652F" w:rsidR="00556225" w:rsidRPr="00F42551" w:rsidRDefault="00B639AF" w:rsidP="0021097D">
      <w:pPr>
        <w:spacing w:before="100" w:beforeAutospacing="1" w:after="100" w:afterAutospacing="1"/>
        <w:divId w:val="1374765376"/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(File:Deheubarth.Png, no date)</w:t>
      </w:r>
    </w:p>
    <w:p w14:paraId="6BF1F611" w14:textId="1816B7ED" w:rsidR="0058265A" w:rsidRPr="00F42551" w:rsidRDefault="000C6D03" w:rsidP="0058265A">
      <w:pPr>
        <w:pStyle w:val="p1"/>
        <w:divId w:val="978652280"/>
        <w:rPr>
          <w:rFonts w:ascii="Bookman Old Style" w:hAnsi="Bookman Old Style"/>
          <w:color w:val="000000"/>
          <w:sz w:val="32"/>
          <w:szCs w:val="32"/>
        </w:rPr>
      </w:pPr>
      <w:r w:rsidRPr="00F42551">
        <w:rPr>
          <w:rFonts w:ascii="Bookman Old Style" w:hAnsi="Bookman Old Style"/>
          <w:color w:val="000000"/>
          <w:sz w:val="32"/>
          <w:szCs w:val="32"/>
        </w:rPr>
        <w:t>The monastery was</w:t>
      </w:r>
      <w:r w:rsidR="009D1FC7" w:rsidRPr="00F42551">
        <w:rPr>
          <w:rFonts w:ascii="Bookman Old Style" w:hAnsi="Bookman Old Style"/>
          <w:color w:val="000000"/>
          <w:sz w:val="32"/>
          <w:szCs w:val="32"/>
        </w:rPr>
        <w:t xml:space="preserve"> mainly</w:t>
      </w:r>
      <w:r w:rsidRPr="00F42551">
        <w:rPr>
          <w:rFonts w:ascii="Bookman Old Style" w:hAnsi="Bookman Old Style"/>
          <w:color w:val="000000"/>
          <w:sz w:val="32"/>
          <w:szCs w:val="32"/>
        </w:rPr>
        <w:t xml:space="preserve"> occupied by the </w:t>
      </w:r>
      <w:r w:rsidR="00471A31" w:rsidRPr="00F42551">
        <w:rPr>
          <w:rFonts w:ascii="Bookman Old Style" w:hAnsi="Bookman Old Style"/>
          <w:color w:val="000000"/>
          <w:sz w:val="32"/>
          <w:szCs w:val="32"/>
        </w:rPr>
        <w:t>Cistercian</w:t>
      </w:r>
      <w:r w:rsidRPr="00F42551">
        <w:rPr>
          <w:rFonts w:ascii="Bookman Old Style" w:hAnsi="Bookman Old Style"/>
          <w:color w:val="000000"/>
          <w:sz w:val="32"/>
          <w:szCs w:val="32"/>
        </w:rPr>
        <w:t xml:space="preserve"> monks</w:t>
      </w:r>
      <w:r w:rsidR="00BE56C2" w:rsidRPr="00F42551">
        <w:rPr>
          <w:rFonts w:ascii="Bookman Old Style" w:hAnsi="Bookman Old Style"/>
          <w:color w:val="000000"/>
          <w:sz w:val="32"/>
          <w:szCs w:val="32"/>
        </w:rPr>
        <w:t xml:space="preserve">, </w:t>
      </w:r>
      <w:r w:rsidR="006E316D" w:rsidRPr="00F42551">
        <w:rPr>
          <w:rFonts w:ascii="Bookman Old Style" w:hAnsi="Bookman Old Style"/>
          <w:color w:val="000000"/>
          <w:sz w:val="32"/>
          <w:szCs w:val="32"/>
        </w:rPr>
        <w:t>with the</w:t>
      </w:r>
      <w:r w:rsidR="00350CE1" w:rsidRPr="00F42551">
        <w:rPr>
          <w:rFonts w:ascii="Bookman Old Style" w:hAnsi="Bookman Old Style"/>
          <w:color w:val="000000"/>
          <w:sz w:val="32"/>
          <w:szCs w:val="32"/>
        </w:rPr>
        <w:t xml:space="preserve"> </w:t>
      </w:r>
      <w:r w:rsidR="00347964" w:rsidRPr="00F42551">
        <w:rPr>
          <w:rFonts w:ascii="Bookman Old Style" w:hAnsi="Bookman Old Style"/>
          <w:color w:val="000000"/>
          <w:sz w:val="32"/>
          <w:szCs w:val="32"/>
        </w:rPr>
        <w:t>purpose of</w:t>
      </w:r>
      <w:r w:rsidR="006E316D" w:rsidRPr="00F42551">
        <w:rPr>
          <w:rFonts w:ascii="Bookman Old Style" w:hAnsi="Bookman Old Style"/>
          <w:color w:val="000000"/>
          <w:sz w:val="32"/>
          <w:szCs w:val="32"/>
        </w:rPr>
        <w:t xml:space="preserve"> </w:t>
      </w:r>
      <w:r w:rsidRPr="00F42551">
        <w:rPr>
          <w:rFonts w:ascii="Bookman Old Style" w:hAnsi="Bookman Old Style"/>
          <w:color w:val="000000"/>
          <w:sz w:val="32"/>
          <w:szCs w:val="32"/>
        </w:rPr>
        <w:t>copy</w:t>
      </w:r>
      <w:r w:rsidR="006E316D" w:rsidRPr="00F42551">
        <w:rPr>
          <w:rFonts w:ascii="Bookman Old Style" w:hAnsi="Bookman Old Style"/>
          <w:color w:val="000000"/>
          <w:sz w:val="32"/>
          <w:szCs w:val="32"/>
        </w:rPr>
        <w:t xml:space="preserve">ing </w:t>
      </w:r>
      <w:r w:rsidRPr="00F42551">
        <w:rPr>
          <w:rFonts w:ascii="Bookman Old Style" w:hAnsi="Bookman Old Style"/>
          <w:color w:val="000000"/>
          <w:sz w:val="32"/>
          <w:szCs w:val="32"/>
        </w:rPr>
        <w:t xml:space="preserve">important </w:t>
      </w:r>
      <w:r w:rsidR="00471A31" w:rsidRPr="00F42551">
        <w:rPr>
          <w:rFonts w:ascii="Bookman Old Style" w:hAnsi="Bookman Old Style"/>
          <w:color w:val="000000"/>
          <w:sz w:val="32"/>
          <w:szCs w:val="32"/>
        </w:rPr>
        <w:t>Welsh</w:t>
      </w:r>
      <w:r w:rsidRPr="00F42551">
        <w:rPr>
          <w:rFonts w:ascii="Bookman Old Style" w:hAnsi="Bookman Old Style"/>
          <w:color w:val="000000"/>
          <w:sz w:val="32"/>
          <w:szCs w:val="32"/>
        </w:rPr>
        <w:t xml:space="preserve"> texts, including the ‘Brut y </w:t>
      </w:r>
      <w:proofErr w:type="spellStart"/>
      <w:r w:rsidRPr="00F42551">
        <w:rPr>
          <w:rFonts w:ascii="Bookman Old Style" w:hAnsi="Bookman Old Style"/>
          <w:color w:val="000000"/>
          <w:sz w:val="32"/>
          <w:szCs w:val="32"/>
        </w:rPr>
        <w:t>Tywysogion</w:t>
      </w:r>
      <w:proofErr w:type="spellEnd"/>
      <w:r w:rsidRPr="00F42551">
        <w:rPr>
          <w:rFonts w:ascii="Bookman Old Style" w:hAnsi="Bookman Old Style"/>
          <w:color w:val="000000"/>
          <w:sz w:val="32"/>
          <w:szCs w:val="32"/>
        </w:rPr>
        <w:t>’ or ‘Chronicle of the Princes’ as well as some of the stor</w:t>
      </w:r>
      <w:r w:rsidR="00471A31" w:rsidRPr="00F42551">
        <w:rPr>
          <w:rFonts w:ascii="Bookman Old Style" w:hAnsi="Bookman Old Style"/>
          <w:color w:val="000000"/>
          <w:sz w:val="32"/>
          <w:szCs w:val="32"/>
        </w:rPr>
        <w:t>ies</w:t>
      </w:r>
      <w:r w:rsidRPr="00F42551">
        <w:rPr>
          <w:rFonts w:ascii="Bookman Old Style" w:hAnsi="Bookman Old Style"/>
          <w:color w:val="000000"/>
          <w:sz w:val="32"/>
          <w:szCs w:val="32"/>
        </w:rPr>
        <w:t xml:space="preserve"> that </w:t>
      </w:r>
      <w:r w:rsidR="00DD44C3" w:rsidRPr="00F42551">
        <w:rPr>
          <w:rFonts w:ascii="Bookman Old Style" w:hAnsi="Bookman Old Style"/>
          <w:color w:val="000000"/>
          <w:sz w:val="32"/>
          <w:szCs w:val="32"/>
        </w:rPr>
        <w:t xml:space="preserve">were later </w:t>
      </w:r>
      <w:r w:rsidR="009639BC" w:rsidRPr="00F42551">
        <w:rPr>
          <w:rFonts w:ascii="Bookman Old Style" w:hAnsi="Bookman Old Style"/>
          <w:color w:val="000000"/>
          <w:sz w:val="32"/>
          <w:szCs w:val="32"/>
        </w:rPr>
        <w:t>combined to become</w:t>
      </w:r>
      <w:r w:rsidRPr="00F42551">
        <w:rPr>
          <w:rFonts w:ascii="Bookman Old Style" w:hAnsi="Bookman Old Style"/>
          <w:color w:val="000000"/>
          <w:sz w:val="32"/>
          <w:szCs w:val="32"/>
        </w:rPr>
        <w:t xml:space="preserve"> the Mabinogion in the 12th </w:t>
      </w:r>
      <w:r w:rsidR="009D1FC7" w:rsidRPr="00F42551">
        <w:rPr>
          <w:rFonts w:ascii="Bookman Old Style" w:hAnsi="Bookman Old Style"/>
          <w:color w:val="000000"/>
          <w:sz w:val="32"/>
          <w:szCs w:val="32"/>
        </w:rPr>
        <w:t xml:space="preserve">and </w:t>
      </w:r>
      <w:r w:rsidRPr="00F42551">
        <w:rPr>
          <w:rFonts w:ascii="Bookman Old Style" w:hAnsi="Bookman Old Style"/>
          <w:color w:val="000000"/>
          <w:sz w:val="32"/>
          <w:szCs w:val="32"/>
        </w:rPr>
        <w:t xml:space="preserve">13th centuries. </w:t>
      </w:r>
    </w:p>
    <w:p w14:paraId="2C46BB3B" w14:textId="77777777" w:rsidR="0058265A" w:rsidRPr="00F42551" w:rsidRDefault="0058265A" w:rsidP="0058265A">
      <w:pPr>
        <w:pStyle w:val="p1"/>
        <w:divId w:val="978652280"/>
        <w:rPr>
          <w:rFonts w:ascii="Bookman Old Style" w:hAnsi="Bookman Old Style"/>
          <w:color w:val="000000"/>
          <w:sz w:val="32"/>
          <w:szCs w:val="32"/>
        </w:rPr>
      </w:pPr>
    </w:p>
    <w:p w14:paraId="51C2C3D2" w14:textId="31AB6D35" w:rsidR="009D1FC7" w:rsidRPr="00F42551" w:rsidRDefault="009D6B0E" w:rsidP="0058265A">
      <w:pPr>
        <w:pStyle w:val="p1"/>
        <w:divId w:val="978652280"/>
        <w:rPr>
          <w:rFonts w:ascii="Bookman Old Style" w:hAnsi="Bookman Old Style"/>
          <w:color w:val="000000"/>
          <w:sz w:val="32"/>
          <w:szCs w:val="32"/>
        </w:rPr>
      </w:pPr>
      <w:r w:rsidRPr="00F42551">
        <w:rPr>
          <w:rFonts w:ascii="Bookman Old Style" w:eastAsia="Times New Roman" w:hAnsi="Bookman Old Style" w:cs="Open Sans"/>
          <w:color w:val="232323"/>
          <w:sz w:val="32"/>
          <w:szCs w:val="32"/>
        </w:rPr>
        <w:t xml:space="preserve">“Brut Y </w:t>
      </w:r>
      <w:proofErr w:type="spellStart"/>
      <w:r w:rsidRPr="00F42551">
        <w:rPr>
          <w:rFonts w:ascii="Bookman Old Style" w:eastAsia="Times New Roman" w:hAnsi="Bookman Old Style" w:cs="Open Sans"/>
          <w:color w:val="232323"/>
          <w:sz w:val="32"/>
          <w:szCs w:val="32"/>
        </w:rPr>
        <w:t>Tywysogion</w:t>
      </w:r>
      <w:proofErr w:type="spellEnd"/>
      <w:r w:rsidRPr="00F42551">
        <w:rPr>
          <w:rFonts w:ascii="Bookman Old Style" w:eastAsia="Times New Roman" w:hAnsi="Bookman Old Style" w:cs="Open Sans"/>
          <w:color w:val="232323"/>
          <w:sz w:val="32"/>
          <w:szCs w:val="32"/>
        </w:rPr>
        <w:t xml:space="preserve"> or the Chronicles of the Princes of Wales in English, is one of the most important sources regarding the history of Wales prior to its</w:t>
      </w:r>
      <w:r w:rsidRPr="00F42551">
        <w:rPr>
          <w:rStyle w:val="apple-converted-space"/>
          <w:rFonts w:ascii="Bookman Old Style" w:eastAsia="Times New Roman" w:hAnsi="Bookman Old Style" w:cs="Open Sans"/>
          <w:color w:val="232323"/>
          <w:sz w:val="32"/>
          <w:szCs w:val="32"/>
        </w:rPr>
        <w:t> </w:t>
      </w:r>
      <w:hyperlink r:id="rId6" w:history="1">
        <w:r w:rsidRPr="00F42551">
          <w:rPr>
            <w:rStyle w:val="Hyperlink"/>
            <w:rFonts w:ascii="Bookman Old Style" w:eastAsia="Times New Roman" w:hAnsi="Bookman Old Style" w:cs="Open Sans"/>
            <w:color w:val="232323"/>
            <w:sz w:val="32"/>
            <w:szCs w:val="32"/>
          </w:rPr>
          <w:t>conquest</w:t>
        </w:r>
      </w:hyperlink>
      <w:r w:rsidRPr="00F42551">
        <w:rPr>
          <w:rStyle w:val="apple-converted-space"/>
          <w:rFonts w:ascii="Bookman Old Style" w:eastAsia="Times New Roman" w:hAnsi="Bookman Old Style" w:cs="Open Sans"/>
          <w:color w:val="232323"/>
          <w:sz w:val="32"/>
          <w:szCs w:val="32"/>
        </w:rPr>
        <w:t> </w:t>
      </w:r>
      <w:r w:rsidRPr="00F42551">
        <w:rPr>
          <w:rFonts w:ascii="Bookman Old Style" w:eastAsia="Times New Roman" w:hAnsi="Bookman Old Style" w:cs="Open Sans"/>
          <w:color w:val="232323"/>
          <w:sz w:val="32"/>
          <w:szCs w:val="32"/>
        </w:rPr>
        <w:t>by</w:t>
      </w:r>
      <w:r w:rsidRPr="00F42551">
        <w:rPr>
          <w:rStyle w:val="apple-converted-space"/>
          <w:rFonts w:ascii="Bookman Old Style" w:eastAsia="Times New Roman" w:hAnsi="Bookman Old Style" w:cs="Open Sans"/>
          <w:color w:val="232323"/>
          <w:sz w:val="32"/>
          <w:szCs w:val="32"/>
        </w:rPr>
        <w:t> </w:t>
      </w:r>
      <w:hyperlink r:id="rId7" w:history="1">
        <w:r w:rsidRPr="00F42551">
          <w:rPr>
            <w:rStyle w:val="Hyperlink"/>
            <w:rFonts w:ascii="Bookman Old Style" w:eastAsia="Times New Roman" w:hAnsi="Bookman Old Style" w:cs="Open Sans"/>
            <w:color w:val="232323"/>
            <w:sz w:val="32"/>
            <w:szCs w:val="32"/>
          </w:rPr>
          <w:t>King Edward I</w:t>
        </w:r>
      </w:hyperlink>
      <w:r w:rsidRPr="00F42551">
        <w:rPr>
          <w:rFonts w:ascii="Bookman Old Style" w:eastAsia="Times New Roman" w:hAnsi="Bookman Old Style" w:cs="Open Sans"/>
          <w:color w:val="232323"/>
          <w:sz w:val="32"/>
          <w:szCs w:val="32"/>
        </w:rPr>
        <w:t>.”</w:t>
      </w:r>
      <w:r w:rsidR="0058265A" w:rsidRPr="00F42551">
        <w:rPr>
          <w:rFonts w:ascii="Bookman Old Style" w:eastAsia="Times New Roman" w:hAnsi="Bookman Old Style" w:cs="Open Sans"/>
          <w:color w:val="232323"/>
          <w:sz w:val="32"/>
          <w:szCs w:val="32"/>
        </w:rPr>
        <w:t xml:space="preserve"> </w:t>
      </w:r>
      <w:r w:rsidR="0058265A" w:rsidRPr="00F42551">
        <w:rPr>
          <w:rFonts w:ascii="Bookman Old Style" w:hAnsi="Bookman Old Style"/>
          <w:color w:val="000000"/>
          <w:sz w:val="32"/>
          <w:szCs w:val="32"/>
        </w:rPr>
        <w:t xml:space="preserve">(Brut Y </w:t>
      </w:r>
      <w:proofErr w:type="spellStart"/>
      <w:r w:rsidR="0058265A" w:rsidRPr="00F42551">
        <w:rPr>
          <w:rFonts w:ascii="Bookman Old Style" w:hAnsi="Bookman Old Style"/>
          <w:color w:val="000000"/>
          <w:sz w:val="32"/>
          <w:szCs w:val="32"/>
        </w:rPr>
        <w:t>Tywysogion</w:t>
      </w:r>
      <w:proofErr w:type="spellEnd"/>
      <w:r w:rsidR="0058265A" w:rsidRPr="00F42551">
        <w:rPr>
          <w:rFonts w:ascii="Bookman Old Style" w:hAnsi="Bookman Old Style"/>
          <w:color w:val="000000"/>
          <w:sz w:val="32"/>
          <w:szCs w:val="32"/>
        </w:rPr>
        <w:t>, the Chronicles of the Princes of Wales, 2023)</w:t>
      </w:r>
    </w:p>
    <w:p w14:paraId="287DAA22" w14:textId="5E32752E" w:rsidR="0058265A" w:rsidRPr="00F42551" w:rsidRDefault="0058265A" w:rsidP="0058265A">
      <w:pPr>
        <w:pStyle w:val="p1"/>
        <w:divId w:val="978652280"/>
        <w:rPr>
          <w:rFonts w:ascii="Bookman Old Style" w:hAnsi="Bookman Old Style"/>
          <w:color w:val="000000"/>
          <w:sz w:val="32"/>
          <w:szCs w:val="32"/>
        </w:rPr>
      </w:pPr>
    </w:p>
    <w:p w14:paraId="571557F1" w14:textId="30F2CE9E" w:rsidR="00581F9F" w:rsidRPr="00F42551" w:rsidRDefault="00036672">
      <w:pPr>
        <w:pStyle w:val="p1"/>
        <w:divId w:val="978652280"/>
        <w:rPr>
          <w:rFonts w:ascii="Bookman Old Style" w:hAnsi="Bookman Old Style"/>
          <w:color w:val="000000"/>
          <w:sz w:val="32"/>
          <w:szCs w:val="32"/>
        </w:rPr>
      </w:pPr>
      <w:r w:rsidRPr="00F42551">
        <w:rPr>
          <w:rFonts w:ascii="Bookman Old Style" w:hAnsi="Bookman Old Style"/>
          <w:color w:val="000000"/>
          <w:sz w:val="32"/>
          <w:szCs w:val="32"/>
        </w:rPr>
        <w:t>While u</w:t>
      </w:r>
      <w:r w:rsidR="000C6D03" w:rsidRPr="00F42551">
        <w:rPr>
          <w:rFonts w:ascii="Bookman Old Style" w:hAnsi="Bookman Old Style"/>
          <w:color w:val="000000"/>
          <w:sz w:val="32"/>
          <w:szCs w:val="32"/>
        </w:rPr>
        <w:t xml:space="preserve">nder the rule of </w:t>
      </w:r>
      <w:r w:rsidR="00245590" w:rsidRPr="00F42551">
        <w:rPr>
          <w:rFonts w:ascii="Bookman Old Style" w:hAnsi="Bookman Old Style"/>
          <w:color w:val="000000"/>
          <w:sz w:val="32"/>
          <w:szCs w:val="32"/>
        </w:rPr>
        <w:t>Lord Rhys</w:t>
      </w:r>
      <w:r w:rsidR="009B7892" w:rsidRPr="00F42551">
        <w:rPr>
          <w:rFonts w:ascii="Bookman Old Style" w:hAnsi="Bookman Old Style"/>
          <w:color w:val="000000"/>
          <w:sz w:val="32"/>
          <w:szCs w:val="32"/>
        </w:rPr>
        <w:t xml:space="preserve"> and occupied by the Cistercian monks</w:t>
      </w:r>
      <w:r w:rsidR="00245590" w:rsidRPr="00F42551">
        <w:rPr>
          <w:rFonts w:ascii="Bookman Old Style" w:hAnsi="Bookman Old Style"/>
          <w:color w:val="000000"/>
          <w:sz w:val="32"/>
          <w:szCs w:val="32"/>
        </w:rPr>
        <w:t>,</w:t>
      </w:r>
      <w:r w:rsidR="000C6D03" w:rsidRPr="00F42551">
        <w:rPr>
          <w:rFonts w:ascii="Bookman Old Style" w:hAnsi="Bookman Old Style"/>
          <w:color w:val="000000"/>
          <w:sz w:val="32"/>
          <w:szCs w:val="32"/>
        </w:rPr>
        <w:t xml:space="preserve"> the monastery became a hub of Welsh culture and religion</w:t>
      </w:r>
      <w:r w:rsidR="00581F9F" w:rsidRPr="00F42551">
        <w:rPr>
          <w:rFonts w:ascii="Bookman Old Style" w:hAnsi="Bookman Old Style"/>
          <w:color w:val="000000"/>
          <w:sz w:val="32"/>
          <w:szCs w:val="32"/>
        </w:rPr>
        <w:t>, so much so that Strata Florida was the</w:t>
      </w:r>
      <w:r w:rsidR="008C0A79" w:rsidRPr="00F42551">
        <w:rPr>
          <w:rFonts w:ascii="Bookman Old Style" w:hAnsi="Bookman Old Style"/>
          <w:color w:val="000000"/>
          <w:sz w:val="32"/>
          <w:szCs w:val="32"/>
        </w:rPr>
        <w:t xml:space="preserve"> chosen</w:t>
      </w:r>
      <w:r w:rsidR="00581F9F" w:rsidRPr="00F42551">
        <w:rPr>
          <w:rFonts w:ascii="Bookman Old Style" w:hAnsi="Bookman Old Style"/>
          <w:color w:val="000000"/>
          <w:sz w:val="32"/>
          <w:szCs w:val="32"/>
        </w:rPr>
        <w:t xml:space="preserve"> meeting place when Llywelyn </w:t>
      </w:r>
      <w:proofErr w:type="spellStart"/>
      <w:r w:rsidR="00581F9F" w:rsidRPr="00F42551">
        <w:rPr>
          <w:rFonts w:ascii="Bookman Old Style" w:hAnsi="Bookman Old Style"/>
          <w:color w:val="000000"/>
          <w:sz w:val="32"/>
          <w:szCs w:val="32"/>
        </w:rPr>
        <w:t>ap</w:t>
      </w:r>
      <w:proofErr w:type="spellEnd"/>
      <w:r w:rsidR="00581F9F" w:rsidRPr="00F42551">
        <w:rPr>
          <w:rFonts w:ascii="Bookman Old Style" w:hAnsi="Bookman Old Style"/>
          <w:color w:val="000000"/>
          <w:sz w:val="32"/>
          <w:szCs w:val="32"/>
        </w:rPr>
        <w:t xml:space="preserve"> Iorwerth summoned the </w:t>
      </w:r>
      <w:r w:rsidR="00471A31" w:rsidRPr="00F42551">
        <w:rPr>
          <w:rFonts w:ascii="Bookman Old Style" w:hAnsi="Bookman Old Style"/>
          <w:color w:val="000000"/>
          <w:sz w:val="32"/>
          <w:szCs w:val="32"/>
        </w:rPr>
        <w:t>Welsh</w:t>
      </w:r>
      <w:r w:rsidR="00581F9F" w:rsidRPr="00F42551">
        <w:rPr>
          <w:rFonts w:ascii="Bookman Old Style" w:hAnsi="Bookman Old Style"/>
          <w:color w:val="000000"/>
          <w:sz w:val="32"/>
          <w:szCs w:val="32"/>
        </w:rPr>
        <w:t xml:space="preserve"> princes to pledge their allegiance to his son Dafydd in 1238 in an attempt at welsh independents. </w:t>
      </w:r>
    </w:p>
    <w:p w14:paraId="36D34E80" w14:textId="757FD484" w:rsidR="00050B8C" w:rsidRPr="00F42551" w:rsidRDefault="00050B8C" w:rsidP="000C6D03">
      <w:pPr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</w:p>
    <w:p w14:paraId="46E305CA" w14:textId="54316F76" w:rsidR="00797630" w:rsidRPr="00F42551" w:rsidRDefault="00B2311D" w:rsidP="00797630">
      <w:pPr>
        <w:divId w:val="1750535736"/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  <w:r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“</w:t>
      </w:r>
      <w:r w:rsidR="0079763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Cistercian, by</w:t>
      </w:r>
      <w:r w:rsidR="00471A3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the name</w:t>
      </w:r>
      <w:r w:rsidR="0079763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White Monk or Bernardine, member of a Roman Catholic monastic order that was founded in 1098 and named after the original establishment at Cîteaux (Latin: Cistercium), a locality in Burgundy, near Dijon, France. The order’s founders, led by St. Robert of Molesme, were a group of Benedictine monks from the abbey of Molesme who were dissatisfied with the relaxed observance of their abbey and desired to live a solitary life under the guidance of the strictest interpretation of the Rule of St. Benedict.</w:t>
      </w:r>
      <w:r w:rsidR="00CB0F4E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”</w:t>
      </w:r>
      <w:r w:rsidR="0079763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(The Editors of Encyclopedia Britannica, 2019)</w:t>
      </w:r>
    </w:p>
    <w:p w14:paraId="13FC76E1" w14:textId="3D6283D1" w:rsidR="00254253" w:rsidRPr="00F42551" w:rsidRDefault="00254253" w:rsidP="00254253">
      <w:pPr>
        <w:rPr>
          <w:rFonts w:ascii="Bookman Old Style" w:hAnsi="Bookman Old Style"/>
          <w:sz w:val="32"/>
          <w:szCs w:val="32"/>
        </w:rPr>
      </w:pPr>
    </w:p>
    <w:p w14:paraId="4A6EFE1A" w14:textId="473674F5" w:rsidR="004F15EE" w:rsidRPr="00F42551" w:rsidRDefault="00050B8C" w:rsidP="00604EA5">
      <w:pPr>
        <w:divId w:val="1225490128"/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It is believed that the poet Dafydd </w:t>
      </w:r>
      <w:proofErr w:type="spellStart"/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ap</w:t>
      </w:r>
      <w:proofErr w:type="spellEnd"/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Gwilym is buried at Strata Florida beneath </w:t>
      </w:r>
      <w:r w:rsidR="00413379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an</w:t>
      </w:r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ewe tree, although St. David’s </w:t>
      </w:r>
      <w:r w:rsidR="0036385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cathedral </w:t>
      </w:r>
      <w:r w:rsidR="00A76FEE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in</w:t>
      </w:r>
      <w:r w:rsidR="00867A07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Pembrokeshire </w:t>
      </w:r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also claim</w:t>
      </w:r>
      <w:r w:rsidR="00471A3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s</w:t>
      </w:r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to be his final resting place so the truth of this is still debated.</w:t>
      </w:r>
      <w:r w:rsidR="00B97196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</w:t>
      </w:r>
      <w:r w:rsidR="00850E17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Most of what is known of Dafydd </w:t>
      </w:r>
      <w:proofErr w:type="spellStart"/>
      <w:r w:rsidR="00850E17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ap</w:t>
      </w:r>
      <w:proofErr w:type="spellEnd"/>
      <w:r w:rsidR="00850E17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Gwilym </w:t>
      </w:r>
      <w:r w:rsidR="00CD745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is</w:t>
      </w:r>
      <w:r w:rsidR="00EF1E8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</w:t>
      </w:r>
      <w:r w:rsidR="000600D6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gathered </w:t>
      </w:r>
      <w:r w:rsidR="00CD745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from his work. </w:t>
      </w:r>
      <w:r w:rsidR="00D530E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It is </w:t>
      </w:r>
      <w:r w:rsidR="0096618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believed</w:t>
      </w:r>
      <w:r w:rsidR="00D530E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he travel</w:t>
      </w:r>
      <w:r w:rsidR="00471A3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led</w:t>
      </w:r>
      <w:r w:rsidR="00D530E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all over </w:t>
      </w:r>
      <w:r w:rsidR="00471A3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Wales</w:t>
      </w:r>
      <w:r w:rsidR="00D530E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and that these travels </w:t>
      </w:r>
      <w:r w:rsidR="0096618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are the </w:t>
      </w:r>
      <w:r w:rsidR="000600D6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inspiration</w:t>
      </w:r>
      <w:r w:rsidR="0096618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for his work.</w:t>
      </w:r>
      <w:r w:rsidR="00754154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his presence, as one </w:t>
      </w:r>
      <w:r w:rsidR="00C64DCC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of, if not the most influent</w:t>
      </w:r>
      <w:r w:rsidR="00F5532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ial</w:t>
      </w:r>
      <w:r w:rsidR="00C64DCC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and fa</w:t>
      </w:r>
      <w:r w:rsidR="00B56AC9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mous </w:t>
      </w:r>
      <w:r w:rsidR="00F5532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Welsh</w:t>
      </w:r>
      <w:r w:rsidR="00B56AC9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poets </w:t>
      </w:r>
      <w:r w:rsidR="00C94EFE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amplify</w:t>
      </w:r>
      <w:r w:rsidR="00B56AC9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the </w:t>
      </w:r>
      <w:r w:rsidR="00D8396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mysticism </w:t>
      </w:r>
      <w:r w:rsidR="00B56AC9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of strata </w:t>
      </w:r>
      <w:r w:rsidR="00F5532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Florida</w:t>
      </w:r>
      <w:r w:rsidR="00C94EFE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and </w:t>
      </w:r>
      <w:r w:rsidR="00782A06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solidifies</w:t>
      </w:r>
      <w:r w:rsidR="00C94EFE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</w:t>
      </w:r>
      <w:r w:rsidR="00782A06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it as</w:t>
      </w:r>
      <w:r w:rsidR="00B56AC9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the seat </w:t>
      </w:r>
      <w:r w:rsidR="00F5532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of Welsh culture.</w:t>
      </w:r>
    </w:p>
    <w:p w14:paraId="0B935EB9" w14:textId="0F31B3C3" w:rsidR="004B4920" w:rsidRPr="00F42551" w:rsidRDefault="00E44978" w:rsidP="00604EA5">
      <w:pPr>
        <w:divId w:val="1225490128"/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B42BF43" wp14:editId="4ABC9001">
            <wp:simplePos x="0" y="0"/>
            <wp:positionH relativeFrom="column">
              <wp:posOffset>561340</wp:posOffset>
            </wp:positionH>
            <wp:positionV relativeFrom="paragraph">
              <wp:posOffset>326898</wp:posOffset>
            </wp:positionV>
            <wp:extent cx="4572000" cy="30480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70B9D3" w14:textId="377138DC" w:rsidR="00351D3C" w:rsidRDefault="00351D3C" w:rsidP="00BA1E21">
      <w:pPr>
        <w:rPr>
          <w:noProof/>
        </w:rPr>
      </w:pPr>
      <w:r>
        <w:rPr>
          <w:noProof/>
        </w:rPr>
        <w:lastRenderedPageBreak/>
        <w:t>(</w:t>
      </w:r>
      <w:r>
        <w:rPr>
          <w:noProof/>
        </w:rPr>
        <w:t>Guilar, 2022)</w:t>
      </w:r>
    </w:p>
    <w:p w14:paraId="2995AED7" w14:textId="77777777" w:rsidR="00351D3C" w:rsidRDefault="00351D3C" w:rsidP="00BA1E21">
      <w:pPr>
        <w:rPr>
          <w:noProof/>
        </w:rPr>
      </w:pPr>
    </w:p>
    <w:p w14:paraId="5DB70DF3" w14:textId="6DAA7ACC" w:rsidR="00E44978" w:rsidRDefault="00E44978" w:rsidP="00604EA5">
      <w:pPr>
        <w:divId w:val="1225490128"/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</w:p>
    <w:p w14:paraId="3C664B46" w14:textId="45879DD6" w:rsidR="00E44978" w:rsidRDefault="00E44978" w:rsidP="00604EA5">
      <w:pPr>
        <w:divId w:val="1225490128"/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</w:p>
    <w:p w14:paraId="4D79C5C7" w14:textId="0321405A" w:rsidR="00E44978" w:rsidRDefault="00E44978" w:rsidP="00604EA5">
      <w:pPr>
        <w:divId w:val="1225490128"/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</w:p>
    <w:p w14:paraId="03D3E24A" w14:textId="5B54E2CF" w:rsidR="00E44978" w:rsidRDefault="00E44978" w:rsidP="00604EA5">
      <w:pPr>
        <w:divId w:val="1225490128"/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</w:p>
    <w:p w14:paraId="01548E95" w14:textId="7F28E328" w:rsidR="004B4920" w:rsidRPr="00F42551" w:rsidRDefault="004E7D9C" w:rsidP="00604EA5">
      <w:pPr>
        <w:divId w:val="1225490128"/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Another</w:t>
      </w:r>
      <w:r w:rsidR="00491F4A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interesting fact about </w:t>
      </w:r>
      <w:r w:rsidR="00471A3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Strata Florida</w:t>
      </w:r>
      <w:r w:rsidR="00491F4A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is the tombstone </w:t>
      </w:r>
      <w:r w:rsidR="0091118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for </w:t>
      </w:r>
      <w:r w:rsidR="0067046B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“the left leg and part of the thigh of </w:t>
      </w:r>
      <w:r w:rsidR="0090723E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Henry </w:t>
      </w:r>
      <w:r w:rsidR="00AA664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Hughes </w:t>
      </w:r>
      <w:r w:rsidR="0090723E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Cooper</w:t>
      </w:r>
      <w:r w:rsidR="000501EA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”</w:t>
      </w:r>
      <w:r w:rsidR="0098661A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Although</w:t>
      </w:r>
      <w:r w:rsidR="000501EA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not a major </w:t>
      </w:r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feature</w:t>
      </w:r>
      <w:r w:rsidR="001768B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of the site I </w:t>
      </w:r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believe</w:t>
      </w:r>
      <w:r w:rsidR="001768B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it gives a very interesting </w:t>
      </w:r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glimpse</w:t>
      </w:r>
      <w:r w:rsidR="00061CB5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into the world of 1756 central </w:t>
      </w:r>
      <w:r w:rsidR="0098661A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Wales</w:t>
      </w:r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.</w:t>
      </w:r>
      <w:r w:rsidR="00AA5D76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</w:t>
      </w:r>
      <w:r w:rsidR="00625B4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The effort that w</w:t>
      </w:r>
      <w:r w:rsidR="00976611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ent </w:t>
      </w:r>
      <w:r w:rsidR="005F776F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into the </w:t>
      </w:r>
      <w:r w:rsidR="00BE7AE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engraving </w:t>
      </w:r>
      <w:r w:rsidR="002D3A7A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of this tombstone was likely not for comedic purpose</w:t>
      </w:r>
      <w:r w:rsidR="00226076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s</w:t>
      </w:r>
      <w:r w:rsidR="004E755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. Rather to </w:t>
      </w:r>
      <w:r w:rsidR="00FF74FA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display</w:t>
      </w:r>
      <w:r w:rsidR="005473B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the reality that without a leg Mr cooper is as good as dead. </w:t>
      </w:r>
      <w:r w:rsidR="0034433E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The fact that the t</w:t>
      </w:r>
      <w:r w:rsidR="00404E8F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ombstone is </w:t>
      </w:r>
      <w:r w:rsidR="00226076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in</w:t>
      </w:r>
      <w:r w:rsidR="00404E8F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</w:t>
      </w:r>
      <w:r w:rsidR="001A14B6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Strata </w:t>
      </w:r>
      <w:r w:rsidR="00226076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Florida</w:t>
      </w:r>
      <w:r w:rsidR="00404E8F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is </w:t>
      </w:r>
      <w:r w:rsidR="00FF74FA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interesting</w:t>
      </w:r>
      <w:r w:rsidR="00404E8F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because it </w:t>
      </w:r>
      <w:r w:rsidR="00FF74FA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r</w:t>
      </w:r>
      <w:r w:rsidR="00D94DA4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aises</w:t>
      </w:r>
      <w:r w:rsidR="00404E8F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the question of why</w:t>
      </w:r>
      <w:r w:rsidR="00D94DA4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bury </w:t>
      </w:r>
      <w:r w:rsidR="001B1DA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the leg he</w:t>
      </w:r>
      <w:r w:rsidR="00D94DA4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re</w:t>
      </w:r>
      <w:r w:rsidR="00BF10F5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.</w:t>
      </w:r>
      <w:r w:rsidR="001B1DA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</w:t>
      </w:r>
      <w:r w:rsidR="00B63938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Mr </w:t>
      </w:r>
      <w:r w:rsidR="00BF10F5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Cooper</w:t>
      </w:r>
      <w:r w:rsidR="00B63938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must have been we</w:t>
      </w:r>
      <w:r w:rsidR="00BF10F5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althy</w:t>
      </w:r>
      <w:r w:rsidR="00B63938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or connected to the churc</w:t>
      </w:r>
      <w:r w:rsidR="006A2E3D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h in some way to earn such a spot in the graveyard, e</w:t>
      </w:r>
      <w:r w:rsidR="00BF10F5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specially</w:t>
      </w:r>
      <w:r w:rsidR="006A2E3D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for his </w:t>
      </w:r>
      <w:r w:rsidR="00226076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leg but not the rest of him.</w:t>
      </w:r>
    </w:p>
    <w:p w14:paraId="7ABBE479" w14:textId="5FE7563E" w:rsidR="0094055C" w:rsidRPr="00F42551" w:rsidRDefault="0094055C" w:rsidP="00604EA5">
      <w:pPr>
        <w:divId w:val="1225490128"/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</w:p>
    <w:p w14:paraId="454E016F" w14:textId="2C96E62F" w:rsidR="00BE74B1" w:rsidRDefault="00C4596B" w:rsidP="00604EA5">
      <w:pPr>
        <w:divId w:val="1225490128"/>
        <w:rPr>
          <w:noProof/>
        </w:rPr>
      </w:pPr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Strata </w:t>
      </w:r>
      <w:r w:rsidR="00E2171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Florida</w:t>
      </w:r>
      <w:r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is a</w:t>
      </w:r>
      <w:r w:rsidR="006D10A9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n e</w:t>
      </w:r>
      <w:r w:rsidR="0010461D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picent</w:t>
      </w:r>
      <w:r w:rsidR="00E2171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re</w:t>
      </w:r>
      <w:r w:rsidR="0010461D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of mediev</w:t>
      </w:r>
      <w:r w:rsidR="00E2171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al</w:t>
      </w:r>
      <w:r w:rsidR="0010461D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</w:t>
      </w:r>
      <w:r w:rsidR="00E2171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Welsh</w:t>
      </w:r>
      <w:r w:rsidR="0010461D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history</w:t>
      </w:r>
      <w:r w:rsidR="000452FF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, </w:t>
      </w:r>
      <w:r w:rsidR="00BC687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arguably the most influent</w:t>
      </w:r>
      <w:r w:rsidR="00E2171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ial</w:t>
      </w:r>
      <w:r w:rsidR="00BC687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location reg</w:t>
      </w:r>
      <w:r w:rsidR="00E2171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arding</w:t>
      </w:r>
      <w:r w:rsidR="00BC687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</w:t>
      </w:r>
      <w:r w:rsidR="00E2171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Welsh</w:t>
      </w:r>
      <w:r w:rsidR="00BC6870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 xml:space="preserve"> lit</w:t>
      </w:r>
      <w:r w:rsidR="00E21713" w:rsidRPr="00F42551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erature</w:t>
      </w:r>
      <w:r w:rsidR="00253585"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  <w:t>.</w:t>
      </w:r>
    </w:p>
    <w:p w14:paraId="1BA8E80E" w14:textId="3AA5270C" w:rsidR="005328A8" w:rsidRDefault="005328A8" w:rsidP="00604EA5">
      <w:pPr>
        <w:divId w:val="1225490128"/>
        <w:rPr>
          <w:noProof/>
        </w:rPr>
      </w:pPr>
    </w:p>
    <w:p w14:paraId="1D701F2C" w14:textId="4A4CF84E" w:rsidR="005328A8" w:rsidRDefault="005328A8" w:rsidP="00604EA5">
      <w:pPr>
        <w:divId w:val="1225490128"/>
        <w:rPr>
          <w:noProof/>
        </w:rPr>
      </w:pPr>
    </w:p>
    <w:p w14:paraId="53C38FD0" w14:textId="77777777" w:rsidR="005328A8" w:rsidRDefault="005328A8" w:rsidP="00604EA5">
      <w:pPr>
        <w:divId w:val="1225490128"/>
        <w:rPr>
          <w:noProof/>
        </w:rPr>
      </w:pPr>
    </w:p>
    <w:p w14:paraId="5B467E73" w14:textId="5279AC50" w:rsidR="005328A8" w:rsidRDefault="005328A8" w:rsidP="00604EA5">
      <w:pPr>
        <w:divId w:val="1225490128"/>
        <w:rPr>
          <w:noProof/>
        </w:rPr>
      </w:pPr>
    </w:p>
    <w:p w14:paraId="22C01762" w14:textId="068F0694" w:rsidR="005328A8" w:rsidRDefault="005328A8" w:rsidP="00604EA5">
      <w:pPr>
        <w:divId w:val="1225490128"/>
        <w:rPr>
          <w:noProof/>
        </w:rPr>
      </w:pPr>
    </w:p>
    <w:p w14:paraId="4BA96716" w14:textId="4BB3F188" w:rsidR="005328A8" w:rsidRDefault="005328A8" w:rsidP="00604EA5">
      <w:pPr>
        <w:divId w:val="1225490128"/>
        <w:rPr>
          <w:noProof/>
        </w:rPr>
      </w:pPr>
    </w:p>
    <w:p w14:paraId="3FBF38C6" w14:textId="053917B3" w:rsidR="008B34D2" w:rsidRDefault="008B34D2" w:rsidP="00604EA5">
      <w:pPr>
        <w:divId w:val="1225490128"/>
        <w:rPr>
          <w:noProof/>
        </w:rPr>
      </w:pPr>
    </w:p>
    <w:p w14:paraId="479CA55B" w14:textId="72004F16" w:rsidR="008B34D2" w:rsidRDefault="008B34D2" w:rsidP="00604EA5">
      <w:pPr>
        <w:divId w:val="1225490128"/>
        <w:rPr>
          <w:noProof/>
        </w:rPr>
      </w:pPr>
    </w:p>
    <w:p w14:paraId="319A2C48" w14:textId="77777777" w:rsid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</w:p>
    <w:p w14:paraId="0AAC8C08" w14:textId="77777777" w:rsid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</w:p>
    <w:p w14:paraId="39166746" w14:textId="77777777" w:rsid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</w:p>
    <w:p w14:paraId="2066C3F8" w14:textId="77777777" w:rsid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</w:p>
    <w:p w14:paraId="332F031C" w14:textId="77777777" w:rsid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</w:p>
    <w:p w14:paraId="1AE1D35C" w14:textId="77777777" w:rsid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</w:p>
    <w:p w14:paraId="23549FD7" w14:textId="77777777" w:rsid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</w:p>
    <w:p w14:paraId="00FE8FB4" w14:textId="77777777" w:rsid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</w:p>
    <w:p w14:paraId="469EED27" w14:textId="77777777" w:rsid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</w:p>
    <w:p w14:paraId="52AB95E6" w14:textId="77777777" w:rsid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</w:p>
    <w:p w14:paraId="40A6EE66" w14:textId="77777777" w:rsid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</w:p>
    <w:p w14:paraId="3600866E" w14:textId="77777777" w:rsid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</w:p>
    <w:p w14:paraId="12DFA01D" w14:textId="77777777" w:rsid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</w:p>
    <w:p w14:paraId="20E0744B" w14:textId="4D320466" w:rsidR="008B34D2" w:rsidRPr="008B34D2" w:rsidRDefault="008B34D2" w:rsidP="008B34D2">
      <w:pPr>
        <w:jc w:val="center"/>
        <w:divId w:val="20290551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  <w:r w:rsidRPr="008B34D2"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  <w:t>Reference List</w:t>
      </w:r>
    </w:p>
    <w:p w14:paraId="5DDA18D7" w14:textId="77777777" w:rsidR="008B34D2" w:rsidRPr="008B34D2" w:rsidRDefault="008B34D2" w:rsidP="008B34D2">
      <w:pPr>
        <w:spacing w:before="100" w:beforeAutospacing="1" w:after="100" w:afterAutospacing="1"/>
        <w:divId w:val="720011153"/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</w:pP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(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Brut Y </w:t>
      </w:r>
      <w:proofErr w:type="spellStart"/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Tywysogion</w:t>
      </w:r>
      <w:proofErr w:type="spellEnd"/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, the Chronicles of the Princes of Wales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, 2023)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br/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Brut Y </w:t>
      </w:r>
      <w:proofErr w:type="spellStart"/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Tywysogion</w:t>
      </w:r>
      <w:proofErr w:type="spellEnd"/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, the Chronicles of the Princes of Wales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 (2023) 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Historic UK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. Available at: https://www.historic-uk.com/HistoryUK/HistoryofWales/Chronicle-Princes-Of-Wales-Brut-Y-Tywysogion/ (Accessed: October 19, 2023).</w:t>
      </w:r>
    </w:p>
    <w:p w14:paraId="12F7E7C5" w14:textId="77777777" w:rsidR="008B34D2" w:rsidRPr="008B34D2" w:rsidRDefault="008B34D2" w:rsidP="008B34D2">
      <w:pPr>
        <w:divId w:val="265499492"/>
        <w:rPr>
          <w:rFonts w:ascii="Helvetica Neue" w:eastAsia="Times New Roman" w:hAnsi="Helvetica Neue" w:cs="Times New Roman"/>
          <w:color w:val="000000"/>
          <w:kern w:val="0"/>
          <w:sz w:val="24"/>
          <w:szCs w:val="24"/>
          <w14:ligatures w14:val="none"/>
        </w:rPr>
      </w:pPr>
    </w:p>
    <w:p w14:paraId="4B83271D" w14:textId="77777777" w:rsidR="008B34D2" w:rsidRPr="008B34D2" w:rsidRDefault="008B34D2" w:rsidP="008B34D2">
      <w:pPr>
        <w:spacing w:before="100" w:beforeAutospacing="1" w:after="100" w:afterAutospacing="1"/>
        <w:divId w:val="720011153"/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</w:pP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(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File:Deheubarth.Png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, no date)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br/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File:Deheubarth.Png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 (no date) 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Wikimedia.org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. Available at: https://commons.wikimedia.org/wiki/File:Deheubarth.png (Accessed: October 18, 2023).</w:t>
      </w:r>
    </w:p>
    <w:p w14:paraId="0180665F" w14:textId="77777777" w:rsidR="008B34D2" w:rsidRPr="008B34D2" w:rsidRDefault="008B34D2" w:rsidP="008B34D2">
      <w:pPr>
        <w:divId w:val="465003300"/>
        <w:rPr>
          <w:rFonts w:ascii="Helvetica Neue" w:eastAsia="Times New Roman" w:hAnsi="Helvetica Neue" w:cs="Times New Roman"/>
          <w:color w:val="000000"/>
          <w:kern w:val="0"/>
          <w:sz w:val="24"/>
          <w:szCs w:val="24"/>
          <w14:ligatures w14:val="none"/>
        </w:rPr>
      </w:pPr>
    </w:p>
    <w:p w14:paraId="35E3EE07" w14:textId="77777777" w:rsidR="008B34D2" w:rsidRPr="008B34D2" w:rsidRDefault="008B34D2" w:rsidP="008B34D2">
      <w:pPr>
        <w:spacing w:before="100" w:beforeAutospacing="1" w:after="100" w:afterAutospacing="1"/>
        <w:divId w:val="720011153"/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</w:pP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(</w:t>
      </w:r>
      <w:proofErr w:type="spellStart"/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Guilar</w:t>
      </w:r>
      <w:proofErr w:type="spellEnd"/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, 2022)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br/>
      </w:r>
      <w:proofErr w:type="spellStart"/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Guilar</w:t>
      </w:r>
      <w:proofErr w:type="spellEnd"/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, L. (2022) 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Dafydd </w:t>
      </w:r>
      <w:proofErr w:type="spellStart"/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ap</w:t>
      </w:r>
      <w:proofErr w:type="spellEnd"/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Gwilym’s “Love’s affliction”. (</w:t>
      </w:r>
      <w:proofErr w:type="spellStart"/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Cystudd</w:t>
      </w:r>
      <w:proofErr w:type="spellEnd"/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Cariad</w:t>
      </w:r>
      <w:proofErr w:type="spellEnd"/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) —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, 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Liam </w:t>
      </w:r>
      <w:proofErr w:type="spellStart"/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Guilar</w:t>
      </w:r>
      <w:proofErr w:type="spellEnd"/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. Available at: http://www.liamguilar.com/the-poetry-voice/2022/1/5/dafydd-ap-gwilyms-loves-affliction-cystudd-cariad (Accessed: October 19, 2023).</w:t>
      </w:r>
    </w:p>
    <w:p w14:paraId="042F6022" w14:textId="77777777" w:rsidR="008B34D2" w:rsidRPr="008B34D2" w:rsidRDefault="008B34D2" w:rsidP="008B34D2">
      <w:pPr>
        <w:divId w:val="43799985"/>
        <w:rPr>
          <w:rFonts w:ascii="Helvetica Neue" w:eastAsia="Times New Roman" w:hAnsi="Helvetica Neue" w:cs="Times New Roman"/>
          <w:color w:val="000000"/>
          <w:kern w:val="0"/>
          <w:sz w:val="24"/>
          <w:szCs w:val="24"/>
          <w14:ligatures w14:val="none"/>
        </w:rPr>
      </w:pPr>
    </w:p>
    <w:p w14:paraId="2887B246" w14:textId="77777777" w:rsidR="008B34D2" w:rsidRPr="008B34D2" w:rsidRDefault="008B34D2" w:rsidP="008B34D2">
      <w:pPr>
        <w:spacing w:before="100" w:beforeAutospacing="1" w:after="100" w:afterAutospacing="1"/>
        <w:divId w:val="720011153"/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</w:pP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(Poetry Foundation, 2023)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br/>
        <w:t>Poetry Foundation (2023) 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Dafydd </w:t>
      </w:r>
      <w:proofErr w:type="spellStart"/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ap</w:t>
      </w:r>
      <w:proofErr w:type="spellEnd"/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Gwilym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, 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Poetry Foundation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. Available at: https://www.poetryfoundation.org/poets/dafydd-ap-gwilym (Accessed: October 17, 2023).</w:t>
      </w:r>
    </w:p>
    <w:p w14:paraId="78CEEA90" w14:textId="77777777" w:rsidR="008B34D2" w:rsidRPr="008B34D2" w:rsidRDefault="008B34D2" w:rsidP="008B34D2">
      <w:pPr>
        <w:divId w:val="264267165"/>
        <w:rPr>
          <w:rFonts w:ascii="Helvetica Neue" w:eastAsia="Times New Roman" w:hAnsi="Helvetica Neue" w:cs="Times New Roman"/>
          <w:color w:val="000000"/>
          <w:kern w:val="0"/>
          <w:sz w:val="24"/>
          <w:szCs w:val="24"/>
          <w14:ligatures w14:val="none"/>
        </w:rPr>
      </w:pPr>
    </w:p>
    <w:p w14:paraId="35098CED" w14:textId="77777777" w:rsidR="008B34D2" w:rsidRPr="008B34D2" w:rsidRDefault="008B34D2" w:rsidP="008B34D2">
      <w:pPr>
        <w:spacing w:before="100" w:beforeAutospacing="1" w:after="100" w:afterAutospacing="1"/>
        <w:divId w:val="720011153"/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</w:pP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(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Strata Florida abbey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, no date)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br/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Strata Florida abbey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 (no date) 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Gov.wales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. Available at: https://cadw.gov.wales/visit/places-to-visit/strata-florida-abbey (Accessed: October 17, 2023).</w:t>
      </w:r>
    </w:p>
    <w:p w14:paraId="4A702841" w14:textId="77777777" w:rsidR="008B34D2" w:rsidRPr="008B34D2" w:rsidRDefault="008B34D2" w:rsidP="008B34D2">
      <w:pPr>
        <w:divId w:val="1627151923"/>
        <w:rPr>
          <w:rFonts w:ascii="Helvetica Neue" w:eastAsia="Times New Roman" w:hAnsi="Helvetica Neue" w:cs="Times New Roman"/>
          <w:color w:val="000000"/>
          <w:kern w:val="0"/>
          <w:sz w:val="24"/>
          <w:szCs w:val="24"/>
          <w14:ligatures w14:val="none"/>
        </w:rPr>
      </w:pPr>
    </w:p>
    <w:p w14:paraId="4BC51C61" w14:textId="77777777" w:rsidR="008B34D2" w:rsidRPr="008B34D2" w:rsidRDefault="008B34D2" w:rsidP="008B34D2">
      <w:pPr>
        <w:spacing w:before="100" w:beforeAutospacing="1" w:after="100" w:afterAutospacing="1"/>
        <w:divId w:val="720011153"/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</w:pP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(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The early welsh kingdoms, deheubarth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, no date)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br/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The early welsh kingdoms, deheubarth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 (no date) 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Castlewales.com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. Available at: https://www.castlewales.com/debarth.html (Accessed: October 19, 2023).</w:t>
      </w:r>
    </w:p>
    <w:p w14:paraId="63DE9C1D" w14:textId="77777777" w:rsidR="008B34D2" w:rsidRPr="008B34D2" w:rsidRDefault="008B34D2" w:rsidP="008B34D2">
      <w:pPr>
        <w:divId w:val="2090076814"/>
        <w:rPr>
          <w:rFonts w:ascii="Helvetica Neue" w:eastAsia="Times New Roman" w:hAnsi="Helvetica Neue" w:cs="Times New Roman"/>
          <w:color w:val="000000"/>
          <w:kern w:val="0"/>
          <w:sz w:val="24"/>
          <w:szCs w:val="24"/>
          <w14:ligatures w14:val="none"/>
        </w:rPr>
      </w:pPr>
    </w:p>
    <w:p w14:paraId="6E17ED6F" w14:textId="77777777" w:rsidR="008B34D2" w:rsidRPr="008B34D2" w:rsidRDefault="008B34D2" w:rsidP="008B34D2">
      <w:pPr>
        <w:spacing w:before="100" w:beforeAutospacing="1" w:after="100" w:afterAutospacing="1"/>
        <w:divId w:val="720011153"/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</w:pP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lastRenderedPageBreak/>
        <w:t>(The Editors of Encyclopedia Britannica, 2017)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br/>
        <w:t xml:space="preserve">The Editors of Encyclopedia Britannica (2017) “Dafydd </w:t>
      </w:r>
      <w:proofErr w:type="spellStart"/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ap</w:t>
      </w:r>
      <w:proofErr w:type="spellEnd"/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 xml:space="preserve"> Gwilym,” 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Encyclopedia Britannica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.</w:t>
      </w:r>
    </w:p>
    <w:p w14:paraId="26FCA08E" w14:textId="77777777" w:rsidR="008B34D2" w:rsidRPr="008B34D2" w:rsidRDefault="008B34D2" w:rsidP="008B34D2">
      <w:pPr>
        <w:divId w:val="2086681959"/>
        <w:rPr>
          <w:rFonts w:ascii="Helvetica Neue" w:eastAsia="Times New Roman" w:hAnsi="Helvetica Neue" w:cs="Times New Roman"/>
          <w:color w:val="000000"/>
          <w:kern w:val="0"/>
          <w:sz w:val="24"/>
          <w:szCs w:val="24"/>
          <w14:ligatures w14:val="none"/>
        </w:rPr>
      </w:pPr>
    </w:p>
    <w:p w14:paraId="44A82A59" w14:textId="77777777" w:rsidR="008B34D2" w:rsidRPr="008B34D2" w:rsidRDefault="008B34D2" w:rsidP="008B34D2">
      <w:pPr>
        <w:spacing w:before="100" w:beforeAutospacing="1" w:after="100" w:afterAutospacing="1"/>
        <w:divId w:val="720011153"/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</w:pP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(The Editors of Encyclopedia Britannica, 2019)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br/>
        <w:t>The Editors of Encyclopedia Britannica (2019) “Cistercian,” </w:t>
      </w:r>
      <w:r w:rsidRPr="008B34D2">
        <w:rPr>
          <w:rFonts w:ascii="Helvetica Neue" w:hAnsi="Helvetica Neue" w:cs="Times New Roman"/>
          <w:i/>
          <w:iCs/>
          <w:color w:val="000000"/>
          <w:kern w:val="0"/>
          <w:sz w:val="24"/>
          <w:szCs w:val="24"/>
          <w14:ligatures w14:val="none"/>
        </w:rPr>
        <w:t>Encyclopedia Britannica</w:t>
      </w:r>
      <w:r w:rsidRPr="008B34D2">
        <w:rPr>
          <w:rFonts w:ascii="Helvetica Neue" w:hAnsi="Helvetica Neue" w:cs="Times New Roman"/>
          <w:color w:val="000000"/>
          <w:kern w:val="0"/>
          <w:sz w:val="24"/>
          <w:szCs w:val="24"/>
          <w14:ligatures w14:val="none"/>
        </w:rPr>
        <w:t>.</w:t>
      </w:r>
    </w:p>
    <w:p w14:paraId="026D6C1B" w14:textId="77777777" w:rsidR="008B34D2" w:rsidRPr="008B34D2" w:rsidRDefault="008B34D2" w:rsidP="008B34D2">
      <w:pPr>
        <w:divId w:val="202905512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BF98E41" w14:textId="77777777" w:rsidR="008B34D2" w:rsidRPr="00F42551" w:rsidRDefault="008B34D2" w:rsidP="00604EA5">
      <w:pPr>
        <w:divId w:val="1225490128"/>
        <w:rPr>
          <w:rFonts w:ascii="Bookman Old Style" w:hAnsi="Bookman Old Style" w:cs="Times New Roman"/>
          <w:color w:val="000000"/>
          <w:kern w:val="0"/>
          <w:sz w:val="32"/>
          <w:szCs w:val="32"/>
          <w14:ligatures w14:val="none"/>
        </w:rPr>
      </w:pPr>
    </w:p>
    <w:sectPr w:rsidR="008B34D2" w:rsidRPr="00F425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253"/>
    <w:rsid w:val="00036672"/>
    <w:rsid w:val="000452FF"/>
    <w:rsid w:val="000501EA"/>
    <w:rsid w:val="00050B8C"/>
    <w:rsid w:val="000600D6"/>
    <w:rsid w:val="00061CB5"/>
    <w:rsid w:val="00082B63"/>
    <w:rsid w:val="000C6D03"/>
    <w:rsid w:val="0010461D"/>
    <w:rsid w:val="001768B0"/>
    <w:rsid w:val="001A14B6"/>
    <w:rsid w:val="001B1DA0"/>
    <w:rsid w:val="0021097D"/>
    <w:rsid w:val="00226076"/>
    <w:rsid w:val="00245590"/>
    <w:rsid w:val="00253585"/>
    <w:rsid w:val="00254253"/>
    <w:rsid w:val="002D3A7A"/>
    <w:rsid w:val="002F7630"/>
    <w:rsid w:val="0034433E"/>
    <w:rsid w:val="00347964"/>
    <w:rsid w:val="00350CE1"/>
    <w:rsid w:val="00351D3C"/>
    <w:rsid w:val="00363851"/>
    <w:rsid w:val="003C6389"/>
    <w:rsid w:val="00404E8F"/>
    <w:rsid w:val="00413379"/>
    <w:rsid w:val="00417E6A"/>
    <w:rsid w:val="00471A31"/>
    <w:rsid w:val="00491F4A"/>
    <w:rsid w:val="004B4920"/>
    <w:rsid w:val="004D5503"/>
    <w:rsid w:val="004E7550"/>
    <w:rsid w:val="004E7D9C"/>
    <w:rsid w:val="004F15EE"/>
    <w:rsid w:val="0052416B"/>
    <w:rsid w:val="005328A8"/>
    <w:rsid w:val="005473B0"/>
    <w:rsid w:val="00556225"/>
    <w:rsid w:val="00581F9F"/>
    <w:rsid w:val="0058265A"/>
    <w:rsid w:val="005B4EF9"/>
    <w:rsid w:val="005F776F"/>
    <w:rsid w:val="00604EA5"/>
    <w:rsid w:val="00625B41"/>
    <w:rsid w:val="00662CC6"/>
    <w:rsid w:val="0067046B"/>
    <w:rsid w:val="00693E21"/>
    <w:rsid w:val="006A2E3D"/>
    <w:rsid w:val="006D10A9"/>
    <w:rsid w:val="006E316D"/>
    <w:rsid w:val="00737ED0"/>
    <w:rsid w:val="00754154"/>
    <w:rsid w:val="00782A06"/>
    <w:rsid w:val="00795806"/>
    <w:rsid w:val="007964D4"/>
    <w:rsid w:val="00797630"/>
    <w:rsid w:val="00817244"/>
    <w:rsid w:val="00850E17"/>
    <w:rsid w:val="00867A07"/>
    <w:rsid w:val="00890B7E"/>
    <w:rsid w:val="008B34D2"/>
    <w:rsid w:val="008C0A79"/>
    <w:rsid w:val="008D6984"/>
    <w:rsid w:val="0090723E"/>
    <w:rsid w:val="00911180"/>
    <w:rsid w:val="00912B6C"/>
    <w:rsid w:val="00913589"/>
    <w:rsid w:val="00924E6F"/>
    <w:rsid w:val="0094055C"/>
    <w:rsid w:val="009639BC"/>
    <w:rsid w:val="00966180"/>
    <w:rsid w:val="00971E9F"/>
    <w:rsid w:val="00976611"/>
    <w:rsid w:val="0098661A"/>
    <w:rsid w:val="00990150"/>
    <w:rsid w:val="009B7892"/>
    <w:rsid w:val="009C1EF7"/>
    <w:rsid w:val="009C3E4A"/>
    <w:rsid w:val="009D1FC7"/>
    <w:rsid w:val="009D6B0E"/>
    <w:rsid w:val="00A76FEE"/>
    <w:rsid w:val="00AA5D76"/>
    <w:rsid w:val="00AA6643"/>
    <w:rsid w:val="00AC7EF0"/>
    <w:rsid w:val="00B2008C"/>
    <w:rsid w:val="00B2311D"/>
    <w:rsid w:val="00B44EC1"/>
    <w:rsid w:val="00B56AC9"/>
    <w:rsid w:val="00B63938"/>
    <w:rsid w:val="00B639AF"/>
    <w:rsid w:val="00B70950"/>
    <w:rsid w:val="00B97196"/>
    <w:rsid w:val="00BB1A05"/>
    <w:rsid w:val="00BC6870"/>
    <w:rsid w:val="00BE56C2"/>
    <w:rsid w:val="00BE74B1"/>
    <w:rsid w:val="00BE7AE0"/>
    <w:rsid w:val="00BF10F5"/>
    <w:rsid w:val="00C04478"/>
    <w:rsid w:val="00C4596B"/>
    <w:rsid w:val="00C64DCC"/>
    <w:rsid w:val="00C760D5"/>
    <w:rsid w:val="00C94EFE"/>
    <w:rsid w:val="00CA314E"/>
    <w:rsid w:val="00CB0F4E"/>
    <w:rsid w:val="00CC05E1"/>
    <w:rsid w:val="00CD7453"/>
    <w:rsid w:val="00D3472C"/>
    <w:rsid w:val="00D466C7"/>
    <w:rsid w:val="00D530E3"/>
    <w:rsid w:val="00D774FB"/>
    <w:rsid w:val="00D83963"/>
    <w:rsid w:val="00D94DA4"/>
    <w:rsid w:val="00DA52C2"/>
    <w:rsid w:val="00DB4C3B"/>
    <w:rsid w:val="00DD44C3"/>
    <w:rsid w:val="00DE0F60"/>
    <w:rsid w:val="00E0655E"/>
    <w:rsid w:val="00E21713"/>
    <w:rsid w:val="00E44978"/>
    <w:rsid w:val="00E9139B"/>
    <w:rsid w:val="00EA3ED9"/>
    <w:rsid w:val="00EF1E83"/>
    <w:rsid w:val="00F42551"/>
    <w:rsid w:val="00F55323"/>
    <w:rsid w:val="00FD6361"/>
    <w:rsid w:val="00FF6A1A"/>
    <w:rsid w:val="00FF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35919C"/>
  <w15:chartTrackingRefBased/>
  <w15:docId w15:val="{41016496-9576-FC4A-A8F5-02BDD05DF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913589"/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913589"/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913589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913589"/>
    <w:rPr>
      <w:b/>
      <w:bCs/>
      <w:i/>
      <w:iCs/>
      <w:sz w:val="26"/>
      <w:szCs w:val="26"/>
    </w:rPr>
  </w:style>
  <w:style w:type="character" w:customStyle="1" w:styleId="apple-converted-space">
    <w:name w:val="apple-converted-space"/>
    <w:basedOn w:val="DefaultParagraphFont"/>
    <w:rsid w:val="00693E21"/>
  </w:style>
  <w:style w:type="paragraph" w:styleId="NormalWeb">
    <w:name w:val="Normal (Web)"/>
    <w:basedOn w:val="Normal"/>
    <w:uiPriority w:val="99"/>
    <w:unhideWhenUsed/>
    <w:rsid w:val="00B639AF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CC05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2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6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1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49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00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2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15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7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8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476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www.historic-uk.com/HistoryUK/HistoryofEngland/Edward-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istoric-uk.com/HistoryUK/HistoryofWales/The-English-conquest-of-Wales/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762</Words>
  <Characters>4347</Characters>
  <Application>Microsoft Office Word</Application>
  <DocSecurity>0</DocSecurity>
  <Lines>36</Lines>
  <Paragraphs>10</Paragraphs>
  <ScaleCrop>false</ScaleCrop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Scanlon (2208349)</dc:creator>
  <cp:keywords/>
  <dc:description/>
  <cp:lastModifiedBy>John Scanlon (2208349)</cp:lastModifiedBy>
  <cp:revision>8</cp:revision>
  <dcterms:created xsi:type="dcterms:W3CDTF">2023-10-19T17:36:00Z</dcterms:created>
  <dcterms:modified xsi:type="dcterms:W3CDTF">2023-10-21T14:23:00Z</dcterms:modified>
</cp:coreProperties>
</file>