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74950295"/>
        <w:docPartObj>
          <w:docPartGallery w:val="Cover Pages"/>
          <w:docPartUnique/>
        </w:docPartObj>
      </w:sdtPr>
      <w:sdtContent>
        <w:p w14:paraId="6DAD17F0" w14:textId="79DE1BBB" w:rsidR="00AE312A" w:rsidRPr="00DB5610" w:rsidRDefault="00DB5610" w:rsidP="00DB5610">
          <w:pPr>
            <w:spacing w:line="360" w:lineRule="auto"/>
            <w:jc w:val="center"/>
            <w:rPr>
              <w:rFonts w:ascii="Arial" w:hAnsi="Arial" w:cs="Arial"/>
              <w:sz w:val="36"/>
              <w:szCs w:val="36"/>
            </w:rPr>
          </w:pPr>
          <w:r>
            <w:t xml:space="preserve"> </w:t>
          </w:r>
          <w:r w:rsidR="00AE312A" w:rsidRPr="00DB5610">
            <w:rPr>
              <w:rFonts w:ascii="Arial" w:hAnsi="Arial" w:cs="Arial"/>
              <w:sz w:val="36"/>
              <w:szCs w:val="36"/>
            </w:rPr>
            <w:t>Module Name: Psychology for Health and Social Care</w:t>
          </w:r>
          <w:r w:rsidR="00AE312A" w:rsidRPr="00DB5610">
            <w:rPr>
              <w:rFonts w:ascii="Arial" w:hAnsi="Arial" w:cs="Arial"/>
              <w:sz w:val="36"/>
              <w:szCs w:val="36"/>
            </w:rPr>
            <w:br/>
            <w:t>Module code: BMHP4003</w:t>
          </w:r>
          <w:r w:rsidR="00AE312A" w:rsidRPr="00DB5610">
            <w:rPr>
              <w:rFonts w:ascii="Arial" w:hAnsi="Arial" w:cs="Arial"/>
              <w:sz w:val="36"/>
              <w:szCs w:val="36"/>
            </w:rPr>
            <w:br/>
            <w:t>Assignment Title: Task 2 -Annotated Bibliography</w:t>
          </w:r>
          <w:r w:rsidR="00AE312A" w:rsidRPr="00DB5610">
            <w:rPr>
              <w:rFonts w:ascii="Arial" w:hAnsi="Arial" w:cs="Arial"/>
              <w:sz w:val="36"/>
              <w:szCs w:val="36"/>
            </w:rPr>
            <w:br/>
          </w:r>
          <w:r w:rsidRPr="00DB5610">
            <w:rPr>
              <w:rFonts w:ascii="Arial" w:hAnsi="Arial" w:cs="Arial"/>
              <w:sz w:val="36"/>
              <w:szCs w:val="36"/>
            </w:rPr>
            <w:t>Lecturer: Neale Haddon</w:t>
          </w:r>
          <w:r w:rsidRPr="00DB5610">
            <w:rPr>
              <w:rFonts w:ascii="Arial" w:hAnsi="Arial" w:cs="Arial"/>
              <w:sz w:val="36"/>
              <w:szCs w:val="36"/>
            </w:rPr>
            <w:br/>
          </w:r>
        </w:p>
        <w:p w14:paraId="54A0CA43" w14:textId="16815E40" w:rsidR="00DB5610" w:rsidRPr="00DB5610" w:rsidRDefault="00DB5610" w:rsidP="00DB5610">
          <w:pPr>
            <w:spacing w:line="360" w:lineRule="auto"/>
            <w:jc w:val="center"/>
            <w:rPr>
              <w:rFonts w:ascii="Arial" w:eastAsiaTheme="minorEastAsia" w:hAnsi="Arial" w:cs="Arial"/>
              <w:color w:val="FFFFFF" w:themeColor="background1"/>
              <w:sz w:val="36"/>
              <w:szCs w:val="36"/>
              <w:lang w:val="en-US"/>
            </w:rPr>
          </w:pPr>
          <w:r w:rsidRPr="00DB5610">
            <w:rPr>
              <w:rFonts w:ascii="Arial" w:hAnsi="Arial" w:cs="Arial"/>
              <w:sz w:val="36"/>
              <w:szCs w:val="36"/>
            </w:rPr>
            <w:t>Student: Carolina Griza</w:t>
          </w:r>
          <w:proofErr w:type="gramStart"/>
          <w:r w:rsidRPr="00DB5610">
            <w:rPr>
              <w:rFonts w:ascii="Arial" w:hAnsi="Arial" w:cs="Arial"/>
              <w:sz w:val="36"/>
              <w:szCs w:val="36"/>
            </w:rPr>
            <w:t xml:space="preserve">   (</w:t>
          </w:r>
          <w:proofErr w:type="gramEnd"/>
          <w:r w:rsidRPr="00DB5610">
            <w:rPr>
              <w:rFonts w:ascii="Arial" w:hAnsi="Arial" w:cs="Arial"/>
              <w:sz w:val="36"/>
              <w:szCs w:val="36"/>
            </w:rPr>
            <w:t>2115255)</w:t>
          </w:r>
        </w:p>
        <w:p w14:paraId="16C156BC" w14:textId="38D954BB" w:rsidR="00AE312A" w:rsidRPr="00AE312A" w:rsidRDefault="00AE312A">
          <w:pPr>
            <w:rPr>
              <w:rFonts w:ascii="Arial" w:hAnsi="Arial" w:cs="Arial"/>
              <w:sz w:val="44"/>
              <w:szCs w:val="44"/>
            </w:rPr>
          </w:pPr>
        </w:p>
        <w:p w14:paraId="4F402D10" w14:textId="6293B8CD" w:rsidR="00AE312A" w:rsidRDefault="00AE312A">
          <w:r>
            <w:br w:type="page"/>
          </w:r>
        </w:p>
      </w:sdtContent>
    </w:sdt>
    <w:p w14:paraId="57568622" w14:textId="4920F2FE" w:rsidR="00D750D1" w:rsidRDefault="00D750D1" w:rsidP="00615419">
      <w:pPr>
        <w:rPr>
          <w:b/>
        </w:rPr>
      </w:pPr>
    </w:p>
    <w:p w14:paraId="636EF044" w14:textId="77777777" w:rsidR="00D750D1" w:rsidRDefault="00D750D1" w:rsidP="00615419">
      <w:pPr>
        <w:rPr>
          <w:b/>
        </w:rPr>
      </w:pPr>
    </w:p>
    <w:p w14:paraId="694C20E3" w14:textId="77777777" w:rsidR="00D750D1" w:rsidRDefault="00D750D1" w:rsidP="00615419">
      <w:pPr>
        <w:rPr>
          <w:b/>
        </w:rPr>
      </w:pPr>
    </w:p>
    <w:p w14:paraId="34385CD0" w14:textId="77777777" w:rsidR="00D750D1" w:rsidRDefault="00D750D1" w:rsidP="00615419">
      <w:pPr>
        <w:rPr>
          <w:b/>
        </w:rPr>
      </w:pPr>
    </w:p>
    <w:p w14:paraId="43A546D9" w14:textId="77777777" w:rsidR="00D750D1" w:rsidRDefault="00D750D1" w:rsidP="00615419">
      <w:pPr>
        <w:rPr>
          <w:b/>
        </w:rPr>
      </w:pPr>
    </w:p>
    <w:p w14:paraId="11E535B6" w14:textId="77777777" w:rsidR="00D750D1" w:rsidRDefault="00D750D1" w:rsidP="00615419">
      <w:pPr>
        <w:rPr>
          <w:b/>
        </w:rPr>
      </w:pPr>
    </w:p>
    <w:p w14:paraId="394ED887" w14:textId="77777777" w:rsidR="00D750D1" w:rsidRDefault="00D750D1" w:rsidP="00615419">
      <w:pPr>
        <w:rPr>
          <w:b/>
        </w:rPr>
      </w:pPr>
    </w:p>
    <w:p w14:paraId="3A039D5D" w14:textId="77777777" w:rsidR="00D750D1" w:rsidRDefault="00D750D1" w:rsidP="00615419">
      <w:pPr>
        <w:rPr>
          <w:b/>
        </w:rPr>
      </w:pPr>
    </w:p>
    <w:p w14:paraId="4624F070" w14:textId="77777777" w:rsidR="00D750D1" w:rsidRDefault="00D750D1" w:rsidP="00615419">
      <w:pPr>
        <w:rPr>
          <w:b/>
        </w:rPr>
      </w:pPr>
    </w:p>
    <w:p w14:paraId="43CDCEF5" w14:textId="77777777" w:rsidR="00D750D1" w:rsidRDefault="00D750D1" w:rsidP="00615419">
      <w:pPr>
        <w:rPr>
          <w:b/>
        </w:rPr>
      </w:pPr>
    </w:p>
    <w:p w14:paraId="349A9C67" w14:textId="77777777" w:rsidR="00D750D1" w:rsidRDefault="00D750D1" w:rsidP="00615419">
      <w:pPr>
        <w:rPr>
          <w:b/>
        </w:rPr>
      </w:pPr>
    </w:p>
    <w:p w14:paraId="7E7BAE5E" w14:textId="77777777" w:rsidR="00D750D1" w:rsidRDefault="00D750D1" w:rsidP="00615419">
      <w:pPr>
        <w:rPr>
          <w:b/>
        </w:rPr>
      </w:pPr>
    </w:p>
    <w:p w14:paraId="6A6DA2F0" w14:textId="77777777" w:rsidR="00D750D1" w:rsidRDefault="00D750D1" w:rsidP="00615419">
      <w:pPr>
        <w:rPr>
          <w:b/>
        </w:rPr>
      </w:pPr>
    </w:p>
    <w:p w14:paraId="1EE49F03" w14:textId="77777777" w:rsidR="00D750D1" w:rsidRDefault="00D750D1" w:rsidP="00615419">
      <w:pPr>
        <w:rPr>
          <w:b/>
        </w:rPr>
      </w:pPr>
    </w:p>
    <w:p w14:paraId="1045BC45" w14:textId="77777777" w:rsidR="00D750D1" w:rsidRDefault="00D750D1" w:rsidP="00615419">
      <w:pPr>
        <w:rPr>
          <w:b/>
        </w:rPr>
      </w:pPr>
    </w:p>
    <w:p w14:paraId="6749247B" w14:textId="77777777" w:rsidR="00D750D1" w:rsidRDefault="00D750D1" w:rsidP="00615419">
      <w:pPr>
        <w:rPr>
          <w:b/>
        </w:rPr>
      </w:pPr>
    </w:p>
    <w:p w14:paraId="120945FF" w14:textId="77777777" w:rsidR="00D750D1" w:rsidRDefault="00D750D1" w:rsidP="00615419">
      <w:pPr>
        <w:rPr>
          <w:b/>
        </w:rPr>
      </w:pPr>
    </w:p>
    <w:p w14:paraId="08590FA4" w14:textId="77777777" w:rsidR="00D750D1" w:rsidRDefault="00D750D1" w:rsidP="00615419">
      <w:pPr>
        <w:rPr>
          <w:b/>
        </w:rPr>
      </w:pPr>
    </w:p>
    <w:p w14:paraId="7F5CFA2B" w14:textId="77777777" w:rsidR="00D750D1" w:rsidRDefault="00D750D1" w:rsidP="00615419">
      <w:pPr>
        <w:rPr>
          <w:b/>
        </w:rPr>
      </w:pPr>
    </w:p>
    <w:p w14:paraId="7DA91200" w14:textId="77777777" w:rsidR="00D750D1" w:rsidRDefault="00D750D1" w:rsidP="00615419">
      <w:pPr>
        <w:rPr>
          <w:b/>
        </w:rPr>
      </w:pPr>
    </w:p>
    <w:p w14:paraId="46B71FFC" w14:textId="77777777" w:rsidR="00D750D1" w:rsidRDefault="00D750D1" w:rsidP="00615419">
      <w:pPr>
        <w:rPr>
          <w:b/>
        </w:rPr>
      </w:pPr>
    </w:p>
    <w:p w14:paraId="59711C62" w14:textId="77777777" w:rsidR="00D750D1" w:rsidRDefault="00D750D1" w:rsidP="00615419">
      <w:pPr>
        <w:rPr>
          <w:b/>
        </w:rPr>
      </w:pPr>
    </w:p>
    <w:p w14:paraId="2DA4170C" w14:textId="77777777" w:rsidR="00D750D1" w:rsidRDefault="00D750D1" w:rsidP="00615419">
      <w:pPr>
        <w:rPr>
          <w:b/>
        </w:rPr>
      </w:pPr>
    </w:p>
    <w:p w14:paraId="3D3571B8" w14:textId="77777777" w:rsidR="00D750D1" w:rsidRDefault="00D750D1" w:rsidP="00615419">
      <w:pPr>
        <w:rPr>
          <w:b/>
        </w:rPr>
      </w:pPr>
    </w:p>
    <w:p w14:paraId="4D3529BE" w14:textId="77777777" w:rsidR="00D750D1" w:rsidRDefault="00D750D1" w:rsidP="00615419">
      <w:pPr>
        <w:rPr>
          <w:b/>
        </w:rPr>
      </w:pPr>
    </w:p>
    <w:p w14:paraId="1213D74D" w14:textId="77777777" w:rsidR="00D750D1" w:rsidRDefault="00D750D1" w:rsidP="00615419">
      <w:pPr>
        <w:rPr>
          <w:b/>
        </w:rPr>
      </w:pPr>
    </w:p>
    <w:p w14:paraId="501499BD" w14:textId="77777777" w:rsidR="00D750D1" w:rsidRDefault="00D750D1" w:rsidP="00615419">
      <w:pPr>
        <w:rPr>
          <w:b/>
        </w:rPr>
      </w:pPr>
    </w:p>
    <w:p w14:paraId="4FE6B261" w14:textId="77777777" w:rsidR="00D750D1" w:rsidRDefault="00D750D1" w:rsidP="00615419">
      <w:pPr>
        <w:rPr>
          <w:b/>
        </w:rPr>
      </w:pPr>
    </w:p>
    <w:p w14:paraId="63BBA1D8" w14:textId="77777777" w:rsidR="00D750D1" w:rsidRDefault="00D750D1" w:rsidP="00615419">
      <w:pPr>
        <w:rPr>
          <w:b/>
        </w:rPr>
      </w:pPr>
    </w:p>
    <w:p w14:paraId="27F83BDA" w14:textId="77777777" w:rsidR="00D750D1" w:rsidRDefault="00D750D1" w:rsidP="00615419">
      <w:pPr>
        <w:rPr>
          <w:b/>
        </w:rPr>
      </w:pPr>
    </w:p>
    <w:p w14:paraId="620DC584" w14:textId="77777777" w:rsidR="00D750D1" w:rsidRDefault="00D750D1" w:rsidP="00615419">
      <w:pPr>
        <w:rPr>
          <w:b/>
        </w:rPr>
      </w:pPr>
    </w:p>
    <w:p w14:paraId="030BE448" w14:textId="791CD469" w:rsidR="00615419" w:rsidRPr="00615419" w:rsidRDefault="00615419" w:rsidP="00615419">
      <w:pPr>
        <w:rPr>
          <w:b/>
        </w:rPr>
      </w:pPr>
      <w:r w:rsidRPr="00615419">
        <w:rPr>
          <w:b/>
        </w:rPr>
        <w:lastRenderedPageBreak/>
        <w:t>Task 2: Annotated Bibliography</w:t>
      </w:r>
    </w:p>
    <w:p w14:paraId="7A4161BD" w14:textId="77777777" w:rsidR="00615419" w:rsidRPr="00615419" w:rsidRDefault="00615419" w:rsidP="00615419"/>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70"/>
        <w:gridCol w:w="7230"/>
      </w:tblGrid>
      <w:tr w:rsidR="00615419" w:rsidRPr="00615419" w14:paraId="6A4A37A7" w14:textId="77777777" w:rsidTr="00C138AA">
        <w:tc>
          <w:tcPr>
            <w:tcW w:w="1770" w:type="dxa"/>
            <w:shd w:val="clear" w:color="auto" w:fill="auto"/>
            <w:tcMar>
              <w:top w:w="100" w:type="dxa"/>
              <w:left w:w="100" w:type="dxa"/>
              <w:bottom w:w="100" w:type="dxa"/>
              <w:right w:w="100" w:type="dxa"/>
            </w:tcMar>
          </w:tcPr>
          <w:p w14:paraId="394F89B9" w14:textId="77777777" w:rsidR="00615419" w:rsidRPr="00615419" w:rsidRDefault="00615419" w:rsidP="00615419">
            <w:pPr>
              <w:rPr>
                <w:b/>
              </w:rPr>
            </w:pPr>
            <w:r w:rsidRPr="00615419">
              <w:rPr>
                <w:b/>
              </w:rPr>
              <w:t>Reference</w:t>
            </w:r>
          </w:p>
        </w:tc>
        <w:tc>
          <w:tcPr>
            <w:tcW w:w="7230" w:type="dxa"/>
            <w:shd w:val="clear" w:color="auto" w:fill="auto"/>
            <w:tcMar>
              <w:top w:w="100" w:type="dxa"/>
              <w:left w:w="100" w:type="dxa"/>
              <w:bottom w:w="100" w:type="dxa"/>
              <w:right w:w="100" w:type="dxa"/>
            </w:tcMar>
          </w:tcPr>
          <w:p w14:paraId="3B634491" w14:textId="77777777" w:rsidR="00615419" w:rsidRPr="00615419" w:rsidRDefault="00615419" w:rsidP="00615419">
            <w:r w:rsidRPr="00615419">
              <w:t>Ahmed, S.S., 2021. The Role of social worker in developing the Awareness of Family Communication Methods with Individual cases (Doctoral dissertation, Fayoum University).</w:t>
            </w:r>
          </w:p>
        </w:tc>
      </w:tr>
      <w:tr w:rsidR="00615419" w:rsidRPr="00615419" w14:paraId="6449DF1D" w14:textId="77777777" w:rsidTr="00C138AA">
        <w:trPr>
          <w:trHeight w:val="440"/>
        </w:trPr>
        <w:tc>
          <w:tcPr>
            <w:tcW w:w="9000" w:type="dxa"/>
            <w:gridSpan w:val="2"/>
            <w:shd w:val="clear" w:color="auto" w:fill="auto"/>
            <w:tcMar>
              <w:top w:w="100" w:type="dxa"/>
              <w:left w:w="100" w:type="dxa"/>
              <w:bottom w:w="100" w:type="dxa"/>
              <w:right w:w="100" w:type="dxa"/>
            </w:tcMar>
          </w:tcPr>
          <w:p w14:paraId="3C45FEB9" w14:textId="77777777" w:rsidR="00615419" w:rsidRPr="00615419" w:rsidRDefault="00615419" w:rsidP="00615419">
            <w:pPr>
              <w:rPr>
                <w:b/>
              </w:rPr>
            </w:pPr>
            <w:r w:rsidRPr="00615419">
              <w:rPr>
                <w:b/>
              </w:rPr>
              <w:t>How the information source developed their understanding of the chosen theory</w:t>
            </w:r>
          </w:p>
        </w:tc>
      </w:tr>
      <w:tr w:rsidR="00615419" w:rsidRPr="00615419" w14:paraId="29495471" w14:textId="77777777" w:rsidTr="00C138AA">
        <w:trPr>
          <w:trHeight w:val="440"/>
        </w:trPr>
        <w:tc>
          <w:tcPr>
            <w:tcW w:w="9000" w:type="dxa"/>
            <w:gridSpan w:val="2"/>
            <w:shd w:val="clear" w:color="auto" w:fill="auto"/>
            <w:tcMar>
              <w:top w:w="100" w:type="dxa"/>
              <w:left w:w="100" w:type="dxa"/>
              <w:bottom w:w="100" w:type="dxa"/>
              <w:right w:w="100" w:type="dxa"/>
            </w:tcMar>
          </w:tcPr>
          <w:p w14:paraId="0101488F" w14:textId="77777777" w:rsidR="00615419" w:rsidRPr="00615419" w:rsidRDefault="00615419" w:rsidP="00615419">
            <w:r w:rsidRPr="00615419">
              <w:t xml:space="preserve">This information source aids in the development of understanding of the psychodynamic theory by focusing on the functioning with specific cases and is seen as a reflector that emphasizes social specialists' understanding and perception of the information and theoretical knowledge because it talks about on the primary factor in stimulating the professional social practice </w:t>
            </w:r>
            <w:proofErr w:type="gramStart"/>
            <w:r w:rsidRPr="00615419">
              <w:t>and also</w:t>
            </w:r>
            <w:proofErr w:type="gramEnd"/>
            <w:r w:rsidRPr="00615419">
              <w:t xml:space="preserve"> amplifying the return of that practice with specific instances. </w:t>
            </w:r>
          </w:p>
        </w:tc>
      </w:tr>
      <w:tr w:rsidR="00615419" w:rsidRPr="00615419" w14:paraId="175685E3" w14:textId="77777777" w:rsidTr="00C138AA">
        <w:trPr>
          <w:trHeight w:val="440"/>
        </w:trPr>
        <w:tc>
          <w:tcPr>
            <w:tcW w:w="9000" w:type="dxa"/>
            <w:gridSpan w:val="2"/>
            <w:shd w:val="clear" w:color="auto" w:fill="auto"/>
            <w:tcMar>
              <w:top w:w="100" w:type="dxa"/>
              <w:left w:w="100" w:type="dxa"/>
              <w:bottom w:w="100" w:type="dxa"/>
              <w:right w:w="100" w:type="dxa"/>
            </w:tcMar>
          </w:tcPr>
          <w:p w14:paraId="7D393942" w14:textId="77777777" w:rsidR="00615419" w:rsidRPr="00615419" w:rsidRDefault="00615419" w:rsidP="00615419">
            <w:pPr>
              <w:rPr>
                <w:b/>
              </w:rPr>
            </w:pPr>
            <w:r w:rsidRPr="00615419">
              <w:rPr>
                <w:b/>
              </w:rPr>
              <w:t>Critical evaluation of the credibility of the source.</w:t>
            </w:r>
          </w:p>
        </w:tc>
      </w:tr>
      <w:tr w:rsidR="00615419" w:rsidRPr="00615419" w14:paraId="0154B263" w14:textId="77777777" w:rsidTr="00C138AA">
        <w:tc>
          <w:tcPr>
            <w:tcW w:w="1770" w:type="dxa"/>
            <w:shd w:val="clear" w:color="auto" w:fill="auto"/>
            <w:tcMar>
              <w:top w:w="100" w:type="dxa"/>
              <w:left w:w="100" w:type="dxa"/>
              <w:bottom w:w="100" w:type="dxa"/>
              <w:right w:w="100" w:type="dxa"/>
            </w:tcMar>
          </w:tcPr>
          <w:p w14:paraId="6D5B1CB8" w14:textId="77777777" w:rsidR="00615419" w:rsidRPr="00615419" w:rsidRDefault="00615419" w:rsidP="00615419">
            <w:pPr>
              <w:rPr>
                <w:b/>
              </w:rPr>
            </w:pPr>
            <w:r w:rsidRPr="00615419">
              <w:rPr>
                <w:b/>
              </w:rPr>
              <w:t>Currency</w:t>
            </w:r>
          </w:p>
        </w:tc>
        <w:tc>
          <w:tcPr>
            <w:tcW w:w="7230" w:type="dxa"/>
            <w:shd w:val="clear" w:color="auto" w:fill="auto"/>
            <w:tcMar>
              <w:top w:w="100" w:type="dxa"/>
              <w:left w:w="100" w:type="dxa"/>
              <w:bottom w:w="100" w:type="dxa"/>
              <w:right w:w="100" w:type="dxa"/>
            </w:tcMar>
          </w:tcPr>
          <w:p w14:paraId="5B69B514" w14:textId="77777777" w:rsidR="00615419" w:rsidRPr="00615419" w:rsidRDefault="00615419" w:rsidP="00615419">
            <w:r w:rsidRPr="00615419">
              <w:t>2021</w:t>
            </w:r>
          </w:p>
        </w:tc>
      </w:tr>
      <w:tr w:rsidR="00615419" w:rsidRPr="00615419" w14:paraId="6A0FE353" w14:textId="77777777" w:rsidTr="00C138AA">
        <w:tc>
          <w:tcPr>
            <w:tcW w:w="1770" w:type="dxa"/>
            <w:shd w:val="clear" w:color="auto" w:fill="auto"/>
            <w:tcMar>
              <w:top w:w="100" w:type="dxa"/>
              <w:left w:w="100" w:type="dxa"/>
              <w:bottom w:w="100" w:type="dxa"/>
              <w:right w:w="100" w:type="dxa"/>
            </w:tcMar>
          </w:tcPr>
          <w:p w14:paraId="294C2595" w14:textId="77777777" w:rsidR="00615419" w:rsidRPr="00615419" w:rsidRDefault="00615419" w:rsidP="00615419">
            <w:pPr>
              <w:rPr>
                <w:b/>
              </w:rPr>
            </w:pPr>
            <w:r w:rsidRPr="00615419">
              <w:rPr>
                <w:b/>
              </w:rPr>
              <w:t>Authority</w:t>
            </w:r>
          </w:p>
        </w:tc>
        <w:tc>
          <w:tcPr>
            <w:tcW w:w="7230" w:type="dxa"/>
            <w:shd w:val="clear" w:color="auto" w:fill="auto"/>
            <w:tcMar>
              <w:top w:w="100" w:type="dxa"/>
              <w:left w:w="100" w:type="dxa"/>
              <w:bottom w:w="100" w:type="dxa"/>
              <w:right w:w="100" w:type="dxa"/>
            </w:tcMar>
          </w:tcPr>
          <w:p w14:paraId="694A7FA6" w14:textId="77777777" w:rsidR="00615419" w:rsidRPr="00615419" w:rsidRDefault="00615419" w:rsidP="00615419">
            <w:r w:rsidRPr="00615419">
              <w:t xml:space="preserve">Salem </w:t>
            </w:r>
            <w:proofErr w:type="spellStart"/>
            <w:r w:rsidRPr="00615419">
              <w:t>Seddek</w:t>
            </w:r>
            <w:proofErr w:type="spellEnd"/>
            <w:r w:rsidRPr="00615419">
              <w:t xml:space="preserve"> Ahmed </w:t>
            </w:r>
          </w:p>
        </w:tc>
      </w:tr>
      <w:tr w:rsidR="00615419" w:rsidRPr="00615419" w14:paraId="2993DC9E" w14:textId="77777777" w:rsidTr="00C138AA">
        <w:tc>
          <w:tcPr>
            <w:tcW w:w="1770" w:type="dxa"/>
            <w:shd w:val="clear" w:color="auto" w:fill="auto"/>
            <w:tcMar>
              <w:top w:w="100" w:type="dxa"/>
              <w:left w:w="100" w:type="dxa"/>
              <w:bottom w:w="100" w:type="dxa"/>
              <w:right w:w="100" w:type="dxa"/>
            </w:tcMar>
          </w:tcPr>
          <w:p w14:paraId="7E90CB67" w14:textId="77777777" w:rsidR="00615419" w:rsidRPr="00615419" w:rsidRDefault="00615419" w:rsidP="00615419">
            <w:pPr>
              <w:rPr>
                <w:b/>
              </w:rPr>
            </w:pPr>
            <w:r w:rsidRPr="00615419">
              <w:rPr>
                <w:b/>
              </w:rPr>
              <w:t>Relevance</w:t>
            </w:r>
          </w:p>
        </w:tc>
        <w:tc>
          <w:tcPr>
            <w:tcW w:w="7230" w:type="dxa"/>
            <w:shd w:val="clear" w:color="auto" w:fill="auto"/>
            <w:tcMar>
              <w:top w:w="100" w:type="dxa"/>
              <w:left w:w="100" w:type="dxa"/>
              <w:bottom w:w="100" w:type="dxa"/>
              <w:right w:w="100" w:type="dxa"/>
            </w:tcMar>
          </w:tcPr>
          <w:p w14:paraId="13D82FF9" w14:textId="77777777" w:rsidR="00615419" w:rsidRPr="00615419" w:rsidRDefault="00615419" w:rsidP="00615419">
            <w:r w:rsidRPr="00615419">
              <w:t>This study is important since it emphasizes a family social worker's function.</w:t>
            </w:r>
          </w:p>
          <w:p w14:paraId="67B5192E" w14:textId="77777777" w:rsidR="00615419" w:rsidRPr="00615419" w:rsidRDefault="00615419" w:rsidP="00615419">
            <w:r w:rsidRPr="00615419">
              <w:t xml:space="preserve">Since they primarily rely on psychological knowledge, ideals, and abilities rather than any equipment or tangible devices, social workers who operate in the individual's best interests are also seen as belonging to the human professions. </w:t>
            </w:r>
          </w:p>
        </w:tc>
      </w:tr>
      <w:tr w:rsidR="00615419" w:rsidRPr="00615419" w14:paraId="2B9F6DE4" w14:textId="77777777" w:rsidTr="00C138AA">
        <w:tc>
          <w:tcPr>
            <w:tcW w:w="1770" w:type="dxa"/>
            <w:shd w:val="clear" w:color="auto" w:fill="auto"/>
            <w:tcMar>
              <w:top w:w="100" w:type="dxa"/>
              <w:left w:w="100" w:type="dxa"/>
              <w:bottom w:w="100" w:type="dxa"/>
              <w:right w:w="100" w:type="dxa"/>
            </w:tcMar>
          </w:tcPr>
          <w:p w14:paraId="28836A3F" w14:textId="77777777" w:rsidR="00615419" w:rsidRPr="00615419" w:rsidRDefault="00615419" w:rsidP="00615419">
            <w:pPr>
              <w:rPr>
                <w:b/>
              </w:rPr>
            </w:pPr>
            <w:r w:rsidRPr="00615419">
              <w:rPr>
                <w:b/>
              </w:rPr>
              <w:t>Reliability</w:t>
            </w:r>
          </w:p>
        </w:tc>
        <w:tc>
          <w:tcPr>
            <w:tcW w:w="7230" w:type="dxa"/>
            <w:shd w:val="clear" w:color="auto" w:fill="auto"/>
            <w:tcMar>
              <w:top w:w="100" w:type="dxa"/>
              <w:left w:w="100" w:type="dxa"/>
              <w:bottom w:w="100" w:type="dxa"/>
              <w:right w:w="100" w:type="dxa"/>
            </w:tcMar>
          </w:tcPr>
          <w:p w14:paraId="548FCC5A" w14:textId="77777777" w:rsidR="00615419" w:rsidRPr="00615419" w:rsidRDefault="00615419" w:rsidP="00615419">
            <w:r w:rsidRPr="00615419">
              <w:t>This study is trustworthy because it explains the necessity for a family social worker who seeks to assist people in living fulfilling social and psychological lives and work to improve their individual and family capacity for the necessary adaptation processes.</w:t>
            </w:r>
          </w:p>
        </w:tc>
      </w:tr>
      <w:tr w:rsidR="00615419" w:rsidRPr="00615419" w14:paraId="483513B4" w14:textId="77777777" w:rsidTr="00C138AA">
        <w:tc>
          <w:tcPr>
            <w:tcW w:w="1770" w:type="dxa"/>
            <w:shd w:val="clear" w:color="auto" w:fill="auto"/>
            <w:tcMar>
              <w:top w:w="100" w:type="dxa"/>
              <w:left w:w="100" w:type="dxa"/>
              <w:bottom w:w="100" w:type="dxa"/>
              <w:right w:w="100" w:type="dxa"/>
            </w:tcMar>
          </w:tcPr>
          <w:p w14:paraId="1E478B76" w14:textId="77777777" w:rsidR="00615419" w:rsidRPr="00615419" w:rsidRDefault="00615419" w:rsidP="00615419">
            <w:pPr>
              <w:rPr>
                <w:b/>
              </w:rPr>
            </w:pPr>
            <w:r w:rsidRPr="00615419">
              <w:rPr>
                <w:b/>
              </w:rPr>
              <w:t>Purpose</w:t>
            </w:r>
          </w:p>
        </w:tc>
        <w:tc>
          <w:tcPr>
            <w:tcW w:w="7230" w:type="dxa"/>
            <w:shd w:val="clear" w:color="auto" w:fill="auto"/>
            <w:tcMar>
              <w:top w:w="100" w:type="dxa"/>
              <w:left w:w="100" w:type="dxa"/>
              <w:bottom w:w="100" w:type="dxa"/>
              <w:right w:w="100" w:type="dxa"/>
            </w:tcMar>
          </w:tcPr>
          <w:p w14:paraId="39BDFA38" w14:textId="77777777" w:rsidR="00615419" w:rsidRPr="00615419" w:rsidRDefault="00615419" w:rsidP="00615419">
            <w:r w:rsidRPr="00615419">
              <w:t>The goal of this study is to assess the effectiveness of family social programs in helping families achieve their optimum level of compatibility and success financially, socially, and cognitively.</w:t>
            </w:r>
          </w:p>
        </w:tc>
      </w:tr>
    </w:tbl>
    <w:p w14:paraId="69D02A92" w14:textId="71FE14C7" w:rsidR="00615419" w:rsidRDefault="00615419" w:rsidP="00615419"/>
    <w:p w14:paraId="3B700C28" w14:textId="548F29BB" w:rsidR="00615419" w:rsidRDefault="00615419" w:rsidP="00615419"/>
    <w:p w14:paraId="1340C48D" w14:textId="36C111FE" w:rsidR="00615419" w:rsidRDefault="00615419" w:rsidP="00615419"/>
    <w:p w14:paraId="27DBFCAA" w14:textId="3D78D2DC" w:rsidR="00615419" w:rsidRDefault="00615419" w:rsidP="00615419"/>
    <w:p w14:paraId="5F3E183D" w14:textId="6C34BF96" w:rsidR="00615419" w:rsidRDefault="00615419" w:rsidP="00615419"/>
    <w:p w14:paraId="08D3CED7" w14:textId="77777777" w:rsidR="00615419" w:rsidRPr="00615419" w:rsidRDefault="00615419" w:rsidP="00615419">
      <w:pPr>
        <w:rPr>
          <w:b/>
        </w:rPr>
      </w:pPr>
      <w:r w:rsidRPr="00615419">
        <w:rPr>
          <w:b/>
        </w:rPr>
        <w:lastRenderedPageBreak/>
        <w:t>Table 1: Annotated Bibliography 1</w:t>
      </w:r>
    </w:p>
    <w:p w14:paraId="40B2B5B5" w14:textId="01A31C28" w:rsidR="00615419" w:rsidRPr="00615419" w:rsidRDefault="00615419" w:rsidP="00615419"/>
    <w:p w14:paraId="22F1A74D" w14:textId="77777777" w:rsidR="00615419" w:rsidRPr="00615419" w:rsidRDefault="00615419" w:rsidP="00615419"/>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70"/>
        <w:gridCol w:w="7230"/>
      </w:tblGrid>
      <w:tr w:rsidR="00615419" w:rsidRPr="00615419" w14:paraId="018EBF6A" w14:textId="77777777" w:rsidTr="00C138AA">
        <w:tc>
          <w:tcPr>
            <w:tcW w:w="1770" w:type="dxa"/>
            <w:shd w:val="clear" w:color="auto" w:fill="auto"/>
            <w:tcMar>
              <w:top w:w="100" w:type="dxa"/>
              <w:left w:w="100" w:type="dxa"/>
              <w:bottom w:w="100" w:type="dxa"/>
              <w:right w:w="100" w:type="dxa"/>
            </w:tcMar>
          </w:tcPr>
          <w:p w14:paraId="2BABFC28" w14:textId="77777777" w:rsidR="00615419" w:rsidRPr="00615419" w:rsidRDefault="00615419" w:rsidP="00615419">
            <w:pPr>
              <w:rPr>
                <w:b/>
              </w:rPr>
            </w:pPr>
            <w:r w:rsidRPr="00615419">
              <w:rPr>
                <w:b/>
              </w:rPr>
              <w:t>Reference</w:t>
            </w:r>
          </w:p>
        </w:tc>
        <w:tc>
          <w:tcPr>
            <w:tcW w:w="7230" w:type="dxa"/>
            <w:shd w:val="clear" w:color="auto" w:fill="auto"/>
            <w:tcMar>
              <w:top w:w="100" w:type="dxa"/>
              <w:left w:w="100" w:type="dxa"/>
              <w:bottom w:w="100" w:type="dxa"/>
              <w:right w:w="100" w:type="dxa"/>
            </w:tcMar>
          </w:tcPr>
          <w:p w14:paraId="7FF5536F" w14:textId="77777777" w:rsidR="00615419" w:rsidRPr="00615419" w:rsidRDefault="00615419" w:rsidP="00615419">
            <w:r w:rsidRPr="00615419">
              <w:t xml:space="preserve">Forrester, D., Westlake, D., Killian, M., </w:t>
            </w:r>
            <w:proofErr w:type="spellStart"/>
            <w:r w:rsidRPr="00615419">
              <w:t>Antonopolou</w:t>
            </w:r>
            <w:proofErr w:type="spellEnd"/>
            <w:r w:rsidRPr="00615419">
              <w:t xml:space="preserve">, V., McCann, M., </w:t>
            </w:r>
            <w:proofErr w:type="spellStart"/>
            <w:r w:rsidRPr="00615419">
              <w:t>Thurnham</w:t>
            </w:r>
            <w:proofErr w:type="spellEnd"/>
            <w:r w:rsidRPr="00615419">
              <w:t xml:space="preserve">, A., Thomas, R., Waits, C., Whittaker, C. and Hutchison, D., 2019. What is the relationship between worker skills and outcomes for families in child and family social </w:t>
            </w:r>
            <w:proofErr w:type="gramStart"/>
            <w:r w:rsidRPr="00615419">
              <w:t>work?.</w:t>
            </w:r>
            <w:proofErr w:type="gramEnd"/>
            <w:r w:rsidRPr="00615419">
              <w:t xml:space="preserve"> The British Journal of Social Work, 49(8), pp.2148-2167.</w:t>
            </w:r>
          </w:p>
        </w:tc>
      </w:tr>
      <w:tr w:rsidR="00615419" w:rsidRPr="00615419" w14:paraId="51509BA1" w14:textId="77777777" w:rsidTr="00C138AA">
        <w:trPr>
          <w:trHeight w:val="440"/>
        </w:trPr>
        <w:tc>
          <w:tcPr>
            <w:tcW w:w="9000" w:type="dxa"/>
            <w:gridSpan w:val="2"/>
            <w:shd w:val="clear" w:color="auto" w:fill="auto"/>
            <w:tcMar>
              <w:top w:w="100" w:type="dxa"/>
              <w:left w:w="100" w:type="dxa"/>
              <w:bottom w:w="100" w:type="dxa"/>
              <w:right w:w="100" w:type="dxa"/>
            </w:tcMar>
          </w:tcPr>
          <w:p w14:paraId="5C52032C" w14:textId="77777777" w:rsidR="00615419" w:rsidRPr="00615419" w:rsidRDefault="00615419" w:rsidP="00615419">
            <w:pPr>
              <w:rPr>
                <w:b/>
              </w:rPr>
            </w:pPr>
            <w:r w:rsidRPr="00615419">
              <w:rPr>
                <w:b/>
              </w:rPr>
              <w:t>How the information source developed their understanding of the chosen theory</w:t>
            </w:r>
          </w:p>
        </w:tc>
      </w:tr>
      <w:tr w:rsidR="00615419" w:rsidRPr="00615419" w14:paraId="2575ABE4" w14:textId="77777777" w:rsidTr="00C138AA">
        <w:trPr>
          <w:trHeight w:val="440"/>
        </w:trPr>
        <w:tc>
          <w:tcPr>
            <w:tcW w:w="9000" w:type="dxa"/>
            <w:gridSpan w:val="2"/>
            <w:shd w:val="clear" w:color="auto" w:fill="auto"/>
            <w:tcMar>
              <w:top w:w="100" w:type="dxa"/>
              <w:left w:w="100" w:type="dxa"/>
              <w:bottom w:w="100" w:type="dxa"/>
              <w:right w:w="100" w:type="dxa"/>
            </w:tcMar>
          </w:tcPr>
          <w:p w14:paraId="1C6F6354" w14:textId="77777777" w:rsidR="00615419" w:rsidRPr="00615419" w:rsidRDefault="00615419" w:rsidP="00615419">
            <w:r w:rsidRPr="00615419">
              <w:t>By acknowledging that effective direct psychological work has gained more attention in child and family social work, the information source expanded on our grasp of psychodynamic theory. The research discovered intricate and intriguing connections between worker competencies and family outcomes.</w:t>
            </w:r>
          </w:p>
          <w:p w14:paraId="7842604F" w14:textId="77777777" w:rsidR="00615419" w:rsidRPr="00615419" w:rsidRDefault="00615419" w:rsidP="00615419">
            <w:r w:rsidRPr="00615419">
              <w:t>Since helping people is one of the primary responsibilities of social workers, understanding the relationship between abilities and results appears crucial.</w:t>
            </w:r>
          </w:p>
        </w:tc>
      </w:tr>
      <w:tr w:rsidR="00615419" w:rsidRPr="00615419" w14:paraId="4E33E551" w14:textId="77777777" w:rsidTr="00C138AA">
        <w:trPr>
          <w:trHeight w:val="440"/>
        </w:trPr>
        <w:tc>
          <w:tcPr>
            <w:tcW w:w="9000" w:type="dxa"/>
            <w:gridSpan w:val="2"/>
            <w:shd w:val="clear" w:color="auto" w:fill="auto"/>
            <w:tcMar>
              <w:top w:w="100" w:type="dxa"/>
              <w:left w:w="100" w:type="dxa"/>
              <w:bottom w:w="100" w:type="dxa"/>
              <w:right w:w="100" w:type="dxa"/>
            </w:tcMar>
          </w:tcPr>
          <w:p w14:paraId="2E50009A" w14:textId="77777777" w:rsidR="00615419" w:rsidRPr="00615419" w:rsidRDefault="00615419" w:rsidP="00615419">
            <w:pPr>
              <w:rPr>
                <w:b/>
              </w:rPr>
            </w:pPr>
            <w:r w:rsidRPr="00615419">
              <w:rPr>
                <w:b/>
              </w:rPr>
              <w:t>Critical evaluation of the credibility of the source.</w:t>
            </w:r>
          </w:p>
        </w:tc>
      </w:tr>
      <w:tr w:rsidR="00615419" w:rsidRPr="00615419" w14:paraId="62F1819D" w14:textId="77777777" w:rsidTr="00C138AA">
        <w:tc>
          <w:tcPr>
            <w:tcW w:w="1770" w:type="dxa"/>
            <w:shd w:val="clear" w:color="auto" w:fill="auto"/>
            <w:tcMar>
              <w:top w:w="100" w:type="dxa"/>
              <w:left w:w="100" w:type="dxa"/>
              <w:bottom w:w="100" w:type="dxa"/>
              <w:right w:w="100" w:type="dxa"/>
            </w:tcMar>
          </w:tcPr>
          <w:p w14:paraId="37F1384E" w14:textId="77777777" w:rsidR="00615419" w:rsidRPr="00615419" w:rsidRDefault="00615419" w:rsidP="00615419">
            <w:pPr>
              <w:rPr>
                <w:b/>
              </w:rPr>
            </w:pPr>
            <w:r w:rsidRPr="00615419">
              <w:rPr>
                <w:b/>
              </w:rPr>
              <w:t>Currency</w:t>
            </w:r>
          </w:p>
        </w:tc>
        <w:tc>
          <w:tcPr>
            <w:tcW w:w="7230" w:type="dxa"/>
            <w:shd w:val="clear" w:color="auto" w:fill="auto"/>
            <w:tcMar>
              <w:top w:w="100" w:type="dxa"/>
              <w:left w:w="100" w:type="dxa"/>
              <w:bottom w:w="100" w:type="dxa"/>
              <w:right w:w="100" w:type="dxa"/>
            </w:tcMar>
          </w:tcPr>
          <w:p w14:paraId="3C09E70C" w14:textId="77777777" w:rsidR="00615419" w:rsidRPr="00615419" w:rsidRDefault="00615419" w:rsidP="00615419">
            <w:r w:rsidRPr="00615419">
              <w:t>2019</w:t>
            </w:r>
          </w:p>
        </w:tc>
      </w:tr>
      <w:tr w:rsidR="00615419" w:rsidRPr="00615419" w14:paraId="615CBF6B" w14:textId="77777777" w:rsidTr="00C138AA">
        <w:tc>
          <w:tcPr>
            <w:tcW w:w="1770" w:type="dxa"/>
            <w:shd w:val="clear" w:color="auto" w:fill="auto"/>
            <w:tcMar>
              <w:top w:w="100" w:type="dxa"/>
              <w:left w:w="100" w:type="dxa"/>
              <w:bottom w:w="100" w:type="dxa"/>
              <w:right w:w="100" w:type="dxa"/>
            </w:tcMar>
          </w:tcPr>
          <w:p w14:paraId="66063E19" w14:textId="77777777" w:rsidR="00615419" w:rsidRPr="00615419" w:rsidRDefault="00615419" w:rsidP="00615419">
            <w:pPr>
              <w:rPr>
                <w:b/>
              </w:rPr>
            </w:pPr>
            <w:r w:rsidRPr="00615419">
              <w:rPr>
                <w:b/>
              </w:rPr>
              <w:t>Authority</w:t>
            </w:r>
          </w:p>
        </w:tc>
        <w:tc>
          <w:tcPr>
            <w:tcW w:w="7230" w:type="dxa"/>
            <w:shd w:val="clear" w:color="auto" w:fill="auto"/>
            <w:tcMar>
              <w:top w:w="100" w:type="dxa"/>
              <w:left w:w="100" w:type="dxa"/>
              <w:bottom w:w="100" w:type="dxa"/>
              <w:right w:w="100" w:type="dxa"/>
            </w:tcMar>
          </w:tcPr>
          <w:p w14:paraId="18892BA9" w14:textId="77777777" w:rsidR="00615419" w:rsidRPr="00615419" w:rsidRDefault="00615419" w:rsidP="00615419">
            <w:r w:rsidRPr="00615419">
              <w:t xml:space="preserve">Donald Forrester, David Westlake, Mike Killian, Vivi </w:t>
            </w:r>
            <w:proofErr w:type="spellStart"/>
            <w:r w:rsidRPr="00615419">
              <w:t>Antonopolou</w:t>
            </w:r>
            <w:proofErr w:type="spellEnd"/>
            <w:r w:rsidRPr="00615419">
              <w:t xml:space="preserve">, Michelle McCann, Angela </w:t>
            </w:r>
            <w:proofErr w:type="spellStart"/>
            <w:r w:rsidRPr="00615419">
              <w:t>Thurnham</w:t>
            </w:r>
            <w:proofErr w:type="spellEnd"/>
            <w:r w:rsidRPr="00615419">
              <w:t>, Roma Thomas, Charlotte Waits, Charlotte Whittaker, Douglas Hutchison</w:t>
            </w:r>
          </w:p>
        </w:tc>
      </w:tr>
      <w:tr w:rsidR="00615419" w:rsidRPr="00615419" w14:paraId="2E06861A" w14:textId="77777777" w:rsidTr="00C138AA">
        <w:tc>
          <w:tcPr>
            <w:tcW w:w="1770" w:type="dxa"/>
            <w:shd w:val="clear" w:color="auto" w:fill="auto"/>
            <w:tcMar>
              <w:top w:w="100" w:type="dxa"/>
              <w:left w:w="100" w:type="dxa"/>
              <w:bottom w:w="100" w:type="dxa"/>
              <w:right w:w="100" w:type="dxa"/>
            </w:tcMar>
          </w:tcPr>
          <w:p w14:paraId="3E286195" w14:textId="77777777" w:rsidR="00615419" w:rsidRPr="00615419" w:rsidRDefault="00615419" w:rsidP="00615419">
            <w:pPr>
              <w:rPr>
                <w:b/>
              </w:rPr>
            </w:pPr>
            <w:r w:rsidRPr="00615419">
              <w:rPr>
                <w:b/>
              </w:rPr>
              <w:t>Relevance</w:t>
            </w:r>
          </w:p>
        </w:tc>
        <w:tc>
          <w:tcPr>
            <w:tcW w:w="7230" w:type="dxa"/>
            <w:shd w:val="clear" w:color="auto" w:fill="auto"/>
            <w:tcMar>
              <w:top w:w="100" w:type="dxa"/>
              <w:left w:w="100" w:type="dxa"/>
              <w:bottom w:w="100" w:type="dxa"/>
              <w:right w:w="100" w:type="dxa"/>
            </w:tcMar>
          </w:tcPr>
          <w:p w14:paraId="2E3478AE" w14:textId="77777777" w:rsidR="00615419" w:rsidRPr="00615419" w:rsidRDefault="00615419" w:rsidP="00615419">
            <w:r w:rsidRPr="00615419">
              <w:t>Because it shows how crucial communication abilities are to social work, this study is important. This study examines how abilities and results are related and measure the quality of practice along three dimensions: relationship-building, having good authority and inspiring self-motivation.</w:t>
            </w:r>
          </w:p>
        </w:tc>
      </w:tr>
      <w:tr w:rsidR="00615419" w:rsidRPr="00615419" w14:paraId="48235FB1" w14:textId="77777777" w:rsidTr="00C138AA">
        <w:tc>
          <w:tcPr>
            <w:tcW w:w="1770" w:type="dxa"/>
            <w:shd w:val="clear" w:color="auto" w:fill="auto"/>
            <w:tcMar>
              <w:top w:w="100" w:type="dxa"/>
              <w:left w:w="100" w:type="dxa"/>
              <w:bottom w:w="100" w:type="dxa"/>
              <w:right w:w="100" w:type="dxa"/>
            </w:tcMar>
          </w:tcPr>
          <w:p w14:paraId="4B535395" w14:textId="77777777" w:rsidR="00615419" w:rsidRPr="00615419" w:rsidRDefault="00615419" w:rsidP="00615419">
            <w:pPr>
              <w:rPr>
                <w:b/>
              </w:rPr>
            </w:pPr>
            <w:r w:rsidRPr="00615419">
              <w:rPr>
                <w:b/>
              </w:rPr>
              <w:t>Reliability</w:t>
            </w:r>
          </w:p>
        </w:tc>
        <w:tc>
          <w:tcPr>
            <w:tcW w:w="7230" w:type="dxa"/>
            <w:shd w:val="clear" w:color="auto" w:fill="auto"/>
            <w:tcMar>
              <w:top w:w="100" w:type="dxa"/>
              <w:left w:w="100" w:type="dxa"/>
              <w:bottom w:w="100" w:type="dxa"/>
              <w:right w:w="100" w:type="dxa"/>
            </w:tcMar>
          </w:tcPr>
          <w:p w14:paraId="56BA678D" w14:textId="77777777" w:rsidR="00615419" w:rsidRPr="00615419" w:rsidRDefault="00615419" w:rsidP="00615419">
            <w:r w:rsidRPr="00615419">
              <w:t>This study is trustworthy because it shows that areas where practitioners visited families more frequently had greater connections between skills and results, in part because workers were more involved and partly because these homes were much more likely to have serious issues.</w:t>
            </w:r>
          </w:p>
        </w:tc>
      </w:tr>
    </w:tbl>
    <w:p w14:paraId="3EA6DF1E" w14:textId="2C80E75F" w:rsidR="00615419" w:rsidRDefault="00615419" w:rsidP="00615419"/>
    <w:p w14:paraId="6838F80F" w14:textId="6C913B67" w:rsidR="00D750D1" w:rsidRDefault="00D750D1" w:rsidP="00615419"/>
    <w:p w14:paraId="1AA0C419" w14:textId="248FB94B" w:rsidR="00D750D1" w:rsidRDefault="00D750D1" w:rsidP="00615419"/>
    <w:p w14:paraId="38C42D4A" w14:textId="590A4ED1" w:rsidR="00D750D1" w:rsidRDefault="00D750D1" w:rsidP="00615419"/>
    <w:p w14:paraId="7B7E8715" w14:textId="401124B1" w:rsidR="00D750D1" w:rsidRDefault="00D750D1" w:rsidP="00615419"/>
    <w:tbl>
      <w:tblPr>
        <w:tblW w:w="9010"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80"/>
        <w:gridCol w:w="7230"/>
      </w:tblGrid>
      <w:tr w:rsidR="00D750D1" w:rsidRPr="00D750D1" w14:paraId="6E78A14A" w14:textId="77777777" w:rsidTr="00C138AA">
        <w:tc>
          <w:tcPr>
            <w:tcW w:w="1780" w:type="dxa"/>
            <w:shd w:val="clear" w:color="auto" w:fill="auto"/>
            <w:tcMar>
              <w:top w:w="100" w:type="dxa"/>
              <w:left w:w="100" w:type="dxa"/>
              <w:bottom w:w="100" w:type="dxa"/>
              <w:right w:w="100" w:type="dxa"/>
            </w:tcMar>
          </w:tcPr>
          <w:p w14:paraId="4D68BC36" w14:textId="77777777" w:rsidR="00D750D1" w:rsidRPr="00D750D1" w:rsidRDefault="00D750D1" w:rsidP="00D750D1">
            <w:pPr>
              <w:rPr>
                <w:b/>
              </w:rPr>
            </w:pPr>
            <w:r w:rsidRPr="00D750D1">
              <w:rPr>
                <w:b/>
              </w:rPr>
              <w:lastRenderedPageBreak/>
              <w:t>Purpose</w:t>
            </w:r>
          </w:p>
        </w:tc>
        <w:tc>
          <w:tcPr>
            <w:tcW w:w="7230" w:type="dxa"/>
            <w:shd w:val="clear" w:color="auto" w:fill="auto"/>
            <w:tcMar>
              <w:top w:w="100" w:type="dxa"/>
              <w:left w:w="100" w:type="dxa"/>
              <w:bottom w:w="100" w:type="dxa"/>
              <w:right w:w="100" w:type="dxa"/>
            </w:tcMar>
          </w:tcPr>
          <w:p w14:paraId="46095116" w14:textId="77777777" w:rsidR="00D750D1" w:rsidRPr="00D750D1" w:rsidRDefault="00D750D1" w:rsidP="00D750D1">
            <w:r w:rsidRPr="00D750D1">
              <w:t>This study aims to investigate the connection between social workers' abilities and results. However, the results offer reassuring proof that important social work competencies affect how families fare.</w:t>
            </w:r>
          </w:p>
        </w:tc>
      </w:tr>
    </w:tbl>
    <w:p w14:paraId="24D08E18" w14:textId="77777777" w:rsidR="00D750D1" w:rsidRPr="00D750D1" w:rsidRDefault="00D750D1" w:rsidP="00D750D1">
      <w:pPr>
        <w:rPr>
          <w:b/>
        </w:rPr>
      </w:pPr>
      <w:r w:rsidRPr="00D750D1">
        <w:rPr>
          <w:b/>
        </w:rPr>
        <w:t>Table 2: Annotated Bibliography 2</w:t>
      </w:r>
    </w:p>
    <w:p w14:paraId="6FE7EC15" w14:textId="055ECF6C" w:rsidR="00D750D1" w:rsidRPr="00D750D1" w:rsidRDefault="00D750D1" w:rsidP="00D750D1"/>
    <w:p w14:paraId="2F58D8C4" w14:textId="77777777" w:rsidR="00D750D1" w:rsidRPr="00D750D1" w:rsidRDefault="00D750D1" w:rsidP="00D750D1"/>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70"/>
        <w:gridCol w:w="7230"/>
      </w:tblGrid>
      <w:tr w:rsidR="00D750D1" w:rsidRPr="00D750D1" w14:paraId="1F61F829" w14:textId="77777777" w:rsidTr="00C138AA">
        <w:tc>
          <w:tcPr>
            <w:tcW w:w="1770" w:type="dxa"/>
            <w:shd w:val="clear" w:color="auto" w:fill="auto"/>
            <w:tcMar>
              <w:top w:w="100" w:type="dxa"/>
              <w:left w:w="100" w:type="dxa"/>
              <w:bottom w:w="100" w:type="dxa"/>
              <w:right w:w="100" w:type="dxa"/>
            </w:tcMar>
          </w:tcPr>
          <w:p w14:paraId="7E80A9D8" w14:textId="77777777" w:rsidR="00D750D1" w:rsidRPr="00D750D1" w:rsidRDefault="00D750D1" w:rsidP="00D750D1">
            <w:pPr>
              <w:rPr>
                <w:b/>
              </w:rPr>
            </w:pPr>
            <w:r w:rsidRPr="00D750D1">
              <w:rPr>
                <w:b/>
              </w:rPr>
              <w:t>Reference</w:t>
            </w:r>
          </w:p>
        </w:tc>
        <w:tc>
          <w:tcPr>
            <w:tcW w:w="7230" w:type="dxa"/>
            <w:shd w:val="clear" w:color="auto" w:fill="auto"/>
            <w:tcMar>
              <w:top w:w="100" w:type="dxa"/>
              <w:left w:w="100" w:type="dxa"/>
              <w:bottom w:w="100" w:type="dxa"/>
              <w:right w:w="100" w:type="dxa"/>
            </w:tcMar>
          </w:tcPr>
          <w:p w14:paraId="2900D116" w14:textId="77777777" w:rsidR="00D750D1" w:rsidRPr="00D750D1" w:rsidRDefault="00D750D1" w:rsidP="00D750D1">
            <w:r w:rsidRPr="00D750D1">
              <w:t>Fulmer, R., 2018. The evolution of the psychodynamic approach and system. International Journal of Psychological Studies, 10(3), p.1.</w:t>
            </w:r>
          </w:p>
        </w:tc>
      </w:tr>
      <w:tr w:rsidR="00D750D1" w:rsidRPr="00D750D1" w14:paraId="3DBC5609" w14:textId="77777777" w:rsidTr="00C138AA">
        <w:trPr>
          <w:trHeight w:val="440"/>
        </w:trPr>
        <w:tc>
          <w:tcPr>
            <w:tcW w:w="9000" w:type="dxa"/>
            <w:gridSpan w:val="2"/>
            <w:shd w:val="clear" w:color="auto" w:fill="auto"/>
            <w:tcMar>
              <w:top w:w="100" w:type="dxa"/>
              <w:left w:w="100" w:type="dxa"/>
              <w:bottom w:w="100" w:type="dxa"/>
              <w:right w:w="100" w:type="dxa"/>
            </w:tcMar>
          </w:tcPr>
          <w:p w14:paraId="0C79F518" w14:textId="77777777" w:rsidR="00D750D1" w:rsidRPr="00D750D1" w:rsidRDefault="00D750D1" w:rsidP="00D750D1">
            <w:pPr>
              <w:rPr>
                <w:b/>
              </w:rPr>
            </w:pPr>
            <w:r w:rsidRPr="00D750D1">
              <w:rPr>
                <w:b/>
              </w:rPr>
              <w:t>How the information source developed their understanding of the chosen theory</w:t>
            </w:r>
          </w:p>
        </w:tc>
      </w:tr>
      <w:tr w:rsidR="00D750D1" w:rsidRPr="00D750D1" w14:paraId="3A6DE23B" w14:textId="77777777" w:rsidTr="00C138AA">
        <w:trPr>
          <w:trHeight w:val="440"/>
        </w:trPr>
        <w:tc>
          <w:tcPr>
            <w:tcW w:w="9000" w:type="dxa"/>
            <w:gridSpan w:val="2"/>
            <w:shd w:val="clear" w:color="auto" w:fill="auto"/>
            <w:tcMar>
              <w:top w:w="100" w:type="dxa"/>
              <w:left w:w="100" w:type="dxa"/>
              <w:bottom w:w="100" w:type="dxa"/>
              <w:right w:w="100" w:type="dxa"/>
            </w:tcMar>
          </w:tcPr>
          <w:p w14:paraId="7D3D7992" w14:textId="77777777" w:rsidR="00D750D1" w:rsidRPr="00D750D1" w:rsidRDefault="00D750D1" w:rsidP="00D750D1">
            <w:r w:rsidRPr="00D750D1">
              <w:t>The current psychodynamic method is one of the most open and adaptable schools of thinking available to therapists and social workers, according to this source, which helped readers better comprehend the psychodynamic theory. It demonstrates that psychodynamic therapy is used across a wide range of nations and cultures thanks to its cross-cultural adaptability and expanding body of research.</w:t>
            </w:r>
          </w:p>
        </w:tc>
      </w:tr>
      <w:tr w:rsidR="00D750D1" w:rsidRPr="00D750D1" w14:paraId="478497EE" w14:textId="77777777" w:rsidTr="00C138AA">
        <w:trPr>
          <w:trHeight w:val="440"/>
        </w:trPr>
        <w:tc>
          <w:tcPr>
            <w:tcW w:w="9000" w:type="dxa"/>
            <w:gridSpan w:val="2"/>
            <w:shd w:val="clear" w:color="auto" w:fill="auto"/>
            <w:tcMar>
              <w:top w:w="100" w:type="dxa"/>
              <w:left w:w="100" w:type="dxa"/>
              <w:bottom w:w="100" w:type="dxa"/>
              <w:right w:w="100" w:type="dxa"/>
            </w:tcMar>
          </w:tcPr>
          <w:p w14:paraId="248CC594" w14:textId="77777777" w:rsidR="00D750D1" w:rsidRPr="00D750D1" w:rsidRDefault="00D750D1" w:rsidP="00D750D1">
            <w:pPr>
              <w:rPr>
                <w:b/>
              </w:rPr>
            </w:pPr>
            <w:r w:rsidRPr="00D750D1">
              <w:rPr>
                <w:b/>
              </w:rPr>
              <w:t>Critical evaluation of the credibility of the source.</w:t>
            </w:r>
          </w:p>
        </w:tc>
      </w:tr>
      <w:tr w:rsidR="00D750D1" w:rsidRPr="00D750D1" w14:paraId="410F7CCE" w14:textId="77777777" w:rsidTr="00C138AA">
        <w:tc>
          <w:tcPr>
            <w:tcW w:w="1770" w:type="dxa"/>
            <w:shd w:val="clear" w:color="auto" w:fill="auto"/>
            <w:tcMar>
              <w:top w:w="100" w:type="dxa"/>
              <w:left w:w="100" w:type="dxa"/>
              <w:bottom w:w="100" w:type="dxa"/>
              <w:right w:w="100" w:type="dxa"/>
            </w:tcMar>
          </w:tcPr>
          <w:p w14:paraId="44C56525" w14:textId="77777777" w:rsidR="00D750D1" w:rsidRPr="00D750D1" w:rsidRDefault="00D750D1" w:rsidP="00D750D1">
            <w:pPr>
              <w:rPr>
                <w:b/>
              </w:rPr>
            </w:pPr>
            <w:r w:rsidRPr="00D750D1">
              <w:rPr>
                <w:b/>
              </w:rPr>
              <w:t>Currency</w:t>
            </w:r>
          </w:p>
        </w:tc>
        <w:tc>
          <w:tcPr>
            <w:tcW w:w="7230" w:type="dxa"/>
            <w:shd w:val="clear" w:color="auto" w:fill="auto"/>
            <w:tcMar>
              <w:top w:w="100" w:type="dxa"/>
              <w:left w:w="100" w:type="dxa"/>
              <w:bottom w:w="100" w:type="dxa"/>
              <w:right w:w="100" w:type="dxa"/>
            </w:tcMar>
          </w:tcPr>
          <w:p w14:paraId="63C6148E" w14:textId="77777777" w:rsidR="00D750D1" w:rsidRPr="00D750D1" w:rsidRDefault="00D750D1" w:rsidP="00D750D1">
            <w:r w:rsidRPr="00D750D1">
              <w:t>2018</w:t>
            </w:r>
          </w:p>
        </w:tc>
      </w:tr>
      <w:tr w:rsidR="00D750D1" w:rsidRPr="00D750D1" w14:paraId="5C901DFE" w14:textId="77777777" w:rsidTr="00C138AA">
        <w:tc>
          <w:tcPr>
            <w:tcW w:w="1770" w:type="dxa"/>
            <w:shd w:val="clear" w:color="auto" w:fill="auto"/>
            <w:tcMar>
              <w:top w:w="100" w:type="dxa"/>
              <w:left w:w="100" w:type="dxa"/>
              <w:bottom w:w="100" w:type="dxa"/>
              <w:right w:w="100" w:type="dxa"/>
            </w:tcMar>
          </w:tcPr>
          <w:p w14:paraId="0A33AFEC" w14:textId="77777777" w:rsidR="00D750D1" w:rsidRPr="00D750D1" w:rsidRDefault="00D750D1" w:rsidP="00D750D1">
            <w:pPr>
              <w:rPr>
                <w:b/>
              </w:rPr>
            </w:pPr>
            <w:r w:rsidRPr="00D750D1">
              <w:rPr>
                <w:b/>
              </w:rPr>
              <w:t>Authority</w:t>
            </w:r>
          </w:p>
        </w:tc>
        <w:tc>
          <w:tcPr>
            <w:tcW w:w="7230" w:type="dxa"/>
            <w:shd w:val="clear" w:color="auto" w:fill="auto"/>
            <w:tcMar>
              <w:top w:w="100" w:type="dxa"/>
              <w:left w:w="100" w:type="dxa"/>
              <w:bottom w:w="100" w:type="dxa"/>
              <w:right w:w="100" w:type="dxa"/>
            </w:tcMar>
          </w:tcPr>
          <w:p w14:paraId="7BF0B657" w14:textId="77777777" w:rsidR="00D750D1" w:rsidRPr="00D750D1" w:rsidRDefault="00D750D1" w:rsidP="00D750D1">
            <w:r w:rsidRPr="00D750D1">
              <w:t>Russell Fulmer</w:t>
            </w:r>
          </w:p>
        </w:tc>
      </w:tr>
      <w:tr w:rsidR="00D750D1" w:rsidRPr="00D750D1" w14:paraId="17A7B015" w14:textId="77777777" w:rsidTr="00C138AA">
        <w:tc>
          <w:tcPr>
            <w:tcW w:w="1770" w:type="dxa"/>
            <w:shd w:val="clear" w:color="auto" w:fill="auto"/>
            <w:tcMar>
              <w:top w:w="100" w:type="dxa"/>
              <w:left w:w="100" w:type="dxa"/>
              <w:bottom w:w="100" w:type="dxa"/>
              <w:right w:w="100" w:type="dxa"/>
            </w:tcMar>
          </w:tcPr>
          <w:p w14:paraId="1FDB72D1" w14:textId="77777777" w:rsidR="00D750D1" w:rsidRPr="00D750D1" w:rsidRDefault="00D750D1" w:rsidP="00D750D1">
            <w:pPr>
              <w:rPr>
                <w:b/>
              </w:rPr>
            </w:pPr>
            <w:r w:rsidRPr="00D750D1">
              <w:rPr>
                <w:b/>
              </w:rPr>
              <w:t>Relevance</w:t>
            </w:r>
          </w:p>
        </w:tc>
        <w:tc>
          <w:tcPr>
            <w:tcW w:w="7230" w:type="dxa"/>
            <w:shd w:val="clear" w:color="auto" w:fill="auto"/>
            <w:tcMar>
              <w:top w:w="100" w:type="dxa"/>
              <w:left w:w="100" w:type="dxa"/>
              <w:bottom w:w="100" w:type="dxa"/>
              <w:right w:w="100" w:type="dxa"/>
            </w:tcMar>
          </w:tcPr>
          <w:p w14:paraId="40D071B9" w14:textId="77777777" w:rsidR="00D750D1" w:rsidRPr="00D750D1" w:rsidRDefault="00D750D1" w:rsidP="00D750D1">
            <w:r w:rsidRPr="00D750D1">
              <w:t>The study is relevant in that it clearly outlines the development of the psychodynamic philosophy and methodology. It explains the various ways in which modern psychodynamic treatment differs from its Freudian forerunner. The boundary between old and new is not always clear, though, because the basics of the former are sometimes offered within the setting of the latter.</w:t>
            </w:r>
          </w:p>
        </w:tc>
      </w:tr>
      <w:tr w:rsidR="00D750D1" w:rsidRPr="00D750D1" w14:paraId="7D2BC739" w14:textId="77777777" w:rsidTr="00C138AA">
        <w:tc>
          <w:tcPr>
            <w:tcW w:w="1770" w:type="dxa"/>
            <w:shd w:val="clear" w:color="auto" w:fill="auto"/>
            <w:tcMar>
              <w:top w:w="100" w:type="dxa"/>
              <w:left w:w="100" w:type="dxa"/>
              <w:bottom w:w="100" w:type="dxa"/>
              <w:right w:w="100" w:type="dxa"/>
            </w:tcMar>
          </w:tcPr>
          <w:p w14:paraId="171AE25C" w14:textId="77777777" w:rsidR="00D750D1" w:rsidRPr="00D750D1" w:rsidRDefault="00D750D1" w:rsidP="00D750D1">
            <w:pPr>
              <w:rPr>
                <w:b/>
              </w:rPr>
            </w:pPr>
            <w:r w:rsidRPr="00D750D1">
              <w:rPr>
                <w:b/>
              </w:rPr>
              <w:t>Reliability</w:t>
            </w:r>
          </w:p>
        </w:tc>
        <w:tc>
          <w:tcPr>
            <w:tcW w:w="7230" w:type="dxa"/>
            <w:shd w:val="clear" w:color="auto" w:fill="auto"/>
            <w:tcMar>
              <w:top w:w="100" w:type="dxa"/>
              <w:left w:w="100" w:type="dxa"/>
              <w:bottom w:w="100" w:type="dxa"/>
              <w:right w:w="100" w:type="dxa"/>
            </w:tcMar>
          </w:tcPr>
          <w:p w14:paraId="7D6A96E5" w14:textId="77777777" w:rsidR="00D750D1" w:rsidRPr="00D750D1" w:rsidRDefault="00D750D1" w:rsidP="00D750D1">
            <w:r w:rsidRPr="00D750D1">
              <w:t>The study is trustworthy since it charts the development of the psychodynamic strategy from the time of exclusivity in psychoanalysis to a contemporary, inclusive psychodynamic theory. It talks about how psychoanalysis evolved into a dynamic system from its Freudian foundations and highlights the four main pillars that support the contemporary psychodynamic theory.</w:t>
            </w:r>
          </w:p>
        </w:tc>
      </w:tr>
      <w:tr w:rsidR="00D750D1" w:rsidRPr="00D750D1" w14:paraId="235FBE20" w14:textId="77777777" w:rsidTr="00C138AA">
        <w:tc>
          <w:tcPr>
            <w:tcW w:w="1770" w:type="dxa"/>
            <w:shd w:val="clear" w:color="auto" w:fill="auto"/>
            <w:tcMar>
              <w:top w:w="100" w:type="dxa"/>
              <w:left w:w="100" w:type="dxa"/>
              <w:bottom w:w="100" w:type="dxa"/>
              <w:right w:w="100" w:type="dxa"/>
            </w:tcMar>
          </w:tcPr>
          <w:p w14:paraId="1386D59D" w14:textId="77777777" w:rsidR="00D750D1" w:rsidRPr="00D750D1" w:rsidRDefault="00D750D1" w:rsidP="00D750D1">
            <w:pPr>
              <w:rPr>
                <w:b/>
              </w:rPr>
            </w:pPr>
            <w:r w:rsidRPr="00D750D1">
              <w:rPr>
                <w:b/>
              </w:rPr>
              <w:t>Purpose</w:t>
            </w:r>
          </w:p>
        </w:tc>
        <w:tc>
          <w:tcPr>
            <w:tcW w:w="7230" w:type="dxa"/>
            <w:shd w:val="clear" w:color="auto" w:fill="auto"/>
            <w:tcMar>
              <w:top w:w="100" w:type="dxa"/>
              <w:left w:w="100" w:type="dxa"/>
              <w:bottom w:w="100" w:type="dxa"/>
              <w:right w:w="100" w:type="dxa"/>
            </w:tcMar>
          </w:tcPr>
          <w:p w14:paraId="36BD9DE9" w14:textId="77777777" w:rsidR="00D750D1" w:rsidRPr="00D750D1" w:rsidRDefault="00D750D1" w:rsidP="00D750D1">
            <w:r w:rsidRPr="00D750D1">
              <w:t>This study aims to discuss the development of psychodynamic theory and practice from its psychoanalytic foundations. This article provides an overview of modern dynamic theory, outlining its guiding principles and key goals.</w:t>
            </w:r>
          </w:p>
        </w:tc>
      </w:tr>
    </w:tbl>
    <w:p w14:paraId="6CB98213" w14:textId="4F1C14B9" w:rsidR="00D750D1" w:rsidRDefault="00D750D1" w:rsidP="00615419"/>
    <w:p w14:paraId="0353E596" w14:textId="449B5FF1" w:rsidR="00D750D1" w:rsidRDefault="00D750D1" w:rsidP="00615419"/>
    <w:p w14:paraId="6CFC9AF1" w14:textId="77777777" w:rsidR="00D750D1" w:rsidRPr="00D750D1" w:rsidRDefault="00D750D1" w:rsidP="00D750D1">
      <w:pPr>
        <w:rPr>
          <w:b/>
        </w:rPr>
      </w:pPr>
      <w:r w:rsidRPr="00D750D1">
        <w:rPr>
          <w:b/>
        </w:rPr>
        <w:t>Table 3: Annotated Bibliography 3</w:t>
      </w:r>
    </w:p>
    <w:p w14:paraId="31D0F395" w14:textId="5D7F330A" w:rsidR="00D750D1" w:rsidRPr="00D750D1" w:rsidRDefault="00D750D1" w:rsidP="00D750D1"/>
    <w:p w14:paraId="381D617D" w14:textId="77777777" w:rsidR="00D750D1" w:rsidRPr="00D750D1" w:rsidRDefault="00D750D1" w:rsidP="00D750D1"/>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70"/>
        <w:gridCol w:w="7230"/>
      </w:tblGrid>
      <w:tr w:rsidR="00D750D1" w:rsidRPr="00D750D1" w14:paraId="2108CFBA" w14:textId="77777777" w:rsidTr="00C138AA">
        <w:tc>
          <w:tcPr>
            <w:tcW w:w="1770" w:type="dxa"/>
            <w:shd w:val="clear" w:color="auto" w:fill="auto"/>
            <w:tcMar>
              <w:top w:w="100" w:type="dxa"/>
              <w:left w:w="100" w:type="dxa"/>
              <w:bottom w:w="100" w:type="dxa"/>
              <w:right w:w="100" w:type="dxa"/>
            </w:tcMar>
          </w:tcPr>
          <w:p w14:paraId="5A31C164" w14:textId="77777777" w:rsidR="00D750D1" w:rsidRPr="00D750D1" w:rsidRDefault="00D750D1" w:rsidP="00D750D1">
            <w:pPr>
              <w:rPr>
                <w:b/>
              </w:rPr>
            </w:pPr>
            <w:r w:rsidRPr="00D750D1">
              <w:rPr>
                <w:b/>
              </w:rPr>
              <w:t>Reference</w:t>
            </w:r>
          </w:p>
        </w:tc>
        <w:tc>
          <w:tcPr>
            <w:tcW w:w="7230" w:type="dxa"/>
            <w:shd w:val="clear" w:color="auto" w:fill="auto"/>
            <w:tcMar>
              <w:top w:w="100" w:type="dxa"/>
              <w:left w:w="100" w:type="dxa"/>
              <w:bottom w:w="100" w:type="dxa"/>
              <w:right w:w="100" w:type="dxa"/>
            </w:tcMar>
          </w:tcPr>
          <w:p w14:paraId="41D4F005" w14:textId="77777777" w:rsidR="00D750D1" w:rsidRPr="00D750D1" w:rsidRDefault="00D750D1" w:rsidP="00D750D1">
            <w:proofErr w:type="spellStart"/>
            <w:r w:rsidRPr="00D750D1">
              <w:t>Karpetis</w:t>
            </w:r>
            <w:proofErr w:type="spellEnd"/>
            <w:r w:rsidRPr="00D750D1">
              <w:t>, G., 2019. Aggression in the academic workplace: A psychodynamic analysis of social work. Journal of social work practice, 33(3), pp.311-324.</w:t>
            </w:r>
          </w:p>
        </w:tc>
      </w:tr>
      <w:tr w:rsidR="00D750D1" w:rsidRPr="00D750D1" w14:paraId="633B6AEC" w14:textId="77777777" w:rsidTr="00C138AA">
        <w:trPr>
          <w:trHeight w:val="440"/>
        </w:trPr>
        <w:tc>
          <w:tcPr>
            <w:tcW w:w="9000" w:type="dxa"/>
            <w:gridSpan w:val="2"/>
            <w:shd w:val="clear" w:color="auto" w:fill="auto"/>
            <w:tcMar>
              <w:top w:w="100" w:type="dxa"/>
              <w:left w:w="100" w:type="dxa"/>
              <w:bottom w:w="100" w:type="dxa"/>
              <w:right w:w="100" w:type="dxa"/>
            </w:tcMar>
          </w:tcPr>
          <w:p w14:paraId="6A15D93A" w14:textId="77777777" w:rsidR="00D750D1" w:rsidRPr="00D750D1" w:rsidRDefault="00D750D1" w:rsidP="00D750D1">
            <w:pPr>
              <w:rPr>
                <w:b/>
              </w:rPr>
            </w:pPr>
            <w:r w:rsidRPr="00D750D1">
              <w:rPr>
                <w:b/>
              </w:rPr>
              <w:t>How the information source developed their understanding of the chosen theory</w:t>
            </w:r>
          </w:p>
        </w:tc>
      </w:tr>
      <w:tr w:rsidR="00D750D1" w:rsidRPr="00D750D1" w14:paraId="0387ADBF" w14:textId="77777777" w:rsidTr="00C138AA">
        <w:trPr>
          <w:trHeight w:val="440"/>
        </w:trPr>
        <w:tc>
          <w:tcPr>
            <w:tcW w:w="9000" w:type="dxa"/>
            <w:gridSpan w:val="2"/>
            <w:shd w:val="clear" w:color="auto" w:fill="auto"/>
            <w:tcMar>
              <w:top w:w="100" w:type="dxa"/>
              <w:left w:w="100" w:type="dxa"/>
              <w:bottom w:w="100" w:type="dxa"/>
              <w:right w:w="100" w:type="dxa"/>
            </w:tcMar>
          </w:tcPr>
          <w:p w14:paraId="7981CC4D" w14:textId="77777777" w:rsidR="00D750D1" w:rsidRPr="00D750D1" w:rsidRDefault="00D750D1" w:rsidP="00D750D1">
            <w:r w:rsidRPr="00D750D1">
              <w:t>By presenting the opinions of numerous psychoanalytic authors who examined the causes of violence, the information source helped readers grasp the theory of the selected psychodynamic approach. It reveals how people and groups deal with their nervousness when exerting power, lessens hostile interactions between peers, subordinates, or the administration, and reinforces the boundaries between the social workers' many professional tasks.</w:t>
            </w:r>
          </w:p>
        </w:tc>
      </w:tr>
      <w:tr w:rsidR="00D750D1" w:rsidRPr="00D750D1" w14:paraId="1F60062A" w14:textId="77777777" w:rsidTr="00C138AA">
        <w:trPr>
          <w:trHeight w:val="440"/>
        </w:trPr>
        <w:tc>
          <w:tcPr>
            <w:tcW w:w="9000" w:type="dxa"/>
            <w:gridSpan w:val="2"/>
            <w:shd w:val="clear" w:color="auto" w:fill="auto"/>
            <w:tcMar>
              <w:top w:w="100" w:type="dxa"/>
              <w:left w:w="100" w:type="dxa"/>
              <w:bottom w:w="100" w:type="dxa"/>
              <w:right w:w="100" w:type="dxa"/>
            </w:tcMar>
          </w:tcPr>
          <w:p w14:paraId="072130F6" w14:textId="77777777" w:rsidR="00D750D1" w:rsidRPr="00D750D1" w:rsidRDefault="00D750D1" w:rsidP="00D750D1">
            <w:pPr>
              <w:rPr>
                <w:b/>
              </w:rPr>
            </w:pPr>
            <w:r w:rsidRPr="00D750D1">
              <w:rPr>
                <w:b/>
              </w:rPr>
              <w:t>Critical evaluation of the credibility of the source.</w:t>
            </w:r>
          </w:p>
        </w:tc>
      </w:tr>
      <w:tr w:rsidR="00D750D1" w:rsidRPr="00D750D1" w14:paraId="2FE83E37" w14:textId="77777777" w:rsidTr="00C138AA">
        <w:tc>
          <w:tcPr>
            <w:tcW w:w="1770" w:type="dxa"/>
            <w:shd w:val="clear" w:color="auto" w:fill="auto"/>
            <w:tcMar>
              <w:top w:w="100" w:type="dxa"/>
              <w:left w:w="100" w:type="dxa"/>
              <w:bottom w:w="100" w:type="dxa"/>
              <w:right w:w="100" w:type="dxa"/>
            </w:tcMar>
          </w:tcPr>
          <w:p w14:paraId="41D946F5" w14:textId="77777777" w:rsidR="00D750D1" w:rsidRPr="00D750D1" w:rsidRDefault="00D750D1" w:rsidP="00D750D1">
            <w:pPr>
              <w:rPr>
                <w:b/>
              </w:rPr>
            </w:pPr>
            <w:r w:rsidRPr="00D750D1">
              <w:rPr>
                <w:b/>
              </w:rPr>
              <w:t>Currency</w:t>
            </w:r>
          </w:p>
        </w:tc>
        <w:tc>
          <w:tcPr>
            <w:tcW w:w="7230" w:type="dxa"/>
            <w:shd w:val="clear" w:color="auto" w:fill="auto"/>
            <w:tcMar>
              <w:top w:w="100" w:type="dxa"/>
              <w:left w:w="100" w:type="dxa"/>
              <w:bottom w:w="100" w:type="dxa"/>
              <w:right w:w="100" w:type="dxa"/>
            </w:tcMar>
          </w:tcPr>
          <w:p w14:paraId="47840CB4" w14:textId="77777777" w:rsidR="00D750D1" w:rsidRPr="00D750D1" w:rsidRDefault="00D750D1" w:rsidP="00D750D1">
            <w:r w:rsidRPr="00D750D1">
              <w:t>2019</w:t>
            </w:r>
          </w:p>
        </w:tc>
      </w:tr>
      <w:tr w:rsidR="00D750D1" w:rsidRPr="00D750D1" w14:paraId="6FDBE861" w14:textId="77777777" w:rsidTr="00C138AA">
        <w:tc>
          <w:tcPr>
            <w:tcW w:w="1770" w:type="dxa"/>
            <w:shd w:val="clear" w:color="auto" w:fill="auto"/>
            <w:tcMar>
              <w:top w:w="100" w:type="dxa"/>
              <w:left w:w="100" w:type="dxa"/>
              <w:bottom w:w="100" w:type="dxa"/>
              <w:right w:w="100" w:type="dxa"/>
            </w:tcMar>
          </w:tcPr>
          <w:p w14:paraId="7BA7A23D" w14:textId="77777777" w:rsidR="00D750D1" w:rsidRPr="00D750D1" w:rsidRDefault="00D750D1" w:rsidP="00D750D1">
            <w:pPr>
              <w:rPr>
                <w:b/>
              </w:rPr>
            </w:pPr>
            <w:r w:rsidRPr="00D750D1">
              <w:rPr>
                <w:b/>
              </w:rPr>
              <w:t>Authority</w:t>
            </w:r>
          </w:p>
        </w:tc>
        <w:tc>
          <w:tcPr>
            <w:tcW w:w="7230" w:type="dxa"/>
            <w:shd w:val="clear" w:color="auto" w:fill="auto"/>
            <w:tcMar>
              <w:top w:w="100" w:type="dxa"/>
              <w:left w:w="100" w:type="dxa"/>
              <w:bottom w:w="100" w:type="dxa"/>
              <w:right w:w="100" w:type="dxa"/>
            </w:tcMar>
          </w:tcPr>
          <w:p w14:paraId="6907EB54" w14:textId="77777777" w:rsidR="00D750D1" w:rsidRPr="00D750D1" w:rsidRDefault="00D750D1" w:rsidP="00D750D1">
            <w:r w:rsidRPr="00D750D1">
              <w:t xml:space="preserve">George </w:t>
            </w:r>
            <w:proofErr w:type="spellStart"/>
            <w:r w:rsidRPr="00D750D1">
              <w:t>Karpetis</w:t>
            </w:r>
            <w:proofErr w:type="spellEnd"/>
          </w:p>
        </w:tc>
      </w:tr>
      <w:tr w:rsidR="00D750D1" w:rsidRPr="00D750D1" w14:paraId="3909041A" w14:textId="77777777" w:rsidTr="00C138AA">
        <w:tc>
          <w:tcPr>
            <w:tcW w:w="1770" w:type="dxa"/>
            <w:shd w:val="clear" w:color="auto" w:fill="auto"/>
            <w:tcMar>
              <w:top w:w="100" w:type="dxa"/>
              <w:left w:w="100" w:type="dxa"/>
              <w:bottom w:w="100" w:type="dxa"/>
              <w:right w:w="100" w:type="dxa"/>
            </w:tcMar>
          </w:tcPr>
          <w:p w14:paraId="626EBC89" w14:textId="77777777" w:rsidR="00D750D1" w:rsidRPr="00D750D1" w:rsidRDefault="00D750D1" w:rsidP="00D750D1">
            <w:pPr>
              <w:rPr>
                <w:b/>
              </w:rPr>
            </w:pPr>
            <w:r w:rsidRPr="00D750D1">
              <w:rPr>
                <w:b/>
              </w:rPr>
              <w:t>Relevance</w:t>
            </w:r>
          </w:p>
        </w:tc>
        <w:tc>
          <w:tcPr>
            <w:tcW w:w="7230" w:type="dxa"/>
            <w:shd w:val="clear" w:color="auto" w:fill="auto"/>
            <w:tcMar>
              <w:top w:w="100" w:type="dxa"/>
              <w:left w:w="100" w:type="dxa"/>
              <w:bottom w:w="100" w:type="dxa"/>
              <w:right w:w="100" w:type="dxa"/>
            </w:tcMar>
          </w:tcPr>
          <w:p w14:paraId="4D43B1CE" w14:textId="77777777" w:rsidR="00D750D1" w:rsidRPr="00D750D1" w:rsidRDefault="00D750D1" w:rsidP="00D750D1">
            <w:proofErr w:type="gramStart"/>
            <w:r w:rsidRPr="00D750D1">
              <w:t>In order to</w:t>
            </w:r>
            <w:proofErr w:type="gramEnd"/>
            <w:r w:rsidRPr="00D750D1">
              <w:t xml:space="preserve"> present a psychodynamic explanation of workplace violence in the social work field, this theoretical study draws on peer-reviewed literature. As a result, this source is not all that pertinent. The poll helps academics recognize their own and their colleagues' aggressive practices, therefore the results may be applicable to other practice-based disciplines.</w:t>
            </w:r>
          </w:p>
        </w:tc>
      </w:tr>
      <w:tr w:rsidR="00D750D1" w:rsidRPr="00D750D1" w14:paraId="041DEBBA" w14:textId="77777777" w:rsidTr="00C138AA">
        <w:tc>
          <w:tcPr>
            <w:tcW w:w="1770" w:type="dxa"/>
            <w:shd w:val="clear" w:color="auto" w:fill="auto"/>
            <w:tcMar>
              <w:top w:w="100" w:type="dxa"/>
              <w:left w:w="100" w:type="dxa"/>
              <w:bottom w:w="100" w:type="dxa"/>
              <w:right w:w="100" w:type="dxa"/>
            </w:tcMar>
          </w:tcPr>
          <w:p w14:paraId="29EF323D" w14:textId="77777777" w:rsidR="00D750D1" w:rsidRPr="00D750D1" w:rsidRDefault="00D750D1" w:rsidP="00D750D1">
            <w:pPr>
              <w:rPr>
                <w:b/>
              </w:rPr>
            </w:pPr>
            <w:r w:rsidRPr="00D750D1">
              <w:rPr>
                <w:b/>
              </w:rPr>
              <w:t>Reliability</w:t>
            </w:r>
          </w:p>
        </w:tc>
        <w:tc>
          <w:tcPr>
            <w:tcW w:w="7230" w:type="dxa"/>
            <w:shd w:val="clear" w:color="auto" w:fill="auto"/>
            <w:tcMar>
              <w:top w:w="100" w:type="dxa"/>
              <w:left w:w="100" w:type="dxa"/>
              <w:bottom w:w="100" w:type="dxa"/>
              <w:right w:w="100" w:type="dxa"/>
            </w:tcMar>
          </w:tcPr>
          <w:p w14:paraId="58670B00" w14:textId="77777777" w:rsidR="00D750D1" w:rsidRPr="00D750D1" w:rsidRDefault="00D750D1" w:rsidP="00D750D1">
            <w:r w:rsidRPr="00D750D1">
              <w:t xml:space="preserve">Its dependability is demonstrated when it describes how the standard of social work practice is directly impacted by the education received in social work institutions. It discusses aggression, and according to the psychodynamic viewpoint, hostility emerges within the first two years of a person's existence </w:t>
            </w:r>
            <w:proofErr w:type="gramStart"/>
            <w:r w:rsidRPr="00D750D1">
              <w:t>as a result of</w:t>
            </w:r>
            <w:proofErr w:type="gramEnd"/>
            <w:r w:rsidRPr="00D750D1">
              <w:t xml:space="preserve"> conscious or unconscious goals and anxieties.</w:t>
            </w:r>
          </w:p>
        </w:tc>
      </w:tr>
      <w:tr w:rsidR="00D750D1" w:rsidRPr="00D750D1" w14:paraId="487E62E5" w14:textId="77777777" w:rsidTr="00C138AA">
        <w:tc>
          <w:tcPr>
            <w:tcW w:w="1770" w:type="dxa"/>
            <w:shd w:val="clear" w:color="auto" w:fill="auto"/>
            <w:tcMar>
              <w:top w:w="100" w:type="dxa"/>
              <w:left w:w="100" w:type="dxa"/>
              <w:bottom w:w="100" w:type="dxa"/>
              <w:right w:w="100" w:type="dxa"/>
            </w:tcMar>
          </w:tcPr>
          <w:p w14:paraId="0AE8E131" w14:textId="77777777" w:rsidR="00D750D1" w:rsidRPr="00D750D1" w:rsidRDefault="00D750D1" w:rsidP="00D750D1">
            <w:pPr>
              <w:rPr>
                <w:b/>
              </w:rPr>
            </w:pPr>
            <w:r w:rsidRPr="00D750D1">
              <w:rPr>
                <w:b/>
              </w:rPr>
              <w:t>Purpose</w:t>
            </w:r>
          </w:p>
        </w:tc>
        <w:tc>
          <w:tcPr>
            <w:tcW w:w="7230" w:type="dxa"/>
            <w:shd w:val="clear" w:color="auto" w:fill="auto"/>
            <w:tcMar>
              <w:top w:w="100" w:type="dxa"/>
              <w:left w:w="100" w:type="dxa"/>
              <w:bottom w:w="100" w:type="dxa"/>
              <w:right w:w="100" w:type="dxa"/>
            </w:tcMar>
          </w:tcPr>
          <w:p w14:paraId="2313C522" w14:textId="77777777" w:rsidR="00D750D1" w:rsidRPr="00D750D1" w:rsidRDefault="00D750D1" w:rsidP="00D750D1">
            <w:r w:rsidRPr="00D750D1">
              <w:t>The focus of this study is to go into further detail on the disciplinary, institutional, and personal aspects of aggressiveness. According to this study, the primary cause of active or passive-aggressive actions in the discipline is family social workers' attempts to avoid experiencing emotional distress when working with clients.</w:t>
            </w:r>
          </w:p>
        </w:tc>
      </w:tr>
    </w:tbl>
    <w:p w14:paraId="24226161" w14:textId="06D6B9D8" w:rsidR="00D750D1" w:rsidRDefault="00D750D1" w:rsidP="00615419"/>
    <w:p w14:paraId="76A4588D" w14:textId="19E60532" w:rsidR="00D750D1" w:rsidRDefault="00D750D1" w:rsidP="00615419"/>
    <w:p w14:paraId="28621F44" w14:textId="57562DD9" w:rsidR="00D750D1" w:rsidRDefault="00D750D1" w:rsidP="00615419"/>
    <w:p w14:paraId="4149BB78" w14:textId="77777777" w:rsidR="00D750D1" w:rsidRPr="00D750D1" w:rsidRDefault="00D750D1" w:rsidP="00D750D1">
      <w:pPr>
        <w:rPr>
          <w:b/>
        </w:rPr>
      </w:pPr>
      <w:r w:rsidRPr="00D750D1">
        <w:rPr>
          <w:b/>
        </w:rPr>
        <w:lastRenderedPageBreak/>
        <w:t>Table 4: Annotated Bibliography 4</w:t>
      </w:r>
    </w:p>
    <w:p w14:paraId="44A9C063" w14:textId="12F6BED8" w:rsidR="00D750D1" w:rsidRPr="00D750D1" w:rsidRDefault="00D750D1" w:rsidP="00D750D1"/>
    <w:p w14:paraId="3F466EFB" w14:textId="77777777" w:rsidR="00D750D1" w:rsidRPr="00D750D1" w:rsidRDefault="00D750D1" w:rsidP="00D750D1"/>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70"/>
        <w:gridCol w:w="7230"/>
      </w:tblGrid>
      <w:tr w:rsidR="00D750D1" w:rsidRPr="00D750D1" w14:paraId="4468E865" w14:textId="77777777" w:rsidTr="00C138AA">
        <w:tc>
          <w:tcPr>
            <w:tcW w:w="1770" w:type="dxa"/>
            <w:shd w:val="clear" w:color="auto" w:fill="auto"/>
            <w:tcMar>
              <w:top w:w="100" w:type="dxa"/>
              <w:left w:w="100" w:type="dxa"/>
              <w:bottom w:w="100" w:type="dxa"/>
              <w:right w:w="100" w:type="dxa"/>
            </w:tcMar>
          </w:tcPr>
          <w:p w14:paraId="0C1C64EF" w14:textId="77777777" w:rsidR="00D750D1" w:rsidRPr="00D750D1" w:rsidRDefault="00D750D1" w:rsidP="00D750D1">
            <w:pPr>
              <w:rPr>
                <w:b/>
              </w:rPr>
            </w:pPr>
            <w:r w:rsidRPr="00D750D1">
              <w:rPr>
                <w:b/>
              </w:rPr>
              <w:t>Reference</w:t>
            </w:r>
          </w:p>
        </w:tc>
        <w:tc>
          <w:tcPr>
            <w:tcW w:w="7230" w:type="dxa"/>
            <w:shd w:val="clear" w:color="auto" w:fill="auto"/>
            <w:tcMar>
              <w:top w:w="100" w:type="dxa"/>
              <w:left w:w="100" w:type="dxa"/>
              <w:bottom w:w="100" w:type="dxa"/>
              <w:right w:w="100" w:type="dxa"/>
            </w:tcMar>
          </w:tcPr>
          <w:p w14:paraId="3858DED2" w14:textId="77777777" w:rsidR="00D750D1" w:rsidRPr="00D750D1" w:rsidRDefault="00D750D1" w:rsidP="00D750D1">
            <w:r w:rsidRPr="00D750D1">
              <w:t>Pitman, S.R. and Knauss, D.P., 2020. Contemporary psychodynamic approaches to treating anxiety: theory, research, and practice. Anxiety Disorders, pp.451-464.</w:t>
            </w:r>
          </w:p>
        </w:tc>
      </w:tr>
      <w:tr w:rsidR="00D750D1" w:rsidRPr="00D750D1" w14:paraId="5B4BDEBE" w14:textId="77777777" w:rsidTr="00C138AA">
        <w:trPr>
          <w:trHeight w:val="440"/>
        </w:trPr>
        <w:tc>
          <w:tcPr>
            <w:tcW w:w="9000" w:type="dxa"/>
            <w:gridSpan w:val="2"/>
            <w:shd w:val="clear" w:color="auto" w:fill="auto"/>
            <w:tcMar>
              <w:top w:w="100" w:type="dxa"/>
              <w:left w:w="100" w:type="dxa"/>
              <w:bottom w:w="100" w:type="dxa"/>
              <w:right w:w="100" w:type="dxa"/>
            </w:tcMar>
          </w:tcPr>
          <w:p w14:paraId="07A836D3" w14:textId="77777777" w:rsidR="00D750D1" w:rsidRPr="00D750D1" w:rsidRDefault="00D750D1" w:rsidP="00D750D1">
            <w:pPr>
              <w:rPr>
                <w:b/>
              </w:rPr>
            </w:pPr>
            <w:r w:rsidRPr="00D750D1">
              <w:rPr>
                <w:b/>
              </w:rPr>
              <w:t>How the information source developed their understanding of the chosen theory</w:t>
            </w:r>
          </w:p>
        </w:tc>
      </w:tr>
      <w:tr w:rsidR="00D750D1" w:rsidRPr="00D750D1" w14:paraId="728B7D26" w14:textId="77777777" w:rsidTr="00C138AA">
        <w:trPr>
          <w:trHeight w:val="440"/>
        </w:trPr>
        <w:tc>
          <w:tcPr>
            <w:tcW w:w="9000" w:type="dxa"/>
            <w:gridSpan w:val="2"/>
            <w:shd w:val="clear" w:color="auto" w:fill="auto"/>
            <w:tcMar>
              <w:top w:w="100" w:type="dxa"/>
              <w:left w:w="100" w:type="dxa"/>
              <w:bottom w:w="100" w:type="dxa"/>
              <w:right w:w="100" w:type="dxa"/>
            </w:tcMar>
          </w:tcPr>
          <w:p w14:paraId="08AD11AB" w14:textId="77777777" w:rsidR="00D750D1" w:rsidRPr="00D750D1" w:rsidRDefault="00D750D1" w:rsidP="00D750D1">
            <w:r w:rsidRPr="00D750D1">
              <w:t>This source's content advances knowledge of the psychodynamic theory by describing how it encompasses events that occur inside an individual's head and interactions between individuals and within families, groups, and social systems.</w:t>
            </w:r>
          </w:p>
        </w:tc>
      </w:tr>
      <w:tr w:rsidR="00D750D1" w:rsidRPr="00D750D1" w14:paraId="61CD7308" w14:textId="77777777" w:rsidTr="00C138AA">
        <w:trPr>
          <w:trHeight w:val="440"/>
        </w:trPr>
        <w:tc>
          <w:tcPr>
            <w:tcW w:w="9000" w:type="dxa"/>
            <w:gridSpan w:val="2"/>
            <w:shd w:val="clear" w:color="auto" w:fill="auto"/>
            <w:tcMar>
              <w:top w:w="100" w:type="dxa"/>
              <w:left w:w="100" w:type="dxa"/>
              <w:bottom w:w="100" w:type="dxa"/>
              <w:right w:w="100" w:type="dxa"/>
            </w:tcMar>
          </w:tcPr>
          <w:p w14:paraId="6C4D0533" w14:textId="77777777" w:rsidR="00D750D1" w:rsidRPr="00D750D1" w:rsidRDefault="00D750D1" w:rsidP="00D750D1">
            <w:pPr>
              <w:rPr>
                <w:b/>
              </w:rPr>
            </w:pPr>
            <w:r w:rsidRPr="00D750D1">
              <w:rPr>
                <w:b/>
              </w:rPr>
              <w:t>Critical evaluation of the credibility of the source.</w:t>
            </w:r>
          </w:p>
        </w:tc>
      </w:tr>
      <w:tr w:rsidR="00D750D1" w:rsidRPr="00D750D1" w14:paraId="07D6C2D9" w14:textId="77777777" w:rsidTr="00C138AA">
        <w:tc>
          <w:tcPr>
            <w:tcW w:w="1770" w:type="dxa"/>
            <w:shd w:val="clear" w:color="auto" w:fill="auto"/>
            <w:tcMar>
              <w:top w:w="100" w:type="dxa"/>
              <w:left w:w="100" w:type="dxa"/>
              <w:bottom w:w="100" w:type="dxa"/>
              <w:right w:w="100" w:type="dxa"/>
            </w:tcMar>
          </w:tcPr>
          <w:p w14:paraId="21C2DD57" w14:textId="77777777" w:rsidR="00D750D1" w:rsidRPr="00D750D1" w:rsidRDefault="00D750D1" w:rsidP="00D750D1">
            <w:pPr>
              <w:rPr>
                <w:b/>
              </w:rPr>
            </w:pPr>
            <w:r w:rsidRPr="00D750D1">
              <w:rPr>
                <w:b/>
              </w:rPr>
              <w:t>Currency</w:t>
            </w:r>
          </w:p>
        </w:tc>
        <w:tc>
          <w:tcPr>
            <w:tcW w:w="7230" w:type="dxa"/>
            <w:shd w:val="clear" w:color="auto" w:fill="auto"/>
            <w:tcMar>
              <w:top w:w="100" w:type="dxa"/>
              <w:left w:w="100" w:type="dxa"/>
              <w:bottom w:w="100" w:type="dxa"/>
              <w:right w:w="100" w:type="dxa"/>
            </w:tcMar>
          </w:tcPr>
          <w:p w14:paraId="4BB20781" w14:textId="77777777" w:rsidR="00D750D1" w:rsidRPr="00D750D1" w:rsidRDefault="00D750D1" w:rsidP="00D750D1">
            <w:r w:rsidRPr="00D750D1">
              <w:t>2020</w:t>
            </w:r>
          </w:p>
        </w:tc>
      </w:tr>
      <w:tr w:rsidR="00D750D1" w:rsidRPr="00D750D1" w14:paraId="502DB4DA" w14:textId="77777777" w:rsidTr="00C138AA">
        <w:tc>
          <w:tcPr>
            <w:tcW w:w="1770" w:type="dxa"/>
            <w:shd w:val="clear" w:color="auto" w:fill="auto"/>
            <w:tcMar>
              <w:top w:w="100" w:type="dxa"/>
              <w:left w:w="100" w:type="dxa"/>
              <w:bottom w:w="100" w:type="dxa"/>
              <w:right w:w="100" w:type="dxa"/>
            </w:tcMar>
          </w:tcPr>
          <w:p w14:paraId="54FDB049" w14:textId="77777777" w:rsidR="00D750D1" w:rsidRPr="00D750D1" w:rsidRDefault="00D750D1" w:rsidP="00D750D1">
            <w:pPr>
              <w:rPr>
                <w:b/>
              </w:rPr>
            </w:pPr>
            <w:r w:rsidRPr="00D750D1">
              <w:rPr>
                <w:b/>
              </w:rPr>
              <w:t>Authority</w:t>
            </w:r>
          </w:p>
        </w:tc>
        <w:tc>
          <w:tcPr>
            <w:tcW w:w="7230" w:type="dxa"/>
            <w:shd w:val="clear" w:color="auto" w:fill="auto"/>
            <w:tcMar>
              <w:top w:w="100" w:type="dxa"/>
              <w:left w:w="100" w:type="dxa"/>
              <w:bottom w:w="100" w:type="dxa"/>
              <w:right w:w="100" w:type="dxa"/>
            </w:tcMar>
          </w:tcPr>
          <w:p w14:paraId="2360B5DD" w14:textId="77777777" w:rsidR="00D750D1" w:rsidRPr="00D750D1" w:rsidRDefault="00D750D1" w:rsidP="00D750D1">
            <w:r w:rsidRPr="00D750D1">
              <w:t xml:space="preserve">Seth R. Pitman &amp; Daniel P. C. Knauss </w:t>
            </w:r>
          </w:p>
        </w:tc>
      </w:tr>
      <w:tr w:rsidR="00D750D1" w:rsidRPr="00D750D1" w14:paraId="7914FDAA" w14:textId="77777777" w:rsidTr="00C138AA">
        <w:tc>
          <w:tcPr>
            <w:tcW w:w="1770" w:type="dxa"/>
            <w:shd w:val="clear" w:color="auto" w:fill="auto"/>
            <w:tcMar>
              <w:top w:w="100" w:type="dxa"/>
              <w:left w:w="100" w:type="dxa"/>
              <w:bottom w:w="100" w:type="dxa"/>
              <w:right w:w="100" w:type="dxa"/>
            </w:tcMar>
          </w:tcPr>
          <w:p w14:paraId="047FF9AC" w14:textId="77777777" w:rsidR="00D750D1" w:rsidRPr="00D750D1" w:rsidRDefault="00D750D1" w:rsidP="00D750D1">
            <w:pPr>
              <w:rPr>
                <w:b/>
              </w:rPr>
            </w:pPr>
            <w:r w:rsidRPr="00D750D1">
              <w:rPr>
                <w:b/>
              </w:rPr>
              <w:t>Relevance</w:t>
            </w:r>
          </w:p>
        </w:tc>
        <w:tc>
          <w:tcPr>
            <w:tcW w:w="7230" w:type="dxa"/>
            <w:shd w:val="clear" w:color="auto" w:fill="auto"/>
            <w:tcMar>
              <w:top w:w="100" w:type="dxa"/>
              <w:left w:w="100" w:type="dxa"/>
              <w:bottom w:w="100" w:type="dxa"/>
              <w:right w:w="100" w:type="dxa"/>
            </w:tcMar>
          </w:tcPr>
          <w:p w14:paraId="3C99F33B" w14:textId="77777777" w:rsidR="00D750D1" w:rsidRPr="00D750D1" w:rsidRDefault="00D750D1" w:rsidP="00D750D1">
            <w:r w:rsidRPr="00D750D1">
              <w:t>Despite what we may or may not perceive about our lived experience, this source emphasizes the necessity for a psychodynamic theory that there is a crucial link between unconscious processes and regular psychological functioning. It explains how the underlying tenet of the psychodynamic theory is the notion that factors and experiences outside of conscious awareness have an impact on how people behave.</w:t>
            </w:r>
          </w:p>
        </w:tc>
      </w:tr>
      <w:tr w:rsidR="00D750D1" w:rsidRPr="00D750D1" w14:paraId="6CBB134E" w14:textId="77777777" w:rsidTr="00C138AA">
        <w:tc>
          <w:tcPr>
            <w:tcW w:w="1770" w:type="dxa"/>
            <w:shd w:val="clear" w:color="auto" w:fill="auto"/>
            <w:tcMar>
              <w:top w:w="100" w:type="dxa"/>
              <w:left w:w="100" w:type="dxa"/>
              <w:bottom w:w="100" w:type="dxa"/>
              <w:right w:w="100" w:type="dxa"/>
            </w:tcMar>
          </w:tcPr>
          <w:p w14:paraId="35545DCB" w14:textId="77777777" w:rsidR="00D750D1" w:rsidRPr="00D750D1" w:rsidRDefault="00D750D1" w:rsidP="00D750D1">
            <w:pPr>
              <w:rPr>
                <w:b/>
              </w:rPr>
            </w:pPr>
            <w:r w:rsidRPr="00D750D1">
              <w:rPr>
                <w:b/>
              </w:rPr>
              <w:t>Reliability</w:t>
            </w:r>
          </w:p>
        </w:tc>
        <w:tc>
          <w:tcPr>
            <w:tcW w:w="7230" w:type="dxa"/>
            <w:shd w:val="clear" w:color="auto" w:fill="auto"/>
            <w:tcMar>
              <w:top w:w="100" w:type="dxa"/>
              <w:left w:w="100" w:type="dxa"/>
              <w:bottom w:w="100" w:type="dxa"/>
              <w:right w:w="100" w:type="dxa"/>
            </w:tcMar>
          </w:tcPr>
          <w:p w14:paraId="009EF21E" w14:textId="77777777" w:rsidR="00D750D1" w:rsidRPr="00D750D1" w:rsidRDefault="00D750D1" w:rsidP="00D750D1">
            <w:r w:rsidRPr="00D750D1">
              <w:t xml:space="preserve">This study is incredibly trustworthy since it frequently discusses anxiety, which is the most prevalent issue </w:t>
            </w:r>
            <w:proofErr w:type="gramStart"/>
            <w:r w:rsidRPr="00D750D1">
              <w:t>in today's society</w:t>
            </w:r>
            <w:proofErr w:type="gramEnd"/>
            <w:r w:rsidRPr="00D750D1">
              <w:t xml:space="preserve"> and a challenge for family social workers to handle. Social workers' diverse areas of experience and functioning are taken into consideration in a thorough psychodynamic therapy of anxiety, which also employs a particular therapeutic strategy while working with patients.</w:t>
            </w:r>
          </w:p>
        </w:tc>
      </w:tr>
      <w:tr w:rsidR="00D750D1" w:rsidRPr="00D750D1" w14:paraId="79CB6CE4" w14:textId="77777777" w:rsidTr="00C138AA">
        <w:tc>
          <w:tcPr>
            <w:tcW w:w="1770" w:type="dxa"/>
            <w:shd w:val="clear" w:color="auto" w:fill="auto"/>
            <w:tcMar>
              <w:top w:w="100" w:type="dxa"/>
              <w:left w:w="100" w:type="dxa"/>
              <w:bottom w:w="100" w:type="dxa"/>
              <w:right w:w="100" w:type="dxa"/>
            </w:tcMar>
          </w:tcPr>
          <w:p w14:paraId="5FE09032" w14:textId="77777777" w:rsidR="00D750D1" w:rsidRPr="00D750D1" w:rsidRDefault="00D750D1" w:rsidP="00D750D1">
            <w:pPr>
              <w:rPr>
                <w:b/>
              </w:rPr>
            </w:pPr>
            <w:r w:rsidRPr="00D750D1">
              <w:rPr>
                <w:b/>
              </w:rPr>
              <w:t>Purpose</w:t>
            </w:r>
          </w:p>
        </w:tc>
        <w:tc>
          <w:tcPr>
            <w:tcW w:w="7230" w:type="dxa"/>
            <w:shd w:val="clear" w:color="auto" w:fill="auto"/>
            <w:tcMar>
              <w:top w:w="100" w:type="dxa"/>
              <w:left w:w="100" w:type="dxa"/>
              <w:bottom w:w="100" w:type="dxa"/>
              <w:right w:w="100" w:type="dxa"/>
            </w:tcMar>
          </w:tcPr>
          <w:p w14:paraId="4508B318" w14:textId="77777777" w:rsidR="00D750D1" w:rsidRPr="00D750D1" w:rsidRDefault="00D750D1" w:rsidP="00D750D1">
            <w:r w:rsidRPr="00D750D1">
              <w:t>This study's goal is to concentrate on the psychodynamic theory while addressing anxiety. It also offers a framework and a list of Freud's various presumptions.</w:t>
            </w:r>
          </w:p>
        </w:tc>
      </w:tr>
    </w:tbl>
    <w:p w14:paraId="2029B5E0" w14:textId="26A091B6" w:rsidR="00D750D1" w:rsidRDefault="00D750D1" w:rsidP="00615419"/>
    <w:p w14:paraId="7902AC83" w14:textId="76A1082C" w:rsidR="00D750D1" w:rsidRDefault="00D750D1" w:rsidP="00615419"/>
    <w:p w14:paraId="1AC37BD8" w14:textId="5872CAAF" w:rsidR="00D750D1" w:rsidRDefault="00D750D1" w:rsidP="00615419"/>
    <w:p w14:paraId="46D684C6" w14:textId="2EB07AAB" w:rsidR="00D750D1" w:rsidRDefault="00D750D1" w:rsidP="00615419"/>
    <w:p w14:paraId="0C941315" w14:textId="77777777" w:rsidR="00D750D1" w:rsidRPr="00D750D1" w:rsidRDefault="00D750D1" w:rsidP="00D750D1">
      <w:pPr>
        <w:rPr>
          <w:b/>
        </w:rPr>
      </w:pPr>
      <w:r w:rsidRPr="00D750D1">
        <w:rPr>
          <w:b/>
        </w:rPr>
        <w:lastRenderedPageBreak/>
        <w:t>Table 5: Annotated Bibliography 5</w:t>
      </w:r>
    </w:p>
    <w:p w14:paraId="27ACC726" w14:textId="07430671" w:rsidR="00D750D1" w:rsidRPr="00D750D1" w:rsidRDefault="00D750D1" w:rsidP="00D750D1"/>
    <w:p w14:paraId="2A60D153" w14:textId="77777777" w:rsidR="00D750D1" w:rsidRPr="00D750D1" w:rsidRDefault="00D750D1" w:rsidP="00D750D1"/>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70"/>
        <w:gridCol w:w="7230"/>
      </w:tblGrid>
      <w:tr w:rsidR="00D750D1" w:rsidRPr="00D750D1" w14:paraId="0D97166E" w14:textId="77777777" w:rsidTr="00C138AA">
        <w:tc>
          <w:tcPr>
            <w:tcW w:w="1770" w:type="dxa"/>
            <w:shd w:val="clear" w:color="auto" w:fill="auto"/>
            <w:tcMar>
              <w:top w:w="100" w:type="dxa"/>
              <w:left w:w="100" w:type="dxa"/>
              <w:bottom w:w="100" w:type="dxa"/>
              <w:right w:w="100" w:type="dxa"/>
            </w:tcMar>
          </w:tcPr>
          <w:p w14:paraId="5F4B32CB" w14:textId="77777777" w:rsidR="00D750D1" w:rsidRPr="00D750D1" w:rsidRDefault="00D750D1" w:rsidP="00D750D1">
            <w:pPr>
              <w:rPr>
                <w:b/>
              </w:rPr>
            </w:pPr>
            <w:r w:rsidRPr="00D750D1">
              <w:rPr>
                <w:b/>
              </w:rPr>
              <w:t>Reference</w:t>
            </w:r>
          </w:p>
        </w:tc>
        <w:tc>
          <w:tcPr>
            <w:tcW w:w="7230" w:type="dxa"/>
            <w:shd w:val="clear" w:color="auto" w:fill="auto"/>
            <w:tcMar>
              <w:top w:w="100" w:type="dxa"/>
              <w:left w:w="100" w:type="dxa"/>
              <w:bottom w:w="100" w:type="dxa"/>
              <w:right w:w="100" w:type="dxa"/>
            </w:tcMar>
          </w:tcPr>
          <w:p w14:paraId="62E88730" w14:textId="77777777" w:rsidR="00D750D1" w:rsidRPr="00D750D1" w:rsidRDefault="00D750D1" w:rsidP="00D750D1">
            <w:r w:rsidRPr="00D750D1">
              <w:t xml:space="preserve">Wilkins, D., Lynch, A. and </w:t>
            </w:r>
            <w:proofErr w:type="spellStart"/>
            <w:r w:rsidRPr="00D750D1">
              <w:t>Antonopoulou</w:t>
            </w:r>
            <w:proofErr w:type="spellEnd"/>
            <w:r w:rsidRPr="00D750D1">
              <w:t>, V., 2018. A golden thread? The relationship between supervision, practice, and family engagement in child and family social work. Child &amp; Family Social Work, 23(3), pp.494-503.</w:t>
            </w:r>
          </w:p>
        </w:tc>
      </w:tr>
      <w:tr w:rsidR="00D750D1" w:rsidRPr="00D750D1" w14:paraId="6B6D4966" w14:textId="77777777" w:rsidTr="00C138AA">
        <w:trPr>
          <w:trHeight w:val="440"/>
        </w:trPr>
        <w:tc>
          <w:tcPr>
            <w:tcW w:w="9000" w:type="dxa"/>
            <w:gridSpan w:val="2"/>
            <w:shd w:val="clear" w:color="auto" w:fill="auto"/>
            <w:tcMar>
              <w:top w:w="100" w:type="dxa"/>
              <w:left w:w="100" w:type="dxa"/>
              <w:bottom w:w="100" w:type="dxa"/>
              <w:right w:w="100" w:type="dxa"/>
            </w:tcMar>
          </w:tcPr>
          <w:p w14:paraId="78443334" w14:textId="77777777" w:rsidR="00D750D1" w:rsidRPr="00D750D1" w:rsidRDefault="00D750D1" w:rsidP="00D750D1">
            <w:pPr>
              <w:rPr>
                <w:b/>
              </w:rPr>
            </w:pPr>
            <w:r w:rsidRPr="00D750D1">
              <w:rPr>
                <w:b/>
              </w:rPr>
              <w:t>How the information source developed their understanding of the chosen theory</w:t>
            </w:r>
          </w:p>
        </w:tc>
      </w:tr>
      <w:tr w:rsidR="00D750D1" w:rsidRPr="00D750D1" w14:paraId="10EF8850" w14:textId="77777777" w:rsidTr="00C138AA">
        <w:trPr>
          <w:trHeight w:val="440"/>
        </w:trPr>
        <w:tc>
          <w:tcPr>
            <w:tcW w:w="9000" w:type="dxa"/>
            <w:gridSpan w:val="2"/>
            <w:shd w:val="clear" w:color="auto" w:fill="auto"/>
            <w:tcMar>
              <w:top w:w="100" w:type="dxa"/>
              <w:left w:w="100" w:type="dxa"/>
              <w:bottom w:w="100" w:type="dxa"/>
              <w:right w:w="100" w:type="dxa"/>
            </w:tcMar>
          </w:tcPr>
          <w:p w14:paraId="5AA5C377" w14:textId="77777777" w:rsidR="00D750D1" w:rsidRPr="00D750D1" w:rsidRDefault="00D750D1" w:rsidP="00D750D1">
            <w:r w:rsidRPr="00D750D1">
              <w:t>Family social workers who are under formal supervision meet with a therapist-experienced colleague on a regular basis to discuss their practice. The goal is to cooperate to maintain and strengthen the therapeutic alliance between the client and therapist.</w:t>
            </w:r>
          </w:p>
          <w:p w14:paraId="24489E59" w14:textId="77777777" w:rsidR="00D750D1" w:rsidRPr="00D750D1" w:rsidRDefault="00D750D1" w:rsidP="00D750D1">
            <w:r w:rsidRPr="00D750D1">
              <w:t>Understanding the significance of supervision, parental involvement, and family behaviour and dynamics for assisting a family in need helped individuals better appreciate the psychodynamic theory.</w:t>
            </w:r>
          </w:p>
        </w:tc>
      </w:tr>
      <w:tr w:rsidR="00D750D1" w:rsidRPr="00D750D1" w14:paraId="39C16BA6" w14:textId="77777777" w:rsidTr="00C138AA">
        <w:trPr>
          <w:trHeight w:val="440"/>
        </w:trPr>
        <w:tc>
          <w:tcPr>
            <w:tcW w:w="9000" w:type="dxa"/>
            <w:gridSpan w:val="2"/>
            <w:shd w:val="clear" w:color="auto" w:fill="auto"/>
            <w:tcMar>
              <w:top w:w="100" w:type="dxa"/>
              <w:left w:w="100" w:type="dxa"/>
              <w:bottom w:w="100" w:type="dxa"/>
              <w:right w:w="100" w:type="dxa"/>
            </w:tcMar>
          </w:tcPr>
          <w:p w14:paraId="504D1F95" w14:textId="77777777" w:rsidR="00D750D1" w:rsidRPr="00D750D1" w:rsidRDefault="00D750D1" w:rsidP="00D750D1">
            <w:pPr>
              <w:rPr>
                <w:b/>
              </w:rPr>
            </w:pPr>
            <w:r w:rsidRPr="00D750D1">
              <w:rPr>
                <w:b/>
              </w:rPr>
              <w:t>Critical evaluation of the credibility of the source.</w:t>
            </w:r>
          </w:p>
        </w:tc>
      </w:tr>
      <w:tr w:rsidR="00D750D1" w:rsidRPr="00D750D1" w14:paraId="6973F20C" w14:textId="77777777" w:rsidTr="00C138AA">
        <w:tc>
          <w:tcPr>
            <w:tcW w:w="1770" w:type="dxa"/>
            <w:shd w:val="clear" w:color="auto" w:fill="auto"/>
            <w:tcMar>
              <w:top w:w="100" w:type="dxa"/>
              <w:left w:w="100" w:type="dxa"/>
              <w:bottom w:w="100" w:type="dxa"/>
              <w:right w:w="100" w:type="dxa"/>
            </w:tcMar>
          </w:tcPr>
          <w:p w14:paraId="4C4B94F3" w14:textId="77777777" w:rsidR="00D750D1" w:rsidRPr="00D750D1" w:rsidRDefault="00D750D1" w:rsidP="00D750D1">
            <w:pPr>
              <w:rPr>
                <w:b/>
              </w:rPr>
            </w:pPr>
            <w:r w:rsidRPr="00D750D1">
              <w:rPr>
                <w:b/>
              </w:rPr>
              <w:t>Currency</w:t>
            </w:r>
          </w:p>
        </w:tc>
        <w:tc>
          <w:tcPr>
            <w:tcW w:w="7230" w:type="dxa"/>
            <w:shd w:val="clear" w:color="auto" w:fill="auto"/>
            <w:tcMar>
              <w:top w:w="100" w:type="dxa"/>
              <w:left w:w="100" w:type="dxa"/>
              <w:bottom w:w="100" w:type="dxa"/>
              <w:right w:w="100" w:type="dxa"/>
            </w:tcMar>
          </w:tcPr>
          <w:p w14:paraId="0A9DF95C" w14:textId="77777777" w:rsidR="00D750D1" w:rsidRPr="00D750D1" w:rsidRDefault="00D750D1" w:rsidP="00D750D1">
            <w:r w:rsidRPr="00D750D1">
              <w:t>2018</w:t>
            </w:r>
          </w:p>
        </w:tc>
      </w:tr>
      <w:tr w:rsidR="00D750D1" w:rsidRPr="00D750D1" w14:paraId="29974580" w14:textId="77777777" w:rsidTr="00C138AA">
        <w:tc>
          <w:tcPr>
            <w:tcW w:w="1770" w:type="dxa"/>
            <w:shd w:val="clear" w:color="auto" w:fill="auto"/>
            <w:tcMar>
              <w:top w:w="100" w:type="dxa"/>
              <w:left w:w="100" w:type="dxa"/>
              <w:bottom w:w="100" w:type="dxa"/>
              <w:right w:w="100" w:type="dxa"/>
            </w:tcMar>
          </w:tcPr>
          <w:p w14:paraId="201995F8" w14:textId="77777777" w:rsidR="00D750D1" w:rsidRPr="00D750D1" w:rsidRDefault="00D750D1" w:rsidP="00D750D1">
            <w:pPr>
              <w:rPr>
                <w:b/>
              </w:rPr>
            </w:pPr>
            <w:r w:rsidRPr="00D750D1">
              <w:rPr>
                <w:b/>
              </w:rPr>
              <w:t>Authority</w:t>
            </w:r>
          </w:p>
        </w:tc>
        <w:tc>
          <w:tcPr>
            <w:tcW w:w="7230" w:type="dxa"/>
            <w:shd w:val="clear" w:color="auto" w:fill="auto"/>
            <w:tcMar>
              <w:top w:w="100" w:type="dxa"/>
              <w:left w:w="100" w:type="dxa"/>
              <w:bottom w:w="100" w:type="dxa"/>
              <w:right w:w="100" w:type="dxa"/>
            </w:tcMar>
          </w:tcPr>
          <w:p w14:paraId="109B1C3F" w14:textId="77777777" w:rsidR="00D750D1" w:rsidRPr="00D750D1" w:rsidRDefault="00D750D1" w:rsidP="00D750D1">
            <w:r w:rsidRPr="00D750D1">
              <w:t xml:space="preserve">David Wilkins, Amy Lynch, and Vivi </w:t>
            </w:r>
            <w:proofErr w:type="spellStart"/>
            <w:r w:rsidRPr="00D750D1">
              <w:t>Antonopoulou</w:t>
            </w:r>
            <w:proofErr w:type="spellEnd"/>
          </w:p>
        </w:tc>
      </w:tr>
      <w:tr w:rsidR="00D750D1" w:rsidRPr="00D750D1" w14:paraId="17580805" w14:textId="77777777" w:rsidTr="00C138AA">
        <w:tc>
          <w:tcPr>
            <w:tcW w:w="1770" w:type="dxa"/>
            <w:shd w:val="clear" w:color="auto" w:fill="auto"/>
            <w:tcMar>
              <w:top w:w="100" w:type="dxa"/>
              <w:left w:w="100" w:type="dxa"/>
              <w:bottom w:w="100" w:type="dxa"/>
              <w:right w:w="100" w:type="dxa"/>
            </w:tcMar>
          </w:tcPr>
          <w:p w14:paraId="2B520436" w14:textId="77777777" w:rsidR="00D750D1" w:rsidRPr="00D750D1" w:rsidRDefault="00D750D1" w:rsidP="00D750D1">
            <w:pPr>
              <w:rPr>
                <w:b/>
              </w:rPr>
            </w:pPr>
            <w:r w:rsidRPr="00D750D1">
              <w:rPr>
                <w:b/>
              </w:rPr>
              <w:t>Relevance</w:t>
            </w:r>
          </w:p>
        </w:tc>
        <w:tc>
          <w:tcPr>
            <w:tcW w:w="7230" w:type="dxa"/>
            <w:shd w:val="clear" w:color="auto" w:fill="auto"/>
            <w:tcMar>
              <w:top w:w="100" w:type="dxa"/>
              <w:left w:w="100" w:type="dxa"/>
              <w:bottom w:w="100" w:type="dxa"/>
              <w:right w:w="100" w:type="dxa"/>
            </w:tcMar>
          </w:tcPr>
          <w:p w14:paraId="047854C0" w14:textId="77777777" w:rsidR="00D750D1" w:rsidRPr="00D750D1" w:rsidRDefault="00D750D1" w:rsidP="00D750D1">
            <w:r w:rsidRPr="00D750D1">
              <w:t>It is very pertinent because it discusses how family social workers should consider and discuss honestly with their social work supervisor why and how their manner of practice necessitates some level of mutual respect and trust.</w:t>
            </w:r>
          </w:p>
        </w:tc>
      </w:tr>
      <w:tr w:rsidR="00D750D1" w:rsidRPr="00D750D1" w14:paraId="52759AEE" w14:textId="77777777" w:rsidTr="00C138AA">
        <w:tc>
          <w:tcPr>
            <w:tcW w:w="1770" w:type="dxa"/>
            <w:shd w:val="clear" w:color="auto" w:fill="auto"/>
            <w:tcMar>
              <w:top w:w="100" w:type="dxa"/>
              <w:left w:w="100" w:type="dxa"/>
              <w:bottom w:w="100" w:type="dxa"/>
              <w:right w:w="100" w:type="dxa"/>
            </w:tcMar>
          </w:tcPr>
          <w:p w14:paraId="2738591F" w14:textId="77777777" w:rsidR="00D750D1" w:rsidRPr="00D750D1" w:rsidRDefault="00D750D1" w:rsidP="00D750D1">
            <w:pPr>
              <w:rPr>
                <w:b/>
              </w:rPr>
            </w:pPr>
            <w:r w:rsidRPr="00D750D1">
              <w:rPr>
                <w:b/>
              </w:rPr>
              <w:t>Reliability</w:t>
            </w:r>
          </w:p>
        </w:tc>
        <w:tc>
          <w:tcPr>
            <w:tcW w:w="7230" w:type="dxa"/>
            <w:shd w:val="clear" w:color="auto" w:fill="auto"/>
            <w:tcMar>
              <w:top w:w="100" w:type="dxa"/>
              <w:left w:w="100" w:type="dxa"/>
              <w:bottom w:w="100" w:type="dxa"/>
              <w:right w:w="100" w:type="dxa"/>
            </w:tcMar>
          </w:tcPr>
          <w:p w14:paraId="37BFC1AB" w14:textId="77777777" w:rsidR="00D750D1" w:rsidRPr="00D750D1" w:rsidRDefault="00D750D1" w:rsidP="00D750D1">
            <w:bookmarkStart w:id="0" w:name="_heading=h.3znysh7" w:colFirst="0" w:colLast="0"/>
            <w:bookmarkEnd w:id="0"/>
            <w:r w:rsidRPr="00D750D1">
              <w:t>In the context of the social work profession, it is quite trustworthy. It explains the importance of supervision and how it fosters ethical behaviour or benefits kids, families, and communities.</w:t>
            </w:r>
          </w:p>
        </w:tc>
      </w:tr>
      <w:tr w:rsidR="00D750D1" w:rsidRPr="00D750D1" w14:paraId="73F7F926" w14:textId="77777777" w:rsidTr="00C138AA">
        <w:tc>
          <w:tcPr>
            <w:tcW w:w="1770" w:type="dxa"/>
            <w:shd w:val="clear" w:color="auto" w:fill="auto"/>
            <w:tcMar>
              <w:top w:w="100" w:type="dxa"/>
              <w:left w:w="100" w:type="dxa"/>
              <w:bottom w:w="100" w:type="dxa"/>
              <w:right w:w="100" w:type="dxa"/>
            </w:tcMar>
          </w:tcPr>
          <w:p w14:paraId="04C58630" w14:textId="77777777" w:rsidR="00D750D1" w:rsidRPr="00D750D1" w:rsidRDefault="00D750D1" w:rsidP="00D750D1">
            <w:pPr>
              <w:rPr>
                <w:b/>
              </w:rPr>
            </w:pPr>
            <w:r w:rsidRPr="00D750D1">
              <w:rPr>
                <w:b/>
              </w:rPr>
              <w:t>Purpose</w:t>
            </w:r>
          </w:p>
        </w:tc>
        <w:tc>
          <w:tcPr>
            <w:tcW w:w="7230" w:type="dxa"/>
            <w:shd w:val="clear" w:color="auto" w:fill="auto"/>
            <w:tcMar>
              <w:top w:w="100" w:type="dxa"/>
              <w:left w:w="100" w:type="dxa"/>
              <w:bottom w:w="100" w:type="dxa"/>
              <w:right w:w="100" w:type="dxa"/>
            </w:tcMar>
          </w:tcPr>
          <w:p w14:paraId="28B99E3B" w14:textId="77777777" w:rsidR="00D750D1" w:rsidRPr="00D750D1" w:rsidRDefault="00D750D1" w:rsidP="00D750D1">
            <w:r w:rsidRPr="00D750D1">
              <w:t xml:space="preserve">This study aims to establish a relationship between </w:t>
            </w:r>
            <w:proofErr w:type="gramStart"/>
            <w:r w:rsidRPr="00D750D1">
              <w:t>particular aspects</w:t>
            </w:r>
            <w:proofErr w:type="gramEnd"/>
            <w:r w:rsidRPr="00D750D1">
              <w:t xml:space="preserve"> of supervision, better practice, and increased parental involvement. It goes into </w:t>
            </w:r>
            <w:proofErr w:type="gramStart"/>
            <w:r w:rsidRPr="00D750D1">
              <w:t>great detail</w:t>
            </w:r>
            <w:proofErr w:type="gramEnd"/>
            <w:r w:rsidRPr="00D750D1">
              <w:t xml:space="preserve"> on these essential components and takes into account what the research says about appropriate supervision and the impact it may have on children, families, and communities.</w:t>
            </w:r>
          </w:p>
        </w:tc>
      </w:tr>
    </w:tbl>
    <w:p w14:paraId="5FB446E1" w14:textId="77777777" w:rsidR="00D750D1" w:rsidRPr="00615419" w:rsidRDefault="00D750D1" w:rsidP="00615419"/>
    <w:sectPr w:rsidR="00D750D1" w:rsidRPr="00615419" w:rsidSect="00AE312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419"/>
    <w:rsid w:val="00545BED"/>
    <w:rsid w:val="00615419"/>
    <w:rsid w:val="00AE312A"/>
    <w:rsid w:val="00D750D1"/>
    <w:rsid w:val="00DB56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E5A40"/>
  <w15:chartTrackingRefBased/>
  <w15:docId w15:val="{4D9E90AD-13F4-419F-8F70-F47D2826A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31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312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8</Pages>
  <Words>1623</Words>
  <Characters>9256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Carolina</dc:creator>
  <cp:keywords/>
  <dc:description/>
  <cp:lastModifiedBy>Carolina</cp:lastModifiedBy>
  <cp:revision>2</cp:revision>
  <dcterms:created xsi:type="dcterms:W3CDTF">2022-10-29T17:18:00Z</dcterms:created>
  <dcterms:modified xsi:type="dcterms:W3CDTF">2022-10-29T17:49:00Z</dcterms:modified>
</cp:coreProperties>
</file>