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8290582" w:rsidP="540AFCDD" w:rsidRDefault="58290582" w14:paraId="0D7D39ED" w14:textId="248EAEDA">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0AFCDD" w:rsidR="582905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AI declaration.</w:t>
      </w:r>
    </w:p>
    <w:p w:rsidR="58290582" w:rsidP="540AFCDD" w:rsidRDefault="58290582" w14:paraId="0AD73C02" w14:textId="1E5AFF6B">
      <w:pPr>
        <w:pStyle w:val="Heading1"/>
        <w:keepNext w:val="1"/>
        <w:keepLines w:val="1"/>
        <w:spacing w:before="0" w:beforeAutospacing="off" w:after="38" w:afterAutospacing="off" w:line="480" w:lineRule="auto"/>
        <w:ind w:left="-5" w:right="0" w:hanging="10"/>
        <w:jc w:val="left"/>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GB"/>
        </w:rPr>
      </w:pPr>
      <w:r w:rsidRPr="540AFCDD" w:rsidR="58290582">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t xml:space="preserve">Basic Acknowledgement format of AI tool use </w:t>
      </w:r>
    </w:p>
    <w:p w:rsidR="58290582" w:rsidP="540AFCDD" w:rsidRDefault="58290582" w14:paraId="0BEDA29D" w14:textId="40B70DB6">
      <w:pPr>
        <w:pStyle w:val="Normal"/>
        <w:suppressLineNumbers w:val="0"/>
        <w:bidi w:val="0"/>
        <w:spacing w:before="240" w:beforeAutospacing="off" w:after="24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0AFCDD" w:rsidR="582905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declare that I have not used</w:t>
      </w:r>
      <w:r w:rsidRPr="540AFCDD" w:rsidR="39D061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AI for the use of this reflective assignment.</w:t>
      </w:r>
    </w:p>
    <w:p w:rsidR="540AFCDD" w:rsidP="540AFCDD" w:rsidRDefault="540AFCDD" w14:paraId="5B822DC4" w14:textId="27976B3F">
      <w:pPr>
        <w:spacing w:before="0" w:beforeAutospacing="off" w:after="0" w:afterAutospacing="off" w:line="480" w:lineRule="auto"/>
        <w:ind w:left="108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8290582" w:rsidP="540AFCDD" w:rsidRDefault="58290582" w14:paraId="1AAC9363" w14:textId="5A1845D1">
      <w:pPr>
        <w:spacing w:before="0" w:beforeAutospacing="off" w:after="0" w:afterAutospacing="off" w:line="48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0AFCDD" w:rsidR="582905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confirm that I have not presented any information retrieved through Google as my own original work.</w:t>
      </w:r>
      <w:r w:rsidRPr="540AFCDD" w:rsidR="582905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also confirm that I have copies of my drafts, notes, and other resources I used before and after conducting these searches, which I may be asked to provide as evidence.</w:t>
      </w:r>
    </w:p>
    <w:p w:rsidR="540AFCDD" w:rsidP="540AFCDD" w:rsidRDefault="540AFCDD" w14:paraId="237E2BE8" w14:textId="4FD7DC00">
      <w:pPr>
        <w:spacing w:before="0" w:beforeAutospacing="off" w:after="0" w:afterAutospacing="off" w:line="480" w:lineRule="auto"/>
        <w:ind w:left="108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8290582" w:rsidP="540AFCDD" w:rsidRDefault="58290582" w14:paraId="3C3F0D84" w14:textId="3C82338D">
      <w:pPr>
        <w:spacing w:before="0" w:beforeAutospacing="off" w:after="172" w:afterAutospacing="off" w:line="480" w:lineRule="auto"/>
        <w:ind w:left="-5" w:right="0" w:hanging="1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0AFCDD" w:rsidR="582905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confirm that I have not presented any AI generated materials as my own work. I confirm I have copies of my drafts, notes, and other resources I used, which I may be asked to provide in evidence. </w:t>
      </w:r>
    </w:p>
    <w:p w:rsidR="58290582" w:rsidP="540AFCDD" w:rsidRDefault="58290582" w14:paraId="058AAEE2" w14:textId="66BE84A4">
      <w:pPr>
        <w:spacing w:before="0" w:beforeAutospacing="off" w:after="172" w:afterAutospacing="off" w:line="480" w:lineRule="auto"/>
        <w:ind w:left="-5" w:right="0" w:hanging="1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0AFCDD" w:rsidR="582905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 Havard (Dearna Havard).</w:t>
      </w:r>
      <w:r w:rsidRPr="540AFCDD" w:rsidR="582905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40AFCDD" w:rsidP="540AFCDD" w:rsidRDefault="540AFCDD" w14:paraId="687F27C0" w14:textId="3197F006">
      <w:pPr>
        <w:spacing w:before="0" w:beforeAutospacing="off" w:after="172" w:afterAutospacing="off" w:line="480" w:lineRule="auto"/>
        <w:ind w:left="-5" w:right="0" w:hanging="1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40AFCDD" w:rsidRDefault="540AFCDD" w14:paraId="29E1DBD5" w14:textId="710A57FB">
      <w:r>
        <w:br w:type="page"/>
      </w:r>
    </w:p>
    <w:p w:rsidR="7711AA8B" w:rsidP="540AFCDD" w:rsidRDefault="7711AA8B" w14:paraId="3B792E62" w14:textId="78DF4FDC">
      <w:pPr>
        <w:spacing w:line="480" w:lineRule="auto"/>
        <w:ind w:firstLine="720"/>
        <w:rPr>
          <w:rFonts w:ascii="Times New Roman" w:hAnsi="Times New Roman" w:eastAsia="Times New Roman" w:cs="Times New Roman"/>
          <w:noProof w:val="0"/>
          <w:sz w:val="24"/>
          <w:szCs w:val="24"/>
          <w:lang w:val="en-GB"/>
        </w:rPr>
      </w:pPr>
      <w:r w:rsidRPr="540AFCDD" w:rsidR="7711AA8B">
        <w:rPr>
          <w:rFonts w:ascii="Times New Roman" w:hAnsi="Times New Roman" w:eastAsia="Times New Roman" w:cs="Times New Roman"/>
          <w:noProof w:val="0"/>
          <w:sz w:val="24"/>
          <w:szCs w:val="24"/>
          <w:lang w:val="en-GB"/>
        </w:rPr>
        <w:t xml:space="preserve">Reflection: Outdoor play facilitation: Design and </w:t>
      </w:r>
      <w:r w:rsidRPr="540AFCDD" w:rsidR="7711AA8B">
        <w:rPr>
          <w:rFonts w:ascii="Times New Roman" w:hAnsi="Times New Roman" w:eastAsia="Times New Roman" w:cs="Times New Roman"/>
          <w:noProof w:val="0"/>
          <w:sz w:val="24"/>
          <w:szCs w:val="24"/>
          <w:lang w:val="en-GB"/>
        </w:rPr>
        <w:t>facilitate</w:t>
      </w:r>
      <w:r w:rsidRPr="540AFCDD" w:rsidR="7711AA8B">
        <w:rPr>
          <w:rFonts w:ascii="Times New Roman" w:hAnsi="Times New Roman" w:eastAsia="Times New Roman" w:cs="Times New Roman"/>
          <w:noProof w:val="0"/>
          <w:sz w:val="24"/>
          <w:szCs w:val="24"/>
          <w:lang w:val="en-GB"/>
        </w:rPr>
        <w:t xml:space="preserve"> an outdoor play session.</w:t>
      </w:r>
    </w:p>
    <w:p w:rsidR="16C7096A" w:rsidP="540AFCDD" w:rsidRDefault="16C7096A" w14:paraId="0393F488" w14:textId="34CEAC58">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This Nature's Polaroid Snapshot is a creative play activity for 13–15-year-olds that aims to build trust and enhance communication through imaginative engagement with nature. Participants capture spontaneous "moments" as if with an imaginary Polaroid camera, yielding therapeutic outcomes that foster trust and connection, enhance communication,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self-confidence</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and self-awareness.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Fikrlová</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et al. (2025)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indicate</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that such nature‐based interventions yield these outcomes, which is particularly important for this age group, as they are at a critical stage in developing autonomy, social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skills</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and self‐identity. Engaging in creative, trust‐based activities supports adolescents in building interpersonal relationships and enhances their ability to interpret and interact with the world around them.</w:t>
      </w:r>
    </w:p>
    <w:p w:rsidR="16C7096A" w:rsidP="540AFCDD" w:rsidRDefault="16C7096A" w14:paraId="36F0DE70" w14:textId="6676B913">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Using Gibbs’ (1988) Reflective Cycle, I evaluated our 15-minute Nature's Polaroid Snapshot activity. Prior to the study, an experienced lecturer conducted a comprehensive health and safety intervention. This ensured the environment was secure by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identifying</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hazards such as poisonous plants, uneven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ground</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or stray logs, and by instructing participants to be mindful of obstacles so they could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provide</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clear guidance to avoid tripping or falling.</w:t>
      </w:r>
    </w:p>
    <w:p w:rsidR="16C7096A" w:rsidP="540AFCDD" w:rsidRDefault="16C7096A" w14:paraId="1D595CCC" w14:textId="30E866DD">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During the activity, participants worked in pairs. One partner scanned the natural environment and selected a safe, intriguing point of interest. They then guided their partner, who closed their eyes, with clear, step-by-step instructions (for example, "take four steps forward, then two to the left, head up or down"). When the instructed partner opened their eyes, they described the vivid details of the spot and explained why it stood out. In turn, their guide shared how they interpreted the same scene.</w:t>
      </w:r>
    </w:p>
    <w:p w:rsidR="16C7096A" w:rsidP="540AFCDD" w:rsidRDefault="16C7096A" w14:paraId="0FCDB9DC" w14:textId="3203C758">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Initially, many found it challenging to trust and follow the instructions due to the vulnerability of closing their eyes and relying solely on verbal cues. However, as roles reversed, communication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improved</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and trust grew. In the group reflection, one participant expressed surprise at the detailed observations and another remarked, "This activity has profoundly altered my perspective on interacting with the natural world. It has encouraged me to notice the subtle nuances and intricate details of nature, details that I might have previously overlooked. I now understand that connecting with nature is not merely about passive observation but about engaging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all of</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my senses in a dynamic, trusting dialogue with my surroundings. The exercise taught me that when I approach nature with openness and a willingness to explore, I can uncover hidden stories and personal insights that enrich my overall experience. In the future, I intend to immerse myself more fully in the natural environment, applying the lessons of trust and mindful observation I learned during the activity." Moreover, Gilbertson et al. (2022) and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Chalman</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(2019) confirm that structured, nature‐based interventions enhance trust and perceptual clarity, aligning with our experience.</w:t>
      </w:r>
    </w:p>
    <w:p w:rsidR="16C7096A" w:rsidP="540AFCDD" w:rsidRDefault="16C7096A" w14:paraId="2154AA54" w14:textId="622D9D6F">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Overall,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I felt the activity</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was a success. It deepened participants' trust, improved communication skills and heightened their appreciation of nature's intricate details. However, the session also revealed some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initial</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challenges. Many participants found it difficult to trust and follow the verbal instructions because of the vulnerability associated with closing their eyes and relying solely on their partner. Nonetheless, I was encouraged by the progress made as trust and communication improved during the role reversal. This reflective process underscores both the benefits and the hurdles inherent in creative experiential learning and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demonstrates</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that although overcoming initial vulnerabilities can be challenging, doing so ultimately supports the developmental needs of adolescents.</w:t>
      </w:r>
    </w:p>
    <w:p w:rsidR="540AFCDD" w:rsidP="540AFCDD" w:rsidRDefault="540AFCDD" w14:paraId="5CCBB40B" w14:textId="6FC84B1B">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p>
    <w:p w:rsidR="540AFCDD" w:rsidRDefault="540AFCDD" w14:paraId="02A57EE1" w14:textId="1C8BEA73">
      <w:r>
        <w:br w:type="page"/>
      </w:r>
    </w:p>
    <w:p w:rsidR="16C7096A" w:rsidP="540AFCDD" w:rsidRDefault="16C7096A" w14:paraId="7E6FFEF2" w14:textId="5CABD88B">
      <w:pPr>
        <w:spacing w:before="240" w:beforeAutospacing="off" w:after="24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Chalman</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C. A. (2019). </w:t>
      </w:r>
      <w:r w:rsidRPr="540AFCDD" w:rsidR="16C7096A">
        <w:rPr>
          <w:rFonts w:ascii="Times New Roman" w:hAnsi="Times New Roman" w:eastAsia="Times New Roman" w:cs="Times New Roman"/>
          <w:b w:val="0"/>
          <w:bCs w:val="0"/>
          <w:i w:val="1"/>
          <w:iCs w:val="1"/>
          <w:caps w:val="0"/>
          <w:smallCaps w:val="0"/>
          <w:noProof w:val="0"/>
          <w:color w:val="auto"/>
          <w:sz w:val="24"/>
          <w:szCs w:val="24"/>
          <w:lang w:val="en-GB"/>
        </w:rPr>
        <w:t>Resilience, Adolescents and Outdoor Education: Is Resilience Context Specific?</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(Doctoral dissertation, Victoria University).</w:t>
      </w:r>
    </w:p>
    <w:p w:rsidR="16C7096A" w:rsidP="540AFCDD" w:rsidRDefault="16C7096A" w14:paraId="6CE448F5" w14:textId="3E27DB46">
      <w:pPr>
        <w:spacing w:before="240" w:beforeAutospacing="off" w:after="24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Fikrlová</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J., Albrecht, A.,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Šerek</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J., &amp; Macek, P. (2025). “That’s how the trust began”: Forming trusting friendships from adolescence to adulthood. </w:t>
      </w:r>
      <w:r w:rsidRPr="540AFCDD" w:rsidR="16C7096A">
        <w:rPr>
          <w:rFonts w:ascii="Times New Roman" w:hAnsi="Times New Roman" w:eastAsia="Times New Roman" w:cs="Times New Roman"/>
          <w:b w:val="0"/>
          <w:bCs w:val="0"/>
          <w:i w:val="1"/>
          <w:iCs w:val="1"/>
          <w:caps w:val="0"/>
          <w:smallCaps w:val="0"/>
          <w:noProof w:val="0"/>
          <w:color w:val="auto"/>
          <w:sz w:val="24"/>
          <w:szCs w:val="24"/>
          <w:lang w:val="en-GB"/>
        </w:rPr>
        <w:t>Journal of Social and Personal Relationships</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40AFCDD" w:rsidR="16C7096A">
        <w:rPr>
          <w:rFonts w:ascii="Times New Roman" w:hAnsi="Times New Roman" w:eastAsia="Times New Roman" w:cs="Times New Roman"/>
          <w:b w:val="0"/>
          <w:bCs w:val="0"/>
          <w:i w:val="1"/>
          <w:iCs w:val="1"/>
          <w:caps w:val="0"/>
          <w:smallCaps w:val="0"/>
          <w:noProof w:val="0"/>
          <w:color w:val="auto"/>
          <w:sz w:val="24"/>
          <w:szCs w:val="24"/>
          <w:lang w:val="en-GB"/>
        </w:rPr>
        <w:t>42</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(1), 52-72.</w:t>
      </w:r>
    </w:p>
    <w:p w:rsidR="16C7096A" w:rsidP="540AFCDD" w:rsidRDefault="16C7096A" w14:paraId="624F87DA" w14:textId="243247F8">
      <w:pPr>
        <w:spacing w:before="240" w:beforeAutospacing="off" w:after="24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Gibbs, G. (1988). Learning by doing: A guide to teaching and learning methods. </w:t>
      </w:r>
      <w:r w:rsidRPr="540AFCDD" w:rsidR="16C7096A">
        <w:rPr>
          <w:rFonts w:ascii="Times New Roman" w:hAnsi="Times New Roman" w:eastAsia="Times New Roman" w:cs="Times New Roman"/>
          <w:b w:val="0"/>
          <w:bCs w:val="0"/>
          <w:i w:val="1"/>
          <w:iCs w:val="1"/>
          <w:caps w:val="0"/>
          <w:smallCaps w:val="0"/>
          <w:noProof w:val="0"/>
          <w:color w:val="auto"/>
          <w:sz w:val="24"/>
          <w:szCs w:val="24"/>
          <w:lang w:val="en-GB"/>
        </w:rPr>
        <w:t>Further Education Unit</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16C7096A" w:rsidP="540AFCDD" w:rsidRDefault="16C7096A" w14:paraId="7B6BBAF0" w14:textId="3AC081A6">
      <w:pPr>
        <w:spacing w:before="240" w:beforeAutospacing="off" w:after="24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Gilbertson, K., Ewert, A., </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Siklander</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xml:space="preserve">, P., &amp; Bates, T. (2022). </w:t>
      </w:r>
      <w:r w:rsidRPr="540AFCDD" w:rsidR="16C7096A">
        <w:rPr>
          <w:rFonts w:ascii="Times New Roman" w:hAnsi="Times New Roman" w:eastAsia="Times New Roman" w:cs="Times New Roman"/>
          <w:b w:val="0"/>
          <w:bCs w:val="0"/>
          <w:i w:val="1"/>
          <w:iCs w:val="1"/>
          <w:caps w:val="0"/>
          <w:smallCaps w:val="0"/>
          <w:noProof w:val="0"/>
          <w:color w:val="auto"/>
          <w:sz w:val="24"/>
          <w:szCs w:val="24"/>
          <w:lang w:val="en-GB"/>
        </w:rPr>
        <w:t>Outdoor education: Methods and strategies</w:t>
      </w:r>
      <w:r w:rsidRPr="540AFCDD" w:rsidR="16C7096A">
        <w:rPr>
          <w:rFonts w:ascii="Times New Roman" w:hAnsi="Times New Roman" w:eastAsia="Times New Roman" w:cs="Times New Roman"/>
          <w:b w:val="0"/>
          <w:bCs w:val="0"/>
          <w:i w:val="0"/>
          <w:iCs w:val="0"/>
          <w:caps w:val="0"/>
          <w:smallCaps w:val="0"/>
          <w:noProof w:val="0"/>
          <w:color w:val="auto"/>
          <w:sz w:val="24"/>
          <w:szCs w:val="24"/>
          <w:lang w:val="en-GB"/>
        </w:rPr>
        <w:t>. Human Kinetics.</w:t>
      </w:r>
    </w:p>
    <w:p w:rsidR="540AFCDD" w:rsidRDefault="540AFCDD" w14:paraId="001AAEE8" w14:textId="36A5B10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b79e4a0"/>
    <w:multiLevelType xmlns:w="http://schemas.openxmlformats.org/wordprocessingml/2006/main" w:val="hybridMultilevel"/>
    <w:lvl xmlns:w="http://schemas.openxmlformats.org/wordprocessingml/2006/main" w:ilvl="0">
      <w:start w:val="1"/>
      <w:numFmt w:val="decimal"/>
      <w:lvlText w:val="%1."/>
      <w:lvlJc w:val="left"/>
      <w:pPr>
        <w:ind w:left="108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48C9E2"/>
    <w:rsid w:val="0EC001CE"/>
    <w:rsid w:val="118084E2"/>
    <w:rsid w:val="16C7096A"/>
    <w:rsid w:val="2EA5861E"/>
    <w:rsid w:val="34803ABC"/>
    <w:rsid w:val="39D0619A"/>
    <w:rsid w:val="51894C2B"/>
    <w:rsid w:val="51FCD18E"/>
    <w:rsid w:val="51FCD18E"/>
    <w:rsid w:val="540AFCDD"/>
    <w:rsid w:val="5743CF1B"/>
    <w:rsid w:val="58290582"/>
    <w:rsid w:val="660A8AE6"/>
    <w:rsid w:val="6A98EA46"/>
    <w:rsid w:val="7711AA8B"/>
    <w:rsid w:val="7A48C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8C9E2"/>
  <w15:chartTrackingRefBased/>
  <w15:docId w15:val="{E0C7E010-1ADA-4D14-A129-14C44DA926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40AFCDD"/>
    <w:rPr>
      <w:color w:val="467886"/>
      <w:u w:val="single"/>
    </w:rPr>
  </w:style>
  <w:style w:type="paragraph" w:styleId="ListParagraph">
    <w:uiPriority w:val="34"/>
    <w:name w:val="List Paragraph"/>
    <w:basedOn w:val="Normal"/>
    <w:qFormat/>
    <w:rsid w:val="540AFCD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d4b78e7525e43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Dearna Havard (2100056)</dc:creator>
  <keywords/>
  <dc:description/>
  <lastModifiedBy>Dearna Havard (2100056)</lastModifiedBy>
  <revision>2</revision>
  <dcterms:created xsi:type="dcterms:W3CDTF">2025-03-23T14:40:19.9605549Z</dcterms:created>
  <dcterms:modified xsi:type="dcterms:W3CDTF">2025-03-23T14:50:25.2108382Z</dcterms:modified>
</coreProperties>
</file>