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9736AF" w14:textId="77777777" w:rsidR="00A3574B" w:rsidRDefault="00A3574B" w:rsidP="00EE50A8">
      <w:pPr>
        <w:jc w:val="center"/>
        <w:rPr>
          <w:rStyle w:val="Strong"/>
          <w:sz w:val="32"/>
          <w:szCs w:val="32"/>
        </w:rPr>
      </w:pPr>
    </w:p>
    <w:p w14:paraId="518824A9" w14:textId="77777777" w:rsidR="00A3574B" w:rsidRDefault="00A3574B" w:rsidP="00EE50A8">
      <w:pPr>
        <w:jc w:val="center"/>
        <w:rPr>
          <w:rStyle w:val="Strong"/>
          <w:sz w:val="32"/>
          <w:szCs w:val="32"/>
        </w:rPr>
      </w:pPr>
    </w:p>
    <w:p w14:paraId="388AC79B" w14:textId="475CE348" w:rsidR="00433677" w:rsidRPr="00B93F19" w:rsidRDefault="00CA5AF2" w:rsidP="00EE50A8">
      <w:pPr>
        <w:jc w:val="center"/>
        <w:rPr>
          <w:rStyle w:val="Strong"/>
          <w:sz w:val="32"/>
          <w:szCs w:val="32"/>
        </w:rPr>
      </w:pPr>
      <w:r w:rsidRPr="00B93F19">
        <w:rPr>
          <w:rStyle w:val="Strong"/>
          <w:sz w:val="32"/>
          <w:szCs w:val="32"/>
        </w:rPr>
        <w:t>University of Wales Trinity Saint David</w:t>
      </w:r>
    </w:p>
    <w:p w14:paraId="5E74888C" w14:textId="6E807E01" w:rsidR="00213196" w:rsidRPr="00B93F19" w:rsidRDefault="00213196" w:rsidP="00EE50A8">
      <w:pPr>
        <w:jc w:val="center"/>
        <w:rPr>
          <w:rStyle w:val="Strong"/>
          <w:sz w:val="32"/>
          <w:szCs w:val="32"/>
        </w:rPr>
      </w:pPr>
      <w:r w:rsidRPr="00B93F19">
        <w:rPr>
          <w:rStyle w:val="Strong"/>
          <w:sz w:val="32"/>
          <w:szCs w:val="32"/>
        </w:rPr>
        <w:t>School of Engineering</w:t>
      </w:r>
    </w:p>
    <w:p w14:paraId="27EAF94C" w14:textId="7C6A960C" w:rsidR="00213196" w:rsidRPr="00B93F19" w:rsidRDefault="00213196" w:rsidP="00EE50A8">
      <w:pPr>
        <w:jc w:val="center"/>
        <w:rPr>
          <w:rStyle w:val="Strong"/>
          <w:sz w:val="32"/>
          <w:szCs w:val="32"/>
        </w:rPr>
      </w:pPr>
    </w:p>
    <w:p w14:paraId="2A936BE5" w14:textId="12DFFEA5" w:rsidR="00597617" w:rsidRDefault="00D077AD" w:rsidP="00EE50A8">
      <w:pPr>
        <w:jc w:val="center"/>
        <w:rPr>
          <w:rStyle w:val="Strong"/>
          <w:sz w:val="32"/>
          <w:szCs w:val="32"/>
        </w:rPr>
      </w:pPr>
      <w:r>
        <w:rPr>
          <w:noProof/>
        </w:rPr>
        <w:drawing>
          <wp:inline distT="0" distB="0" distL="0" distR="0" wp14:anchorId="390DF3D7" wp14:editId="7134D518">
            <wp:extent cx="2855595" cy="1125220"/>
            <wp:effectExtent l="0" t="0" r="1905" b="0"/>
            <wp:docPr id="5" name="Picture 5" descr="TSD_corp_logo2013_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5595" cy="1125220"/>
                    </a:xfrm>
                    <a:prstGeom prst="rect">
                      <a:avLst/>
                    </a:prstGeom>
                    <a:noFill/>
                    <a:ln>
                      <a:noFill/>
                    </a:ln>
                  </pic:spPr>
                </pic:pic>
              </a:graphicData>
            </a:graphic>
          </wp:inline>
        </w:drawing>
      </w:r>
    </w:p>
    <w:p w14:paraId="711A1474" w14:textId="77777777" w:rsidR="00597617" w:rsidRDefault="00597617" w:rsidP="00EE50A8">
      <w:pPr>
        <w:jc w:val="center"/>
        <w:rPr>
          <w:rStyle w:val="Strong"/>
          <w:sz w:val="32"/>
          <w:szCs w:val="32"/>
        </w:rPr>
      </w:pPr>
    </w:p>
    <w:p w14:paraId="200B4877" w14:textId="1396B733" w:rsidR="00213196" w:rsidRPr="001F05C4" w:rsidRDefault="002D56F4" w:rsidP="00EE50A8">
      <w:pPr>
        <w:jc w:val="center"/>
        <w:rPr>
          <w:rStyle w:val="Strong"/>
          <w:sz w:val="32"/>
          <w:szCs w:val="32"/>
        </w:rPr>
      </w:pPr>
      <w:r w:rsidRPr="001F05C4">
        <w:rPr>
          <w:rStyle w:val="Strong"/>
          <w:sz w:val="32"/>
          <w:szCs w:val="32"/>
        </w:rPr>
        <w:t>Group Industrial</w:t>
      </w:r>
      <w:r w:rsidR="000C575D" w:rsidRPr="001F05C4">
        <w:rPr>
          <w:rStyle w:val="Strong"/>
          <w:sz w:val="32"/>
          <w:szCs w:val="32"/>
        </w:rPr>
        <w:t xml:space="preserve"> Project </w:t>
      </w:r>
    </w:p>
    <w:p w14:paraId="4DAE42D5" w14:textId="37D2588F" w:rsidR="00466EC6" w:rsidRPr="001F05C4" w:rsidRDefault="00466EC6" w:rsidP="00EE50A8">
      <w:pPr>
        <w:jc w:val="center"/>
        <w:rPr>
          <w:rStyle w:val="Strong"/>
          <w:sz w:val="32"/>
          <w:szCs w:val="32"/>
        </w:rPr>
      </w:pPr>
      <w:r w:rsidRPr="001F05C4">
        <w:rPr>
          <w:rStyle w:val="Strong"/>
          <w:sz w:val="32"/>
          <w:szCs w:val="32"/>
        </w:rPr>
        <w:t>ACMA</w:t>
      </w:r>
      <w:r w:rsidR="00DF13D5" w:rsidRPr="001F05C4">
        <w:rPr>
          <w:rStyle w:val="Strong"/>
          <w:sz w:val="32"/>
          <w:szCs w:val="32"/>
        </w:rPr>
        <w:t>5</w:t>
      </w:r>
      <w:r w:rsidRPr="001F05C4">
        <w:rPr>
          <w:rStyle w:val="Strong"/>
          <w:sz w:val="32"/>
          <w:szCs w:val="32"/>
        </w:rPr>
        <w:t>00</w:t>
      </w:r>
      <w:r w:rsidR="002F7E56" w:rsidRPr="001F05C4">
        <w:rPr>
          <w:rStyle w:val="Strong"/>
          <w:sz w:val="32"/>
          <w:szCs w:val="32"/>
        </w:rPr>
        <w:t>0</w:t>
      </w:r>
    </w:p>
    <w:p w14:paraId="53240BF5" w14:textId="28EB983D" w:rsidR="00532EB0" w:rsidRPr="001F05C4" w:rsidRDefault="00532EB0" w:rsidP="00EE50A8">
      <w:pPr>
        <w:jc w:val="center"/>
        <w:rPr>
          <w:rStyle w:val="Strong"/>
          <w:sz w:val="32"/>
          <w:szCs w:val="32"/>
        </w:rPr>
      </w:pPr>
    </w:p>
    <w:p w14:paraId="713C14A7" w14:textId="22D5B7AD" w:rsidR="00532EB0" w:rsidRPr="001F05C4" w:rsidRDefault="00532EB0" w:rsidP="00EE50A8">
      <w:pPr>
        <w:jc w:val="center"/>
        <w:rPr>
          <w:rStyle w:val="Strong"/>
          <w:sz w:val="32"/>
          <w:szCs w:val="32"/>
        </w:rPr>
      </w:pPr>
      <w:r w:rsidRPr="001F05C4">
        <w:rPr>
          <w:rStyle w:val="Strong"/>
          <w:sz w:val="32"/>
          <w:szCs w:val="32"/>
        </w:rPr>
        <w:t>Cori-James Davies</w:t>
      </w:r>
      <w:r w:rsidR="00DF13D5" w:rsidRPr="001F05C4">
        <w:rPr>
          <w:rStyle w:val="Strong"/>
          <w:sz w:val="32"/>
          <w:szCs w:val="32"/>
        </w:rPr>
        <w:t xml:space="preserve"> (1303441)</w:t>
      </w:r>
    </w:p>
    <w:p w14:paraId="63B4182D" w14:textId="17F78CC7" w:rsidR="00DF13D5" w:rsidRPr="00924989" w:rsidRDefault="00DF13D5" w:rsidP="00EE50A8">
      <w:pPr>
        <w:jc w:val="center"/>
        <w:rPr>
          <w:rStyle w:val="Strong"/>
          <w:sz w:val="32"/>
          <w:szCs w:val="32"/>
        </w:rPr>
      </w:pPr>
      <w:r w:rsidRPr="00924989">
        <w:rPr>
          <w:rStyle w:val="Strong"/>
          <w:sz w:val="32"/>
          <w:szCs w:val="32"/>
        </w:rPr>
        <w:t xml:space="preserve">Matthew Frey (1302960) </w:t>
      </w:r>
    </w:p>
    <w:p w14:paraId="597A8501" w14:textId="189C2235" w:rsidR="00DF13D5" w:rsidRDefault="00DF13D5" w:rsidP="00EE50A8">
      <w:pPr>
        <w:jc w:val="center"/>
        <w:rPr>
          <w:rStyle w:val="Strong"/>
          <w:sz w:val="32"/>
          <w:szCs w:val="32"/>
        </w:rPr>
      </w:pPr>
      <w:r w:rsidRPr="00924989">
        <w:rPr>
          <w:rStyle w:val="Strong"/>
          <w:sz w:val="32"/>
          <w:szCs w:val="32"/>
        </w:rPr>
        <w:t xml:space="preserve">Andrew </w:t>
      </w:r>
      <w:proofErr w:type="spellStart"/>
      <w:r w:rsidRPr="00924989">
        <w:rPr>
          <w:rStyle w:val="Strong"/>
          <w:sz w:val="32"/>
          <w:szCs w:val="32"/>
        </w:rPr>
        <w:t>Madelin</w:t>
      </w:r>
      <w:proofErr w:type="spellEnd"/>
      <w:r w:rsidR="00924989" w:rsidRPr="00924989">
        <w:rPr>
          <w:rStyle w:val="Strong"/>
          <w:sz w:val="32"/>
          <w:szCs w:val="32"/>
        </w:rPr>
        <w:t xml:space="preserve"> (2218888)</w:t>
      </w:r>
      <w:r w:rsidRPr="00924989">
        <w:rPr>
          <w:rStyle w:val="Strong"/>
          <w:sz w:val="32"/>
          <w:szCs w:val="32"/>
        </w:rPr>
        <w:t xml:space="preserve"> </w:t>
      </w:r>
    </w:p>
    <w:p w14:paraId="54F3DE94" w14:textId="4F9AAC3E" w:rsidR="00924989" w:rsidRDefault="00924989" w:rsidP="00EE50A8">
      <w:pPr>
        <w:jc w:val="center"/>
        <w:rPr>
          <w:rStyle w:val="Strong"/>
          <w:sz w:val="32"/>
          <w:szCs w:val="32"/>
        </w:rPr>
      </w:pPr>
      <w:r>
        <w:rPr>
          <w:rStyle w:val="Strong"/>
          <w:sz w:val="32"/>
          <w:szCs w:val="32"/>
        </w:rPr>
        <w:t>Johnpaul Jones</w:t>
      </w:r>
      <w:r w:rsidR="00876962">
        <w:rPr>
          <w:rStyle w:val="Strong"/>
          <w:sz w:val="32"/>
          <w:szCs w:val="32"/>
        </w:rPr>
        <w:t xml:space="preserve"> (2206145)</w:t>
      </w:r>
    </w:p>
    <w:p w14:paraId="428E8E93" w14:textId="46283CAF" w:rsidR="00876962" w:rsidRPr="00924989" w:rsidRDefault="00876962" w:rsidP="00EE50A8">
      <w:pPr>
        <w:jc w:val="center"/>
        <w:rPr>
          <w:rStyle w:val="Strong"/>
          <w:sz w:val="32"/>
          <w:szCs w:val="32"/>
        </w:rPr>
      </w:pPr>
      <w:r>
        <w:rPr>
          <w:rStyle w:val="Strong"/>
          <w:sz w:val="32"/>
          <w:szCs w:val="32"/>
        </w:rPr>
        <w:t>Trystan Herdman (221</w:t>
      </w:r>
      <w:r w:rsidR="0035055B">
        <w:rPr>
          <w:rStyle w:val="Strong"/>
          <w:sz w:val="32"/>
          <w:szCs w:val="32"/>
        </w:rPr>
        <w:t>9054</w:t>
      </w:r>
      <w:r>
        <w:rPr>
          <w:rStyle w:val="Strong"/>
          <w:sz w:val="32"/>
          <w:szCs w:val="32"/>
        </w:rPr>
        <w:t>)</w:t>
      </w:r>
    </w:p>
    <w:p w14:paraId="7D581B6F" w14:textId="77777777" w:rsidR="004700D4" w:rsidRDefault="004700D4" w:rsidP="00EE50A8">
      <w:pPr>
        <w:jc w:val="center"/>
        <w:rPr>
          <w:rStyle w:val="Strong"/>
          <w:sz w:val="32"/>
          <w:szCs w:val="32"/>
        </w:rPr>
      </w:pPr>
    </w:p>
    <w:p w14:paraId="264EBCF9" w14:textId="6C3661F0" w:rsidR="00346068" w:rsidRPr="00B93F19" w:rsidRDefault="00924989" w:rsidP="00EE50A8">
      <w:pPr>
        <w:jc w:val="center"/>
        <w:rPr>
          <w:rStyle w:val="Strong"/>
          <w:sz w:val="32"/>
          <w:szCs w:val="32"/>
        </w:rPr>
      </w:pPr>
      <w:r>
        <w:rPr>
          <w:rStyle w:val="Strong"/>
          <w:sz w:val="32"/>
          <w:szCs w:val="32"/>
        </w:rPr>
        <w:t>24</w:t>
      </w:r>
      <w:r w:rsidR="00346068" w:rsidRPr="00B93F19">
        <w:rPr>
          <w:rStyle w:val="Strong"/>
          <w:sz w:val="32"/>
          <w:szCs w:val="32"/>
        </w:rPr>
        <w:t>/0</w:t>
      </w:r>
      <w:r>
        <w:rPr>
          <w:rStyle w:val="Strong"/>
          <w:sz w:val="32"/>
          <w:szCs w:val="32"/>
        </w:rPr>
        <w:t>6</w:t>
      </w:r>
      <w:r w:rsidR="00346068" w:rsidRPr="00B93F19">
        <w:rPr>
          <w:rStyle w:val="Strong"/>
          <w:sz w:val="32"/>
          <w:szCs w:val="32"/>
        </w:rPr>
        <w:t>/202</w:t>
      </w:r>
      <w:r w:rsidR="006A68A6">
        <w:rPr>
          <w:rStyle w:val="Strong"/>
          <w:sz w:val="32"/>
          <w:szCs w:val="32"/>
        </w:rPr>
        <w:t>4</w:t>
      </w:r>
    </w:p>
    <w:p w14:paraId="7FDF0A4F" w14:textId="77777777" w:rsidR="00433677" w:rsidRDefault="00433677">
      <w:pPr>
        <w:spacing w:line="259" w:lineRule="auto"/>
        <w:rPr>
          <w:rStyle w:val="Strong"/>
        </w:rPr>
      </w:pPr>
      <w:r>
        <w:rPr>
          <w:rStyle w:val="Strong"/>
        </w:rPr>
        <w:br w:type="page"/>
      </w:r>
    </w:p>
    <w:sdt>
      <w:sdtPr>
        <w:rPr>
          <w:rFonts w:asciiTheme="minorHAnsi" w:eastAsiaTheme="minorEastAsia" w:hAnsiTheme="minorHAnsi" w:cs="Times New Roman"/>
          <w:sz w:val="22"/>
          <w:szCs w:val="22"/>
          <w:lang w:val="en-US"/>
        </w:rPr>
        <w:id w:val="159975178"/>
        <w:docPartObj>
          <w:docPartGallery w:val="Table of Contents"/>
          <w:docPartUnique/>
        </w:docPartObj>
      </w:sdtPr>
      <w:sdtEndPr>
        <w:rPr>
          <w:rFonts w:cstheme="minorBidi"/>
          <w:b/>
          <w:lang w:val="en-GB"/>
        </w:rPr>
      </w:sdtEndPr>
      <w:sdtContent>
        <w:p w14:paraId="299BB866" w14:textId="6901CA8E" w:rsidR="006979B9" w:rsidRDefault="006979B9" w:rsidP="00597617">
          <w:pPr>
            <w:pStyle w:val="TOCHeading"/>
            <w:numPr>
              <w:ilvl w:val="0"/>
              <w:numId w:val="0"/>
            </w:numPr>
            <w:ind w:left="432"/>
          </w:pPr>
          <w:r>
            <w:t>Table of Contents</w:t>
          </w:r>
        </w:p>
        <w:p w14:paraId="0F347D00" w14:textId="481613E4" w:rsidR="006554DE" w:rsidRDefault="006979B9">
          <w:pPr>
            <w:pStyle w:val="TOC1"/>
            <w:tabs>
              <w:tab w:val="left" w:pos="440"/>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70157272" w:history="1">
            <w:r w:rsidR="006554DE" w:rsidRPr="00F4487B">
              <w:rPr>
                <w:rStyle w:val="Hyperlink"/>
                <w:b/>
                <w:bCs/>
                <w:noProof/>
              </w:rPr>
              <w:t>1</w:t>
            </w:r>
            <w:r w:rsidR="006554DE">
              <w:rPr>
                <w:rFonts w:cstheme="minorBidi"/>
                <w:noProof/>
                <w:kern w:val="2"/>
                <w:lang w:val="en-GB" w:eastAsia="en-GB"/>
                <w14:ligatures w14:val="standardContextual"/>
              </w:rPr>
              <w:tab/>
            </w:r>
            <w:r w:rsidR="006554DE" w:rsidRPr="00F4487B">
              <w:rPr>
                <w:rStyle w:val="Hyperlink"/>
                <w:b/>
                <w:bCs/>
                <w:noProof/>
              </w:rPr>
              <w:t>Background</w:t>
            </w:r>
            <w:r w:rsidR="006554DE">
              <w:rPr>
                <w:noProof/>
                <w:webHidden/>
              </w:rPr>
              <w:tab/>
            </w:r>
            <w:r w:rsidR="006554DE">
              <w:rPr>
                <w:noProof/>
                <w:webHidden/>
              </w:rPr>
              <w:fldChar w:fldCharType="begin"/>
            </w:r>
            <w:r w:rsidR="006554DE">
              <w:rPr>
                <w:noProof/>
                <w:webHidden/>
              </w:rPr>
              <w:instrText xml:space="preserve"> PAGEREF _Toc170157272 \h </w:instrText>
            </w:r>
            <w:r w:rsidR="006554DE">
              <w:rPr>
                <w:noProof/>
                <w:webHidden/>
              </w:rPr>
            </w:r>
            <w:r w:rsidR="006554DE">
              <w:rPr>
                <w:noProof/>
                <w:webHidden/>
              </w:rPr>
              <w:fldChar w:fldCharType="separate"/>
            </w:r>
            <w:r w:rsidR="006554DE">
              <w:rPr>
                <w:noProof/>
                <w:webHidden/>
              </w:rPr>
              <w:t>1</w:t>
            </w:r>
            <w:r w:rsidR="006554DE">
              <w:rPr>
                <w:noProof/>
                <w:webHidden/>
              </w:rPr>
              <w:fldChar w:fldCharType="end"/>
            </w:r>
          </w:hyperlink>
        </w:p>
        <w:p w14:paraId="6BAC33B3" w14:textId="2A038CEE" w:rsidR="006554DE" w:rsidRDefault="006554DE">
          <w:pPr>
            <w:pStyle w:val="TOC1"/>
            <w:tabs>
              <w:tab w:val="left" w:pos="440"/>
              <w:tab w:val="right" w:leader="dot" w:pos="9016"/>
            </w:tabs>
            <w:rPr>
              <w:rFonts w:cstheme="minorBidi"/>
              <w:noProof/>
              <w:kern w:val="2"/>
              <w:lang w:val="en-GB" w:eastAsia="en-GB"/>
              <w14:ligatures w14:val="standardContextual"/>
            </w:rPr>
          </w:pPr>
          <w:hyperlink w:anchor="_Toc170157273" w:history="1">
            <w:r w:rsidRPr="00F4487B">
              <w:rPr>
                <w:rStyle w:val="Hyperlink"/>
                <w:b/>
                <w:bCs/>
                <w:noProof/>
              </w:rPr>
              <w:t>2</w:t>
            </w:r>
            <w:r>
              <w:rPr>
                <w:rFonts w:cstheme="minorBidi"/>
                <w:noProof/>
                <w:kern w:val="2"/>
                <w:lang w:val="en-GB" w:eastAsia="en-GB"/>
                <w14:ligatures w14:val="standardContextual"/>
              </w:rPr>
              <w:tab/>
            </w:r>
            <w:r w:rsidRPr="00F4487B">
              <w:rPr>
                <w:rStyle w:val="Hyperlink"/>
                <w:b/>
                <w:bCs/>
                <w:noProof/>
              </w:rPr>
              <w:t>Project Description</w:t>
            </w:r>
            <w:r>
              <w:rPr>
                <w:noProof/>
                <w:webHidden/>
              </w:rPr>
              <w:tab/>
            </w:r>
            <w:r>
              <w:rPr>
                <w:noProof/>
                <w:webHidden/>
              </w:rPr>
              <w:fldChar w:fldCharType="begin"/>
            </w:r>
            <w:r>
              <w:rPr>
                <w:noProof/>
                <w:webHidden/>
              </w:rPr>
              <w:instrText xml:space="preserve"> PAGEREF _Toc170157273 \h </w:instrText>
            </w:r>
            <w:r>
              <w:rPr>
                <w:noProof/>
                <w:webHidden/>
              </w:rPr>
            </w:r>
            <w:r>
              <w:rPr>
                <w:noProof/>
                <w:webHidden/>
              </w:rPr>
              <w:fldChar w:fldCharType="separate"/>
            </w:r>
            <w:r>
              <w:rPr>
                <w:noProof/>
                <w:webHidden/>
              </w:rPr>
              <w:t>2</w:t>
            </w:r>
            <w:r>
              <w:rPr>
                <w:noProof/>
                <w:webHidden/>
              </w:rPr>
              <w:fldChar w:fldCharType="end"/>
            </w:r>
          </w:hyperlink>
        </w:p>
        <w:p w14:paraId="48485DE7" w14:textId="7632242C" w:rsidR="006554DE" w:rsidRDefault="006554DE">
          <w:pPr>
            <w:pStyle w:val="TOC2"/>
            <w:tabs>
              <w:tab w:val="left" w:pos="880"/>
            </w:tabs>
            <w:rPr>
              <w:rFonts w:cstheme="minorBidi"/>
              <w:noProof/>
              <w:kern w:val="2"/>
              <w:lang w:val="en-GB" w:eastAsia="en-GB"/>
              <w14:ligatures w14:val="standardContextual"/>
            </w:rPr>
          </w:pPr>
          <w:hyperlink w:anchor="_Toc170157274" w:history="1">
            <w:r w:rsidRPr="00F4487B">
              <w:rPr>
                <w:rStyle w:val="Hyperlink"/>
                <w:rFonts w:eastAsia="Arial"/>
                <w:noProof/>
              </w:rPr>
              <w:t>2.1</w:t>
            </w:r>
            <w:r>
              <w:rPr>
                <w:rFonts w:cstheme="minorBidi"/>
                <w:noProof/>
                <w:kern w:val="2"/>
                <w:lang w:val="en-GB" w:eastAsia="en-GB"/>
                <w14:ligatures w14:val="standardContextual"/>
              </w:rPr>
              <w:tab/>
            </w:r>
            <w:r w:rsidRPr="00F4487B">
              <w:rPr>
                <w:rStyle w:val="Hyperlink"/>
                <w:rFonts w:eastAsia="Arial"/>
                <w:noProof/>
              </w:rPr>
              <w:t>Problem Description</w:t>
            </w:r>
            <w:r>
              <w:rPr>
                <w:noProof/>
                <w:webHidden/>
              </w:rPr>
              <w:tab/>
            </w:r>
            <w:r>
              <w:rPr>
                <w:noProof/>
                <w:webHidden/>
              </w:rPr>
              <w:fldChar w:fldCharType="begin"/>
            </w:r>
            <w:r>
              <w:rPr>
                <w:noProof/>
                <w:webHidden/>
              </w:rPr>
              <w:instrText xml:space="preserve"> PAGEREF _Toc170157274 \h </w:instrText>
            </w:r>
            <w:r>
              <w:rPr>
                <w:noProof/>
                <w:webHidden/>
              </w:rPr>
            </w:r>
            <w:r>
              <w:rPr>
                <w:noProof/>
                <w:webHidden/>
              </w:rPr>
              <w:fldChar w:fldCharType="separate"/>
            </w:r>
            <w:r>
              <w:rPr>
                <w:noProof/>
                <w:webHidden/>
              </w:rPr>
              <w:t>2</w:t>
            </w:r>
            <w:r>
              <w:rPr>
                <w:noProof/>
                <w:webHidden/>
              </w:rPr>
              <w:fldChar w:fldCharType="end"/>
            </w:r>
          </w:hyperlink>
        </w:p>
        <w:p w14:paraId="1B4734C5" w14:textId="73B1BAC0" w:rsidR="006554DE" w:rsidRDefault="006554DE">
          <w:pPr>
            <w:pStyle w:val="TOC2"/>
            <w:tabs>
              <w:tab w:val="left" w:pos="880"/>
            </w:tabs>
            <w:rPr>
              <w:rFonts w:cstheme="minorBidi"/>
              <w:noProof/>
              <w:kern w:val="2"/>
              <w:lang w:val="en-GB" w:eastAsia="en-GB"/>
              <w14:ligatures w14:val="standardContextual"/>
            </w:rPr>
          </w:pPr>
          <w:hyperlink w:anchor="_Toc170157275" w:history="1">
            <w:r w:rsidRPr="00F4487B">
              <w:rPr>
                <w:rStyle w:val="Hyperlink"/>
                <w:noProof/>
              </w:rPr>
              <w:t>2.2</w:t>
            </w:r>
            <w:r>
              <w:rPr>
                <w:rFonts w:cstheme="minorBidi"/>
                <w:noProof/>
                <w:kern w:val="2"/>
                <w:lang w:val="en-GB" w:eastAsia="en-GB"/>
                <w14:ligatures w14:val="standardContextual"/>
              </w:rPr>
              <w:tab/>
            </w:r>
            <w:r w:rsidRPr="00F4487B">
              <w:rPr>
                <w:rStyle w:val="Hyperlink"/>
                <w:noProof/>
              </w:rPr>
              <w:t>Electronic Permit to Work (ePTW) Solution</w:t>
            </w:r>
            <w:r>
              <w:rPr>
                <w:noProof/>
                <w:webHidden/>
              </w:rPr>
              <w:tab/>
            </w:r>
            <w:r>
              <w:rPr>
                <w:noProof/>
                <w:webHidden/>
              </w:rPr>
              <w:fldChar w:fldCharType="begin"/>
            </w:r>
            <w:r>
              <w:rPr>
                <w:noProof/>
                <w:webHidden/>
              </w:rPr>
              <w:instrText xml:space="preserve"> PAGEREF _Toc170157275 \h </w:instrText>
            </w:r>
            <w:r>
              <w:rPr>
                <w:noProof/>
                <w:webHidden/>
              </w:rPr>
            </w:r>
            <w:r>
              <w:rPr>
                <w:noProof/>
                <w:webHidden/>
              </w:rPr>
              <w:fldChar w:fldCharType="separate"/>
            </w:r>
            <w:r>
              <w:rPr>
                <w:noProof/>
                <w:webHidden/>
              </w:rPr>
              <w:t>3</w:t>
            </w:r>
            <w:r>
              <w:rPr>
                <w:noProof/>
                <w:webHidden/>
              </w:rPr>
              <w:fldChar w:fldCharType="end"/>
            </w:r>
          </w:hyperlink>
        </w:p>
        <w:p w14:paraId="15C038D8" w14:textId="4C3E3F3C"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276" w:history="1">
            <w:r w:rsidRPr="00F4487B">
              <w:rPr>
                <w:rStyle w:val="Hyperlink"/>
                <w:noProof/>
              </w:rPr>
              <w:t>2.2.1</w:t>
            </w:r>
            <w:r>
              <w:rPr>
                <w:rFonts w:cstheme="minorBidi"/>
                <w:noProof/>
                <w:kern w:val="2"/>
                <w:lang w:val="en-GB" w:eastAsia="en-GB"/>
                <w14:ligatures w14:val="standardContextual"/>
              </w:rPr>
              <w:tab/>
            </w:r>
            <w:r w:rsidRPr="00F4487B">
              <w:rPr>
                <w:rStyle w:val="Hyperlink"/>
                <w:noProof/>
              </w:rPr>
              <w:t>Components of the ePTW System</w:t>
            </w:r>
            <w:r>
              <w:rPr>
                <w:noProof/>
                <w:webHidden/>
              </w:rPr>
              <w:tab/>
            </w:r>
            <w:r>
              <w:rPr>
                <w:noProof/>
                <w:webHidden/>
              </w:rPr>
              <w:fldChar w:fldCharType="begin"/>
            </w:r>
            <w:r>
              <w:rPr>
                <w:noProof/>
                <w:webHidden/>
              </w:rPr>
              <w:instrText xml:space="preserve"> PAGEREF _Toc170157276 \h </w:instrText>
            </w:r>
            <w:r>
              <w:rPr>
                <w:noProof/>
                <w:webHidden/>
              </w:rPr>
            </w:r>
            <w:r>
              <w:rPr>
                <w:noProof/>
                <w:webHidden/>
              </w:rPr>
              <w:fldChar w:fldCharType="separate"/>
            </w:r>
            <w:r>
              <w:rPr>
                <w:noProof/>
                <w:webHidden/>
              </w:rPr>
              <w:t>3</w:t>
            </w:r>
            <w:r>
              <w:rPr>
                <w:noProof/>
                <w:webHidden/>
              </w:rPr>
              <w:fldChar w:fldCharType="end"/>
            </w:r>
          </w:hyperlink>
        </w:p>
        <w:p w14:paraId="0A5170B1" w14:textId="459FF4DA"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277" w:history="1">
            <w:r w:rsidRPr="00F4487B">
              <w:rPr>
                <w:rStyle w:val="Hyperlink"/>
                <w:noProof/>
              </w:rPr>
              <w:t>2.2.2</w:t>
            </w:r>
            <w:r>
              <w:rPr>
                <w:rFonts w:cstheme="minorBidi"/>
                <w:noProof/>
                <w:kern w:val="2"/>
                <w:lang w:val="en-GB" w:eastAsia="en-GB"/>
                <w14:ligatures w14:val="standardContextual"/>
              </w:rPr>
              <w:tab/>
            </w:r>
            <w:r w:rsidRPr="00F4487B">
              <w:rPr>
                <w:rStyle w:val="Hyperlink"/>
                <w:noProof/>
              </w:rPr>
              <w:t>Functionalities of the ePTW System</w:t>
            </w:r>
            <w:r>
              <w:rPr>
                <w:noProof/>
                <w:webHidden/>
              </w:rPr>
              <w:tab/>
            </w:r>
            <w:r>
              <w:rPr>
                <w:noProof/>
                <w:webHidden/>
              </w:rPr>
              <w:fldChar w:fldCharType="begin"/>
            </w:r>
            <w:r>
              <w:rPr>
                <w:noProof/>
                <w:webHidden/>
              </w:rPr>
              <w:instrText xml:space="preserve"> PAGEREF _Toc170157277 \h </w:instrText>
            </w:r>
            <w:r>
              <w:rPr>
                <w:noProof/>
                <w:webHidden/>
              </w:rPr>
            </w:r>
            <w:r>
              <w:rPr>
                <w:noProof/>
                <w:webHidden/>
              </w:rPr>
              <w:fldChar w:fldCharType="separate"/>
            </w:r>
            <w:r>
              <w:rPr>
                <w:noProof/>
                <w:webHidden/>
              </w:rPr>
              <w:t>4</w:t>
            </w:r>
            <w:r>
              <w:rPr>
                <w:noProof/>
                <w:webHidden/>
              </w:rPr>
              <w:fldChar w:fldCharType="end"/>
            </w:r>
          </w:hyperlink>
        </w:p>
        <w:p w14:paraId="715CEEF2" w14:textId="1725841C" w:rsidR="006554DE" w:rsidRDefault="006554DE">
          <w:pPr>
            <w:pStyle w:val="TOC1"/>
            <w:tabs>
              <w:tab w:val="left" w:pos="440"/>
              <w:tab w:val="right" w:leader="dot" w:pos="9016"/>
            </w:tabs>
            <w:rPr>
              <w:rFonts w:cstheme="minorBidi"/>
              <w:noProof/>
              <w:kern w:val="2"/>
              <w:lang w:val="en-GB" w:eastAsia="en-GB"/>
              <w14:ligatures w14:val="standardContextual"/>
            </w:rPr>
          </w:pPr>
          <w:hyperlink w:anchor="_Toc170157278" w:history="1">
            <w:r w:rsidRPr="00F4487B">
              <w:rPr>
                <w:rStyle w:val="Hyperlink"/>
                <w:b/>
                <w:bCs/>
                <w:noProof/>
              </w:rPr>
              <w:t>3</w:t>
            </w:r>
            <w:r>
              <w:rPr>
                <w:rFonts w:cstheme="minorBidi"/>
                <w:noProof/>
                <w:kern w:val="2"/>
                <w:lang w:val="en-GB" w:eastAsia="en-GB"/>
                <w14:ligatures w14:val="standardContextual"/>
              </w:rPr>
              <w:tab/>
            </w:r>
            <w:r w:rsidRPr="00F4487B">
              <w:rPr>
                <w:rStyle w:val="Hyperlink"/>
                <w:b/>
                <w:bCs/>
                <w:noProof/>
              </w:rPr>
              <w:t>Research</w:t>
            </w:r>
            <w:r>
              <w:rPr>
                <w:noProof/>
                <w:webHidden/>
              </w:rPr>
              <w:tab/>
            </w:r>
            <w:r>
              <w:rPr>
                <w:noProof/>
                <w:webHidden/>
              </w:rPr>
              <w:fldChar w:fldCharType="begin"/>
            </w:r>
            <w:r>
              <w:rPr>
                <w:noProof/>
                <w:webHidden/>
              </w:rPr>
              <w:instrText xml:space="preserve"> PAGEREF _Toc170157278 \h </w:instrText>
            </w:r>
            <w:r>
              <w:rPr>
                <w:noProof/>
                <w:webHidden/>
              </w:rPr>
            </w:r>
            <w:r>
              <w:rPr>
                <w:noProof/>
                <w:webHidden/>
              </w:rPr>
              <w:fldChar w:fldCharType="separate"/>
            </w:r>
            <w:r>
              <w:rPr>
                <w:noProof/>
                <w:webHidden/>
              </w:rPr>
              <w:t>5</w:t>
            </w:r>
            <w:r>
              <w:rPr>
                <w:noProof/>
                <w:webHidden/>
              </w:rPr>
              <w:fldChar w:fldCharType="end"/>
            </w:r>
          </w:hyperlink>
        </w:p>
        <w:p w14:paraId="1547A00B" w14:textId="1D17F155" w:rsidR="006554DE" w:rsidRDefault="006554DE">
          <w:pPr>
            <w:pStyle w:val="TOC2"/>
            <w:tabs>
              <w:tab w:val="left" w:pos="880"/>
            </w:tabs>
            <w:rPr>
              <w:rFonts w:cstheme="minorBidi"/>
              <w:noProof/>
              <w:kern w:val="2"/>
              <w:lang w:val="en-GB" w:eastAsia="en-GB"/>
              <w14:ligatures w14:val="standardContextual"/>
            </w:rPr>
          </w:pPr>
          <w:hyperlink w:anchor="_Toc170157279" w:history="1">
            <w:r w:rsidRPr="00F4487B">
              <w:rPr>
                <w:rStyle w:val="Hyperlink"/>
                <w:noProof/>
              </w:rPr>
              <w:t>3.1</w:t>
            </w:r>
            <w:r>
              <w:rPr>
                <w:rFonts w:cstheme="minorBidi"/>
                <w:noProof/>
                <w:kern w:val="2"/>
                <w:lang w:val="en-GB" w:eastAsia="en-GB"/>
                <w14:ligatures w14:val="standardContextual"/>
              </w:rPr>
              <w:tab/>
            </w:r>
            <w:r w:rsidRPr="00F4487B">
              <w:rPr>
                <w:rStyle w:val="Hyperlink"/>
                <w:noProof/>
              </w:rPr>
              <w:t>Software equipment</w:t>
            </w:r>
            <w:r>
              <w:rPr>
                <w:noProof/>
                <w:webHidden/>
              </w:rPr>
              <w:tab/>
            </w:r>
            <w:r>
              <w:rPr>
                <w:noProof/>
                <w:webHidden/>
              </w:rPr>
              <w:fldChar w:fldCharType="begin"/>
            </w:r>
            <w:r>
              <w:rPr>
                <w:noProof/>
                <w:webHidden/>
              </w:rPr>
              <w:instrText xml:space="preserve"> PAGEREF _Toc170157279 \h </w:instrText>
            </w:r>
            <w:r>
              <w:rPr>
                <w:noProof/>
                <w:webHidden/>
              </w:rPr>
            </w:r>
            <w:r>
              <w:rPr>
                <w:noProof/>
                <w:webHidden/>
              </w:rPr>
              <w:fldChar w:fldCharType="separate"/>
            </w:r>
            <w:r>
              <w:rPr>
                <w:noProof/>
                <w:webHidden/>
              </w:rPr>
              <w:t>5</w:t>
            </w:r>
            <w:r>
              <w:rPr>
                <w:noProof/>
                <w:webHidden/>
              </w:rPr>
              <w:fldChar w:fldCharType="end"/>
            </w:r>
          </w:hyperlink>
        </w:p>
        <w:p w14:paraId="77D38FA6" w14:textId="1AD1BAD7"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280" w:history="1">
            <w:r w:rsidRPr="00F4487B">
              <w:rPr>
                <w:rStyle w:val="Hyperlink"/>
                <w:noProof/>
              </w:rPr>
              <w:t>3.1.1</w:t>
            </w:r>
            <w:r>
              <w:rPr>
                <w:rFonts w:cstheme="minorBidi"/>
                <w:noProof/>
                <w:kern w:val="2"/>
                <w:lang w:val="en-GB" w:eastAsia="en-GB"/>
                <w14:ligatures w14:val="standardContextual"/>
              </w:rPr>
              <w:tab/>
            </w:r>
            <w:r w:rsidRPr="00F4487B">
              <w:rPr>
                <w:rStyle w:val="Hyperlink"/>
                <w:noProof/>
              </w:rPr>
              <w:t>Salesforce</w:t>
            </w:r>
            <w:r>
              <w:rPr>
                <w:noProof/>
                <w:webHidden/>
              </w:rPr>
              <w:tab/>
            </w:r>
            <w:r>
              <w:rPr>
                <w:noProof/>
                <w:webHidden/>
              </w:rPr>
              <w:fldChar w:fldCharType="begin"/>
            </w:r>
            <w:r>
              <w:rPr>
                <w:noProof/>
                <w:webHidden/>
              </w:rPr>
              <w:instrText xml:space="preserve"> PAGEREF _Toc170157280 \h </w:instrText>
            </w:r>
            <w:r>
              <w:rPr>
                <w:noProof/>
                <w:webHidden/>
              </w:rPr>
            </w:r>
            <w:r>
              <w:rPr>
                <w:noProof/>
                <w:webHidden/>
              </w:rPr>
              <w:fldChar w:fldCharType="separate"/>
            </w:r>
            <w:r>
              <w:rPr>
                <w:noProof/>
                <w:webHidden/>
              </w:rPr>
              <w:t>5</w:t>
            </w:r>
            <w:r>
              <w:rPr>
                <w:noProof/>
                <w:webHidden/>
              </w:rPr>
              <w:fldChar w:fldCharType="end"/>
            </w:r>
          </w:hyperlink>
        </w:p>
        <w:p w14:paraId="0A3AC25A" w14:textId="41990F68"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281" w:history="1">
            <w:r w:rsidRPr="00F4487B">
              <w:rPr>
                <w:rStyle w:val="Hyperlink"/>
                <w:noProof/>
              </w:rPr>
              <w:t>3.1.2</w:t>
            </w:r>
            <w:r>
              <w:rPr>
                <w:rFonts w:cstheme="minorBidi"/>
                <w:noProof/>
                <w:kern w:val="2"/>
                <w:lang w:val="en-GB" w:eastAsia="en-GB"/>
                <w14:ligatures w14:val="standardContextual"/>
              </w:rPr>
              <w:tab/>
            </w:r>
            <w:r w:rsidRPr="00F4487B">
              <w:rPr>
                <w:rStyle w:val="Hyperlink"/>
                <w:noProof/>
              </w:rPr>
              <w:t>Power Platform (Microsoft):</w:t>
            </w:r>
            <w:r>
              <w:rPr>
                <w:noProof/>
                <w:webHidden/>
              </w:rPr>
              <w:tab/>
            </w:r>
            <w:r>
              <w:rPr>
                <w:noProof/>
                <w:webHidden/>
              </w:rPr>
              <w:fldChar w:fldCharType="begin"/>
            </w:r>
            <w:r>
              <w:rPr>
                <w:noProof/>
                <w:webHidden/>
              </w:rPr>
              <w:instrText xml:space="preserve"> PAGEREF _Toc170157281 \h </w:instrText>
            </w:r>
            <w:r>
              <w:rPr>
                <w:noProof/>
                <w:webHidden/>
              </w:rPr>
            </w:r>
            <w:r>
              <w:rPr>
                <w:noProof/>
                <w:webHidden/>
              </w:rPr>
              <w:fldChar w:fldCharType="separate"/>
            </w:r>
            <w:r>
              <w:rPr>
                <w:noProof/>
                <w:webHidden/>
              </w:rPr>
              <w:t>5</w:t>
            </w:r>
            <w:r>
              <w:rPr>
                <w:noProof/>
                <w:webHidden/>
              </w:rPr>
              <w:fldChar w:fldCharType="end"/>
            </w:r>
          </w:hyperlink>
        </w:p>
        <w:p w14:paraId="0B3EB1AB" w14:textId="25849EC2" w:rsidR="006554DE" w:rsidRDefault="006554DE">
          <w:pPr>
            <w:pStyle w:val="TOC2"/>
            <w:tabs>
              <w:tab w:val="left" w:pos="880"/>
            </w:tabs>
            <w:rPr>
              <w:rFonts w:cstheme="minorBidi"/>
              <w:noProof/>
              <w:kern w:val="2"/>
              <w:lang w:val="en-GB" w:eastAsia="en-GB"/>
              <w14:ligatures w14:val="standardContextual"/>
            </w:rPr>
          </w:pPr>
          <w:hyperlink w:anchor="_Toc170157282" w:history="1">
            <w:r w:rsidRPr="00F4487B">
              <w:rPr>
                <w:rStyle w:val="Hyperlink"/>
                <w:noProof/>
              </w:rPr>
              <w:t>3.2</w:t>
            </w:r>
            <w:r>
              <w:rPr>
                <w:rFonts w:cstheme="minorBidi"/>
                <w:noProof/>
                <w:kern w:val="2"/>
                <w:lang w:val="en-GB" w:eastAsia="en-GB"/>
                <w14:ligatures w14:val="standardContextual"/>
              </w:rPr>
              <w:tab/>
            </w:r>
            <w:r w:rsidRPr="00F4487B">
              <w:rPr>
                <w:rStyle w:val="Hyperlink"/>
                <w:noProof/>
              </w:rPr>
              <w:t>Security - GDPR (General Data Protection Regulation)</w:t>
            </w:r>
            <w:r>
              <w:rPr>
                <w:noProof/>
                <w:webHidden/>
              </w:rPr>
              <w:tab/>
            </w:r>
            <w:r>
              <w:rPr>
                <w:noProof/>
                <w:webHidden/>
              </w:rPr>
              <w:fldChar w:fldCharType="begin"/>
            </w:r>
            <w:r>
              <w:rPr>
                <w:noProof/>
                <w:webHidden/>
              </w:rPr>
              <w:instrText xml:space="preserve"> PAGEREF _Toc170157282 \h </w:instrText>
            </w:r>
            <w:r>
              <w:rPr>
                <w:noProof/>
                <w:webHidden/>
              </w:rPr>
            </w:r>
            <w:r>
              <w:rPr>
                <w:noProof/>
                <w:webHidden/>
              </w:rPr>
              <w:fldChar w:fldCharType="separate"/>
            </w:r>
            <w:r>
              <w:rPr>
                <w:noProof/>
                <w:webHidden/>
              </w:rPr>
              <w:t>6</w:t>
            </w:r>
            <w:r>
              <w:rPr>
                <w:noProof/>
                <w:webHidden/>
              </w:rPr>
              <w:fldChar w:fldCharType="end"/>
            </w:r>
          </w:hyperlink>
        </w:p>
        <w:p w14:paraId="7F329EB8" w14:textId="7AF366CA"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283" w:history="1">
            <w:r w:rsidRPr="00F4487B">
              <w:rPr>
                <w:rStyle w:val="Hyperlink"/>
                <w:noProof/>
              </w:rPr>
              <w:t>3.2.1</w:t>
            </w:r>
            <w:r>
              <w:rPr>
                <w:rFonts w:cstheme="minorBidi"/>
                <w:noProof/>
                <w:kern w:val="2"/>
                <w:lang w:val="en-GB" w:eastAsia="en-GB"/>
                <w14:ligatures w14:val="standardContextual"/>
              </w:rPr>
              <w:tab/>
            </w:r>
            <w:r w:rsidRPr="00F4487B">
              <w:rPr>
                <w:rStyle w:val="Hyperlink"/>
                <w:noProof/>
              </w:rPr>
              <w:t>Security Considerations for ePTW Systems</w:t>
            </w:r>
            <w:r>
              <w:rPr>
                <w:noProof/>
                <w:webHidden/>
              </w:rPr>
              <w:tab/>
            </w:r>
            <w:r>
              <w:rPr>
                <w:noProof/>
                <w:webHidden/>
              </w:rPr>
              <w:fldChar w:fldCharType="begin"/>
            </w:r>
            <w:r>
              <w:rPr>
                <w:noProof/>
                <w:webHidden/>
              </w:rPr>
              <w:instrText xml:space="preserve"> PAGEREF _Toc170157283 \h </w:instrText>
            </w:r>
            <w:r>
              <w:rPr>
                <w:noProof/>
                <w:webHidden/>
              </w:rPr>
            </w:r>
            <w:r>
              <w:rPr>
                <w:noProof/>
                <w:webHidden/>
              </w:rPr>
              <w:fldChar w:fldCharType="separate"/>
            </w:r>
            <w:r>
              <w:rPr>
                <w:noProof/>
                <w:webHidden/>
              </w:rPr>
              <w:t>6</w:t>
            </w:r>
            <w:r>
              <w:rPr>
                <w:noProof/>
                <w:webHidden/>
              </w:rPr>
              <w:fldChar w:fldCharType="end"/>
            </w:r>
          </w:hyperlink>
        </w:p>
        <w:p w14:paraId="5400027C" w14:textId="17083FF3"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284" w:history="1">
            <w:r w:rsidRPr="00F4487B">
              <w:rPr>
                <w:rStyle w:val="Hyperlink"/>
                <w:noProof/>
              </w:rPr>
              <w:t>3.2.2</w:t>
            </w:r>
            <w:r>
              <w:rPr>
                <w:rFonts w:cstheme="minorBidi"/>
                <w:noProof/>
                <w:kern w:val="2"/>
                <w:lang w:val="en-GB" w:eastAsia="en-GB"/>
                <w14:ligatures w14:val="standardContextual"/>
              </w:rPr>
              <w:tab/>
            </w:r>
            <w:r w:rsidRPr="00F4487B">
              <w:rPr>
                <w:rStyle w:val="Hyperlink"/>
                <w:noProof/>
              </w:rPr>
              <w:t>Access Control</w:t>
            </w:r>
            <w:r>
              <w:rPr>
                <w:noProof/>
                <w:webHidden/>
              </w:rPr>
              <w:tab/>
            </w:r>
            <w:r>
              <w:rPr>
                <w:noProof/>
                <w:webHidden/>
              </w:rPr>
              <w:fldChar w:fldCharType="begin"/>
            </w:r>
            <w:r>
              <w:rPr>
                <w:noProof/>
                <w:webHidden/>
              </w:rPr>
              <w:instrText xml:space="preserve"> PAGEREF _Toc170157284 \h </w:instrText>
            </w:r>
            <w:r>
              <w:rPr>
                <w:noProof/>
                <w:webHidden/>
              </w:rPr>
            </w:r>
            <w:r>
              <w:rPr>
                <w:noProof/>
                <w:webHidden/>
              </w:rPr>
              <w:fldChar w:fldCharType="separate"/>
            </w:r>
            <w:r>
              <w:rPr>
                <w:noProof/>
                <w:webHidden/>
              </w:rPr>
              <w:t>7</w:t>
            </w:r>
            <w:r>
              <w:rPr>
                <w:noProof/>
                <w:webHidden/>
              </w:rPr>
              <w:fldChar w:fldCharType="end"/>
            </w:r>
          </w:hyperlink>
        </w:p>
        <w:p w14:paraId="1F6C42D0" w14:textId="6EE36290"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285" w:history="1">
            <w:r w:rsidRPr="00F4487B">
              <w:rPr>
                <w:rStyle w:val="Hyperlink"/>
                <w:noProof/>
              </w:rPr>
              <w:t>3.2.3</w:t>
            </w:r>
            <w:r>
              <w:rPr>
                <w:rFonts w:cstheme="minorBidi"/>
                <w:noProof/>
                <w:kern w:val="2"/>
                <w:lang w:val="en-GB" w:eastAsia="en-GB"/>
                <w14:ligatures w14:val="standardContextual"/>
              </w:rPr>
              <w:tab/>
            </w:r>
            <w:r w:rsidRPr="00F4487B">
              <w:rPr>
                <w:rStyle w:val="Hyperlink"/>
                <w:noProof/>
              </w:rPr>
              <w:t>Compliance with Regulations</w:t>
            </w:r>
            <w:r>
              <w:rPr>
                <w:noProof/>
                <w:webHidden/>
              </w:rPr>
              <w:tab/>
            </w:r>
            <w:r>
              <w:rPr>
                <w:noProof/>
                <w:webHidden/>
              </w:rPr>
              <w:fldChar w:fldCharType="begin"/>
            </w:r>
            <w:r>
              <w:rPr>
                <w:noProof/>
                <w:webHidden/>
              </w:rPr>
              <w:instrText xml:space="preserve"> PAGEREF _Toc170157285 \h </w:instrText>
            </w:r>
            <w:r>
              <w:rPr>
                <w:noProof/>
                <w:webHidden/>
              </w:rPr>
            </w:r>
            <w:r>
              <w:rPr>
                <w:noProof/>
                <w:webHidden/>
              </w:rPr>
              <w:fldChar w:fldCharType="separate"/>
            </w:r>
            <w:r>
              <w:rPr>
                <w:noProof/>
                <w:webHidden/>
              </w:rPr>
              <w:t>7</w:t>
            </w:r>
            <w:r>
              <w:rPr>
                <w:noProof/>
                <w:webHidden/>
              </w:rPr>
              <w:fldChar w:fldCharType="end"/>
            </w:r>
          </w:hyperlink>
        </w:p>
        <w:p w14:paraId="174BF165" w14:textId="4C867902"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286" w:history="1">
            <w:r w:rsidRPr="00F4487B">
              <w:rPr>
                <w:rStyle w:val="Hyperlink"/>
                <w:noProof/>
              </w:rPr>
              <w:t>3.2.4</w:t>
            </w:r>
            <w:r>
              <w:rPr>
                <w:rFonts w:cstheme="minorBidi"/>
                <w:noProof/>
                <w:kern w:val="2"/>
                <w:lang w:val="en-GB" w:eastAsia="en-GB"/>
                <w14:ligatures w14:val="standardContextual"/>
              </w:rPr>
              <w:tab/>
            </w:r>
            <w:r w:rsidRPr="00F4487B">
              <w:rPr>
                <w:rStyle w:val="Hyperlink"/>
                <w:noProof/>
              </w:rPr>
              <w:t>Security Best Practices</w:t>
            </w:r>
            <w:r>
              <w:rPr>
                <w:noProof/>
                <w:webHidden/>
              </w:rPr>
              <w:tab/>
            </w:r>
            <w:r>
              <w:rPr>
                <w:noProof/>
                <w:webHidden/>
              </w:rPr>
              <w:fldChar w:fldCharType="begin"/>
            </w:r>
            <w:r>
              <w:rPr>
                <w:noProof/>
                <w:webHidden/>
              </w:rPr>
              <w:instrText xml:space="preserve"> PAGEREF _Toc170157286 \h </w:instrText>
            </w:r>
            <w:r>
              <w:rPr>
                <w:noProof/>
                <w:webHidden/>
              </w:rPr>
            </w:r>
            <w:r>
              <w:rPr>
                <w:noProof/>
                <w:webHidden/>
              </w:rPr>
              <w:fldChar w:fldCharType="separate"/>
            </w:r>
            <w:r>
              <w:rPr>
                <w:noProof/>
                <w:webHidden/>
              </w:rPr>
              <w:t>7</w:t>
            </w:r>
            <w:r>
              <w:rPr>
                <w:noProof/>
                <w:webHidden/>
              </w:rPr>
              <w:fldChar w:fldCharType="end"/>
            </w:r>
          </w:hyperlink>
        </w:p>
        <w:p w14:paraId="57785C46" w14:textId="120786D3" w:rsidR="006554DE" w:rsidRDefault="006554DE">
          <w:pPr>
            <w:pStyle w:val="TOC2"/>
            <w:tabs>
              <w:tab w:val="left" w:pos="880"/>
            </w:tabs>
            <w:rPr>
              <w:rFonts w:cstheme="minorBidi"/>
              <w:noProof/>
              <w:kern w:val="2"/>
              <w:lang w:val="en-GB" w:eastAsia="en-GB"/>
              <w14:ligatures w14:val="standardContextual"/>
            </w:rPr>
          </w:pPr>
          <w:hyperlink w:anchor="_Toc170157287" w:history="1">
            <w:r w:rsidRPr="00F4487B">
              <w:rPr>
                <w:rStyle w:val="Hyperlink"/>
                <w:noProof/>
              </w:rPr>
              <w:t>3.3</w:t>
            </w:r>
            <w:r>
              <w:rPr>
                <w:rFonts w:cstheme="minorBidi"/>
                <w:noProof/>
                <w:kern w:val="2"/>
                <w:lang w:val="en-GB" w:eastAsia="en-GB"/>
                <w14:ligatures w14:val="standardContextual"/>
              </w:rPr>
              <w:tab/>
            </w:r>
            <w:r w:rsidRPr="00F4487B">
              <w:rPr>
                <w:rStyle w:val="Hyperlink"/>
                <w:noProof/>
              </w:rPr>
              <w:t>Health &amp; Safety</w:t>
            </w:r>
            <w:r>
              <w:rPr>
                <w:noProof/>
                <w:webHidden/>
              </w:rPr>
              <w:tab/>
            </w:r>
            <w:r>
              <w:rPr>
                <w:noProof/>
                <w:webHidden/>
              </w:rPr>
              <w:fldChar w:fldCharType="begin"/>
            </w:r>
            <w:r>
              <w:rPr>
                <w:noProof/>
                <w:webHidden/>
              </w:rPr>
              <w:instrText xml:space="preserve"> PAGEREF _Toc170157287 \h </w:instrText>
            </w:r>
            <w:r>
              <w:rPr>
                <w:noProof/>
                <w:webHidden/>
              </w:rPr>
            </w:r>
            <w:r>
              <w:rPr>
                <w:noProof/>
                <w:webHidden/>
              </w:rPr>
              <w:fldChar w:fldCharType="separate"/>
            </w:r>
            <w:r>
              <w:rPr>
                <w:noProof/>
                <w:webHidden/>
              </w:rPr>
              <w:t>8</w:t>
            </w:r>
            <w:r>
              <w:rPr>
                <w:noProof/>
                <w:webHidden/>
              </w:rPr>
              <w:fldChar w:fldCharType="end"/>
            </w:r>
          </w:hyperlink>
        </w:p>
        <w:p w14:paraId="3F78C631" w14:textId="298E8738"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288" w:history="1">
            <w:r w:rsidRPr="00F4487B">
              <w:rPr>
                <w:rStyle w:val="Hyperlink"/>
                <w:noProof/>
              </w:rPr>
              <w:t>3.3.1</w:t>
            </w:r>
            <w:r>
              <w:rPr>
                <w:rFonts w:cstheme="minorBidi"/>
                <w:noProof/>
                <w:kern w:val="2"/>
                <w:lang w:val="en-GB" w:eastAsia="en-GB"/>
                <w14:ligatures w14:val="standardContextual"/>
              </w:rPr>
              <w:tab/>
            </w:r>
            <w:r w:rsidRPr="00F4487B">
              <w:rPr>
                <w:rStyle w:val="Hyperlink"/>
                <w:noProof/>
              </w:rPr>
              <w:t>UK Safety Legislation</w:t>
            </w:r>
            <w:r>
              <w:rPr>
                <w:noProof/>
                <w:webHidden/>
              </w:rPr>
              <w:tab/>
            </w:r>
            <w:r>
              <w:rPr>
                <w:noProof/>
                <w:webHidden/>
              </w:rPr>
              <w:fldChar w:fldCharType="begin"/>
            </w:r>
            <w:r>
              <w:rPr>
                <w:noProof/>
                <w:webHidden/>
              </w:rPr>
              <w:instrText xml:space="preserve"> PAGEREF _Toc170157288 \h </w:instrText>
            </w:r>
            <w:r>
              <w:rPr>
                <w:noProof/>
                <w:webHidden/>
              </w:rPr>
            </w:r>
            <w:r>
              <w:rPr>
                <w:noProof/>
                <w:webHidden/>
              </w:rPr>
              <w:fldChar w:fldCharType="separate"/>
            </w:r>
            <w:r>
              <w:rPr>
                <w:noProof/>
                <w:webHidden/>
              </w:rPr>
              <w:t>8</w:t>
            </w:r>
            <w:r>
              <w:rPr>
                <w:noProof/>
                <w:webHidden/>
              </w:rPr>
              <w:fldChar w:fldCharType="end"/>
            </w:r>
          </w:hyperlink>
        </w:p>
        <w:p w14:paraId="17581AB3" w14:textId="7BCFD1D1"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289" w:history="1">
            <w:r w:rsidRPr="00F4487B">
              <w:rPr>
                <w:rStyle w:val="Hyperlink"/>
                <w:noProof/>
              </w:rPr>
              <w:t>3.3.2</w:t>
            </w:r>
            <w:r>
              <w:rPr>
                <w:rFonts w:cstheme="minorBidi"/>
                <w:noProof/>
                <w:kern w:val="2"/>
                <w:lang w:val="en-GB" w:eastAsia="en-GB"/>
                <w14:ligatures w14:val="standardContextual"/>
              </w:rPr>
              <w:tab/>
            </w:r>
            <w:r w:rsidRPr="00F4487B">
              <w:rPr>
                <w:rStyle w:val="Hyperlink"/>
                <w:noProof/>
              </w:rPr>
              <w:t>Health and Safety Executive UK</w:t>
            </w:r>
            <w:r>
              <w:rPr>
                <w:noProof/>
                <w:webHidden/>
              </w:rPr>
              <w:tab/>
            </w:r>
            <w:r>
              <w:rPr>
                <w:noProof/>
                <w:webHidden/>
              </w:rPr>
              <w:fldChar w:fldCharType="begin"/>
            </w:r>
            <w:r>
              <w:rPr>
                <w:noProof/>
                <w:webHidden/>
              </w:rPr>
              <w:instrText xml:space="preserve"> PAGEREF _Toc170157289 \h </w:instrText>
            </w:r>
            <w:r>
              <w:rPr>
                <w:noProof/>
                <w:webHidden/>
              </w:rPr>
            </w:r>
            <w:r>
              <w:rPr>
                <w:noProof/>
                <w:webHidden/>
              </w:rPr>
              <w:fldChar w:fldCharType="separate"/>
            </w:r>
            <w:r>
              <w:rPr>
                <w:noProof/>
                <w:webHidden/>
              </w:rPr>
              <w:t>8</w:t>
            </w:r>
            <w:r>
              <w:rPr>
                <w:noProof/>
                <w:webHidden/>
              </w:rPr>
              <w:fldChar w:fldCharType="end"/>
            </w:r>
          </w:hyperlink>
        </w:p>
        <w:p w14:paraId="2A04F0CA" w14:textId="1E19D221"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290" w:history="1">
            <w:r w:rsidRPr="00F4487B">
              <w:rPr>
                <w:rStyle w:val="Hyperlink"/>
                <w:noProof/>
              </w:rPr>
              <w:t>3.3.3</w:t>
            </w:r>
            <w:r>
              <w:rPr>
                <w:rFonts w:cstheme="minorBidi"/>
                <w:noProof/>
                <w:kern w:val="2"/>
                <w:lang w:val="en-GB" w:eastAsia="en-GB"/>
                <w14:ligatures w14:val="standardContextual"/>
              </w:rPr>
              <w:tab/>
            </w:r>
            <w:r w:rsidRPr="00F4487B">
              <w:rPr>
                <w:rStyle w:val="Hyperlink"/>
                <w:noProof/>
              </w:rPr>
              <w:t>Health and Safety Conclusion</w:t>
            </w:r>
            <w:r>
              <w:rPr>
                <w:noProof/>
                <w:webHidden/>
              </w:rPr>
              <w:tab/>
            </w:r>
            <w:r>
              <w:rPr>
                <w:noProof/>
                <w:webHidden/>
              </w:rPr>
              <w:fldChar w:fldCharType="begin"/>
            </w:r>
            <w:r>
              <w:rPr>
                <w:noProof/>
                <w:webHidden/>
              </w:rPr>
              <w:instrText xml:space="preserve"> PAGEREF _Toc170157290 \h </w:instrText>
            </w:r>
            <w:r>
              <w:rPr>
                <w:noProof/>
                <w:webHidden/>
              </w:rPr>
            </w:r>
            <w:r>
              <w:rPr>
                <w:noProof/>
                <w:webHidden/>
              </w:rPr>
              <w:fldChar w:fldCharType="separate"/>
            </w:r>
            <w:r>
              <w:rPr>
                <w:noProof/>
                <w:webHidden/>
              </w:rPr>
              <w:t>9</w:t>
            </w:r>
            <w:r>
              <w:rPr>
                <w:noProof/>
                <w:webHidden/>
              </w:rPr>
              <w:fldChar w:fldCharType="end"/>
            </w:r>
          </w:hyperlink>
        </w:p>
        <w:p w14:paraId="1A962BDC" w14:textId="60867B6B" w:rsidR="006554DE" w:rsidRDefault="006554DE">
          <w:pPr>
            <w:pStyle w:val="TOC2"/>
            <w:tabs>
              <w:tab w:val="left" w:pos="880"/>
            </w:tabs>
            <w:rPr>
              <w:rFonts w:cstheme="minorBidi"/>
              <w:noProof/>
              <w:kern w:val="2"/>
              <w:lang w:val="en-GB" w:eastAsia="en-GB"/>
              <w14:ligatures w14:val="standardContextual"/>
            </w:rPr>
          </w:pPr>
          <w:hyperlink w:anchor="_Toc170157291" w:history="1">
            <w:r w:rsidRPr="00F4487B">
              <w:rPr>
                <w:rStyle w:val="Hyperlink"/>
                <w:noProof/>
              </w:rPr>
              <w:t>3.4</w:t>
            </w:r>
            <w:r>
              <w:rPr>
                <w:rFonts w:cstheme="minorBidi"/>
                <w:noProof/>
                <w:kern w:val="2"/>
                <w:lang w:val="en-GB" w:eastAsia="en-GB"/>
                <w14:ligatures w14:val="standardContextual"/>
              </w:rPr>
              <w:tab/>
            </w:r>
            <w:r w:rsidRPr="00F4487B">
              <w:rPr>
                <w:rStyle w:val="Hyperlink"/>
                <w:noProof/>
              </w:rPr>
              <w:t>Legislative Considerations</w:t>
            </w:r>
            <w:r>
              <w:rPr>
                <w:noProof/>
                <w:webHidden/>
              </w:rPr>
              <w:tab/>
            </w:r>
            <w:r>
              <w:rPr>
                <w:noProof/>
                <w:webHidden/>
              </w:rPr>
              <w:fldChar w:fldCharType="begin"/>
            </w:r>
            <w:r>
              <w:rPr>
                <w:noProof/>
                <w:webHidden/>
              </w:rPr>
              <w:instrText xml:space="preserve"> PAGEREF _Toc170157291 \h </w:instrText>
            </w:r>
            <w:r>
              <w:rPr>
                <w:noProof/>
                <w:webHidden/>
              </w:rPr>
            </w:r>
            <w:r>
              <w:rPr>
                <w:noProof/>
                <w:webHidden/>
              </w:rPr>
              <w:fldChar w:fldCharType="separate"/>
            </w:r>
            <w:r>
              <w:rPr>
                <w:noProof/>
                <w:webHidden/>
              </w:rPr>
              <w:t>9</w:t>
            </w:r>
            <w:r>
              <w:rPr>
                <w:noProof/>
                <w:webHidden/>
              </w:rPr>
              <w:fldChar w:fldCharType="end"/>
            </w:r>
          </w:hyperlink>
        </w:p>
        <w:p w14:paraId="0E1D4C6D" w14:textId="66678147"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292" w:history="1">
            <w:r w:rsidRPr="00F4487B">
              <w:rPr>
                <w:rStyle w:val="Hyperlink"/>
                <w:noProof/>
              </w:rPr>
              <w:t>3.4.1</w:t>
            </w:r>
            <w:r>
              <w:rPr>
                <w:rFonts w:cstheme="minorBidi"/>
                <w:noProof/>
                <w:kern w:val="2"/>
                <w:lang w:val="en-GB" w:eastAsia="en-GB"/>
                <w14:ligatures w14:val="standardContextual"/>
              </w:rPr>
              <w:tab/>
            </w:r>
            <w:r w:rsidRPr="00F4487B">
              <w:rPr>
                <w:rStyle w:val="Hyperlink"/>
                <w:noProof/>
              </w:rPr>
              <w:t>Management of Health and Safety at Work Regulations 1999 (MHSWR)</w:t>
            </w:r>
            <w:r>
              <w:rPr>
                <w:noProof/>
                <w:webHidden/>
              </w:rPr>
              <w:tab/>
            </w:r>
            <w:r>
              <w:rPr>
                <w:noProof/>
                <w:webHidden/>
              </w:rPr>
              <w:fldChar w:fldCharType="begin"/>
            </w:r>
            <w:r>
              <w:rPr>
                <w:noProof/>
                <w:webHidden/>
              </w:rPr>
              <w:instrText xml:space="preserve"> PAGEREF _Toc170157292 \h </w:instrText>
            </w:r>
            <w:r>
              <w:rPr>
                <w:noProof/>
                <w:webHidden/>
              </w:rPr>
            </w:r>
            <w:r>
              <w:rPr>
                <w:noProof/>
                <w:webHidden/>
              </w:rPr>
              <w:fldChar w:fldCharType="separate"/>
            </w:r>
            <w:r>
              <w:rPr>
                <w:noProof/>
                <w:webHidden/>
              </w:rPr>
              <w:t>9</w:t>
            </w:r>
            <w:r>
              <w:rPr>
                <w:noProof/>
                <w:webHidden/>
              </w:rPr>
              <w:fldChar w:fldCharType="end"/>
            </w:r>
          </w:hyperlink>
        </w:p>
        <w:p w14:paraId="1509993D" w14:textId="53475387"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293" w:history="1">
            <w:r w:rsidRPr="00F4487B">
              <w:rPr>
                <w:rStyle w:val="Hyperlink"/>
                <w:noProof/>
              </w:rPr>
              <w:t>3.4.2</w:t>
            </w:r>
            <w:r>
              <w:rPr>
                <w:rFonts w:cstheme="minorBidi"/>
                <w:noProof/>
                <w:kern w:val="2"/>
                <w:lang w:val="en-GB" w:eastAsia="en-GB"/>
                <w14:ligatures w14:val="standardContextual"/>
              </w:rPr>
              <w:tab/>
            </w:r>
            <w:r w:rsidRPr="00F4487B">
              <w:rPr>
                <w:rStyle w:val="Hyperlink"/>
                <w:noProof/>
              </w:rPr>
              <w:t>Control of Substances Hazardous to Health Regulations 2002 (COSHH)</w:t>
            </w:r>
            <w:r>
              <w:rPr>
                <w:noProof/>
                <w:webHidden/>
              </w:rPr>
              <w:tab/>
            </w:r>
            <w:r>
              <w:rPr>
                <w:noProof/>
                <w:webHidden/>
              </w:rPr>
              <w:fldChar w:fldCharType="begin"/>
            </w:r>
            <w:r>
              <w:rPr>
                <w:noProof/>
                <w:webHidden/>
              </w:rPr>
              <w:instrText xml:space="preserve"> PAGEREF _Toc170157293 \h </w:instrText>
            </w:r>
            <w:r>
              <w:rPr>
                <w:noProof/>
                <w:webHidden/>
              </w:rPr>
            </w:r>
            <w:r>
              <w:rPr>
                <w:noProof/>
                <w:webHidden/>
              </w:rPr>
              <w:fldChar w:fldCharType="separate"/>
            </w:r>
            <w:r>
              <w:rPr>
                <w:noProof/>
                <w:webHidden/>
              </w:rPr>
              <w:t>9</w:t>
            </w:r>
            <w:r>
              <w:rPr>
                <w:noProof/>
                <w:webHidden/>
              </w:rPr>
              <w:fldChar w:fldCharType="end"/>
            </w:r>
          </w:hyperlink>
        </w:p>
        <w:p w14:paraId="2C487002" w14:textId="753E63D3"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294" w:history="1">
            <w:r w:rsidRPr="00F4487B">
              <w:rPr>
                <w:rStyle w:val="Hyperlink"/>
                <w:noProof/>
              </w:rPr>
              <w:t>3.4.3</w:t>
            </w:r>
            <w:r>
              <w:rPr>
                <w:rFonts w:cstheme="minorBidi"/>
                <w:noProof/>
                <w:kern w:val="2"/>
                <w:lang w:val="en-GB" w:eastAsia="en-GB"/>
                <w14:ligatures w14:val="standardContextual"/>
              </w:rPr>
              <w:tab/>
            </w:r>
            <w:r w:rsidRPr="00F4487B">
              <w:rPr>
                <w:rStyle w:val="Hyperlink"/>
                <w:noProof/>
              </w:rPr>
              <w:t>Confined Spaces Regulations 1997</w:t>
            </w:r>
            <w:r>
              <w:rPr>
                <w:noProof/>
                <w:webHidden/>
              </w:rPr>
              <w:tab/>
            </w:r>
            <w:r>
              <w:rPr>
                <w:noProof/>
                <w:webHidden/>
              </w:rPr>
              <w:fldChar w:fldCharType="begin"/>
            </w:r>
            <w:r>
              <w:rPr>
                <w:noProof/>
                <w:webHidden/>
              </w:rPr>
              <w:instrText xml:space="preserve"> PAGEREF _Toc170157294 \h </w:instrText>
            </w:r>
            <w:r>
              <w:rPr>
                <w:noProof/>
                <w:webHidden/>
              </w:rPr>
            </w:r>
            <w:r>
              <w:rPr>
                <w:noProof/>
                <w:webHidden/>
              </w:rPr>
              <w:fldChar w:fldCharType="separate"/>
            </w:r>
            <w:r>
              <w:rPr>
                <w:noProof/>
                <w:webHidden/>
              </w:rPr>
              <w:t>9</w:t>
            </w:r>
            <w:r>
              <w:rPr>
                <w:noProof/>
                <w:webHidden/>
              </w:rPr>
              <w:fldChar w:fldCharType="end"/>
            </w:r>
          </w:hyperlink>
        </w:p>
        <w:p w14:paraId="71FDD510" w14:textId="76F5DF26"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295" w:history="1">
            <w:r w:rsidRPr="00F4487B">
              <w:rPr>
                <w:rStyle w:val="Hyperlink"/>
                <w:noProof/>
              </w:rPr>
              <w:t>3.4.4</w:t>
            </w:r>
            <w:r>
              <w:rPr>
                <w:rFonts w:cstheme="minorBidi"/>
                <w:noProof/>
                <w:kern w:val="2"/>
                <w:lang w:val="en-GB" w:eastAsia="en-GB"/>
                <w14:ligatures w14:val="standardContextual"/>
              </w:rPr>
              <w:tab/>
            </w:r>
            <w:r w:rsidRPr="00F4487B">
              <w:rPr>
                <w:rStyle w:val="Hyperlink"/>
                <w:noProof/>
              </w:rPr>
              <w:t>Construction (Design and Management) Regulations 2015 (CDM)</w:t>
            </w:r>
            <w:r>
              <w:rPr>
                <w:noProof/>
                <w:webHidden/>
              </w:rPr>
              <w:tab/>
            </w:r>
            <w:r>
              <w:rPr>
                <w:noProof/>
                <w:webHidden/>
              </w:rPr>
              <w:fldChar w:fldCharType="begin"/>
            </w:r>
            <w:r>
              <w:rPr>
                <w:noProof/>
                <w:webHidden/>
              </w:rPr>
              <w:instrText xml:space="preserve"> PAGEREF _Toc170157295 \h </w:instrText>
            </w:r>
            <w:r>
              <w:rPr>
                <w:noProof/>
                <w:webHidden/>
              </w:rPr>
            </w:r>
            <w:r>
              <w:rPr>
                <w:noProof/>
                <w:webHidden/>
              </w:rPr>
              <w:fldChar w:fldCharType="separate"/>
            </w:r>
            <w:r>
              <w:rPr>
                <w:noProof/>
                <w:webHidden/>
              </w:rPr>
              <w:t>9</w:t>
            </w:r>
            <w:r>
              <w:rPr>
                <w:noProof/>
                <w:webHidden/>
              </w:rPr>
              <w:fldChar w:fldCharType="end"/>
            </w:r>
          </w:hyperlink>
        </w:p>
        <w:p w14:paraId="31E3CCEF" w14:textId="06307B4C"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296" w:history="1">
            <w:r w:rsidRPr="00F4487B">
              <w:rPr>
                <w:rStyle w:val="Hyperlink"/>
                <w:noProof/>
              </w:rPr>
              <w:t>3.4.5</w:t>
            </w:r>
            <w:r>
              <w:rPr>
                <w:rFonts w:cstheme="minorBidi"/>
                <w:noProof/>
                <w:kern w:val="2"/>
                <w:lang w:val="en-GB" w:eastAsia="en-GB"/>
                <w14:ligatures w14:val="standardContextual"/>
              </w:rPr>
              <w:tab/>
            </w:r>
            <w:r w:rsidRPr="00F4487B">
              <w:rPr>
                <w:rStyle w:val="Hyperlink"/>
                <w:noProof/>
              </w:rPr>
              <w:t>The Control of Major Accident Hazards Regulations 2015 (COMAH)</w:t>
            </w:r>
            <w:r>
              <w:rPr>
                <w:noProof/>
                <w:webHidden/>
              </w:rPr>
              <w:tab/>
            </w:r>
            <w:r>
              <w:rPr>
                <w:noProof/>
                <w:webHidden/>
              </w:rPr>
              <w:fldChar w:fldCharType="begin"/>
            </w:r>
            <w:r>
              <w:rPr>
                <w:noProof/>
                <w:webHidden/>
              </w:rPr>
              <w:instrText xml:space="preserve"> PAGEREF _Toc170157296 \h </w:instrText>
            </w:r>
            <w:r>
              <w:rPr>
                <w:noProof/>
                <w:webHidden/>
              </w:rPr>
            </w:r>
            <w:r>
              <w:rPr>
                <w:noProof/>
                <w:webHidden/>
              </w:rPr>
              <w:fldChar w:fldCharType="separate"/>
            </w:r>
            <w:r>
              <w:rPr>
                <w:noProof/>
                <w:webHidden/>
              </w:rPr>
              <w:t>10</w:t>
            </w:r>
            <w:r>
              <w:rPr>
                <w:noProof/>
                <w:webHidden/>
              </w:rPr>
              <w:fldChar w:fldCharType="end"/>
            </w:r>
          </w:hyperlink>
        </w:p>
        <w:p w14:paraId="0B39CC10" w14:textId="2ACE6BB0"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297" w:history="1">
            <w:r w:rsidRPr="00F4487B">
              <w:rPr>
                <w:rStyle w:val="Hyperlink"/>
                <w:noProof/>
              </w:rPr>
              <w:t>3.4.6</w:t>
            </w:r>
            <w:r>
              <w:rPr>
                <w:rFonts w:cstheme="minorBidi"/>
                <w:noProof/>
                <w:kern w:val="2"/>
                <w:lang w:val="en-GB" w:eastAsia="en-GB"/>
                <w14:ligatures w14:val="standardContextual"/>
              </w:rPr>
              <w:tab/>
            </w:r>
            <w:r w:rsidRPr="00F4487B">
              <w:rPr>
                <w:rStyle w:val="Hyperlink"/>
                <w:noProof/>
              </w:rPr>
              <w:t>Provision and Use of Work Equipment Regulations 1998 (PUWER)</w:t>
            </w:r>
            <w:r>
              <w:rPr>
                <w:noProof/>
                <w:webHidden/>
              </w:rPr>
              <w:tab/>
            </w:r>
            <w:r>
              <w:rPr>
                <w:noProof/>
                <w:webHidden/>
              </w:rPr>
              <w:fldChar w:fldCharType="begin"/>
            </w:r>
            <w:r>
              <w:rPr>
                <w:noProof/>
                <w:webHidden/>
              </w:rPr>
              <w:instrText xml:space="preserve"> PAGEREF _Toc170157297 \h </w:instrText>
            </w:r>
            <w:r>
              <w:rPr>
                <w:noProof/>
                <w:webHidden/>
              </w:rPr>
            </w:r>
            <w:r>
              <w:rPr>
                <w:noProof/>
                <w:webHidden/>
              </w:rPr>
              <w:fldChar w:fldCharType="separate"/>
            </w:r>
            <w:r>
              <w:rPr>
                <w:noProof/>
                <w:webHidden/>
              </w:rPr>
              <w:t>10</w:t>
            </w:r>
            <w:r>
              <w:rPr>
                <w:noProof/>
                <w:webHidden/>
              </w:rPr>
              <w:fldChar w:fldCharType="end"/>
            </w:r>
          </w:hyperlink>
        </w:p>
        <w:p w14:paraId="4356301E" w14:textId="2F2F289F" w:rsidR="006554DE" w:rsidRDefault="006554DE">
          <w:pPr>
            <w:pStyle w:val="TOC1"/>
            <w:tabs>
              <w:tab w:val="left" w:pos="440"/>
              <w:tab w:val="right" w:leader="dot" w:pos="9016"/>
            </w:tabs>
            <w:rPr>
              <w:rFonts w:cstheme="minorBidi"/>
              <w:noProof/>
              <w:kern w:val="2"/>
              <w:lang w:val="en-GB" w:eastAsia="en-GB"/>
              <w14:ligatures w14:val="standardContextual"/>
            </w:rPr>
          </w:pPr>
          <w:hyperlink w:anchor="_Toc170157298" w:history="1">
            <w:r w:rsidRPr="00F4487B">
              <w:rPr>
                <w:rStyle w:val="Hyperlink"/>
                <w:b/>
                <w:bCs/>
                <w:noProof/>
              </w:rPr>
              <w:t>4</w:t>
            </w:r>
            <w:r>
              <w:rPr>
                <w:rFonts w:cstheme="minorBidi"/>
                <w:noProof/>
                <w:kern w:val="2"/>
                <w:lang w:val="en-GB" w:eastAsia="en-GB"/>
                <w14:ligatures w14:val="standardContextual"/>
              </w:rPr>
              <w:tab/>
            </w:r>
            <w:r w:rsidRPr="00F4487B">
              <w:rPr>
                <w:rStyle w:val="Hyperlink"/>
                <w:b/>
                <w:bCs/>
                <w:noProof/>
              </w:rPr>
              <w:t>Specification</w:t>
            </w:r>
            <w:r>
              <w:rPr>
                <w:noProof/>
                <w:webHidden/>
              </w:rPr>
              <w:tab/>
            </w:r>
            <w:r>
              <w:rPr>
                <w:noProof/>
                <w:webHidden/>
              </w:rPr>
              <w:fldChar w:fldCharType="begin"/>
            </w:r>
            <w:r>
              <w:rPr>
                <w:noProof/>
                <w:webHidden/>
              </w:rPr>
              <w:instrText xml:space="preserve"> PAGEREF _Toc170157298 \h </w:instrText>
            </w:r>
            <w:r>
              <w:rPr>
                <w:noProof/>
                <w:webHidden/>
              </w:rPr>
            </w:r>
            <w:r>
              <w:rPr>
                <w:noProof/>
                <w:webHidden/>
              </w:rPr>
              <w:fldChar w:fldCharType="separate"/>
            </w:r>
            <w:r>
              <w:rPr>
                <w:noProof/>
                <w:webHidden/>
              </w:rPr>
              <w:t>11</w:t>
            </w:r>
            <w:r>
              <w:rPr>
                <w:noProof/>
                <w:webHidden/>
              </w:rPr>
              <w:fldChar w:fldCharType="end"/>
            </w:r>
          </w:hyperlink>
        </w:p>
        <w:p w14:paraId="5C80D27A" w14:textId="243D663E" w:rsidR="006554DE" w:rsidRDefault="006554DE">
          <w:pPr>
            <w:pStyle w:val="TOC2"/>
            <w:tabs>
              <w:tab w:val="left" w:pos="880"/>
            </w:tabs>
            <w:rPr>
              <w:rFonts w:cstheme="minorBidi"/>
              <w:noProof/>
              <w:kern w:val="2"/>
              <w:lang w:val="en-GB" w:eastAsia="en-GB"/>
              <w14:ligatures w14:val="standardContextual"/>
            </w:rPr>
          </w:pPr>
          <w:hyperlink w:anchor="_Toc170157299" w:history="1">
            <w:r w:rsidRPr="00F4487B">
              <w:rPr>
                <w:rStyle w:val="Hyperlink"/>
                <w:rFonts w:eastAsia="Arial" w:cs="Arial"/>
                <w:noProof/>
              </w:rPr>
              <w:t>4.1</w:t>
            </w:r>
            <w:r>
              <w:rPr>
                <w:rFonts w:cstheme="minorBidi"/>
                <w:noProof/>
                <w:kern w:val="2"/>
                <w:lang w:val="en-GB" w:eastAsia="en-GB"/>
                <w14:ligatures w14:val="standardContextual"/>
              </w:rPr>
              <w:tab/>
            </w:r>
            <w:r w:rsidRPr="00F4487B">
              <w:rPr>
                <w:rStyle w:val="Hyperlink"/>
                <w:noProof/>
              </w:rPr>
              <w:t>Project Overview</w:t>
            </w:r>
            <w:r>
              <w:rPr>
                <w:noProof/>
                <w:webHidden/>
              </w:rPr>
              <w:tab/>
            </w:r>
            <w:r>
              <w:rPr>
                <w:noProof/>
                <w:webHidden/>
              </w:rPr>
              <w:fldChar w:fldCharType="begin"/>
            </w:r>
            <w:r>
              <w:rPr>
                <w:noProof/>
                <w:webHidden/>
              </w:rPr>
              <w:instrText xml:space="preserve"> PAGEREF _Toc170157299 \h </w:instrText>
            </w:r>
            <w:r>
              <w:rPr>
                <w:noProof/>
                <w:webHidden/>
              </w:rPr>
            </w:r>
            <w:r>
              <w:rPr>
                <w:noProof/>
                <w:webHidden/>
              </w:rPr>
              <w:fldChar w:fldCharType="separate"/>
            </w:r>
            <w:r>
              <w:rPr>
                <w:noProof/>
                <w:webHidden/>
              </w:rPr>
              <w:t>11</w:t>
            </w:r>
            <w:r>
              <w:rPr>
                <w:noProof/>
                <w:webHidden/>
              </w:rPr>
              <w:fldChar w:fldCharType="end"/>
            </w:r>
          </w:hyperlink>
        </w:p>
        <w:p w14:paraId="55177B85" w14:textId="2493FB1C" w:rsidR="006554DE" w:rsidRDefault="006554DE">
          <w:pPr>
            <w:pStyle w:val="TOC2"/>
            <w:tabs>
              <w:tab w:val="left" w:pos="880"/>
            </w:tabs>
            <w:rPr>
              <w:rFonts w:cstheme="minorBidi"/>
              <w:noProof/>
              <w:kern w:val="2"/>
              <w:lang w:val="en-GB" w:eastAsia="en-GB"/>
              <w14:ligatures w14:val="standardContextual"/>
            </w:rPr>
          </w:pPr>
          <w:hyperlink w:anchor="_Toc170157300" w:history="1">
            <w:r w:rsidRPr="00F4487B">
              <w:rPr>
                <w:rStyle w:val="Hyperlink"/>
                <w:rFonts w:eastAsia="Arial" w:cs="Arial"/>
                <w:noProof/>
              </w:rPr>
              <w:t>4.2</w:t>
            </w:r>
            <w:r>
              <w:rPr>
                <w:rFonts w:cstheme="minorBidi"/>
                <w:noProof/>
                <w:kern w:val="2"/>
                <w:lang w:val="en-GB" w:eastAsia="en-GB"/>
                <w14:ligatures w14:val="standardContextual"/>
              </w:rPr>
              <w:tab/>
            </w:r>
            <w:r w:rsidRPr="00F4487B">
              <w:rPr>
                <w:rStyle w:val="Hyperlink"/>
                <w:noProof/>
              </w:rPr>
              <w:t>Scope of Work</w:t>
            </w:r>
            <w:r>
              <w:rPr>
                <w:noProof/>
                <w:webHidden/>
              </w:rPr>
              <w:tab/>
            </w:r>
            <w:r>
              <w:rPr>
                <w:noProof/>
                <w:webHidden/>
              </w:rPr>
              <w:fldChar w:fldCharType="begin"/>
            </w:r>
            <w:r>
              <w:rPr>
                <w:noProof/>
                <w:webHidden/>
              </w:rPr>
              <w:instrText xml:space="preserve"> PAGEREF _Toc170157300 \h </w:instrText>
            </w:r>
            <w:r>
              <w:rPr>
                <w:noProof/>
                <w:webHidden/>
              </w:rPr>
            </w:r>
            <w:r>
              <w:rPr>
                <w:noProof/>
                <w:webHidden/>
              </w:rPr>
              <w:fldChar w:fldCharType="separate"/>
            </w:r>
            <w:r>
              <w:rPr>
                <w:noProof/>
                <w:webHidden/>
              </w:rPr>
              <w:t>11</w:t>
            </w:r>
            <w:r>
              <w:rPr>
                <w:noProof/>
                <w:webHidden/>
              </w:rPr>
              <w:fldChar w:fldCharType="end"/>
            </w:r>
          </w:hyperlink>
        </w:p>
        <w:p w14:paraId="00EA780F" w14:textId="2EB6E744" w:rsidR="006554DE" w:rsidRDefault="006554DE">
          <w:pPr>
            <w:pStyle w:val="TOC2"/>
            <w:tabs>
              <w:tab w:val="left" w:pos="880"/>
            </w:tabs>
            <w:rPr>
              <w:rFonts w:cstheme="minorBidi"/>
              <w:noProof/>
              <w:kern w:val="2"/>
              <w:lang w:val="en-GB" w:eastAsia="en-GB"/>
              <w14:ligatures w14:val="standardContextual"/>
            </w:rPr>
          </w:pPr>
          <w:hyperlink w:anchor="_Toc170157301" w:history="1">
            <w:r w:rsidRPr="00F4487B">
              <w:rPr>
                <w:rStyle w:val="Hyperlink"/>
                <w:rFonts w:eastAsia="Arial" w:cs="Arial"/>
                <w:noProof/>
              </w:rPr>
              <w:t>4.3</w:t>
            </w:r>
            <w:r>
              <w:rPr>
                <w:rFonts w:cstheme="minorBidi"/>
                <w:noProof/>
                <w:kern w:val="2"/>
                <w:lang w:val="en-GB" w:eastAsia="en-GB"/>
                <w14:ligatures w14:val="standardContextual"/>
              </w:rPr>
              <w:tab/>
            </w:r>
            <w:r w:rsidRPr="00F4487B">
              <w:rPr>
                <w:rStyle w:val="Hyperlink"/>
                <w:noProof/>
              </w:rPr>
              <w:t>Technical Requirements</w:t>
            </w:r>
            <w:r>
              <w:rPr>
                <w:noProof/>
                <w:webHidden/>
              </w:rPr>
              <w:tab/>
            </w:r>
            <w:r>
              <w:rPr>
                <w:noProof/>
                <w:webHidden/>
              </w:rPr>
              <w:fldChar w:fldCharType="begin"/>
            </w:r>
            <w:r>
              <w:rPr>
                <w:noProof/>
                <w:webHidden/>
              </w:rPr>
              <w:instrText xml:space="preserve"> PAGEREF _Toc170157301 \h </w:instrText>
            </w:r>
            <w:r>
              <w:rPr>
                <w:noProof/>
                <w:webHidden/>
              </w:rPr>
            </w:r>
            <w:r>
              <w:rPr>
                <w:noProof/>
                <w:webHidden/>
              </w:rPr>
              <w:fldChar w:fldCharType="separate"/>
            </w:r>
            <w:r>
              <w:rPr>
                <w:noProof/>
                <w:webHidden/>
              </w:rPr>
              <w:t>11</w:t>
            </w:r>
            <w:r>
              <w:rPr>
                <w:noProof/>
                <w:webHidden/>
              </w:rPr>
              <w:fldChar w:fldCharType="end"/>
            </w:r>
          </w:hyperlink>
        </w:p>
        <w:p w14:paraId="3E0C89A7" w14:textId="36593732" w:rsidR="006554DE" w:rsidRDefault="006554DE">
          <w:pPr>
            <w:pStyle w:val="TOC2"/>
            <w:tabs>
              <w:tab w:val="left" w:pos="880"/>
            </w:tabs>
            <w:rPr>
              <w:rFonts w:cstheme="minorBidi"/>
              <w:noProof/>
              <w:kern w:val="2"/>
              <w:lang w:val="en-GB" w:eastAsia="en-GB"/>
              <w14:ligatures w14:val="standardContextual"/>
            </w:rPr>
          </w:pPr>
          <w:hyperlink w:anchor="_Toc170157302" w:history="1">
            <w:r w:rsidRPr="00F4487B">
              <w:rPr>
                <w:rStyle w:val="Hyperlink"/>
                <w:rFonts w:eastAsia="Arial" w:cs="Arial"/>
                <w:noProof/>
              </w:rPr>
              <w:t>4.4</w:t>
            </w:r>
            <w:r>
              <w:rPr>
                <w:rFonts w:cstheme="minorBidi"/>
                <w:noProof/>
                <w:kern w:val="2"/>
                <w:lang w:val="en-GB" w:eastAsia="en-GB"/>
                <w14:ligatures w14:val="standardContextual"/>
              </w:rPr>
              <w:tab/>
            </w:r>
            <w:r w:rsidRPr="00F4487B">
              <w:rPr>
                <w:rStyle w:val="Hyperlink"/>
                <w:noProof/>
              </w:rPr>
              <w:t>User Interface</w:t>
            </w:r>
            <w:r>
              <w:rPr>
                <w:noProof/>
                <w:webHidden/>
              </w:rPr>
              <w:tab/>
            </w:r>
            <w:r>
              <w:rPr>
                <w:noProof/>
                <w:webHidden/>
              </w:rPr>
              <w:fldChar w:fldCharType="begin"/>
            </w:r>
            <w:r>
              <w:rPr>
                <w:noProof/>
                <w:webHidden/>
              </w:rPr>
              <w:instrText xml:space="preserve"> PAGEREF _Toc170157302 \h </w:instrText>
            </w:r>
            <w:r>
              <w:rPr>
                <w:noProof/>
                <w:webHidden/>
              </w:rPr>
            </w:r>
            <w:r>
              <w:rPr>
                <w:noProof/>
                <w:webHidden/>
              </w:rPr>
              <w:fldChar w:fldCharType="separate"/>
            </w:r>
            <w:r>
              <w:rPr>
                <w:noProof/>
                <w:webHidden/>
              </w:rPr>
              <w:t>12</w:t>
            </w:r>
            <w:r>
              <w:rPr>
                <w:noProof/>
                <w:webHidden/>
              </w:rPr>
              <w:fldChar w:fldCharType="end"/>
            </w:r>
          </w:hyperlink>
        </w:p>
        <w:p w14:paraId="020999F9" w14:textId="2E2DD070" w:rsidR="006554DE" w:rsidRDefault="006554DE">
          <w:pPr>
            <w:pStyle w:val="TOC2"/>
            <w:tabs>
              <w:tab w:val="left" w:pos="880"/>
            </w:tabs>
            <w:rPr>
              <w:rFonts w:cstheme="minorBidi"/>
              <w:noProof/>
              <w:kern w:val="2"/>
              <w:lang w:val="en-GB" w:eastAsia="en-GB"/>
              <w14:ligatures w14:val="standardContextual"/>
            </w:rPr>
          </w:pPr>
          <w:hyperlink w:anchor="_Toc170157303" w:history="1">
            <w:r w:rsidRPr="00F4487B">
              <w:rPr>
                <w:rStyle w:val="Hyperlink"/>
                <w:rFonts w:eastAsia="Arial" w:cs="Arial"/>
                <w:noProof/>
              </w:rPr>
              <w:t>4.5</w:t>
            </w:r>
            <w:r>
              <w:rPr>
                <w:rFonts w:cstheme="minorBidi"/>
                <w:noProof/>
                <w:kern w:val="2"/>
                <w:lang w:val="en-GB" w:eastAsia="en-GB"/>
                <w14:ligatures w14:val="standardContextual"/>
              </w:rPr>
              <w:tab/>
            </w:r>
            <w:r w:rsidRPr="00F4487B">
              <w:rPr>
                <w:rStyle w:val="Hyperlink"/>
                <w:noProof/>
              </w:rPr>
              <w:t>Quality Standards</w:t>
            </w:r>
            <w:r>
              <w:rPr>
                <w:noProof/>
                <w:webHidden/>
              </w:rPr>
              <w:tab/>
            </w:r>
            <w:r>
              <w:rPr>
                <w:noProof/>
                <w:webHidden/>
              </w:rPr>
              <w:fldChar w:fldCharType="begin"/>
            </w:r>
            <w:r>
              <w:rPr>
                <w:noProof/>
                <w:webHidden/>
              </w:rPr>
              <w:instrText xml:space="preserve"> PAGEREF _Toc170157303 \h </w:instrText>
            </w:r>
            <w:r>
              <w:rPr>
                <w:noProof/>
                <w:webHidden/>
              </w:rPr>
            </w:r>
            <w:r>
              <w:rPr>
                <w:noProof/>
                <w:webHidden/>
              </w:rPr>
              <w:fldChar w:fldCharType="separate"/>
            </w:r>
            <w:r>
              <w:rPr>
                <w:noProof/>
                <w:webHidden/>
              </w:rPr>
              <w:t>12</w:t>
            </w:r>
            <w:r>
              <w:rPr>
                <w:noProof/>
                <w:webHidden/>
              </w:rPr>
              <w:fldChar w:fldCharType="end"/>
            </w:r>
          </w:hyperlink>
        </w:p>
        <w:p w14:paraId="45649D47" w14:textId="472254BB" w:rsidR="006554DE" w:rsidRDefault="006554DE">
          <w:pPr>
            <w:pStyle w:val="TOC2"/>
            <w:tabs>
              <w:tab w:val="left" w:pos="880"/>
            </w:tabs>
            <w:rPr>
              <w:rFonts w:cstheme="minorBidi"/>
              <w:noProof/>
              <w:kern w:val="2"/>
              <w:lang w:val="en-GB" w:eastAsia="en-GB"/>
              <w14:ligatures w14:val="standardContextual"/>
            </w:rPr>
          </w:pPr>
          <w:hyperlink w:anchor="_Toc170157304" w:history="1">
            <w:r w:rsidRPr="00F4487B">
              <w:rPr>
                <w:rStyle w:val="Hyperlink"/>
                <w:noProof/>
              </w:rPr>
              <w:t>4.6</w:t>
            </w:r>
            <w:r>
              <w:rPr>
                <w:rFonts w:cstheme="minorBidi"/>
                <w:noProof/>
                <w:kern w:val="2"/>
                <w:lang w:val="en-GB" w:eastAsia="en-GB"/>
                <w14:ligatures w14:val="standardContextual"/>
              </w:rPr>
              <w:tab/>
            </w:r>
            <w:r w:rsidRPr="00F4487B">
              <w:rPr>
                <w:rStyle w:val="Hyperlink"/>
                <w:noProof/>
              </w:rPr>
              <w:t>Exclusions</w:t>
            </w:r>
            <w:r>
              <w:rPr>
                <w:noProof/>
                <w:webHidden/>
              </w:rPr>
              <w:tab/>
            </w:r>
            <w:r>
              <w:rPr>
                <w:noProof/>
                <w:webHidden/>
              </w:rPr>
              <w:fldChar w:fldCharType="begin"/>
            </w:r>
            <w:r>
              <w:rPr>
                <w:noProof/>
                <w:webHidden/>
              </w:rPr>
              <w:instrText xml:space="preserve"> PAGEREF _Toc170157304 \h </w:instrText>
            </w:r>
            <w:r>
              <w:rPr>
                <w:noProof/>
                <w:webHidden/>
              </w:rPr>
            </w:r>
            <w:r>
              <w:rPr>
                <w:noProof/>
                <w:webHidden/>
              </w:rPr>
              <w:fldChar w:fldCharType="separate"/>
            </w:r>
            <w:r>
              <w:rPr>
                <w:noProof/>
                <w:webHidden/>
              </w:rPr>
              <w:t>12</w:t>
            </w:r>
            <w:r>
              <w:rPr>
                <w:noProof/>
                <w:webHidden/>
              </w:rPr>
              <w:fldChar w:fldCharType="end"/>
            </w:r>
          </w:hyperlink>
        </w:p>
        <w:p w14:paraId="3FF292FF" w14:textId="10282897" w:rsidR="006554DE" w:rsidRDefault="006554DE">
          <w:pPr>
            <w:pStyle w:val="TOC1"/>
            <w:tabs>
              <w:tab w:val="left" w:pos="440"/>
              <w:tab w:val="right" w:leader="dot" w:pos="9016"/>
            </w:tabs>
            <w:rPr>
              <w:rFonts w:cstheme="minorBidi"/>
              <w:noProof/>
              <w:kern w:val="2"/>
              <w:lang w:val="en-GB" w:eastAsia="en-GB"/>
              <w14:ligatures w14:val="standardContextual"/>
            </w:rPr>
          </w:pPr>
          <w:hyperlink w:anchor="_Toc170157305" w:history="1">
            <w:r w:rsidRPr="00F4487B">
              <w:rPr>
                <w:rStyle w:val="Hyperlink"/>
                <w:b/>
                <w:bCs/>
                <w:noProof/>
              </w:rPr>
              <w:t>5</w:t>
            </w:r>
            <w:r>
              <w:rPr>
                <w:rFonts w:cstheme="minorBidi"/>
                <w:noProof/>
                <w:kern w:val="2"/>
                <w:lang w:val="en-GB" w:eastAsia="en-GB"/>
                <w14:ligatures w14:val="standardContextual"/>
              </w:rPr>
              <w:tab/>
            </w:r>
            <w:r w:rsidRPr="00F4487B">
              <w:rPr>
                <w:rStyle w:val="Hyperlink"/>
                <w:b/>
                <w:bCs/>
                <w:noProof/>
              </w:rPr>
              <w:t>Budget</w:t>
            </w:r>
            <w:r>
              <w:rPr>
                <w:noProof/>
                <w:webHidden/>
              </w:rPr>
              <w:tab/>
            </w:r>
            <w:r>
              <w:rPr>
                <w:noProof/>
                <w:webHidden/>
              </w:rPr>
              <w:fldChar w:fldCharType="begin"/>
            </w:r>
            <w:r>
              <w:rPr>
                <w:noProof/>
                <w:webHidden/>
              </w:rPr>
              <w:instrText xml:space="preserve"> PAGEREF _Toc170157305 \h </w:instrText>
            </w:r>
            <w:r>
              <w:rPr>
                <w:noProof/>
                <w:webHidden/>
              </w:rPr>
            </w:r>
            <w:r>
              <w:rPr>
                <w:noProof/>
                <w:webHidden/>
              </w:rPr>
              <w:fldChar w:fldCharType="separate"/>
            </w:r>
            <w:r>
              <w:rPr>
                <w:noProof/>
                <w:webHidden/>
              </w:rPr>
              <w:t>13</w:t>
            </w:r>
            <w:r>
              <w:rPr>
                <w:noProof/>
                <w:webHidden/>
              </w:rPr>
              <w:fldChar w:fldCharType="end"/>
            </w:r>
          </w:hyperlink>
        </w:p>
        <w:p w14:paraId="57FE2830" w14:textId="7FABA3E5" w:rsidR="006554DE" w:rsidRDefault="006554DE">
          <w:pPr>
            <w:pStyle w:val="TOC1"/>
            <w:tabs>
              <w:tab w:val="left" w:pos="440"/>
              <w:tab w:val="right" w:leader="dot" w:pos="9016"/>
            </w:tabs>
            <w:rPr>
              <w:rFonts w:cstheme="minorBidi"/>
              <w:noProof/>
              <w:kern w:val="2"/>
              <w:lang w:val="en-GB" w:eastAsia="en-GB"/>
              <w14:ligatures w14:val="standardContextual"/>
            </w:rPr>
          </w:pPr>
          <w:hyperlink w:anchor="_Toc170157306" w:history="1">
            <w:r w:rsidRPr="00F4487B">
              <w:rPr>
                <w:rStyle w:val="Hyperlink"/>
                <w:b/>
                <w:noProof/>
              </w:rPr>
              <w:t>6</w:t>
            </w:r>
            <w:r>
              <w:rPr>
                <w:rFonts w:cstheme="minorBidi"/>
                <w:noProof/>
                <w:kern w:val="2"/>
                <w:lang w:val="en-GB" w:eastAsia="en-GB"/>
                <w14:ligatures w14:val="standardContextual"/>
              </w:rPr>
              <w:tab/>
            </w:r>
            <w:r w:rsidRPr="00F4487B">
              <w:rPr>
                <w:rStyle w:val="Hyperlink"/>
                <w:b/>
                <w:noProof/>
              </w:rPr>
              <w:t>Risk Analysis</w:t>
            </w:r>
            <w:r>
              <w:rPr>
                <w:noProof/>
                <w:webHidden/>
              </w:rPr>
              <w:tab/>
            </w:r>
            <w:r>
              <w:rPr>
                <w:noProof/>
                <w:webHidden/>
              </w:rPr>
              <w:fldChar w:fldCharType="begin"/>
            </w:r>
            <w:r>
              <w:rPr>
                <w:noProof/>
                <w:webHidden/>
              </w:rPr>
              <w:instrText xml:space="preserve"> PAGEREF _Toc170157306 \h </w:instrText>
            </w:r>
            <w:r>
              <w:rPr>
                <w:noProof/>
                <w:webHidden/>
              </w:rPr>
            </w:r>
            <w:r>
              <w:rPr>
                <w:noProof/>
                <w:webHidden/>
              </w:rPr>
              <w:fldChar w:fldCharType="separate"/>
            </w:r>
            <w:r>
              <w:rPr>
                <w:noProof/>
                <w:webHidden/>
              </w:rPr>
              <w:t>15</w:t>
            </w:r>
            <w:r>
              <w:rPr>
                <w:noProof/>
                <w:webHidden/>
              </w:rPr>
              <w:fldChar w:fldCharType="end"/>
            </w:r>
          </w:hyperlink>
        </w:p>
        <w:p w14:paraId="4C589453" w14:textId="1F6173CC"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307" w:history="1">
            <w:r w:rsidRPr="00F4487B">
              <w:rPr>
                <w:rStyle w:val="Hyperlink"/>
                <w:noProof/>
              </w:rPr>
              <w:t>6.1.1</w:t>
            </w:r>
            <w:r>
              <w:rPr>
                <w:rFonts w:cstheme="minorBidi"/>
                <w:noProof/>
                <w:kern w:val="2"/>
                <w:lang w:val="en-GB" w:eastAsia="en-GB"/>
                <w14:ligatures w14:val="standardContextual"/>
              </w:rPr>
              <w:tab/>
            </w:r>
            <w:r w:rsidRPr="00F4487B">
              <w:rPr>
                <w:rStyle w:val="Hyperlink"/>
                <w:noProof/>
              </w:rPr>
              <w:t>Risk Identification</w:t>
            </w:r>
            <w:r>
              <w:rPr>
                <w:noProof/>
                <w:webHidden/>
              </w:rPr>
              <w:tab/>
            </w:r>
            <w:r>
              <w:rPr>
                <w:noProof/>
                <w:webHidden/>
              </w:rPr>
              <w:fldChar w:fldCharType="begin"/>
            </w:r>
            <w:r>
              <w:rPr>
                <w:noProof/>
                <w:webHidden/>
              </w:rPr>
              <w:instrText xml:space="preserve"> PAGEREF _Toc170157307 \h </w:instrText>
            </w:r>
            <w:r>
              <w:rPr>
                <w:noProof/>
                <w:webHidden/>
              </w:rPr>
            </w:r>
            <w:r>
              <w:rPr>
                <w:noProof/>
                <w:webHidden/>
              </w:rPr>
              <w:fldChar w:fldCharType="separate"/>
            </w:r>
            <w:r>
              <w:rPr>
                <w:noProof/>
                <w:webHidden/>
              </w:rPr>
              <w:t>15</w:t>
            </w:r>
            <w:r>
              <w:rPr>
                <w:noProof/>
                <w:webHidden/>
              </w:rPr>
              <w:fldChar w:fldCharType="end"/>
            </w:r>
          </w:hyperlink>
        </w:p>
        <w:p w14:paraId="7D3F1AA7" w14:textId="3ADDB985"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308" w:history="1">
            <w:r w:rsidRPr="00F4487B">
              <w:rPr>
                <w:rStyle w:val="Hyperlink"/>
                <w:noProof/>
              </w:rPr>
              <w:t>6.1.2</w:t>
            </w:r>
            <w:r>
              <w:rPr>
                <w:rFonts w:cstheme="minorBidi"/>
                <w:noProof/>
                <w:kern w:val="2"/>
                <w:lang w:val="en-GB" w:eastAsia="en-GB"/>
                <w14:ligatures w14:val="standardContextual"/>
              </w:rPr>
              <w:tab/>
            </w:r>
            <w:r w:rsidRPr="00F4487B">
              <w:rPr>
                <w:rStyle w:val="Hyperlink"/>
                <w:noProof/>
              </w:rPr>
              <w:t>Risk Assessment</w:t>
            </w:r>
            <w:r>
              <w:rPr>
                <w:noProof/>
                <w:webHidden/>
              </w:rPr>
              <w:tab/>
            </w:r>
            <w:r>
              <w:rPr>
                <w:noProof/>
                <w:webHidden/>
              </w:rPr>
              <w:fldChar w:fldCharType="begin"/>
            </w:r>
            <w:r>
              <w:rPr>
                <w:noProof/>
                <w:webHidden/>
              </w:rPr>
              <w:instrText xml:space="preserve"> PAGEREF _Toc170157308 \h </w:instrText>
            </w:r>
            <w:r>
              <w:rPr>
                <w:noProof/>
                <w:webHidden/>
              </w:rPr>
            </w:r>
            <w:r>
              <w:rPr>
                <w:noProof/>
                <w:webHidden/>
              </w:rPr>
              <w:fldChar w:fldCharType="separate"/>
            </w:r>
            <w:r>
              <w:rPr>
                <w:noProof/>
                <w:webHidden/>
              </w:rPr>
              <w:t>15</w:t>
            </w:r>
            <w:r>
              <w:rPr>
                <w:noProof/>
                <w:webHidden/>
              </w:rPr>
              <w:fldChar w:fldCharType="end"/>
            </w:r>
          </w:hyperlink>
        </w:p>
        <w:p w14:paraId="78EE6516" w14:textId="4A1EF40C"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309" w:history="1">
            <w:r w:rsidRPr="00F4487B">
              <w:rPr>
                <w:rStyle w:val="Hyperlink"/>
                <w:noProof/>
              </w:rPr>
              <w:t>6.1.3</w:t>
            </w:r>
            <w:r>
              <w:rPr>
                <w:rFonts w:cstheme="minorBidi"/>
                <w:noProof/>
                <w:kern w:val="2"/>
                <w:lang w:val="en-GB" w:eastAsia="en-GB"/>
                <w14:ligatures w14:val="standardContextual"/>
              </w:rPr>
              <w:tab/>
            </w:r>
            <w:r w:rsidRPr="00F4487B">
              <w:rPr>
                <w:rStyle w:val="Hyperlink"/>
                <w:noProof/>
              </w:rPr>
              <w:t>Risk Mitigation Strategies</w:t>
            </w:r>
            <w:r>
              <w:rPr>
                <w:noProof/>
                <w:webHidden/>
              </w:rPr>
              <w:tab/>
            </w:r>
            <w:r>
              <w:rPr>
                <w:noProof/>
                <w:webHidden/>
              </w:rPr>
              <w:fldChar w:fldCharType="begin"/>
            </w:r>
            <w:r>
              <w:rPr>
                <w:noProof/>
                <w:webHidden/>
              </w:rPr>
              <w:instrText xml:space="preserve"> PAGEREF _Toc170157309 \h </w:instrText>
            </w:r>
            <w:r>
              <w:rPr>
                <w:noProof/>
                <w:webHidden/>
              </w:rPr>
            </w:r>
            <w:r>
              <w:rPr>
                <w:noProof/>
                <w:webHidden/>
              </w:rPr>
              <w:fldChar w:fldCharType="separate"/>
            </w:r>
            <w:r>
              <w:rPr>
                <w:noProof/>
                <w:webHidden/>
              </w:rPr>
              <w:t>15</w:t>
            </w:r>
            <w:r>
              <w:rPr>
                <w:noProof/>
                <w:webHidden/>
              </w:rPr>
              <w:fldChar w:fldCharType="end"/>
            </w:r>
          </w:hyperlink>
        </w:p>
        <w:p w14:paraId="6CA8F6E6" w14:textId="490DDEB1" w:rsidR="006554DE" w:rsidRDefault="006554DE">
          <w:pPr>
            <w:pStyle w:val="TOC1"/>
            <w:tabs>
              <w:tab w:val="left" w:pos="440"/>
              <w:tab w:val="right" w:leader="dot" w:pos="9016"/>
            </w:tabs>
            <w:rPr>
              <w:rFonts w:cstheme="minorBidi"/>
              <w:noProof/>
              <w:kern w:val="2"/>
              <w:lang w:val="en-GB" w:eastAsia="en-GB"/>
              <w14:ligatures w14:val="standardContextual"/>
            </w:rPr>
          </w:pPr>
          <w:hyperlink w:anchor="_Toc170157310" w:history="1">
            <w:r w:rsidRPr="00F4487B">
              <w:rPr>
                <w:rStyle w:val="Hyperlink"/>
                <w:b/>
                <w:noProof/>
              </w:rPr>
              <w:t>7</w:t>
            </w:r>
            <w:r>
              <w:rPr>
                <w:rFonts w:cstheme="minorBidi"/>
                <w:noProof/>
                <w:kern w:val="2"/>
                <w:lang w:val="en-GB" w:eastAsia="en-GB"/>
                <w14:ligatures w14:val="standardContextual"/>
              </w:rPr>
              <w:tab/>
            </w:r>
            <w:r w:rsidRPr="00F4487B">
              <w:rPr>
                <w:rStyle w:val="Hyperlink"/>
                <w:b/>
                <w:noProof/>
              </w:rPr>
              <w:t>Project Strategy</w:t>
            </w:r>
            <w:r>
              <w:rPr>
                <w:noProof/>
                <w:webHidden/>
              </w:rPr>
              <w:tab/>
            </w:r>
            <w:r>
              <w:rPr>
                <w:noProof/>
                <w:webHidden/>
              </w:rPr>
              <w:fldChar w:fldCharType="begin"/>
            </w:r>
            <w:r>
              <w:rPr>
                <w:noProof/>
                <w:webHidden/>
              </w:rPr>
              <w:instrText xml:space="preserve"> PAGEREF _Toc170157310 \h </w:instrText>
            </w:r>
            <w:r>
              <w:rPr>
                <w:noProof/>
                <w:webHidden/>
              </w:rPr>
            </w:r>
            <w:r>
              <w:rPr>
                <w:noProof/>
                <w:webHidden/>
              </w:rPr>
              <w:fldChar w:fldCharType="separate"/>
            </w:r>
            <w:r>
              <w:rPr>
                <w:noProof/>
                <w:webHidden/>
              </w:rPr>
              <w:t>17</w:t>
            </w:r>
            <w:r>
              <w:rPr>
                <w:noProof/>
                <w:webHidden/>
              </w:rPr>
              <w:fldChar w:fldCharType="end"/>
            </w:r>
          </w:hyperlink>
        </w:p>
        <w:p w14:paraId="2914C3C7" w14:textId="01037200" w:rsidR="006554DE" w:rsidRDefault="006554DE">
          <w:pPr>
            <w:pStyle w:val="TOC2"/>
            <w:tabs>
              <w:tab w:val="left" w:pos="880"/>
            </w:tabs>
            <w:rPr>
              <w:rFonts w:cstheme="minorBidi"/>
              <w:noProof/>
              <w:kern w:val="2"/>
              <w:lang w:val="en-GB" w:eastAsia="en-GB"/>
              <w14:ligatures w14:val="standardContextual"/>
            </w:rPr>
          </w:pPr>
          <w:hyperlink w:anchor="_Toc170157311" w:history="1">
            <w:r w:rsidRPr="00F4487B">
              <w:rPr>
                <w:rStyle w:val="Hyperlink"/>
                <w:noProof/>
              </w:rPr>
              <w:t>7.1</w:t>
            </w:r>
            <w:r>
              <w:rPr>
                <w:rFonts w:cstheme="minorBidi"/>
                <w:noProof/>
                <w:kern w:val="2"/>
                <w:lang w:val="en-GB" w:eastAsia="en-GB"/>
                <w14:ligatures w14:val="standardContextual"/>
              </w:rPr>
              <w:tab/>
            </w:r>
            <w:r w:rsidRPr="00F4487B">
              <w:rPr>
                <w:rStyle w:val="Hyperlink"/>
                <w:noProof/>
              </w:rPr>
              <w:t>Stages of Project Management</w:t>
            </w:r>
            <w:r>
              <w:rPr>
                <w:noProof/>
                <w:webHidden/>
              </w:rPr>
              <w:tab/>
            </w:r>
            <w:r>
              <w:rPr>
                <w:noProof/>
                <w:webHidden/>
              </w:rPr>
              <w:fldChar w:fldCharType="begin"/>
            </w:r>
            <w:r>
              <w:rPr>
                <w:noProof/>
                <w:webHidden/>
              </w:rPr>
              <w:instrText xml:space="preserve"> PAGEREF _Toc170157311 \h </w:instrText>
            </w:r>
            <w:r>
              <w:rPr>
                <w:noProof/>
                <w:webHidden/>
              </w:rPr>
            </w:r>
            <w:r>
              <w:rPr>
                <w:noProof/>
                <w:webHidden/>
              </w:rPr>
              <w:fldChar w:fldCharType="separate"/>
            </w:r>
            <w:r>
              <w:rPr>
                <w:noProof/>
                <w:webHidden/>
              </w:rPr>
              <w:t>17</w:t>
            </w:r>
            <w:r>
              <w:rPr>
                <w:noProof/>
                <w:webHidden/>
              </w:rPr>
              <w:fldChar w:fldCharType="end"/>
            </w:r>
          </w:hyperlink>
        </w:p>
        <w:p w14:paraId="1CA76444" w14:textId="3C41F473" w:rsidR="006554DE" w:rsidRDefault="006554DE">
          <w:pPr>
            <w:pStyle w:val="TOC2"/>
            <w:tabs>
              <w:tab w:val="left" w:pos="880"/>
            </w:tabs>
            <w:rPr>
              <w:rFonts w:cstheme="minorBidi"/>
              <w:noProof/>
              <w:kern w:val="2"/>
              <w:lang w:val="en-GB" w:eastAsia="en-GB"/>
              <w14:ligatures w14:val="standardContextual"/>
            </w:rPr>
          </w:pPr>
          <w:hyperlink w:anchor="_Toc170157312" w:history="1">
            <w:r w:rsidRPr="00F4487B">
              <w:rPr>
                <w:rStyle w:val="Hyperlink"/>
                <w:noProof/>
              </w:rPr>
              <w:t>7.2</w:t>
            </w:r>
            <w:r>
              <w:rPr>
                <w:rFonts w:cstheme="minorBidi"/>
                <w:noProof/>
                <w:kern w:val="2"/>
                <w:lang w:val="en-GB" w:eastAsia="en-GB"/>
                <w14:ligatures w14:val="standardContextual"/>
              </w:rPr>
              <w:tab/>
            </w:r>
            <w:r w:rsidRPr="00F4487B">
              <w:rPr>
                <w:rStyle w:val="Hyperlink"/>
                <w:noProof/>
              </w:rPr>
              <w:t>Project Management Methodologies</w:t>
            </w:r>
            <w:r>
              <w:rPr>
                <w:noProof/>
                <w:webHidden/>
              </w:rPr>
              <w:tab/>
            </w:r>
            <w:r>
              <w:rPr>
                <w:noProof/>
                <w:webHidden/>
              </w:rPr>
              <w:fldChar w:fldCharType="begin"/>
            </w:r>
            <w:r>
              <w:rPr>
                <w:noProof/>
                <w:webHidden/>
              </w:rPr>
              <w:instrText xml:space="preserve"> PAGEREF _Toc170157312 \h </w:instrText>
            </w:r>
            <w:r>
              <w:rPr>
                <w:noProof/>
                <w:webHidden/>
              </w:rPr>
            </w:r>
            <w:r>
              <w:rPr>
                <w:noProof/>
                <w:webHidden/>
              </w:rPr>
              <w:fldChar w:fldCharType="separate"/>
            </w:r>
            <w:r>
              <w:rPr>
                <w:noProof/>
                <w:webHidden/>
              </w:rPr>
              <w:t>17</w:t>
            </w:r>
            <w:r>
              <w:rPr>
                <w:noProof/>
                <w:webHidden/>
              </w:rPr>
              <w:fldChar w:fldCharType="end"/>
            </w:r>
          </w:hyperlink>
        </w:p>
        <w:p w14:paraId="5CBE364E" w14:textId="3B898AAB" w:rsidR="006554DE" w:rsidRDefault="006554DE">
          <w:pPr>
            <w:pStyle w:val="TOC2"/>
            <w:tabs>
              <w:tab w:val="left" w:pos="880"/>
            </w:tabs>
            <w:rPr>
              <w:rFonts w:cstheme="minorBidi"/>
              <w:noProof/>
              <w:kern w:val="2"/>
              <w:lang w:val="en-GB" w:eastAsia="en-GB"/>
              <w14:ligatures w14:val="standardContextual"/>
            </w:rPr>
          </w:pPr>
          <w:hyperlink w:anchor="_Toc170157313" w:history="1">
            <w:r w:rsidRPr="00F4487B">
              <w:rPr>
                <w:rStyle w:val="Hyperlink"/>
                <w:noProof/>
              </w:rPr>
              <w:t>7.3</w:t>
            </w:r>
            <w:r>
              <w:rPr>
                <w:rFonts w:cstheme="minorBidi"/>
                <w:noProof/>
                <w:kern w:val="2"/>
                <w:lang w:val="en-GB" w:eastAsia="en-GB"/>
                <w14:ligatures w14:val="standardContextual"/>
              </w:rPr>
              <w:tab/>
            </w:r>
            <w:r w:rsidRPr="00F4487B">
              <w:rPr>
                <w:rStyle w:val="Hyperlink"/>
                <w:noProof/>
              </w:rPr>
              <w:t>Team Structure</w:t>
            </w:r>
            <w:r>
              <w:rPr>
                <w:noProof/>
                <w:webHidden/>
              </w:rPr>
              <w:tab/>
            </w:r>
            <w:r>
              <w:rPr>
                <w:noProof/>
                <w:webHidden/>
              </w:rPr>
              <w:fldChar w:fldCharType="begin"/>
            </w:r>
            <w:r>
              <w:rPr>
                <w:noProof/>
                <w:webHidden/>
              </w:rPr>
              <w:instrText xml:space="preserve"> PAGEREF _Toc170157313 \h </w:instrText>
            </w:r>
            <w:r>
              <w:rPr>
                <w:noProof/>
                <w:webHidden/>
              </w:rPr>
            </w:r>
            <w:r>
              <w:rPr>
                <w:noProof/>
                <w:webHidden/>
              </w:rPr>
              <w:fldChar w:fldCharType="separate"/>
            </w:r>
            <w:r>
              <w:rPr>
                <w:noProof/>
                <w:webHidden/>
              </w:rPr>
              <w:t>18</w:t>
            </w:r>
            <w:r>
              <w:rPr>
                <w:noProof/>
                <w:webHidden/>
              </w:rPr>
              <w:fldChar w:fldCharType="end"/>
            </w:r>
          </w:hyperlink>
        </w:p>
        <w:p w14:paraId="0836319F" w14:textId="3D4FBFA4" w:rsidR="006554DE" w:rsidRDefault="006554DE">
          <w:pPr>
            <w:pStyle w:val="TOC2"/>
            <w:tabs>
              <w:tab w:val="left" w:pos="880"/>
            </w:tabs>
            <w:rPr>
              <w:rFonts w:cstheme="minorBidi"/>
              <w:noProof/>
              <w:kern w:val="2"/>
              <w:lang w:val="en-GB" w:eastAsia="en-GB"/>
              <w14:ligatures w14:val="standardContextual"/>
            </w:rPr>
          </w:pPr>
          <w:hyperlink w:anchor="_Toc170157314" w:history="1">
            <w:r w:rsidRPr="00F4487B">
              <w:rPr>
                <w:rStyle w:val="Hyperlink"/>
                <w:noProof/>
              </w:rPr>
              <w:t>7.4</w:t>
            </w:r>
            <w:r>
              <w:rPr>
                <w:rFonts w:cstheme="minorBidi"/>
                <w:noProof/>
                <w:kern w:val="2"/>
                <w:lang w:val="en-GB" w:eastAsia="en-GB"/>
                <w14:ligatures w14:val="standardContextual"/>
              </w:rPr>
              <w:tab/>
            </w:r>
            <w:r w:rsidRPr="00F4487B">
              <w:rPr>
                <w:rStyle w:val="Hyperlink"/>
                <w:noProof/>
              </w:rPr>
              <w:t>Outline of Intended Metrics, Milestones and Controls to Track the Project</w:t>
            </w:r>
            <w:r>
              <w:rPr>
                <w:noProof/>
                <w:webHidden/>
              </w:rPr>
              <w:tab/>
            </w:r>
            <w:r>
              <w:rPr>
                <w:noProof/>
                <w:webHidden/>
              </w:rPr>
              <w:fldChar w:fldCharType="begin"/>
            </w:r>
            <w:r>
              <w:rPr>
                <w:noProof/>
                <w:webHidden/>
              </w:rPr>
              <w:instrText xml:space="preserve"> PAGEREF _Toc170157314 \h </w:instrText>
            </w:r>
            <w:r>
              <w:rPr>
                <w:noProof/>
                <w:webHidden/>
              </w:rPr>
            </w:r>
            <w:r>
              <w:rPr>
                <w:noProof/>
                <w:webHidden/>
              </w:rPr>
              <w:fldChar w:fldCharType="separate"/>
            </w:r>
            <w:r>
              <w:rPr>
                <w:noProof/>
                <w:webHidden/>
              </w:rPr>
              <w:t>18</w:t>
            </w:r>
            <w:r>
              <w:rPr>
                <w:noProof/>
                <w:webHidden/>
              </w:rPr>
              <w:fldChar w:fldCharType="end"/>
            </w:r>
          </w:hyperlink>
        </w:p>
        <w:p w14:paraId="221A47BA" w14:textId="50DCAFDC"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315" w:history="1">
            <w:r w:rsidRPr="00F4487B">
              <w:rPr>
                <w:rStyle w:val="Hyperlink"/>
                <w:rFonts w:eastAsia="Times New Roman"/>
                <w:noProof/>
              </w:rPr>
              <w:t>7.4.1</w:t>
            </w:r>
            <w:r>
              <w:rPr>
                <w:rFonts w:cstheme="minorBidi"/>
                <w:noProof/>
                <w:kern w:val="2"/>
                <w:lang w:val="en-GB" w:eastAsia="en-GB"/>
                <w14:ligatures w14:val="standardContextual"/>
              </w:rPr>
              <w:tab/>
            </w:r>
            <w:r w:rsidRPr="00F4487B">
              <w:rPr>
                <w:rStyle w:val="Hyperlink"/>
                <w:noProof/>
              </w:rPr>
              <w:t>Controls to Track the Project</w:t>
            </w:r>
            <w:r>
              <w:rPr>
                <w:noProof/>
                <w:webHidden/>
              </w:rPr>
              <w:tab/>
            </w:r>
            <w:r>
              <w:rPr>
                <w:noProof/>
                <w:webHidden/>
              </w:rPr>
              <w:fldChar w:fldCharType="begin"/>
            </w:r>
            <w:r>
              <w:rPr>
                <w:noProof/>
                <w:webHidden/>
              </w:rPr>
              <w:instrText xml:space="preserve"> PAGEREF _Toc170157315 \h </w:instrText>
            </w:r>
            <w:r>
              <w:rPr>
                <w:noProof/>
                <w:webHidden/>
              </w:rPr>
            </w:r>
            <w:r>
              <w:rPr>
                <w:noProof/>
                <w:webHidden/>
              </w:rPr>
              <w:fldChar w:fldCharType="separate"/>
            </w:r>
            <w:r>
              <w:rPr>
                <w:noProof/>
                <w:webHidden/>
              </w:rPr>
              <w:t>18</w:t>
            </w:r>
            <w:r>
              <w:rPr>
                <w:noProof/>
                <w:webHidden/>
              </w:rPr>
              <w:fldChar w:fldCharType="end"/>
            </w:r>
          </w:hyperlink>
        </w:p>
        <w:p w14:paraId="653E6F6D" w14:textId="24013BC6" w:rsidR="006554DE" w:rsidRDefault="006554DE">
          <w:pPr>
            <w:pStyle w:val="TOC1"/>
            <w:tabs>
              <w:tab w:val="left" w:pos="440"/>
              <w:tab w:val="right" w:leader="dot" w:pos="9016"/>
            </w:tabs>
            <w:rPr>
              <w:rFonts w:cstheme="minorBidi"/>
              <w:noProof/>
              <w:kern w:val="2"/>
              <w:lang w:val="en-GB" w:eastAsia="en-GB"/>
              <w14:ligatures w14:val="standardContextual"/>
            </w:rPr>
          </w:pPr>
          <w:hyperlink w:anchor="_Toc170157316" w:history="1">
            <w:r w:rsidRPr="00F4487B">
              <w:rPr>
                <w:rStyle w:val="Hyperlink"/>
                <w:b/>
                <w:bCs/>
                <w:noProof/>
              </w:rPr>
              <w:t>8</w:t>
            </w:r>
            <w:r>
              <w:rPr>
                <w:rFonts w:cstheme="minorBidi"/>
                <w:noProof/>
                <w:kern w:val="2"/>
                <w:lang w:val="en-GB" w:eastAsia="en-GB"/>
                <w14:ligatures w14:val="standardContextual"/>
              </w:rPr>
              <w:tab/>
            </w:r>
            <w:r w:rsidRPr="00F4487B">
              <w:rPr>
                <w:rStyle w:val="Hyperlink"/>
                <w:b/>
                <w:bCs/>
                <w:noProof/>
              </w:rPr>
              <w:t>Project Tracking</w:t>
            </w:r>
            <w:r>
              <w:rPr>
                <w:noProof/>
                <w:webHidden/>
              </w:rPr>
              <w:tab/>
            </w:r>
            <w:r>
              <w:rPr>
                <w:noProof/>
                <w:webHidden/>
              </w:rPr>
              <w:fldChar w:fldCharType="begin"/>
            </w:r>
            <w:r>
              <w:rPr>
                <w:noProof/>
                <w:webHidden/>
              </w:rPr>
              <w:instrText xml:space="preserve"> PAGEREF _Toc170157316 \h </w:instrText>
            </w:r>
            <w:r>
              <w:rPr>
                <w:noProof/>
                <w:webHidden/>
              </w:rPr>
            </w:r>
            <w:r>
              <w:rPr>
                <w:noProof/>
                <w:webHidden/>
              </w:rPr>
              <w:fldChar w:fldCharType="separate"/>
            </w:r>
            <w:r>
              <w:rPr>
                <w:noProof/>
                <w:webHidden/>
              </w:rPr>
              <w:t>20</w:t>
            </w:r>
            <w:r>
              <w:rPr>
                <w:noProof/>
                <w:webHidden/>
              </w:rPr>
              <w:fldChar w:fldCharType="end"/>
            </w:r>
          </w:hyperlink>
        </w:p>
        <w:p w14:paraId="2745A608" w14:textId="4A5CDD7A" w:rsidR="006554DE" w:rsidRDefault="006554DE">
          <w:pPr>
            <w:pStyle w:val="TOC2"/>
            <w:tabs>
              <w:tab w:val="left" w:pos="880"/>
            </w:tabs>
            <w:rPr>
              <w:rFonts w:cstheme="minorBidi"/>
              <w:noProof/>
              <w:kern w:val="2"/>
              <w:lang w:val="en-GB" w:eastAsia="en-GB"/>
              <w14:ligatures w14:val="standardContextual"/>
            </w:rPr>
          </w:pPr>
          <w:hyperlink w:anchor="_Toc170157317" w:history="1">
            <w:r w:rsidRPr="00F4487B">
              <w:rPr>
                <w:rStyle w:val="Hyperlink"/>
                <w:noProof/>
              </w:rPr>
              <w:t>8.1</w:t>
            </w:r>
            <w:r>
              <w:rPr>
                <w:rFonts w:cstheme="minorBidi"/>
                <w:noProof/>
                <w:kern w:val="2"/>
                <w:lang w:val="en-GB" w:eastAsia="en-GB"/>
                <w14:ligatures w14:val="standardContextual"/>
              </w:rPr>
              <w:tab/>
            </w:r>
            <w:r w:rsidRPr="00F4487B">
              <w:rPr>
                <w:rStyle w:val="Hyperlink"/>
                <w:noProof/>
              </w:rPr>
              <w:t>Introduction</w:t>
            </w:r>
            <w:r>
              <w:rPr>
                <w:noProof/>
                <w:webHidden/>
              </w:rPr>
              <w:tab/>
            </w:r>
            <w:r>
              <w:rPr>
                <w:noProof/>
                <w:webHidden/>
              </w:rPr>
              <w:fldChar w:fldCharType="begin"/>
            </w:r>
            <w:r>
              <w:rPr>
                <w:noProof/>
                <w:webHidden/>
              </w:rPr>
              <w:instrText xml:space="preserve"> PAGEREF _Toc170157317 \h </w:instrText>
            </w:r>
            <w:r>
              <w:rPr>
                <w:noProof/>
                <w:webHidden/>
              </w:rPr>
            </w:r>
            <w:r>
              <w:rPr>
                <w:noProof/>
                <w:webHidden/>
              </w:rPr>
              <w:fldChar w:fldCharType="separate"/>
            </w:r>
            <w:r>
              <w:rPr>
                <w:noProof/>
                <w:webHidden/>
              </w:rPr>
              <w:t>20</w:t>
            </w:r>
            <w:r>
              <w:rPr>
                <w:noProof/>
                <w:webHidden/>
              </w:rPr>
              <w:fldChar w:fldCharType="end"/>
            </w:r>
          </w:hyperlink>
        </w:p>
        <w:p w14:paraId="35FF36EE" w14:textId="4D1E0E9B" w:rsidR="006554DE" w:rsidRDefault="006554DE">
          <w:pPr>
            <w:pStyle w:val="TOC2"/>
            <w:tabs>
              <w:tab w:val="left" w:pos="880"/>
            </w:tabs>
            <w:rPr>
              <w:rFonts w:cstheme="minorBidi"/>
              <w:noProof/>
              <w:kern w:val="2"/>
              <w:lang w:val="en-GB" w:eastAsia="en-GB"/>
              <w14:ligatures w14:val="standardContextual"/>
            </w:rPr>
          </w:pPr>
          <w:hyperlink w:anchor="_Toc170157318" w:history="1">
            <w:r w:rsidRPr="00F4487B">
              <w:rPr>
                <w:rStyle w:val="Hyperlink"/>
                <w:rFonts w:cs="Arial"/>
                <w:noProof/>
              </w:rPr>
              <w:t>8.2</w:t>
            </w:r>
            <w:r>
              <w:rPr>
                <w:rFonts w:cstheme="minorBidi"/>
                <w:noProof/>
                <w:kern w:val="2"/>
                <w:lang w:val="en-GB" w:eastAsia="en-GB"/>
                <w14:ligatures w14:val="standardContextual"/>
              </w:rPr>
              <w:tab/>
            </w:r>
            <w:r w:rsidRPr="00F4487B">
              <w:rPr>
                <w:rStyle w:val="Hyperlink"/>
                <w:noProof/>
              </w:rPr>
              <w:t>Project Planning/ Timeline (Ongoing as of June 2024)</w:t>
            </w:r>
            <w:r>
              <w:rPr>
                <w:noProof/>
                <w:webHidden/>
              </w:rPr>
              <w:tab/>
            </w:r>
            <w:r>
              <w:rPr>
                <w:noProof/>
                <w:webHidden/>
              </w:rPr>
              <w:fldChar w:fldCharType="begin"/>
            </w:r>
            <w:r>
              <w:rPr>
                <w:noProof/>
                <w:webHidden/>
              </w:rPr>
              <w:instrText xml:space="preserve"> PAGEREF _Toc170157318 \h </w:instrText>
            </w:r>
            <w:r>
              <w:rPr>
                <w:noProof/>
                <w:webHidden/>
              </w:rPr>
            </w:r>
            <w:r>
              <w:rPr>
                <w:noProof/>
                <w:webHidden/>
              </w:rPr>
              <w:fldChar w:fldCharType="separate"/>
            </w:r>
            <w:r>
              <w:rPr>
                <w:noProof/>
                <w:webHidden/>
              </w:rPr>
              <w:t>20</w:t>
            </w:r>
            <w:r>
              <w:rPr>
                <w:noProof/>
                <w:webHidden/>
              </w:rPr>
              <w:fldChar w:fldCharType="end"/>
            </w:r>
          </w:hyperlink>
        </w:p>
        <w:p w14:paraId="1AEB20E1" w14:textId="5DB5EF36"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319" w:history="1">
            <w:r w:rsidRPr="00F4487B">
              <w:rPr>
                <w:rStyle w:val="Hyperlink"/>
                <w:noProof/>
              </w:rPr>
              <w:t>8.2.1</w:t>
            </w:r>
            <w:r>
              <w:rPr>
                <w:rFonts w:cstheme="minorBidi"/>
                <w:noProof/>
                <w:kern w:val="2"/>
                <w:lang w:val="en-GB" w:eastAsia="en-GB"/>
                <w14:ligatures w14:val="standardContextual"/>
              </w:rPr>
              <w:tab/>
            </w:r>
            <w:r w:rsidRPr="00F4487B">
              <w:rPr>
                <w:rStyle w:val="Hyperlink"/>
                <w:noProof/>
              </w:rPr>
              <w:t>Initial Research (26th January 2024 - 23rd February 2024)</w:t>
            </w:r>
            <w:r>
              <w:rPr>
                <w:noProof/>
                <w:webHidden/>
              </w:rPr>
              <w:tab/>
            </w:r>
            <w:r>
              <w:rPr>
                <w:noProof/>
                <w:webHidden/>
              </w:rPr>
              <w:fldChar w:fldCharType="begin"/>
            </w:r>
            <w:r>
              <w:rPr>
                <w:noProof/>
                <w:webHidden/>
              </w:rPr>
              <w:instrText xml:space="preserve"> PAGEREF _Toc170157319 \h </w:instrText>
            </w:r>
            <w:r>
              <w:rPr>
                <w:noProof/>
                <w:webHidden/>
              </w:rPr>
            </w:r>
            <w:r>
              <w:rPr>
                <w:noProof/>
                <w:webHidden/>
              </w:rPr>
              <w:fldChar w:fldCharType="separate"/>
            </w:r>
            <w:r>
              <w:rPr>
                <w:noProof/>
                <w:webHidden/>
              </w:rPr>
              <w:t>20</w:t>
            </w:r>
            <w:r>
              <w:rPr>
                <w:noProof/>
                <w:webHidden/>
              </w:rPr>
              <w:fldChar w:fldCharType="end"/>
            </w:r>
          </w:hyperlink>
        </w:p>
        <w:p w14:paraId="4959181A" w14:textId="1C320B68"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320" w:history="1">
            <w:r w:rsidRPr="00F4487B">
              <w:rPr>
                <w:rStyle w:val="Hyperlink"/>
                <w:noProof/>
              </w:rPr>
              <w:t>8.2.2</w:t>
            </w:r>
            <w:r>
              <w:rPr>
                <w:rFonts w:cstheme="minorBidi"/>
                <w:noProof/>
                <w:kern w:val="2"/>
                <w:lang w:val="en-GB" w:eastAsia="en-GB"/>
                <w14:ligatures w14:val="standardContextual"/>
              </w:rPr>
              <w:tab/>
            </w:r>
            <w:r w:rsidRPr="00F4487B">
              <w:rPr>
                <w:rStyle w:val="Hyperlink"/>
                <w:noProof/>
              </w:rPr>
              <w:t>Project Planning (23rd February 2024 - 22nd April 2024)</w:t>
            </w:r>
            <w:r>
              <w:rPr>
                <w:noProof/>
                <w:webHidden/>
              </w:rPr>
              <w:tab/>
            </w:r>
            <w:r>
              <w:rPr>
                <w:noProof/>
                <w:webHidden/>
              </w:rPr>
              <w:fldChar w:fldCharType="begin"/>
            </w:r>
            <w:r>
              <w:rPr>
                <w:noProof/>
                <w:webHidden/>
              </w:rPr>
              <w:instrText xml:space="preserve"> PAGEREF _Toc170157320 \h </w:instrText>
            </w:r>
            <w:r>
              <w:rPr>
                <w:noProof/>
                <w:webHidden/>
              </w:rPr>
            </w:r>
            <w:r>
              <w:rPr>
                <w:noProof/>
                <w:webHidden/>
              </w:rPr>
              <w:fldChar w:fldCharType="separate"/>
            </w:r>
            <w:r>
              <w:rPr>
                <w:noProof/>
                <w:webHidden/>
              </w:rPr>
              <w:t>20</w:t>
            </w:r>
            <w:r>
              <w:rPr>
                <w:noProof/>
                <w:webHidden/>
              </w:rPr>
              <w:fldChar w:fldCharType="end"/>
            </w:r>
          </w:hyperlink>
        </w:p>
        <w:p w14:paraId="79FE7868" w14:textId="27ABC750"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321" w:history="1">
            <w:r w:rsidRPr="00F4487B">
              <w:rPr>
                <w:rStyle w:val="Hyperlink"/>
                <w:noProof/>
              </w:rPr>
              <w:t>8.2.3</w:t>
            </w:r>
            <w:r>
              <w:rPr>
                <w:rFonts w:cstheme="minorBidi"/>
                <w:noProof/>
                <w:kern w:val="2"/>
                <w:lang w:val="en-GB" w:eastAsia="en-GB"/>
                <w14:ligatures w14:val="standardContextual"/>
              </w:rPr>
              <w:tab/>
            </w:r>
            <w:r w:rsidRPr="00F4487B">
              <w:rPr>
                <w:rStyle w:val="Hyperlink"/>
                <w:noProof/>
              </w:rPr>
              <w:t>Presentation Preparation (22nd April 2024 - 14th May 2024)</w:t>
            </w:r>
            <w:r>
              <w:rPr>
                <w:noProof/>
                <w:webHidden/>
              </w:rPr>
              <w:tab/>
            </w:r>
            <w:r>
              <w:rPr>
                <w:noProof/>
                <w:webHidden/>
              </w:rPr>
              <w:fldChar w:fldCharType="begin"/>
            </w:r>
            <w:r>
              <w:rPr>
                <w:noProof/>
                <w:webHidden/>
              </w:rPr>
              <w:instrText xml:space="preserve"> PAGEREF _Toc170157321 \h </w:instrText>
            </w:r>
            <w:r>
              <w:rPr>
                <w:noProof/>
                <w:webHidden/>
              </w:rPr>
            </w:r>
            <w:r>
              <w:rPr>
                <w:noProof/>
                <w:webHidden/>
              </w:rPr>
              <w:fldChar w:fldCharType="separate"/>
            </w:r>
            <w:r>
              <w:rPr>
                <w:noProof/>
                <w:webHidden/>
              </w:rPr>
              <w:t>21</w:t>
            </w:r>
            <w:r>
              <w:rPr>
                <w:noProof/>
                <w:webHidden/>
              </w:rPr>
              <w:fldChar w:fldCharType="end"/>
            </w:r>
          </w:hyperlink>
        </w:p>
        <w:p w14:paraId="325E1B41" w14:textId="618AE03B"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322" w:history="1">
            <w:r w:rsidRPr="00F4487B">
              <w:rPr>
                <w:rStyle w:val="Hyperlink"/>
                <w:noProof/>
              </w:rPr>
              <w:t>8.2.4</w:t>
            </w:r>
            <w:r>
              <w:rPr>
                <w:rFonts w:cstheme="minorBidi"/>
                <w:noProof/>
                <w:kern w:val="2"/>
                <w:lang w:val="en-GB" w:eastAsia="en-GB"/>
                <w14:ligatures w14:val="standardContextual"/>
              </w:rPr>
              <w:tab/>
            </w:r>
            <w:r w:rsidRPr="00F4487B">
              <w:rPr>
                <w:rStyle w:val="Hyperlink"/>
                <w:noProof/>
              </w:rPr>
              <w:t>Technical Report (10th May 2024 - 24th June 2024)</w:t>
            </w:r>
            <w:r>
              <w:rPr>
                <w:noProof/>
                <w:webHidden/>
              </w:rPr>
              <w:tab/>
            </w:r>
            <w:r>
              <w:rPr>
                <w:noProof/>
                <w:webHidden/>
              </w:rPr>
              <w:fldChar w:fldCharType="begin"/>
            </w:r>
            <w:r>
              <w:rPr>
                <w:noProof/>
                <w:webHidden/>
              </w:rPr>
              <w:instrText xml:space="preserve"> PAGEREF _Toc170157322 \h </w:instrText>
            </w:r>
            <w:r>
              <w:rPr>
                <w:noProof/>
                <w:webHidden/>
              </w:rPr>
            </w:r>
            <w:r>
              <w:rPr>
                <w:noProof/>
                <w:webHidden/>
              </w:rPr>
              <w:fldChar w:fldCharType="separate"/>
            </w:r>
            <w:r>
              <w:rPr>
                <w:noProof/>
                <w:webHidden/>
              </w:rPr>
              <w:t>22</w:t>
            </w:r>
            <w:r>
              <w:rPr>
                <w:noProof/>
                <w:webHidden/>
              </w:rPr>
              <w:fldChar w:fldCharType="end"/>
            </w:r>
          </w:hyperlink>
        </w:p>
        <w:p w14:paraId="5F484EA0" w14:textId="24409FCA"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323" w:history="1">
            <w:r w:rsidRPr="00F4487B">
              <w:rPr>
                <w:rStyle w:val="Hyperlink"/>
                <w:noProof/>
              </w:rPr>
              <w:t>8.2.5</w:t>
            </w:r>
            <w:r>
              <w:rPr>
                <w:rFonts w:cstheme="minorBidi"/>
                <w:noProof/>
                <w:kern w:val="2"/>
                <w:lang w:val="en-GB" w:eastAsia="en-GB"/>
                <w14:ligatures w14:val="standardContextual"/>
              </w:rPr>
              <w:tab/>
            </w:r>
            <w:r w:rsidRPr="00F4487B">
              <w:rPr>
                <w:rStyle w:val="Hyperlink"/>
                <w:noProof/>
              </w:rPr>
              <w:t>Implementation/Development (24th June 2024 - 4th November 2024)</w:t>
            </w:r>
            <w:r>
              <w:rPr>
                <w:noProof/>
                <w:webHidden/>
              </w:rPr>
              <w:tab/>
            </w:r>
            <w:r>
              <w:rPr>
                <w:noProof/>
                <w:webHidden/>
              </w:rPr>
              <w:fldChar w:fldCharType="begin"/>
            </w:r>
            <w:r>
              <w:rPr>
                <w:noProof/>
                <w:webHidden/>
              </w:rPr>
              <w:instrText xml:space="preserve"> PAGEREF _Toc170157323 \h </w:instrText>
            </w:r>
            <w:r>
              <w:rPr>
                <w:noProof/>
                <w:webHidden/>
              </w:rPr>
            </w:r>
            <w:r>
              <w:rPr>
                <w:noProof/>
                <w:webHidden/>
              </w:rPr>
              <w:fldChar w:fldCharType="separate"/>
            </w:r>
            <w:r>
              <w:rPr>
                <w:noProof/>
                <w:webHidden/>
              </w:rPr>
              <w:t>22</w:t>
            </w:r>
            <w:r>
              <w:rPr>
                <w:noProof/>
                <w:webHidden/>
              </w:rPr>
              <w:fldChar w:fldCharType="end"/>
            </w:r>
          </w:hyperlink>
        </w:p>
        <w:p w14:paraId="73FD2AEF" w14:textId="3BFB4C56" w:rsidR="006554DE" w:rsidRDefault="006554DE">
          <w:pPr>
            <w:pStyle w:val="TOC3"/>
            <w:tabs>
              <w:tab w:val="left" w:pos="1320"/>
              <w:tab w:val="right" w:leader="dot" w:pos="9016"/>
            </w:tabs>
            <w:rPr>
              <w:rFonts w:cstheme="minorBidi"/>
              <w:noProof/>
              <w:kern w:val="2"/>
              <w:lang w:val="en-GB" w:eastAsia="en-GB"/>
              <w14:ligatures w14:val="standardContextual"/>
            </w:rPr>
          </w:pPr>
          <w:hyperlink w:anchor="_Toc170157324" w:history="1">
            <w:r w:rsidRPr="00F4487B">
              <w:rPr>
                <w:rStyle w:val="Hyperlink"/>
                <w:rFonts w:cs="Arial"/>
                <w:noProof/>
              </w:rPr>
              <w:t>8.2.6</w:t>
            </w:r>
            <w:r>
              <w:rPr>
                <w:rFonts w:cstheme="minorBidi"/>
                <w:noProof/>
                <w:kern w:val="2"/>
                <w:lang w:val="en-GB" w:eastAsia="en-GB"/>
                <w14:ligatures w14:val="standardContextual"/>
              </w:rPr>
              <w:tab/>
            </w:r>
            <w:r w:rsidRPr="00F4487B">
              <w:rPr>
                <w:rStyle w:val="Hyperlink"/>
                <w:noProof/>
              </w:rPr>
              <w:t>Final Review and Completion: 4</w:t>
            </w:r>
            <w:r w:rsidRPr="00F4487B">
              <w:rPr>
                <w:rStyle w:val="Hyperlink"/>
                <w:rFonts w:cs="Arial"/>
                <w:noProof/>
              </w:rPr>
              <w:t>th November 2024</w:t>
            </w:r>
            <w:r>
              <w:rPr>
                <w:noProof/>
                <w:webHidden/>
              </w:rPr>
              <w:tab/>
            </w:r>
            <w:r>
              <w:rPr>
                <w:noProof/>
                <w:webHidden/>
              </w:rPr>
              <w:fldChar w:fldCharType="begin"/>
            </w:r>
            <w:r>
              <w:rPr>
                <w:noProof/>
                <w:webHidden/>
              </w:rPr>
              <w:instrText xml:space="preserve"> PAGEREF _Toc170157324 \h </w:instrText>
            </w:r>
            <w:r>
              <w:rPr>
                <w:noProof/>
                <w:webHidden/>
              </w:rPr>
            </w:r>
            <w:r>
              <w:rPr>
                <w:noProof/>
                <w:webHidden/>
              </w:rPr>
              <w:fldChar w:fldCharType="separate"/>
            </w:r>
            <w:r>
              <w:rPr>
                <w:noProof/>
                <w:webHidden/>
              </w:rPr>
              <w:t>23</w:t>
            </w:r>
            <w:r>
              <w:rPr>
                <w:noProof/>
                <w:webHidden/>
              </w:rPr>
              <w:fldChar w:fldCharType="end"/>
            </w:r>
          </w:hyperlink>
        </w:p>
        <w:p w14:paraId="526518B8" w14:textId="039B74E9" w:rsidR="006554DE" w:rsidRDefault="006554DE">
          <w:pPr>
            <w:pStyle w:val="TOC1"/>
            <w:tabs>
              <w:tab w:val="left" w:pos="440"/>
              <w:tab w:val="right" w:leader="dot" w:pos="9016"/>
            </w:tabs>
            <w:rPr>
              <w:rFonts w:cstheme="minorBidi"/>
              <w:noProof/>
              <w:kern w:val="2"/>
              <w:lang w:val="en-GB" w:eastAsia="en-GB"/>
              <w14:ligatures w14:val="standardContextual"/>
            </w:rPr>
          </w:pPr>
          <w:hyperlink w:anchor="_Toc170157325" w:history="1">
            <w:r w:rsidRPr="00F4487B">
              <w:rPr>
                <w:rStyle w:val="Hyperlink"/>
                <w:rFonts w:eastAsia="Arial" w:cs="Arial"/>
                <w:b/>
                <w:bCs/>
                <w:noProof/>
              </w:rPr>
              <w:t>9</w:t>
            </w:r>
            <w:r>
              <w:rPr>
                <w:rFonts w:cstheme="minorBidi"/>
                <w:noProof/>
                <w:kern w:val="2"/>
                <w:lang w:val="en-GB" w:eastAsia="en-GB"/>
                <w14:ligatures w14:val="standardContextual"/>
              </w:rPr>
              <w:tab/>
            </w:r>
            <w:r w:rsidRPr="00F4487B">
              <w:rPr>
                <w:rStyle w:val="Hyperlink"/>
                <w:b/>
                <w:bCs/>
                <w:noProof/>
              </w:rPr>
              <w:t>Critical Path Analysis</w:t>
            </w:r>
            <w:r>
              <w:rPr>
                <w:noProof/>
                <w:webHidden/>
              </w:rPr>
              <w:tab/>
            </w:r>
            <w:r>
              <w:rPr>
                <w:noProof/>
                <w:webHidden/>
              </w:rPr>
              <w:fldChar w:fldCharType="begin"/>
            </w:r>
            <w:r>
              <w:rPr>
                <w:noProof/>
                <w:webHidden/>
              </w:rPr>
              <w:instrText xml:space="preserve"> PAGEREF _Toc170157325 \h </w:instrText>
            </w:r>
            <w:r>
              <w:rPr>
                <w:noProof/>
                <w:webHidden/>
              </w:rPr>
            </w:r>
            <w:r>
              <w:rPr>
                <w:noProof/>
                <w:webHidden/>
              </w:rPr>
              <w:fldChar w:fldCharType="separate"/>
            </w:r>
            <w:r>
              <w:rPr>
                <w:noProof/>
                <w:webHidden/>
              </w:rPr>
              <w:t>24</w:t>
            </w:r>
            <w:r>
              <w:rPr>
                <w:noProof/>
                <w:webHidden/>
              </w:rPr>
              <w:fldChar w:fldCharType="end"/>
            </w:r>
          </w:hyperlink>
        </w:p>
        <w:p w14:paraId="0B723B77" w14:textId="360BD10D" w:rsidR="006554DE" w:rsidRDefault="006554DE">
          <w:pPr>
            <w:pStyle w:val="TOC1"/>
            <w:tabs>
              <w:tab w:val="left" w:pos="660"/>
              <w:tab w:val="right" w:leader="dot" w:pos="9016"/>
            </w:tabs>
            <w:rPr>
              <w:rFonts w:cstheme="minorBidi"/>
              <w:noProof/>
              <w:kern w:val="2"/>
              <w:lang w:val="en-GB" w:eastAsia="en-GB"/>
              <w14:ligatures w14:val="standardContextual"/>
            </w:rPr>
          </w:pPr>
          <w:hyperlink w:anchor="_Toc170157326" w:history="1">
            <w:r w:rsidRPr="00F4487B">
              <w:rPr>
                <w:rStyle w:val="Hyperlink"/>
                <w:b/>
                <w:noProof/>
              </w:rPr>
              <w:t>10</w:t>
            </w:r>
            <w:r>
              <w:rPr>
                <w:rFonts w:cstheme="minorBidi"/>
                <w:noProof/>
                <w:kern w:val="2"/>
                <w:lang w:val="en-GB" w:eastAsia="en-GB"/>
                <w14:ligatures w14:val="standardContextual"/>
              </w:rPr>
              <w:tab/>
            </w:r>
            <w:r w:rsidRPr="00F4487B">
              <w:rPr>
                <w:rStyle w:val="Hyperlink"/>
                <w:b/>
                <w:noProof/>
              </w:rPr>
              <w:t>Conclusions</w:t>
            </w:r>
            <w:r>
              <w:rPr>
                <w:noProof/>
                <w:webHidden/>
              </w:rPr>
              <w:tab/>
            </w:r>
            <w:r>
              <w:rPr>
                <w:noProof/>
                <w:webHidden/>
              </w:rPr>
              <w:fldChar w:fldCharType="begin"/>
            </w:r>
            <w:r>
              <w:rPr>
                <w:noProof/>
                <w:webHidden/>
              </w:rPr>
              <w:instrText xml:space="preserve"> PAGEREF _Toc170157326 \h </w:instrText>
            </w:r>
            <w:r>
              <w:rPr>
                <w:noProof/>
                <w:webHidden/>
              </w:rPr>
            </w:r>
            <w:r>
              <w:rPr>
                <w:noProof/>
                <w:webHidden/>
              </w:rPr>
              <w:fldChar w:fldCharType="separate"/>
            </w:r>
            <w:r>
              <w:rPr>
                <w:noProof/>
                <w:webHidden/>
              </w:rPr>
              <w:t>25</w:t>
            </w:r>
            <w:r>
              <w:rPr>
                <w:noProof/>
                <w:webHidden/>
              </w:rPr>
              <w:fldChar w:fldCharType="end"/>
            </w:r>
          </w:hyperlink>
        </w:p>
        <w:p w14:paraId="385FF7EF" w14:textId="30743310" w:rsidR="006554DE" w:rsidRDefault="006554DE">
          <w:pPr>
            <w:pStyle w:val="TOC1"/>
            <w:tabs>
              <w:tab w:val="left" w:pos="660"/>
              <w:tab w:val="right" w:leader="dot" w:pos="9016"/>
            </w:tabs>
            <w:rPr>
              <w:rFonts w:cstheme="minorBidi"/>
              <w:noProof/>
              <w:kern w:val="2"/>
              <w:lang w:val="en-GB" w:eastAsia="en-GB"/>
              <w14:ligatures w14:val="standardContextual"/>
            </w:rPr>
          </w:pPr>
          <w:hyperlink w:anchor="_Toc170157327" w:history="1">
            <w:r w:rsidRPr="00F4487B">
              <w:rPr>
                <w:rStyle w:val="Hyperlink"/>
                <w:b/>
                <w:bCs/>
                <w:noProof/>
              </w:rPr>
              <w:t>11</w:t>
            </w:r>
            <w:r>
              <w:rPr>
                <w:rFonts w:cstheme="minorBidi"/>
                <w:noProof/>
                <w:kern w:val="2"/>
                <w:lang w:val="en-GB" w:eastAsia="en-GB"/>
                <w14:ligatures w14:val="standardContextual"/>
              </w:rPr>
              <w:tab/>
            </w:r>
            <w:r w:rsidRPr="00F4487B">
              <w:rPr>
                <w:rStyle w:val="Hyperlink"/>
                <w:b/>
                <w:bCs/>
                <w:noProof/>
              </w:rPr>
              <w:t>References</w:t>
            </w:r>
            <w:r>
              <w:rPr>
                <w:noProof/>
                <w:webHidden/>
              </w:rPr>
              <w:tab/>
            </w:r>
            <w:r>
              <w:rPr>
                <w:noProof/>
                <w:webHidden/>
              </w:rPr>
              <w:fldChar w:fldCharType="begin"/>
            </w:r>
            <w:r>
              <w:rPr>
                <w:noProof/>
                <w:webHidden/>
              </w:rPr>
              <w:instrText xml:space="preserve"> PAGEREF _Toc170157327 \h </w:instrText>
            </w:r>
            <w:r>
              <w:rPr>
                <w:noProof/>
                <w:webHidden/>
              </w:rPr>
            </w:r>
            <w:r>
              <w:rPr>
                <w:noProof/>
                <w:webHidden/>
              </w:rPr>
              <w:fldChar w:fldCharType="separate"/>
            </w:r>
            <w:r>
              <w:rPr>
                <w:noProof/>
                <w:webHidden/>
              </w:rPr>
              <w:t>26</w:t>
            </w:r>
            <w:r>
              <w:rPr>
                <w:noProof/>
                <w:webHidden/>
              </w:rPr>
              <w:fldChar w:fldCharType="end"/>
            </w:r>
          </w:hyperlink>
        </w:p>
        <w:p w14:paraId="55FDE22B" w14:textId="54B74C09" w:rsidR="006979B9" w:rsidRDefault="006979B9">
          <w:pPr>
            <w:rPr>
              <w:b/>
              <w:bCs/>
              <w:noProof/>
            </w:rPr>
          </w:pPr>
          <w:r>
            <w:rPr>
              <w:b/>
              <w:bCs/>
              <w:noProof/>
            </w:rPr>
            <w:fldChar w:fldCharType="end"/>
          </w:r>
        </w:p>
      </w:sdtContent>
    </w:sdt>
    <w:p w14:paraId="35511951" w14:textId="487843CB" w:rsidR="00D51EDA" w:rsidRDefault="00B5516E">
      <w:pPr>
        <w:pStyle w:val="TableofFigures"/>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\h \z \c "Figure" </w:instrText>
      </w:r>
      <w:r>
        <w:fldChar w:fldCharType="separate"/>
      </w:r>
      <w:hyperlink w:anchor="_Toc170157199" w:history="1">
        <w:r w:rsidR="00D51EDA" w:rsidRPr="00062208">
          <w:rPr>
            <w:rStyle w:val="Hyperlink"/>
            <w:noProof/>
          </w:rPr>
          <w:t>Figure 1: Example of TSUK PTW</w:t>
        </w:r>
        <w:r w:rsidR="00D51EDA">
          <w:rPr>
            <w:noProof/>
            <w:webHidden/>
          </w:rPr>
          <w:tab/>
        </w:r>
        <w:r w:rsidR="00D51EDA">
          <w:rPr>
            <w:noProof/>
            <w:webHidden/>
          </w:rPr>
          <w:fldChar w:fldCharType="begin"/>
        </w:r>
        <w:r w:rsidR="00D51EDA">
          <w:rPr>
            <w:noProof/>
            <w:webHidden/>
          </w:rPr>
          <w:instrText xml:space="preserve"> PAGEREF _Toc170157199 \h </w:instrText>
        </w:r>
        <w:r w:rsidR="00D51EDA">
          <w:rPr>
            <w:noProof/>
            <w:webHidden/>
          </w:rPr>
        </w:r>
        <w:r w:rsidR="00D51EDA">
          <w:rPr>
            <w:noProof/>
            <w:webHidden/>
          </w:rPr>
          <w:fldChar w:fldCharType="separate"/>
        </w:r>
        <w:r w:rsidR="00D51EDA">
          <w:rPr>
            <w:noProof/>
            <w:webHidden/>
          </w:rPr>
          <w:t>1</w:t>
        </w:r>
        <w:r w:rsidR="00D51EDA">
          <w:rPr>
            <w:noProof/>
            <w:webHidden/>
          </w:rPr>
          <w:fldChar w:fldCharType="end"/>
        </w:r>
      </w:hyperlink>
    </w:p>
    <w:p w14:paraId="0344F665" w14:textId="47211E6C" w:rsidR="00D51EDA" w:rsidRDefault="00D51EDA">
      <w:pPr>
        <w:pStyle w:val="TableofFigures"/>
        <w:tabs>
          <w:tab w:val="right" w:leader="dot" w:pos="9016"/>
        </w:tabs>
        <w:rPr>
          <w:rFonts w:asciiTheme="minorHAnsi" w:eastAsiaTheme="minorEastAsia" w:hAnsiTheme="minorHAnsi"/>
          <w:noProof/>
          <w:kern w:val="2"/>
          <w:lang w:eastAsia="en-GB"/>
          <w14:ligatures w14:val="standardContextual"/>
        </w:rPr>
      </w:pPr>
      <w:hyperlink w:anchor="_Toc170157200" w:history="1">
        <w:r w:rsidRPr="00062208">
          <w:rPr>
            <w:rStyle w:val="Hyperlink"/>
            <w:noProof/>
          </w:rPr>
          <w:t>Figure 2: Risk Assessment Matrix (Tata Steel UK, 2024)</w:t>
        </w:r>
        <w:r>
          <w:rPr>
            <w:noProof/>
            <w:webHidden/>
          </w:rPr>
          <w:tab/>
        </w:r>
        <w:r>
          <w:rPr>
            <w:noProof/>
            <w:webHidden/>
          </w:rPr>
          <w:fldChar w:fldCharType="begin"/>
        </w:r>
        <w:r>
          <w:rPr>
            <w:noProof/>
            <w:webHidden/>
          </w:rPr>
          <w:instrText xml:space="preserve"> PAGEREF _Toc170157200 \h </w:instrText>
        </w:r>
        <w:r>
          <w:rPr>
            <w:noProof/>
            <w:webHidden/>
          </w:rPr>
        </w:r>
        <w:r>
          <w:rPr>
            <w:noProof/>
            <w:webHidden/>
          </w:rPr>
          <w:fldChar w:fldCharType="separate"/>
        </w:r>
        <w:r>
          <w:rPr>
            <w:noProof/>
            <w:webHidden/>
          </w:rPr>
          <w:t>15</w:t>
        </w:r>
        <w:r>
          <w:rPr>
            <w:noProof/>
            <w:webHidden/>
          </w:rPr>
          <w:fldChar w:fldCharType="end"/>
        </w:r>
      </w:hyperlink>
    </w:p>
    <w:p w14:paraId="07AD3C7D" w14:textId="245325AA" w:rsidR="00D51EDA" w:rsidRDefault="00D51EDA">
      <w:pPr>
        <w:pStyle w:val="TableofFigures"/>
        <w:tabs>
          <w:tab w:val="right" w:leader="dot" w:pos="9016"/>
        </w:tabs>
        <w:rPr>
          <w:rFonts w:asciiTheme="minorHAnsi" w:eastAsiaTheme="minorEastAsia" w:hAnsiTheme="minorHAnsi"/>
          <w:noProof/>
          <w:kern w:val="2"/>
          <w:lang w:eastAsia="en-GB"/>
          <w14:ligatures w14:val="standardContextual"/>
        </w:rPr>
      </w:pPr>
      <w:hyperlink w:anchor="_Toc170157201" w:history="1">
        <w:r w:rsidRPr="00062208">
          <w:rPr>
            <w:rStyle w:val="Hyperlink"/>
            <w:noProof/>
          </w:rPr>
          <w:t>Figure 3: Risk Register for the project</w:t>
        </w:r>
        <w:r>
          <w:rPr>
            <w:noProof/>
            <w:webHidden/>
          </w:rPr>
          <w:tab/>
        </w:r>
        <w:r>
          <w:rPr>
            <w:noProof/>
            <w:webHidden/>
          </w:rPr>
          <w:fldChar w:fldCharType="begin"/>
        </w:r>
        <w:r>
          <w:rPr>
            <w:noProof/>
            <w:webHidden/>
          </w:rPr>
          <w:instrText xml:space="preserve"> PAGEREF _Toc170157201 \h </w:instrText>
        </w:r>
        <w:r>
          <w:rPr>
            <w:noProof/>
            <w:webHidden/>
          </w:rPr>
        </w:r>
        <w:r>
          <w:rPr>
            <w:noProof/>
            <w:webHidden/>
          </w:rPr>
          <w:fldChar w:fldCharType="separate"/>
        </w:r>
        <w:r>
          <w:rPr>
            <w:noProof/>
            <w:webHidden/>
          </w:rPr>
          <w:t>16</w:t>
        </w:r>
        <w:r>
          <w:rPr>
            <w:noProof/>
            <w:webHidden/>
          </w:rPr>
          <w:fldChar w:fldCharType="end"/>
        </w:r>
      </w:hyperlink>
    </w:p>
    <w:p w14:paraId="1BF638F1" w14:textId="4FE5B43C" w:rsidR="00D51EDA" w:rsidRDefault="00D51EDA">
      <w:pPr>
        <w:pStyle w:val="TableofFigures"/>
        <w:tabs>
          <w:tab w:val="right" w:leader="dot" w:pos="9016"/>
        </w:tabs>
        <w:rPr>
          <w:rFonts w:asciiTheme="minorHAnsi" w:eastAsiaTheme="minorEastAsia" w:hAnsiTheme="minorHAnsi"/>
          <w:noProof/>
          <w:kern w:val="2"/>
          <w:lang w:eastAsia="en-GB"/>
          <w14:ligatures w14:val="standardContextual"/>
        </w:rPr>
      </w:pPr>
      <w:hyperlink w:anchor="_Toc170157202" w:history="1">
        <w:r w:rsidRPr="00062208">
          <w:rPr>
            <w:rStyle w:val="Hyperlink"/>
            <w:noProof/>
          </w:rPr>
          <w:t>Figure 4: Project plan</w:t>
        </w:r>
        <w:r>
          <w:rPr>
            <w:noProof/>
            <w:webHidden/>
          </w:rPr>
          <w:tab/>
        </w:r>
        <w:r>
          <w:rPr>
            <w:noProof/>
            <w:webHidden/>
          </w:rPr>
          <w:fldChar w:fldCharType="begin"/>
        </w:r>
        <w:r>
          <w:rPr>
            <w:noProof/>
            <w:webHidden/>
          </w:rPr>
          <w:instrText xml:space="preserve"> PAGEREF _Toc170157202 \h </w:instrText>
        </w:r>
        <w:r>
          <w:rPr>
            <w:noProof/>
            <w:webHidden/>
          </w:rPr>
        </w:r>
        <w:r>
          <w:rPr>
            <w:noProof/>
            <w:webHidden/>
          </w:rPr>
          <w:fldChar w:fldCharType="separate"/>
        </w:r>
        <w:r>
          <w:rPr>
            <w:noProof/>
            <w:webHidden/>
          </w:rPr>
          <w:t>24</w:t>
        </w:r>
        <w:r>
          <w:rPr>
            <w:noProof/>
            <w:webHidden/>
          </w:rPr>
          <w:fldChar w:fldCharType="end"/>
        </w:r>
      </w:hyperlink>
    </w:p>
    <w:p w14:paraId="1491B551" w14:textId="77777777" w:rsidR="006554DE" w:rsidRDefault="00B5516E" w:rsidP="006554DE">
      <w:r>
        <w:fldChar w:fldCharType="end"/>
      </w:r>
    </w:p>
    <w:p w14:paraId="14245C25" w14:textId="3B284FFF" w:rsidR="00C83312" w:rsidRDefault="00C83312" w:rsidP="006554DE">
      <w:pPr>
        <w:rPr>
          <w:rFonts w:asciiTheme="minorHAnsi" w:eastAsiaTheme="minorEastAsia" w:hAnsiTheme="minorHAnsi"/>
          <w:noProof/>
          <w:kern w:val="2"/>
          <w:lang w:eastAsia="en-GB"/>
          <w14:ligatures w14:val="standardContextual"/>
        </w:rPr>
      </w:pPr>
      <w:r>
        <w:rPr>
          <w:rStyle w:val="Strong"/>
        </w:rPr>
        <w:fldChar w:fldCharType="begin"/>
      </w:r>
      <w:r>
        <w:rPr>
          <w:rStyle w:val="Strong"/>
        </w:rPr>
        <w:instrText xml:space="preserve"> TOC \h \z \c "Table" </w:instrText>
      </w:r>
      <w:r>
        <w:rPr>
          <w:rStyle w:val="Strong"/>
        </w:rPr>
        <w:fldChar w:fldCharType="separate"/>
      </w:r>
      <w:hyperlink w:anchor="_Toc170157270" w:history="1">
        <w:r w:rsidRPr="00F41BC2">
          <w:rPr>
            <w:rStyle w:val="Hyperlink"/>
            <w:noProof/>
          </w:rPr>
          <w:t>Table 1: Estimated and calculated current process costs.</w:t>
        </w:r>
        <w:r>
          <w:rPr>
            <w:noProof/>
            <w:webHidden/>
          </w:rPr>
          <w:tab/>
        </w:r>
        <w:r>
          <w:rPr>
            <w:noProof/>
            <w:webHidden/>
          </w:rPr>
          <w:fldChar w:fldCharType="begin"/>
        </w:r>
        <w:r>
          <w:rPr>
            <w:noProof/>
            <w:webHidden/>
          </w:rPr>
          <w:instrText xml:space="preserve"> PAGEREF _Toc170157270 \h </w:instrText>
        </w:r>
        <w:r>
          <w:rPr>
            <w:noProof/>
            <w:webHidden/>
          </w:rPr>
        </w:r>
        <w:r>
          <w:rPr>
            <w:noProof/>
            <w:webHidden/>
          </w:rPr>
          <w:fldChar w:fldCharType="separate"/>
        </w:r>
        <w:r>
          <w:rPr>
            <w:noProof/>
            <w:webHidden/>
          </w:rPr>
          <w:t>13</w:t>
        </w:r>
        <w:r>
          <w:rPr>
            <w:noProof/>
            <w:webHidden/>
          </w:rPr>
          <w:fldChar w:fldCharType="end"/>
        </w:r>
      </w:hyperlink>
    </w:p>
    <w:p w14:paraId="51EFAE83" w14:textId="0E0CA5BA" w:rsidR="00C83312" w:rsidRDefault="00C83312">
      <w:pPr>
        <w:pStyle w:val="TableofFigures"/>
        <w:tabs>
          <w:tab w:val="right" w:leader="dot" w:pos="9016"/>
        </w:tabs>
        <w:rPr>
          <w:rFonts w:asciiTheme="minorHAnsi" w:eastAsiaTheme="minorEastAsia" w:hAnsiTheme="minorHAnsi"/>
          <w:noProof/>
          <w:kern w:val="2"/>
          <w:lang w:eastAsia="en-GB"/>
          <w14:ligatures w14:val="standardContextual"/>
        </w:rPr>
      </w:pPr>
      <w:hyperlink w:anchor="_Toc170157271" w:history="1">
        <w:r w:rsidRPr="00F41BC2">
          <w:rPr>
            <w:rStyle w:val="Hyperlink"/>
            <w:noProof/>
          </w:rPr>
          <w:t>Table 2: Project costings, development and implementation</w:t>
        </w:r>
        <w:r>
          <w:rPr>
            <w:noProof/>
            <w:webHidden/>
          </w:rPr>
          <w:tab/>
        </w:r>
        <w:r>
          <w:rPr>
            <w:noProof/>
            <w:webHidden/>
          </w:rPr>
          <w:fldChar w:fldCharType="begin"/>
        </w:r>
        <w:r>
          <w:rPr>
            <w:noProof/>
            <w:webHidden/>
          </w:rPr>
          <w:instrText xml:space="preserve"> PAGEREF _Toc170157271 \h </w:instrText>
        </w:r>
        <w:r>
          <w:rPr>
            <w:noProof/>
            <w:webHidden/>
          </w:rPr>
        </w:r>
        <w:r>
          <w:rPr>
            <w:noProof/>
            <w:webHidden/>
          </w:rPr>
          <w:fldChar w:fldCharType="separate"/>
        </w:r>
        <w:r>
          <w:rPr>
            <w:noProof/>
            <w:webHidden/>
          </w:rPr>
          <w:t>14</w:t>
        </w:r>
        <w:r>
          <w:rPr>
            <w:noProof/>
            <w:webHidden/>
          </w:rPr>
          <w:fldChar w:fldCharType="end"/>
        </w:r>
      </w:hyperlink>
    </w:p>
    <w:p w14:paraId="413F0777" w14:textId="7306C4D5" w:rsidR="00C83312" w:rsidRDefault="00C83312" w:rsidP="007C31F1">
      <w:pPr>
        <w:rPr>
          <w:rStyle w:val="Strong"/>
        </w:rPr>
        <w:sectPr w:rsidR="00C83312" w:rsidSect="00433677">
          <w:footerReference w:type="even" r:id="rId12"/>
          <w:footerReference w:type="default" r:id="rId13"/>
          <w:footerReference w:type="first" r:id="rId14"/>
          <w:pgSz w:w="11906" w:h="16838"/>
          <w:pgMar w:top="1440" w:right="1440" w:bottom="1440" w:left="1440" w:header="708" w:footer="708" w:gutter="0"/>
          <w:pgNumType w:fmt="lowerRoman"/>
          <w:cols w:space="708"/>
          <w:titlePg/>
          <w:docGrid w:linePitch="360"/>
        </w:sectPr>
      </w:pPr>
      <w:r>
        <w:rPr>
          <w:rStyle w:val="Strong"/>
        </w:rPr>
        <w:fldChar w:fldCharType="end"/>
      </w:r>
    </w:p>
    <w:p w14:paraId="538DCBCB" w14:textId="58F41896" w:rsidR="00A50900" w:rsidRPr="00E23573" w:rsidRDefault="003442DE" w:rsidP="00A879D7">
      <w:pPr>
        <w:pStyle w:val="Heading1"/>
        <w:rPr>
          <w:b/>
          <w:bCs/>
          <w:sz w:val="22"/>
          <w:szCs w:val="22"/>
        </w:rPr>
      </w:pPr>
      <w:bookmarkStart w:id="0" w:name="_Toc411811036"/>
      <w:bookmarkStart w:id="1" w:name="_Toc170157272"/>
      <w:r w:rsidRPr="00E23573">
        <w:rPr>
          <w:b/>
          <w:bCs/>
          <w:sz w:val="28"/>
          <w:szCs w:val="28"/>
        </w:rPr>
        <w:t>Background</w:t>
      </w:r>
      <w:bookmarkEnd w:id="0"/>
      <w:bookmarkEnd w:id="1"/>
    </w:p>
    <w:p w14:paraId="7F5E006A" w14:textId="47FA3878" w:rsidR="000951D1" w:rsidRPr="00EC09FF" w:rsidRDefault="000951D1" w:rsidP="7717CEA7">
      <w:r>
        <w:t>A permit</w:t>
      </w:r>
      <w:r w:rsidR="00980966">
        <w:t xml:space="preserve"> </w:t>
      </w:r>
      <w:r>
        <w:t>to</w:t>
      </w:r>
      <w:r w:rsidR="00980966">
        <w:t xml:space="preserve"> </w:t>
      </w:r>
      <w:r>
        <w:t>work</w:t>
      </w:r>
      <w:r w:rsidR="00BC2CA9">
        <w:t xml:space="preserve"> (</w:t>
      </w:r>
      <w:r w:rsidR="00E15B66">
        <w:t>figure 1)</w:t>
      </w:r>
      <w:r>
        <w:t xml:space="preserve"> is a document </w:t>
      </w:r>
      <w:r w:rsidR="005F3B26">
        <w:t>that outlines</w:t>
      </w:r>
      <w:r>
        <w:t xml:space="preserve"> the task to be performed, </w:t>
      </w:r>
      <w:r w:rsidR="005F3B26">
        <w:t>potential</w:t>
      </w:r>
      <w:r>
        <w:t xml:space="preserve"> hazards</w:t>
      </w:r>
      <w:r w:rsidR="005F3B26">
        <w:t>,</w:t>
      </w:r>
      <w:r>
        <w:t xml:space="preserve"> and safety measures. </w:t>
      </w:r>
      <w:r w:rsidR="005F3B26">
        <w:t>It is</w:t>
      </w:r>
      <w:r>
        <w:t xml:space="preserve"> widely used </w:t>
      </w:r>
      <w:r w:rsidR="005F3B26">
        <w:t xml:space="preserve">in major hazard industries </w:t>
      </w:r>
      <w:r>
        <w:t>to ensure safety during maintenance and construction activities</w:t>
      </w:r>
      <w:r w:rsidR="005F3B26">
        <w:t>.</w:t>
      </w:r>
      <w:r>
        <w:t xml:space="preserve"> Effective implementation of a comprehensive permitting program </w:t>
      </w:r>
      <w:r w:rsidR="00BC2CA9">
        <w:t>is</w:t>
      </w:r>
      <w:r w:rsidR="005F3B26">
        <w:t xml:space="preserve"> crucial in</w:t>
      </w:r>
      <w:r>
        <w:t xml:space="preserve"> preventing undesirable incidents. However, </w:t>
      </w:r>
      <w:r w:rsidR="005F3B26">
        <w:t>shortcomings</w:t>
      </w:r>
      <w:r>
        <w:t xml:space="preserve"> in implementing a permit-to-work system have </w:t>
      </w:r>
      <w:r w:rsidR="005F3B26">
        <w:t>contributed to</w:t>
      </w:r>
      <w:r>
        <w:t xml:space="preserve"> several catastrophic incidents. </w:t>
      </w:r>
      <w:r w:rsidR="005F3B26">
        <w:t>Industries</w:t>
      </w:r>
      <w:r>
        <w:t xml:space="preserve"> </w:t>
      </w:r>
      <w:r w:rsidR="00BC2CA9">
        <w:t>strive</w:t>
      </w:r>
      <w:r>
        <w:t xml:space="preserve"> to ensure safe operations </w:t>
      </w:r>
      <w:r w:rsidR="005F3B26">
        <w:t xml:space="preserve">to protect </w:t>
      </w:r>
      <w:r>
        <w:t>health</w:t>
      </w:r>
      <w:r w:rsidR="005F3B26">
        <w:t xml:space="preserve">, </w:t>
      </w:r>
      <w:r>
        <w:t>safety</w:t>
      </w:r>
      <w:r w:rsidR="005F3B26">
        <w:t xml:space="preserve">, and </w:t>
      </w:r>
      <w:r w:rsidR="00EC09FF">
        <w:t xml:space="preserve">the </w:t>
      </w:r>
      <w:r>
        <w:t xml:space="preserve">environment. Among </w:t>
      </w:r>
      <w:r w:rsidR="005F3B26">
        <w:t>various</w:t>
      </w:r>
      <w:r>
        <w:t xml:space="preserve"> initiatives</w:t>
      </w:r>
      <w:r w:rsidR="005F3B26">
        <w:t>,</w:t>
      </w:r>
      <w:r>
        <w:t xml:space="preserve"> the permit-to-work system </w:t>
      </w:r>
      <w:r w:rsidR="005F3B26">
        <w:t>is</w:t>
      </w:r>
      <w:r>
        <w:t xml:space="preserve"> a key tool </w:t>
      </w:r>
      <w:r w:rsidR="005F3B26">
        <w:t xml:space="preserve">for managing </w:t>
      </w:r>
      <w:r>
        <w:t>work safety</w:t>
      </w:r>
      <w:r w:rsidR="005F3B26">
        <w:t>.</w:t>
      </w:r>
      <w:r>
        <w:t xml:space="preserve"> </w:t>
      </w:r>
    </w:p>
    <w:p w14:paraId="352062E1" w14:textId="77777777" w:rsidR="00BC2CA9" w:rsidRDefault="00BC2CA9" w:rsidP="00BC2CA9">
      <w:pPr>
        <w:keepNext/>
        <w:jc w:val="center"/>
      </w:pPr>
      <w:r w:rsidRPr="00BC2CA9">
        <w:rPr>
          <w:noProof/>
        </w:rPr>
        <w:drawing>
          <wp:inline distT="0" distB="0" distL="0" distR="0" wp14:anchorId="4CE945CD" wp14:editId="76F85B27">
            <wp:extent cx="4971200" cy="3516630"/>
            <wp:effectExtent l="0" t="0" r="1270" b="7620"/>
            <wp:docPr id="6" name="Picture 6">
              <a:extLst xmlns:a="http://schemas.openxmlformats.org/drawingml/2006/main">
                <a:ext uri="{FF2B5EF4-FFF2-40B4-BE49-F238E27FC236}">
                  <a16:creationId xmlns:a16="http://schemas.microsoft.com/office/drawing/2014/main" id="{74CAF260-1334-4FE1-95BC-D8FB4DEC70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4CAF260-1334-4FE1-95BC-D8FB4DEC70B0}"/>
                        </a:ext>
                      </a:extLst>
                    </pic:cNvPr>
                    <pic:cNvPicPr>
                      <a:picLocks noChangeAspect="1"/>
                    </pic:cNvPicPr>
                  </pic:nvPicPr>
                  <pic:blipFill>
                    <a:blip r:embed="rId15"/>
                    <a:stretch>
                      <a:fillRect/>
                    </a:stretch>
                  </pic:blipFill>
                  <pic:spPr>
                    <a:xfrm>
                      <a:off x="0" y="0"/>
                      <a:ext cx="4971200" cy="3516630"/>
                    </a:xfrm>
                    <a:prstGeom prst="rect">
                      <a:avLst/>
                    </a:prstGeom>
                  </pic:spPr>
                </pic:pic>
              </a:graphicData>
            </a:graphic>
          </wp:inline>
        </w:drawing>
      </w:r>
    </w:p>
    <w:p w14:paraId="76BDBA29" w14:textId="0E4FBBE0" w:rsidR="00BC2CA9" w:rsidRDefault="00BC2CA9" w:rsidP="00BC2CA9">
      <w:pPr>
        <w:pStyle w:val="Caption"/>
        <w:jc w:val="center"/>
      </w:pPr>
      <w:bookmarkStart w:id="2" w:name="_Toc170157199"/>
      <w:r>
        <w:t xml:space="preserve">Figure </w:t>
      </w:r>
      <w:r>
        <w:fldChar w:fldCharType="begin"/>
      </w:r>
      <w:r>
        <w:instrText xml:space="preserve"> SEQ Figure \* ARABIC </w:instrText>
      </w:r>
      <w:r>
        <w:fldChar w:fldCharType="separate"/>
      </w:r>
      <w:r w:rsidR="00E23573">
        <w:rPr>
          <w:noProof/>
        </w:rPr>
        <w:t>1</w:t>
      </w:r>
      <w:r>
        <w:fldChar w:fldCharType="end"/>
      </w:r>
      <w:r>
        <w:t>: Example of TSUK PTW</w:t>
      </w:r>
      <w:bookmarkEnd w:id="2"/>
    </w:p>
    <w:p w14:paraId="5108CB4B" w14:textId="77777777" w:rsidR="00BC2CA9" w:rsidRDefault="00BC2CA9" w:rsidP="7717CEA7"/>
    <w:p w14:paraId="0A07C356" w14:textId="790A3B67" w:rsidR="009F4AFE" w:rsidRDefault="343724E0" w:rsidP="7717CEA7">
      <w:r w:rsidRPr="7717CEA7">
        <w:rPr>
          <w:rFonts w:eastAsia="Arial" w:cs="Arial"/>
        </w:rPr>
        <w:t xml:space="preserve">Enersys, </w:t>
      </w:r>
      <w:proofErr w:type="spellStart"/>
      <w:r w:rsidRPr="7717CEA7">
        <w:rPr>
          <w:rFonts w:eastAsia="Arial" w:cs="Arial"/>
        </w:rPr>
        <w:t>Dwr</w:t>
      </w:r>
      <w:proofErr w:type="spellEnd"/>
      <w:r w:rsidRPr="7717CEA7">
        <w:rPr>
          <w:rFonts w:eastAsia="Arial" w:cs="Arial"/>
        </w:rPr>
        <w:t xml:space="preserve"> Cymru Welsh Water, and Tata Steel UK currently operate with a paper-based permit-to-work system, a practice identified as a significant challenge to their financial health and industry reputation. While the traditional paper-based Permit to Work (PTW) system has been a cornerstone of operational safety, process safety, and efficiency in steel manufacturing, energy storage, and water services, the advent of electronic technology presents an opportunity to elevate these systems. The customers (Enersys, </w:t>
      </w:r>
      <w:proofErr w:type="spellStart"/>
      <w:r w:rsidRPr="7717CEA7">
        <w:rPr>
          <w:rFonts w:eastAsia="Arial" w:cs="Arial"/>
        </w:rPr>
        <w:t>Dwr</w:t>
      </w:r>
      <w:proofErr w:type="spellEnd"/>
      <w:r w:rsidRPr="7717CEA7">
        <w:rPr>
          <w:rFonts w:eastAsia="Arial" w:cs="Arial"/>
        </w:rPr>
        <w:t xml:space="preserve"> Cymru Welsh Water, and Tata Steel UK) can expect efficiency, accuracy, and safety improvements by transitioning to a single electronic system, enhancing operational workflows</w:t>
      </w:r>
      <w:r w:rsidR="000B4FCF" w:rsidRPr="7717CEA7">
        <w:rPr>
          <w:rFonts w:eastAsia="Arial" w:cs="Arial"/>
        </w:rPr>
        <w:t>,</w:t>
      </w:r>
      <w:r w:rsidRPr="7717CEA7">
        <w:rPr>
          <w:rFonts w:eastAsia="Arial" w:cs="Arial"/>
        </w:rPr>
        <w:t xml:space="preserve"> and maintaining legal compliance.</w:t>
      </w:r>
    </w:p>
    <w:p w14:paraId="21FB7EC9" w14:textId="06FFDB4E" w:rsidR="4A58199A" w:rsidRPr="00E23573" w:rsidRDefault="00B277A1" w:rsidP="00A854EF">
      <w:pPr>
        <w:pStyle w:val="Heading1"/>
        <w:rPr>
          <w:rStyle w:val="Strong"/>
          <w:sz w:val="28"/>
          <w:szCs w:val="28"/>
        </w:rPr>
      </w:pPr>
      <w:bookmarkStart w:id="3" w:name="_Toc170157273"/>
      <w:r w:rsidRPr="00E23573">
        <w:rPr>
          <w:rStyle w:val="Strong"/>
          <w:sz w:val="28"/>
          <w:szCs w:val="28"/>
        </w:rPr>
        <w:t xml:space="preserve">Project </w:t>
      </w:r>
      <w:r w:rsidR="001E1A96" w:rsidRPr="00E23573">
        <w:rPr>
          <w:rStyle w:val="Strong"/>
          <w:sz w:val="28"/>
          <w:szCs w:val="28"/>
        </w:rPr>
        <w:t>Descriptio</w:t>
      </w:r>
      <w:r w:rsidR="00750EB9" w:rsidRPr="00E23573">
        <w:rPr>
          <w:rStyle w:val="Strong"/>
          <w:sz w:val="28"/>
          <w:szCs w:val="28"/>
        </w:rPr>
        <w:t>n</w:t>
      </w:r>
      <w:bookmarkEnd w:id="3"/>
    </w:p>
    <w:p w14:paraId="6F61F8A9" w14:textId="77777777" w:rsidR="00651B81" w:rsidRPr="00E23573" w:rsidRDefault="799CC582" w:rsidP="00651B81">
      <w:pPr>
        <w:pStyle w:val="Heading2"/>
        <w:ind w:left="0" w:firstLine="0"/>
        <w:rPr>
          <w:rFonts w:eastAsia="Arial"/>
          <w:sz w:val="24"/>
          <w:szCs w:val="24"/>
        </w:rPr>
      </w:pPr>
      <w:bookmarkStart w:id="4" w:name="_Toc170157274"/>
      <w:r w:rsidRPr="00E23573">
        <w:rPr>
          <w:rFonts w:eastAsia="Arial"/>
          <w:sz w:val="24"/>
          <w:szCs w:val="24"/>
        </w:rPr>
        <w:t>Problem Description</w:t>
      </w:r>
      <w:bookmarkEnd w:id="4"/>
    </w:p>
    <w:p w14:paraId="458A5E88" w14:textId="57ABA83C" w:rsidR="0082026C" w:rsidRPr="0082026C" w:rsidRDefault="2BDE9354" w:rsidP="7717CEA7">
      <w:pPr>
        <w:rPr>
          <w:rFonts w:eastAsia="Arial" w:cs="Arial"/>
        </w:rPr>
      </w:pPr>
      <w:r w:rsidRPr="4A58199A">
        <w:rPr>
          <w:rFonts w:eastAsia="Arial" w:cs="Arial"/>
        </w:rPr>
        <w:t>While</w:t>
      </w:r>
      <w:r w:rsidR="6D74FC49" w:rsidRPr="7717CEA7">
        <w:rPr>
          <w:rFonts w:eastAsia="Arial" w:cs="Arial"/>
        </w:rPr>
        <w:t xml:space="preserve"> representatives from Enersys, </w:t>
      </w:r>
      <w:proofErr w:type="spellStart"/>
      <w:r w:rsidR="6D74FC49" w:rsidRPr="7717CEA7">
        <w:rPr>
          <w:rFonts w:eastAsia="Arial" w:cs="Arial"/>
        </w:rPr>
        <w:t>Dŵr</w:t>
      </w:r>
      <w:proofErr w:type="spellEnd"/>
      <w:r w:rsidR="6D74FC49" w:rsidRPr="7717CEA7">
        <w:rPr>
          <w:rFonts w:eastAsia="Arial" w:cs="Arial"/>
        </w:rPr>
        <w:t xml:space="preserve"> Cymru Welsh Water, and Tata Steel UK have reported some success with their traditional paper-based Permit to Work (PTW) systems, it is essential to acknowledge the significant drawbacks. These include challenges in legal compliance, safety, efficiency, and overall operational effectiveness, which can risk the organisations' financial health and industry reputation.</w:t>
      </w:r>
      <w:r w:rsidR="1AC39683" w:rsidRPr="60AED611">
        <w:rPr>
          <w:rFonts w:eastAsia="Arial" w:cs="Arial"/>
        </w:rPr>
        <w:t xml:space="preserve">  </w:t>
      </w:r>
      <w:r w:rsidR="1AC39683" w:rsidRPr="2D53F716">
        <w:rPr>
          <w:rFonts w:eastAsia="Arial" w:cs="Arial"/>
        </w:rPr>
        <w:t xml:space="preserve">Furthermore, according to </w:t>
      </w:r>
      <w:r w:rsidR="00F31062" w:rsidRPr="00A12D3C">
        <w:rPr>
          <w:noProof/>
        </w:rPr>
        <w:t xml:space="preserve">Reddy </w:t>
      </w:r>
      <w:r w:rsidR="0038374D">
        <w:rPr>
          <w:noProof/>
        </w:rPr>
        <w:t>and</w:t>
      </w:r>
      <w:r w:rsidR="00F31062" w:rsidRPr="00A12D3C">
        <w:rPr>
          <w:noProof/>
        </w:rPr>
        <w:t xml:space="preserve"> Reddy </w:t>
      </w:r>
      <w:r w:rsidR="00D8036A">
        <w:rPr>
          <w:noProof/>
        </w:rPr>
        <w:t>(</w:t>
      </w:r>
      <w:r w:rsidR="00F31062" w:rsidRPr="00A12D3C">
        <w:rPr>
          <w:noProof/>
        </w:rPr>
        <w:t>2015</w:t>
      </w:r>
      <w:r w:rsidR="00D8036A">
        <w:rPr>
          <w:noProof/>
        </w:rPr>
        <w:t xml:space="preserve">, </w:t>
      </w:r>
      <w:r w:rsidR="00E33BB0">
        <w:rPr>
          <w:noProof/>
        </w:rPr>
        <w:t>p. 533</w:t>
      </w:r>
      <w:r w:rsidR="00F31062" w:rsidRPr="00A12D3C">
        <w:rPr>
          <w:noProof/>
        </w:rPr>
        <w:t>)</w:t>
      </w:r>
      <w:r w:rsidR="00E33BB0">
        <w:rPr>
          <w:noProof/>
        </w:rPr>
        <w:t xml:space="preserve">, </w:t>
      </w:r>
      <w:r w:rsidR="0088058A">
        <w:t xml:space="preserve">a survey </w:t>
      </w:r>
      <w:r w:rsidR="003F6DA2">
        <w:t xml:space="preserve">by HSE in the </w:t>
      </w:r>
      <w:r w:rsidR="0088058A">
        <w:t xml:space="preserve">UK </w:t>
      </w:r>
      <w:r w:rsidR="003F6DA2">
        <w:t>revealed</w:t>
      </w:r>
      <w:r w:rsidR="0088058A">
        <w:t xml:space="preserve"> that </w:t>
      </w:r>
      <w:r w:rsidR="003F6DA2">
        <w:t>one-</w:t>
      </w:r>
      <w:r w:rsidR="0088058A">
        <w:t xml:space="preserve">third of all accidents in the chemical industry were </w:t>
      </w:r>
      <w:r w:rsidR="003F6DA2">
        <w:t xml:space="preserve">linked to </w:t>
      </w:r>
      <w:r w:rsidR="0088058A">
        <w:t>maintenance</w:t>
      </w:r>
      <w:r w:rsidR="003F6DA2">
        <w:t>, with the primary</w:t>
      </w:r>
      <w:r w:rsidR="0088058A">
        <w:t xml:space="preserve"> cause being </w:t>
      </w:r>
      <w:r w:rsidR="003F6DA2">
        <w:t>the absence</w:t>
      </w:r>
      <w:r w:rsidR="0088058A">
        <w:t xml:space="preserve"> </w:t>
      </w:r>
      <w:proofErr w:type="spellStart"/>
      <w:r w:rsidR="0088058A">
        <w:t>or</w:t>
      </w:r>
      <w:proofErr w:type="spellEnd"/>
      <w:r w:rsidR="0088058A">
        <w:t xml:space="preserve"> </w:t>
      </w:r>
      <w:r w:rsidR="003F6DA2">
        <w:t>inadequacy of</w:t>
      </w:r>
      <w:r w:rsidR="0088058A">
        <w:t xml:space="preserve"> permit-to</w:t>
      </w:r>
      <w:r w:rsidR="003F6DA2">
        <w:t>-</w:t>
      </w:r>
      <w:r w:rsidR="0088058A">
        <w:t>work systems.</w:t>
      </w:r>
    </w:p>
    <w:p w14:paraId="041074C4" w14:textId="2B2A5E64" w:rsidR="0082026C" w:rsidRPr="0082026C" w:rsidRDefault="6D74FC49" w:rsidP="7717CEA7">
      <w:r w:rsidRPr="0005055C">
        <w:rPr>
          <w:rFonts w:eastAsia="Arial" w:cs="Arial"/>
        </w:rPr>
        <w:t>Jones</w:t>
      </w:r>
      <w:r>
        <w:rPr>
          <w:rFonts w:eastAsia="Arial" w:cs="Arial"/>
        </w:rPr>
        <w:t xml:space="preserve"> (</w:t>
      </w:r>
      <w:r w:rsidRPr="0005055C">
        <w:rPr>
          <w:rFonts w:eastAsia="Arial" w:cs="Arial"/>
        </w:rPr>
        <w:t>2024)</w:t>
      </w:r>
      <w:r w:rsidRPr="7717CEA7">
        <w:rPr>
          <w:rFonts w:eastAsia="Arial" w:cs="Arial"/>
        </w:rPr>
        <w:t xml:space="preserve"> argued that manual entry and data processing in paper-based permit systems heighten the risk of errors, misinterpretation, and oversight. This can result in incomplete or inaccurate permits, posing a safety risk. Moreover, completing, approving, and disseminating paper permits is significantly time-consuming compared to electronic systems, which can hamper workflow, cause mistakes, and reduce productivity.</w:t>
      </w:r>
    </w:p>
    <w:p w14:paraId="03A13BF7" w14:textId="514DA1D2" w:rsidR="0082026C" w:rsidRPr="0082026C" w:rsidRDefault="6D74FC49" w:rsidP="7717CEA7">
      <w:r w:rsidRPr="7717CEA7">
        <w:rPr>
          <w:rFonts w:eastAsia="Arial" w:cs="Arial"/>
        </w:rPr>
        <w:t xml:space="preserve">Additionally, </w:t>
      </w:r>
      <w:r w:rsidRPr="0005055C">
        <w:rPr>
          <w:rFonts w:eastAsia="Arial" w:cs="Arial"/>
        </w:rPr>
        <w:t xml:space="preserve">Rogers </w:t>
      </w:r>
      <w:r>
        <w:rPr>
          <w:rFonts w:eastAsia="Arial" w:cs="Arial"/>
        </w:rPr>
        <w:t>(</w:t>
      </w:r>
      <w:r w:rsidRPr="0005055C">
        <w:rPr>
          <w:rFonts w:eastAsia="Arial" w:cs="Arial"/>
        </w:rPr>
        <w:t>2024)</w:t>
      </w:r>
      <w:r w:rsidRPr="7717CEA7">
        <w:rPr>
          <w:rFonts w:eastAsia="Arial" w:cs="Arial"/>
        </w:rPr>
        <w:t xml:space="preserve"> was of the view that the physical nature of paper renders it less accessible than its electronic counterparts. Being required at the work site, their misplacement or damage can impede the quick retrieval of essential information. Furthermore, the storage and retrieval of paper permits necessitate physical space and can be labour</w:t>
      </w:r>
      <w:r w:rsidR="004C65AB">
        <w:rPr>
          <w:rFonts w:eastAsia="Arial" w:cs="Arial"/>
        </w:rPr>
        <w:t>-</w:t>
      </w:r>
      <w:r w:rsidRPr="7717CEA7">
        <w:rPr>
          <w:rFonts w:eastAsia="Arial" w:cs="Arial"/>
        </w:rPr>
        <w:t>intensive and time</w:t>
      </w:r>
      <w:r w:rsidR="004C65AB">
        <w:rPr>
          <w:rFonts w:eastAsia="Arial" w:cs="Arial"/>
        </w:rPr>
        <w:t>-</w:t>
      </w:r>
      <w:r w:rsidRPr="7717CEA7">
        <w:rPr>
          <w:rFonts w:eastAsia="Arial" w:cs="Arial"/>
        </w:rPr>
        <w:t>consuming for audits or reviews.</w:t>
      </w:r>
    </w:p>
    <w:p w14:paraId="1501D001" w14:textId="3F5BA6B0" w:rsidR="0082026C" w:rsidRPr="0082026C" w:rsidRDefault="6D74FC49" w:rsidP="7717CEA7">
      <w:r w:rsidRPr="7717CEA7">
        <w:rPr>
          <w:rFonts w:eastAsia="Arial" w:cs="Arial"/>
        </w:rPr>
        <w:t>One of the critical operational challenges with paper-based systems is the complexity of monitoring permit statuses, signatories, and active permits. This can lead to communication gaps and decreased oversight, particularly as the volume of permits increases. Managing a paper-based system becomes more cumbersome and less efficient, making it difficult to scale up operations. By contrast, electronic systems offer streamlined monitoring and oversight, providing a clear advantage in operational efficiency and scalability.</w:t>
      </w:r>
    </w:p>
    <w:p w14:paraId="5C80B53E" w14:textId="20EA280B" w:rsidR="0082026C" w:rsidRPr="0082026C" w:rsidRDefault="6D74FC49" w:rsidP="7717CEA7">
      <w:r w:rsidRPr="7717CEA7">
        <w:rPr>
          <w:rFonts w:eastAsia="Arial" w:cs="Arial"/>
        </w:rPr>
        <w:t>In addition to operational challenges, the environmental impact of paper-based systems must be considered. The consumption of physical resources in paper-based systems contributes to deforestation and waste, increasing the environmental footprint.</w:t>
      </w:r>
    </w:p>
    <w:p w14:paraId="42F4E0DE" w14:textId="47C15C77" w:rsidR="0082026C" w:rsidRPr="0082026C" w:rsidRDefault="6D74FC49" w:rsidP="7717CEA7">
      <w:r w:rsidRPr="7717CEA7">
        <w:rPr>
          <w:rFonts w:eastAsia="Arial" w:cs="Arial"/>
        </w:rPr>
        <w:t>Furthermore, security and compliance with regulatory requirements and internal policies can be compromised due to paper permits' higher susceptibility to loss, damage, or tampering. Analysing trends, identifying hazards, and improving processes are more challenging with paper records than electronic systems, which offer data analytics and reporting capabilities.</w:t>
      </w:r>
    </w:p>
    <w:p w14:paraId="6151AC4D" w14:textId="59A8BBC5" w:rsidR="7717CEA7" w:rsidRPr="00F920A7" w:rsidRDefault="6D74FC49" w:rsidP="7717CEA7">
      <w:r w:rsidRPr="7717CEA7">
        <w:rPr>
          <w:rFonts w:eastAsia="Arial" w:cs="Arial"/>
        </w:rPr>
        <w:t>Finally, the printing, distributing, and storing paper permits can incur significant costs over time, particularly in large organisations with extensive permit requirements.</w:t>
      </w:r>
    </w:p>
    <w:p w14:paraId="29121285" w14:textId="2AFE1885" w:rsidR="4FD75E94" w:rsidRPr="009807CA" w:rsidRDefault="4FD75E94" w:rsidP="002F103C">
      <w:pPr>
        <w:pStyle w:val="Heading2"/>
        <w:ind w:left="567"/>
        <w:rPr>
          <w:sz w:val="24"/>
          <w:szCs w:val="24"/>
        </w:rPr>
      </w:pPr>
      <w:bookmarkStart w:id="5" w:name="_Toc2019142407"/>
      <w:bookmarkStart w:id="6" w:name="_Toc170157275"/>
      <w:r w:rsidRPr="009807CA">
        <w:rPr>
          <w:sz w:val="24"/>
          <w:szCs w:val="24"/>
        </w:rPr>
        <w:t>Electronic Permit to Work (</w:t>
      </w:r>
      <w:proofErr w:type="spellStart"/>
      <w:r w:rsidRPr="009807CA">
        <w:rPr>
          <w:sz w:val="24"/>
          <w:szCs w:val="24"/>
        </w:rPr>
        <w:t>ePTW</w:t>
      </w:r>
      <w:proofErr w:type="spellEnd"/>
      <w:r w:rsidRPr="009807CA">
        <w:rPr>
          <w:sz w:val="24"/>
          <w:szCs w:val="24"/>
        </w:rPr>
        <w:t>) Solution</w:t>
      </w:r>
      <w:bookmarkEnd w:id="5"/>
      <w:bookmarkEnd w:id="6"/>
    </w:p>
    <w:p w14:paraId="5DDAB356" w14:textId="5368ECE0" w:rsidR="4FD75E94" w:rsidRDefault="4FD75E94" w:rsidP="7717CEA7">
      <w:pPr>
        <w:rPr>
          <w:rFonts w:eastAsia="Arial" w:cs="Arial"/>
        </w:rPr>
      </w:pPr>
      <w:r w:rsidRPr="7717CEA7">
        <w:rPr>
          <w:rFonts w:eastAsia="Arial" w:cs="Arial"/>
        </w:rPr>
        <w:t>The proposed design, implementation, and transition to an Electronic Permit to Work (</w:t>
      </w:r>
      <w:proofErr w:type="spellStart"/>
      <w:r w:rsidRPr="7717CEA7">
        <w:rPr>
          <w:rFonts w:eastAsia="Arial" w:cs="Arial"/>
        </w:rPr>
        <w:t>ePTW</w:t>
      </w:r>
      <w:proofErr w:type="spellEnd"/>
      <w:r w:rsidRPr="7717CEA7">
        <w:rPr>
          <w:rFonts w:eastAsia="Arial" w:cs="Arial"/>
        </w:rPr>
        <w:t xml:space="preserve">) system solution will be a comprehensive electronic package solution designed to manage, control, and document work activities in hazardous environments within Enersys, </w:t>
      </w:r>
      <w:proofErr w:type="spellStart"/>
      <w:r w:rsidRPr="7717CEA7">
        <w:rPr>
          <w:rFonts w:eastAsia="Arial" w:cs="Arial"/>
        </w:rPr>
        <w:t>Dwr</w:t>
      </w:r>
      <w:proofErr w:type="spellEnd"/>
      <w:r w:rsidRPr="7717CEA7">
        <w:rPr>
          <w:rFonts w:eastAsia="Arial" w:cs="Arial"/>
        </w:rPr>
        <w:t xml:space="preserve"> Cymru Welsh Water, and Tata Steel UK. The primary objective is to improve workplace safety by ensuring all necessary precautions and authorisations are in place before work commences while satisfying the legal requirements of the HSE and Competent Authority. Below is a succinct overview of the system, covering its components and functionalities:</w:t>
      </w:r>
    </w:p>
    <w:p w14:paraId="594B2A99" w14:textId="7EAB3DF8" w:rsidR="4FD75E94" w:rsidRPr="009807CA" w:rsidRDefault="4FD75E94" w:rsidP="00425CC9">
      <w:pPr>
        <w:pStyle w:val="Heading3"/>
      </w:pPr>
      <w:bookmarkStart w:id="7" w:name="_Toc667288710"/>
      <w:bookmarkStart w:id="8" w:name="_Toc170157276"/>
      <w:r w:rsidRPr="009807CA">
        <w:t xml:space="preserve">Components of the </w:t>
      </w:r>
      <w:proofErr w:type="spellStart"/>
      <w:r w:rsidRPr="009807CA">
        <w:t>ePTW</w:t>
      </w:r>
      <w:proofErr w:type="spellEnd"/>
      <w:r w:rsidRPr="009807CA">
        <w:t xml:space="preserve"> System</w:t>
      </w:r>
      <w:bookmarkEnd w:id="7"/>
      <w:bookmarkEnd w:id="8"/>
    </w:p>
    <w:p w14:paraId="27DA8CC7" w14:textId="41B5AA32" w:rsidR="4FD75E94" w:rsidRDefault="4FD75E94" w:rsidP="7717CEA7">
      <w:r w:rsidRPr="7717CEA7">
        <w:rPr>
          <w:rFonts w:eastAsia="Arial" w:cs="Arial"/>
        </w:rPr>
        <w:t>The system comprises a user interface featuring a web portal accessible from any computer with internet or intranet access, serving as a centralised platform for permit management. Access control is enforced through role-based permissions, allowing only authorised personnel to perform permit-related actions such as creation, review, approval, and closure. The system maintains comprehensive audit trails for all activities, ensuring accountability and adherence to organisational protocols and regulations. In addition, a mobile app allows field workers and supervisors to work offline in remote areas.</w:t>
      </w:r>
    </w:p>
    <w:p w14:paraId="092B3AAD" w14:textId="0B3175C7" w:rsidR="4FD75E94" w:rsidRDefault="4FD75E94" w:rsidP="7717CEA7">
      <w:r w:rsidRPr="7717CEA7">
        <w:rPr>
          <w:rFonts w:eastAsia="Arial" w:cs="Arial"/>
        </w:rPr>
        <w:t>The database is a central repository, securely storing all permits, associated documents (R</w:t>
      </w:r>
      <w:r w:rsidR="006F6653">
        <w:rPr>
          <w:rFonts w:eastAsia="Arial" w:cs="Arial"/>
        </w:rPr>
        <w:t xml:space="preserve">isk </w:t>
      </w:r>
      <w:r w:rsidRPr="7717CEA7">
        <w:rPr>
          <w:rFonts w:eastAsia="Arial" w:cs="Arial"/>
        </w:rPr>
        <w:t>A</w:t>
      </w:r>
      <w:r w:rsidR="006F6653">
        <w:rPr>
          <w:rFonts w:eastAsia="Arial" w:cs="Arial"/>
        </w:rPr>
        <w:t xml:space="preserve">ssessment </w:t>
      </w:r>
      <w:r w:rsidRPr="7717CEA7">
        <w:rPr>
          <w:rFonts w:eastAsia="Arial" w:cs="Arial"/>
        </w:rPr>
        <w:t>M</w:t>
      </w:r>
      <w:r w:rsidR="006F6653">
        <w:rPr>
          <w:rFonts w:eastAsia="Arial" w:cs="Arial"/>
        </w:rPr>
        <w:t xml:space="preserve">ethod </w:t>
      </w:r>
      <w:r w:rsidRPr="7717CEA7">
        <w:rPr>
          <w:rFonts w:eastAsia="Arial" w:cs="Arial"/>
        </w:rPr>
        <w:t>S</w:t>
      </w:r>
      <w:r w:rsidR="006F6653">
        <w:rPr>
          <w:rFonts w:eastAsia="Arial" w:cs="Arial"/>
        </w:rPr>
        <w:t>tatements</w:t>
      </w:r>
      <w:r w:rsidRPr="7717CEA7">
        <w:rPr>
          <w:rFonts w:eastAsia="Arial" w:cs="Arial"/>
        </w:rPr>
        <w:t>), and historical data. It also has integration capabilities, enabling it to interface with other enterprise systems for data sharing and process automation.</w:t>
      </w:r>
    </w:p>
    <w:p w14:paraId="5383F5F4" w14:textId="18D20BBF" w:rsidR="4FD75E94" w:rsidRDefault="4FD75E94" w:rsidP="7717CEA7">
      <w:pPr>
        <w:rPr>
          <w:rFonts w:eastAsia="Arial" w:cs="Arial"/>
        </w:rPr>
      </w:pPr>
      <w:r w:rsidRPr="7717CEA7">
        <w:rPr>
          <w:rFonts w:eastAsia="Arial" w:cs="Arial"/>
        </w:rPr>
        <w:t xml:space="preserve">Customisable workflows and forms with pre-defined templates for </w:t>
      </w:r>
      <w:r w:rsidR="16B793A7" w:rsidRPr="13542C1B">
        <w:rPr>
          <w:rFonts w:eastAsia="Arial" w:cs="Arial"/>
        </w:rPr>
        <w:t>several</w:t>
      </w:r>
      <w:r w:rsidRPr="7717CEA7">
        <w:rPr>
          <w:rFonts w:eastAsia="Arial" w:cs="Arial"/>
        </w:rPr>
        <w:t xml:space="preserve"> types of permits can be tailored to specific organisational needs. The system also features automated workflows to ensure that all necessary approvals, checks, and validations are completed in the correct order.</w:t>
      </w:r>
    </w:p>
    <w:p w14:paraId="7900D798" w14:textId="7D28B630" w:rsidR="4FD75E94" w:rsidRDefault="4FD75E94" w:rsidP="7717CEA7">
      <w:r w:rsidRPr="7717CEA7">
        <w:rPr>
          <w:rFonts w:eastAsia="Arial" w:cs="Arial"/>
        </w:rPr>
        <w:t>Regarding safety and compliance tools, the system is designed per HSG250 and includes risk assessment modules that prompt identifying, scoring, and mitigating risks associated with specific tasks. Furthermore, it includes regulatory compliance checks to ensure adherence to local and national safety standards, regulations, and legislation.</w:t>
      </w:r>
    </w:p>
    <w:p w14:paraId="0D4FAAD2" w14:textId="113F4B5B" w:rsidR="4FD75E94" w:rsidRDefault="4FD75E94" w:rsidP="7717CEA7">
      <w:r w:rsidRPr="7717CEA7">
        <w:rPr>
          <w:rFonts w:eastAsia="Arial" w:cs="Arial"/>
        </w:rPr>
        <w:t>The communication and notification element provides real-time alerts for permit status changes, upcoming expirations, and required actions. It also includes collaboration features such as messaging and commenting functionalities to facilitate communication among team members.</w:t>
      </w:r>
    </w:p>
    <w:p w14:paraId="5200E067" w14:textId="68792494" w:rsidR="4FD75E94" w:rsidRDefault="4FD75E94" w:rsidP="7717CEA7">
      <w:r w:rsidRPr="7717CEA7">
        <w:rPr>
          <w:rFonts w:eastAsia="Arial" w:cs="Arial"/>
        </w:rPr>
        <w:t>Lastly, the system includes reporting and analytics tools, such as a dashboard for real-time visualisation of key metrics and detailed and customisable reports for audits, compliance checks, and management reviews.</w:t>
      </w:r>
    </w:p>
    <w:p w14:paraId="43209B67" w14:textId="07858B42" w:rsidR="4FD75E94" w:rsidRPr="006F6653" w:rsidRDefault="4FD75E94" w:rsidP="7717CEA7">
      <w:pPr>
        <w:rPr>
          <w:sz w:val="6"/>
          <w:szCs w:val="6"/>
        </w:rPr>
      </w:pPr>
      <w:r w:rsidRPr="7717CEA7">
        <w:rPr>
          <w:rFonts w:eastAsia="Arial" w:cs="Arial"/>
        </w:rPr>
        <w:t xml:space="preserve"> </w:t>
      </w:r>
    </w:p>
    <w:p w14:paraId="75BE0CFC" w14:textId="45F01849" w:rsidR="4FD75E94" w:rsidRDefault="4FD75E94" w:rsidP="00425CC9">
      <w:pPr>
        <w:pStyle w:val="Heading3"/>
      </w:pPr>
      <w:bookmarkStart w:id="9" w:name="_Toc779183431"/>
      <w:bookmarkStart w:id="10" w:name="_Toc170157277"/>
      <w:r w:rsidRPr="7717CEA7">
        <w:t xml:space="preserve">Functionalities of the </w:t>
      </w:r>
      <w:proofErr w:type="spellStart"/>
      <w:r w:rsidRPr="7717CEA7">
        <w:t>ePTW</w:t>
      </w:r>
      <w:proofErr w:type="spellEnd"/>
      <w:r w:rsidRPr="7717CEA7">
        <w:t xml:space="preserve"> System</w:t>
      </w:r>
      <w:bookmarkEnd w:id="9"/>
      <w:bookmarkEnd w:id="10"/>
    </w:p>
    <w:p w14:paraId="33D76328" w14:textId="3EBC493D" w:rsidR="4FD75E94" w:rsidRDefault="4FD75E94" w:rsidP="7717CEA7">
      <w:r w:rsidRPr="7717CEA7">
        <w:rPr>
          <w:rFonts w:eastAsia="Arial" w:cs="Arial"/>
        </w:rPr>
        <w:t>The permit management system offers a user-friendly interface for creating and submitting permits. Intuitive forms guide users through the required fields and attachments, such as risk assessments and method statements, ensuring a streamlined and efficient process.</w:t>
      </w:r>
    </w:p>
    <w:p w14:paraId="4699764C" w14:textId="45417437" w:rsidR="4FD75E94" w:rsidRDefault="4FD75E94" w:rsidP="7717CEA7">
      <w:r w:rsidRPr="7717CEA7">
        <w:rPr>
          <w:rFonts w:eastAsia="Arial" w:cs="Arial"/>
        </w:rPr>
        <w:t>The system incorporates an automated approval workflow and routes permit to the appropriate personnel for review and approval. Electronic signatures capture authorisation, adding to the efficiency and security of the approval process. This feature helps expedite the permit approval process and ensures that the right personnel are involved in decision-making.</w:t>
      </w:r>
    </w:p>
    <w:p w14:paraId="01D290FA" w14:textId="0AE33041" w:rsidR="4FD75E94" w:rsidRDefault="4FD75E94" w:rsidP="7717CEA7">
      <w:r w:rsidRPr="7717CEA7">
        <w:rPr>
          <w:rFonts w:eastAsia="Arial" w:cs="Arial"/>
        </w:rPr>
        <w:t>The system includes integrated tools for risk assessment and mitigation. These tools facilitate identifying and defining control measures to address all hazards before work commences. This functionality ensures that safety considerations are thoroughly evaluated and addressed before permitting work activities.</w:t>
      </w:r>
    </w:p>
    <w:p w14:paraId="19394DBD" w14:textId="403A6368" w:rsidR="4FD75E94" w:rsidRDefault="4FD75E94" w:rsidP="7717CEA7">
      <w:r w:rsidRPr="7717CEA7">
        <w:rPr>
          <w:rFonts w:eastAsia="Arial" w:cs="Arial"/>
        </w:rPr>
        <w:t>Real-time tracking of permit status is a key feature, providing visibility into the entire lifecycle of each permit. Users can easily monitor issued, pending, active, and closed permits, allowing for proactive management and oversight of ongoing work activities.</w:t>
      </w:r>
    </w:p>
    <w:p w14:paraId="66D95C27" w14:textId="7DF9E35E" w:rsidR="4FD75E94" w:rsidRDefault="4FD75E94" w:rsidP="7717CEA7">
      <w:r w:rsidRPr="7717CEA7">
        <w:rPr>
          <w:rFonts w:eastAsia="Arial" w:cs="Arial"/>
        </w:rPr>
        <w:t>Access control is enforced through role-based permissions, ensuring that only authorised personnel can create, review, approve, or close permits. The system maintains clear audit trails for all actions, ensuring accountability and compliance with organisational protocols and regulations.</w:t>
      </w:r>
    </w:p>
    <w:p w14:paraId="4C1C300F" w14:textId="34D55579" w:rsidR="4FD75E94" w:rsidRDefault="4FD75E94" w:rsidP="7717CEA7">
      <w:r w:rsidRPr="7717CEA7">
        <w:rPr>
          <w:rFonts w:eastAsia="Arial" w:cs="Arial"/>
        </w:rPr>
        <w:t xml:space="preserve">Incident management tools enable the reporting and </w:t>
      </w:r>
      <w:r w:rsidR="00155C2A">
        <w:rPr>
          <w:rFonts w:eastAsia="Arial" w:cs="Arial"/>
        </w:rPr>
        <w:t>investigation of</w:t>
      </w:r>
      <w:r w:rsidRPr="7717CEA7">
        <w:rPr>
          <w:rFonts w:eastAsia="Arial" w:cs="Arial"/>
        </w:rPr>
        <w:t xml:space="preserve"> incidents or near-misses related to permitted activities. The system links these events to specific permits, facilitating root cause analysis and continuous improvement in safety processes.</w:t>
      </w:r>
    </w:p>
    <w:p w14:paraId="2B0EEE62" w14:textId="05B6EAA4" w:rsidR="00A50900" w:rsidRDefault="00E553A9" w:rsidP="00E553A9">
      <w:pPr>
        <w:pStyle w:val="Caption"/>
        <w:rPr>
          <w:rStyle w:val="Strong"/>
        </w:rPr>
      </w:pPr>
      <w:r w:rsidRPr="7717CEA7">
        <w:rPr>
          <w:rStyle w:val="Strong"/>
        </w:rPr>
        <w:br w:type="page"/>
      </w:r>
    </w:p>
    <w:p w14:paraId="4C6E3909" w14:textId="267F7327" w:rsidR="001E1A96" w:rsidRPr="00766B21" w:rsidRDefault="001E1A96" w:rsidP="001E1A96">
      <w:pPr>
        <w:pStyle w:val="Heading1"/>
        <w:rPr>
          <w:rStyle w:val="Strong"/>
          <w:sz w:val="28"/>
          <w:szCs w:val="28"/>
        </w:rPr>
      </w:pPr>
      <w:bookmarkStart w:id="11" w:name="_Toc1122983880"/>
      <w:bookmarkStart w:id="12" w:name="_Toc170157278"/>
      <w:r w:rsidRPr="00766B21">
        <w:rPr>
          <w:rStyle w:val="Strong"/>
          <w:sz w:val="28"/>
          <w:szCs w:val="28"/>
        </w:rPr>
        <w:t>Research</w:t>
      </w:r>
      <w:bookmarkEnd w:id="11"/>
      <w:bookmarkEnd w:id="12"/>
      <w:r w:rsidRPr="00766B21">
        <w:rPr>
          <w:rStyle w:val="Strong"/>
          <w:sz w:val="28"/>
          <w:szCs w:val="28"/>
        </w:rPr>
        <w:t xml:space="preserve"> </w:t>
      </w:r>
    </w:p>
    <w:p w14:paraId="235C7007" w14:textId="3DC976FC" w:rsidR="00B528E4" w:rsidRDefault="00B528E4" w:rsidP="00651B81">
      <w:pPr>
        <w:pStyle w:val="Heading2"/>
        <w:ind w:left="567"/>
        <w:rPr>
          <w:sz w:val="24"/>
          <w:szCs w:val="24"/>
        </w:rPr>
      </w:pPr>
      <w:bookmarkStart w:id="13" w:name="_Toc2009589307"/>
      <w:bookmarkStart w:id="14" w:name="_Toc170157279"/>
      <w:r w:rsidRPr="3CF84826">
        <w:rPr>
          <w:sz w:val="24"/>
          <w:szCs w:val="24"/>
        </w:rPr>
        <w:t>Software equipment</w:t>
      </w:r>
      <w:bookmarkEnd w:id="13"/>
      <w:bookmarkEnd w:id="14"/>
      <w:r w:rsidRPr="3CF84826">
        <w:rPr>
          <w:sz w:val="24"/>
          <w:szCs w:val="24"/>
        </w:rPr>
        <w:t xml:space="preserve"> </w:t>
      </w:r>
    </w:p>
    <w:p w14:paraId="7916F226" w14:textId="43C849DE" w:rsidR="00B528E4" w:rsidRDefault="00B70383" w:rsidP="00425CC9">
      <w:pPr>
        <w:pStyle w:val="Heading3"/>
      </w:pPr>
      <w:bookmarkStart w:id="15" w:name="_Toc379292320"/>
      <w:bookmarkStart w:id="16" w:name="_Toc170157280"/>
      <w:r>
        <w:t>Salesforce</w:t>
      </w:r>
      <w:bookmarkEnd w:id="15"/>
      <w:bookmarkEnd w:id="16"/>
      <w:r>
        <w:t xml:space="preserve"> </w:t>
      </w:r>
    </w:p>
    <w:p w14:paraId="4AAD4D98" w14:textId="7A253DFC" w:rsidR="00B528E4" w:rsidRDefault="00B70383" w:rsidP="7717CEA7">
      <w:r>
        <w:t>Salesforce is a leading customer relationship management (CRM) platform that offers extensive capabilities for developing custom applications, including permit</w:t>
      </w:r>
      <w:r w:rsidR="00334A8F">
        <w:t>-</w:t>
      </w:r>
      <w:r>
        <w:t>to</w:t>
      </w:r>
      <w:r w:rsidR="00334A8F">
        <w:t>-</w:t>
      </w:r>
      <w:r>
        <w:t xml:space="preserve">work (PTW) systems. Salesforce’s platform includes tools like Salesforce Lightning, Flow, and Einstein Analytics, </w:t>
      </w:r>
      <w:r w:rsidR="00850F0C">
        <w:t>facilitating</w:t>
      </w:r>
      <w:r>
        <w:t xml:space="preserve"> low-code application development, automated workflows, and advanced data analytics. This interconnected ecosystem enables </w:t>
      </w:r>
      <w:r w:rsidR="00850F0C">
        <w:t>organisations</w:t>
      </w:r>
      <w:r>
        <w:t xml:space="preserve"> to create comprehensive, scalable, and efficient PTW applications. Salesforce (n.d.) provides specific documentation for the public sector related to </w:t>
      </w:r>
      <w:r w:rsidR="00850F0C">
        <w:t xml:space="preserve">the </w:t>
      </w:r>
      <w:r>
        <w:t>“Approval Process for Licensing and Permitting</w:t>
      </w:r>
      <w:r w:rsidR="000B4FCF">
        <w:t>.”</w:t>
      </w:r>
      <w:r>
        <w:t xml:space="preserve">  </w:t>
      </w:r>
    </w:p>
    <w:p w14:paraId="1428FBBC" w14:textId="51B179B7" w:rsidR="00B528E4" w:rsidRDefault="00B70383" w:rsidP="7717CEA7">
      <w:r>
        <w:t xml:space="preserve">Salesforce Key Benefits:  </w:t>
      </w:r>
    </w:p>
    <w:p w14:paraId="145223E0" w14:textId="7FE9A53A" w:rsidR="00B528E4" w:rsidRDefault="00B70383" w:rsidP="7717CEA7">
      <w:r>
        <w:t xml:space="preserve">Enables the creation of responsive and intuitive user interfaces with a low-code approach, simplifying the development process for users with varying levels of technical expertise. </w:t>
      </w:r>
    </w:p>
    <w:p w14:paraId="0BDBB887" w14:textId="7DB5AAE0" w:rsidR="00B528E4" w:rsidRDefault="00B70383" w:rsidP="7717CEA7">
      <w:r>
        <w:t xml:space="preserve">Allows for the automation of complex workflows, including approvals, notifications, and task assignments. This streamlines the process, ensuring timely approvals and compliance with safety protocols. </w:t>
      </w:r>
      <w:proofErr w:type="spellStart"/>
      <w:r>
        <w:t>Pullig</w:t>
      </w:r>
      <w:proofErr w:type="spellEnd"/>
      <w:r>
        <w:t xml:space="preserve"> et al (2002) discusses the effective implementation of automated salesforce processes. </w:t>
      </w:r>
    </w:p>
    <w:p w14:paraId="5FAC8DC0" w14:textId="2E88720E" w:rsidR="00B528E4" w:rsidRDefault="00B70383" w:rsidP="7717CEA7">
      <w:r>
        <w:t xml:space="preserve">Provides robust data processing and </w:t>
      </w:r>
      <w:r w:rsidR="00850F0C">
        <w:t>visualisation</w:t>
      </w:r>
      <w:r>
        <w:t xml:space="preserve"> capabilities, enabling </w:t>
      </w:r>
      <w:r w:rsidR="00850F0C">
        <w:t>organisations</w:t>
      </w:r>
      <w:r>
        <w:t xml:space="preserve"> to generate detailed risk assessment reports and analyse trends. This supports data</w:t>
      </w:r>
      <w:r w:rsidR="00850F0C">
        <w:t>-</w:t>
      </w:r>
      <w:r>
        <w:t>driven decision</w:t>
      </w:r>
      <w:r w:rsidR="00850F0C">
        <w:t>-</w:t>
      </w:r>
      <w:r>
        <w:t xml:space="preserve">making and enhances safety management. Brinkmann and </w:t>
      </w:r>
      <w:proofErr w:type="spellStart"/>
      <w:r>
        <w:t>Voeth</w:t>
      </w:r>
      <w:proofErr w:type="spellEnd"/>
      <w:r>
        <w:t xml:space="preserve"> (2007) used a developed salesforce system to analyse buying </w:t>
      </w:r>
      <w:r w:rsidR="33857EDE">
        <w:t>centre</w:t>
      </w:r>
      <w:r>
        <w:t xml:space="preserve"> decisions effectively. </w:t>
      </w:r>
    </w:p>
    <w:p w14:paraId="5271267C" w14:textId="1D3BFA7E" w:rsidR="00B528E4" w:rsidRDefault="00B70383" w:rsidP="00425CC9">
      <w:pPr>
        <w:pStyle w:val="Heading3"/>
      </w:pPr>
      <w:bookmarkStart w:id="17" w:name="_Toc118443926"/>
      <w:bookmarkStart w:id="18" w:name="_Toc170157281"/>
      <w:r>
        <w:t>Power Platform (Microsoft):</w:t>
      </w:r>
      <w:bookmarkEnd w:id="17"/>
      <w:bookmarkEnd w:id="18"/>
      <w:r>
        <w:t xml:space="preserve"> </w:t>
      </w:r>
    </w:p>
    <w:p w14:paraId="7D4CF957" w14:textId="734CCE77" w:rsidR="00B528E4" w:rsidRDefault="00B70383" w:rsidP="7717CEA7">
      <w:r>
        <w:t>Microsoft developed and released a series of software packages which can interface with one another allowing for organisations to develop and implement systems and applications. Additionally, to the benefit of organisations, Power Apps</w:t>
      </w:r>
      <w:r w:rsidR="000B4FCF">
        <w:t>,</w:t>
      </w:r>
      <w:r>
        <w:t xml:space="preserve"> and other tools such as Power Automate and Power Bi, are highly connective and work together to produce results. For example, using Power Apps for the use UX/UI design, Power Bi for data processing and display and Power Automate to notify users through email, </w:t>
      </w:r>
      <w:r w:rsidR="7D9221E0">
        <w:t>draft</w:t>
      </w:r>
      <w:r>
        <w:t xml:space="preserve"> reports and provide other services. </w:t>
      </w:r>
      <w:proofErr w:type="spellStart"/>
      <w:r>
        <w:t>Soultan</w:t>
      </w:r>
      <w:proofErr w:type="spellEnd"/>
      <w:r>
        <w:t xml:space="preserve"> et al (2021) used Power apps to develop and incident learning system in a paper related to radiotherapy. </w:t>
      </w:r>
    </w:p>
    <w:p w14:paraId="77C2C713" w14:textId="0AEC9D7A" w:rsidR="00B528E4" w:rsidRDefault="00B70383" w:rsidP="7717CEA7">
      <w:r>
        <w:t xml:space="preserve">Power Platform Key Benefits: </w:t>
      </w:r>
    </w:p>
    <w:p w14:paraId="373A9E55" w14:textId="26812177" w:rsidR="00B528E4" w:rsidRDefault="00B70383" w:rsidP="7717CEA7">
      <w:r>
        <w:t xml:space="preserve">Power Apps allows for creation and management of forms, allowing for easy form creation, submission, and editing. Martinez and Pfister (2023) discuss the benefits and limitations of low-code development, specifically highlighting power platforms. </w:t>
      </w:r>
    </w:p>
    <w:p w14:paraId="772290DF" w14:textId="7BF79593" w:rsidR="00B528E4" w:rsidRDefault="00B70383" w:rsidP="7717CEA7">
      <w:r>
        <w:t xml:space="preserve">Allows for implementation of automated approval workflows using Power Automate to streamline the </w:t>
      </w:r>
      <w:r w:rsidR="000807CF">
        <w:t>Permit-to-work</w:t>
      </w:r>
      <w:r>
        <w:t xml:space="preserve"> process. </w:t>
      </w:r>
    </w:p>
    <w:p w14:paraId="33FC0EC1" w14:textId="709AB317" w:rsidR="00B528E4" w:rsidRDefault="00B70383" w:rsidP="7717CEA7">
      <w:r>
        <w:t xml:space="preserve">Ability to Leverage Power BI to generate and </w:t>
      </w:r>
      <w:r w:rsidR="000807CF">
        <w:t>visualise</w:t>
      </w:r>
      <w:r>
        <w:t xml:space="preserve"> risk assessment reports and trends. Nickell et al (2023) leverages Power Bi for data analytics to detect accounting irregularities. </w:t>
      </w:r>
    </w:p>
    <w:p w14:paraId="6B101B11" w14:textId="2FB801A6" w:rsidR="00B528E4" w:rsidRDefault="00B70383" w:rsidP="7717CEA7">
      <w:r>
        <w:t xml:space="preserve">Advantages of Power Apps Over Salesforce: </w:t>
      </w:r>
    </w:p>
    <w:p w14:paraId="6A866A76" w14:textId="5A17E26D" w:rsidR="00B528E4" w:rsidRDefault="00B70383" w:rsidP="7717CEA7">
      <w:r>
        <w:t xml:space="preserve">Cost-Effectiveness: </w:t>
      </w:r>
    </w:p>
    <w:p w14:paraId="0DADC8B5" w14:textId="0D5D5802" w:rsidR="00B528E4" w:rsidRDefault="00B70383" w:rsidP="7717CEA7">
      <w:r>
        <w:t xml:space="preserve"> Power Apps typically offers a more cost-effective solution compared to Salesforce, especially for organi</w:t>
      </w:r>
      <w:r w:rsidR="000807CF">
        <w:t>s</w:t>
      </w:r>
      <w:r>
        <w:t xml:space="preserve">ations already using Microsoft products, leveraging existing licenses and reducing additional costs. </w:t>
      </w:r>
    </w:p>
    <w:p w14:paraId="40975392" w14:textId="27E02D21" w:rsidR="00B528E4" w:rsidRDefault="00B70383" w:rsidP="7717CEA7">
      <w:r>
        <w:t xml:space="preserve">Familiarity with Microsoft Ecosystem: </w:t>
      </w:r>
    </w:p>
    <w:p w14:paraId="517041C1" w14:textId="2DCF049D" w:rsidR="00B528E4" w:rsidRDefault="00B70383" w:rsidP="7717CEA7">
      <w:r>
        <w:t xml:space="preserve">Many </w:t>
      </w:r>
      <w:r w:rsidR="00B96DCB">
        <w:t>organisations</w:t>
      </w:r>
      <w:r>
        <w:t xml:space="preserve"> are already deeply integrated with Microsoft products like Office 365, SharePoint, and Azure. Using Power Apps allows for a smoother transition and better integration with existing systems. </w:t>
      </w:r>
    </w:p>
    <w:p w14:paraId="29DAA62F" w14:textId="183E8EC5" w:rsidR="00B528E4" w:rsidRDefault="00B70383" w:rsidP="7717CEA7">
      <w:r>
        <w:t xml:space="preserve">Ease of Use: </w:t>
      </w:r>
    </w:p>
    <w:p w14:paraId="480A22CB" w14:textId="3516474F" w:rsidR="00B528E4" w:rsidRDefault="00B70383" w:rsidP="7717CEA7">
      <w:r>
        <w:t>Power Apps’ low-code development environment is more user-friendly, allowing non-developers to create and manage applications more easily.</w:t>
      </w:r>
    </w:p>
    <w:p w14:paraId="4FA68979" w14:textId="013B7710" w:rsidR="00B528E4" w:rsidRDefault="00B528E4" w:rsidP="00A1674E">
      <w:pPr>
        <w:pStyle w:val="Heading2"/>
        <w:ind w:left="567"/>
        <w:rPr>
          <w:sz w:val="24"/>
          <w:szCs w:val="24"/>
        </w:rPr>
      </w:pPr>
      <w:bookmarkStart w:id="19" w:name="_Toc454726798"/>
      <w:bookmarkStart w:id="20" w:name="_Toc170157282"/>
      <w:r w:rsidRPr="45369682">
        <w:rPr>
          <w:sz w:val="24"/>
          <w:szCs w:val="24"/>
        </w:rPr>
        <w:t xml:space="preserve">Security </w:t>
      </w:r>
      <w:r w:rsidR="004B3DB0" w:rsidRPr="45369682">
        <w:rPr>
          <w:sz w:val="24"/>
          <w:szCs w:val="24"/>
        </w:rPr>
        <w:t xml:space="preserve">- </w:t>
      </w:r>
      <w:r w:rsidR="19439205" w:rsidRPr="45369682">
        <w:rPr>
          <w:sz w:val="24"/>
          <w:szCs w:val="24"/>
        </w:rPr>
        <w:t>GDPR (General Data Protection Regulation)</w:t>
      </w:r>
      <w:bookmarkEnd w:id="19"/>
      <w:bookmarkEnd w:id="20"/>
      <w:r w:rsidRPr="45369682">
        <w:rPr>
          <w:sz w:val="24"/>
          <w:szCs w:val="24"/>
        </w:rPr>
        <w:t xml:space="preserve"> </w:t>
      </w:r>
    </w:p>
    <w:p w14:paraId="28E58BF9" w14:textId="20F17779" w:rsidR="004B3DB0" w:rsidRDefault="00220FCE" w:rsidP="004B3DB0">
      <w:r>
        <w:t xml:space="preserve">The </w:t>
      </w:r>
      <w:r w:rsidR="004B3DB0">
        <w:t>electronic permit to work (</w:t>
      </w:r>
      <w:proofErr w:type="spellStart"/>
      <w:r w:rsidR="004B3DB0">
        <w:t>ePTW</w:t>
      </w:r>
      <w:proofErr w:type="spellEnd"/>
      <w:r w:rsidR="004B3DB0">
        <w:t xml:space="preserve">) system is a digital solution designed to manage and control work permits in various industries. </w:t>
      </w:r>
      <w:r w:rsidR="0027368D">
        <w:t>Such systems' security</w:t>
      </w:r>
      <w:r w:rsidR="004B3DB0">
        <w:t xml:space="preserve"> is crucial, especially when dealing with sensitive data and compliance with </w:t>
      </w:r>
      <w:r w:rsidR="001F05C4">
        <w:t>general</w:t>
      </w:r>
      <w:r w:rsidR="004B3DB0">
        <w:t xml:space="preserve"> data protection requirements (</w:t>
      </w:r>
      <w:r w:rsidR="001F05C4">
        <w:t>G</w:t>
      </w:r>
      <w:r w:rsidR="004B3DB0">
        <w:t>DPR).</w:t>
      </w:r>
      <w:r w:rsidR="001F05C4">
        <w:t xml:space="preserve"> </w:t>
      </w:r>
    </w:p>
    <w:p w14:paraId="08B2D356" w14:textId="6B369B02" w:rsidR="004B3DB0" w:rsidRDefault="004B3DB0" w:rsidP="00425CC9">
      <w:pPr>
        <w:pStyle w:val="Heading3"/>
      </w:pPr>
      <w:bookmarkStart w:id="21" w:name="_Toc1328048903"/>
      <w:bookmarkStart w:id="22" w:name="_Toc170157283"/>
      <w:r>
        <w:t xml:space="preserve">Security Considerations for </w:t>
      </w:r>
      <w:proofErr w:type="spellStart"/>
      <w:r>
        <w:t>ePTW</w:t>
      </w:r>
      <w:proofErr w:type="spellEnd"/>
      <w:r>
        <w:t xml:space="preserve"> Systems</w:t>
      </w:r>
      <w:bookmarkEnd w:id="21"/>
      <w:bookmarkEnd w:id="22"/>
    </w:p>
    <w:p w14:paraId="4F624822" w14:textId="0C1F4768" w:rsidR="004B3DB0" w:rsidRDefault="004B3DB0" w:rsidP="004B3DB0">
      <w:r>
        <w:t>Data Encryption</w:t>
      </w:r>
    </w:p>
    <w:p w14:paraId="5F7BF67D" w14:textId="2DD7716E" w:rsidR="001E26E0" w:rsidRDefault="0091059A" w:rsidP="004B3DB0">
      <w:r>
        <w:t>Digital permits allow you to store your data securely</w:t>
      </w:r>
      <w:r w:rsidR="00B93A8E">
        <w:t>, with se</w:t>
      </w:r>
      <w:r>
        <w:t xml:space="preserve">nsitive permit information </w:t>
      </w:r>
      <w:r w:rsidR="00753445">
        <w:t xml:space="preserve">encrypted and accessible only to authorised users, unlike physical documents, which can be viewed by anyone passing a permit board and have the potential for someone to tamper with and </w:t>
      </w:r>
      <w:r w:rsidR="00426D79">
        <w:t>damage/lose</w:t>
      </w:r>
      <w:r w:rsidR="00303668">
        <w:t xml:space="preserve">. </w:t>
      </w:r>
      <w:r w:rsidR="00A9250B">
        <w:t xml:space="preserve">This can be dangerous to the company’s policies as these </w:t>
      </w:r>
      <w:r w:rsidR="00957EFB">
        <w:t>documents</w:t>
      </w:r>
      <w:r w:rsidR="00A9250B">
        <w:t xml:space="preserve"> could be required </w:t>
      </w:r>
      <w:r w:rsidR="00455827">
        <w:t>as evidence</w:t>
      </w:r>
      <w:r w:rsidR="00A9250B">
        <w:t xml:space="preserve"> </w:t>
      </w:r>
      <w:r w:rsidR="00957EFB">
        <w:t xml:space="preserve">for a </w:t>
      </w:r>
      <w:r w:rsidR="00CD68ED">
        <w:t>severe</w:t>
      </w:r>
      <w:r w:rsidR="00957EFB">
        <w:t xml:space="preserve"> accident or incident in a court of law</w:t>
      </w:r>
      <w:r w:rsidR="00A9250B">
        <w:t xml:space="preserve">. </w:t>
      </w:r>
    </w:p>
    <w:p w14:paraId="4C16426F" w14:textId="081CBDDB" w:rsidR="00165FE9" w:rsidRDefault="00165FE9" w:rsidP="004B3DB0">
      <w:r>
        <w:t xml:space="preserve">In addition, </w:t>
      </w:r>
      <w:proofErr w:type="spellStart"/>
      <w:r>
        <w:t>ePTW</w:t>
      </w:r>
      <w:proofErr w:type="spellEnd"/>
      <w:r>
        <w:t xml:space="preserve"> can uphold data protection regulations through its built-in security features. It offers a fully traceable audit trail that can be checked </w:t>
      </w:r>
      <w:r w:rsidR="0091059A">
        <w:t>anytime</w:t>
      </w:r>
      <w:r>
        <w:t>. This assists organisations in complying with legal requirements and maintaining compliance</w:t>
      </w:r>
      <w:r w:rsidR="00CA7503">
        <w:t xml:space="preserve">, such as the </w:t>
      </w:r>
      <w:sdt>
        <w:sdtPr>
          <w:id w:val="-788738301"/>
          <w:citation/>
        </w:sdtPr>
        <w:sdtEndPr/>
        <w:sdtContent>
          <w:r w:rsidR="00CA7503">
            <w:fldChar w:fldCharType="begin"/>
          </w:r>
          <w:r w:rsidR="00CA7503">
            <w:instrText xml:space="preserve"> CITATION GOV24 \l 2057 </w:instrText>
          </w:r>
          <w:r w:rsidR="00CA7503">
            <w:fldChar w:fldCharType="separate"/>
          </w:r>
          <w:r w:rsidR="00514E97" w:rsidRPr="00514E97">
            <w:rPr>
              <w:noProof/>
            </w:rPr>
            <w:t>(GOV.UK, 2024)</w:t>
          </w:r>
          <w:r w:rsidR="00CA7503">
            <w:fldChar w:fldCharType="end"/>
          </w:r>
        </w:sdtContent>
      </w:sdt>
      <w:r w:rsidR="00957EFB">
        <w:t xml:space="preserve"> standard. </w:t>
      </w:r>
      <w:r>
        <w:t xml:space="preserve">This improved compliance </w:t>
      </w:r>
      <w:r w:rsidR="0091059A">
        <w:t>reduces legal risks and</w:t>
      </w:r>
      <w:r>
        <w:t xml:space="preserve"> cultivates a </w:t>
      </w:r>
      <w:r w:rsidR="00FF3AEA">
        <w:t>safety culture</w:t>
      </w:r>
      <w:r>
        <w:t xml:space="preserve"> and accountability among employees.</w:t>
      </w:r>
      <w:r w:rsidR="000F63B9">
        <w:t xml:space="preserve"> </w:t>
      </w:r>
    </w:p>
    <w:p w14:paraId="53A19DE3" w14:textId="4707D923" w:rsidR="007B3764" w:rsidRDefault="007B3764" w:rsidP="004B3DB0">
      <w:r w:rsidRPr="007B3764">
        <w:t xml:space="preserve">This is particularly important for maintaining the </w:t>
      </w:r>
      <w:r w:rsidR="00FF3AEA">
        <w:t>permit system's security and reliability and</w:t>
      </w:r>
      <w:r w:rsidRPr="007B3764">
        <w:t xml:space="preserve"> ensuring compliance with data protection regulations.</w:t>
      </w:r>
    </w:p>
    <w:p w14:paraId="360B5925" w14:textId="5C8C8C82" w:rsidR="004B3DB0" w:rsidRDefault="004B3DB0" w:rsidP="00425CC9">
      <w:pPr>
        <w:pStyle w:val="Heading3"/>
      </w:pPr>
      <w:bookmarkStart w:id="23" w:name="_Toc1024655927"/>
      <w:bookmarkStart w:id="24" w:name="_Toc170157284"/>
      <w:r>
        <w:t>Access Control</w:t>
      </w:r>
      <w:bookmarkEnd w:id="23"/>
      <w:bookmarkEnd w:id="24"/>
    </w:p>
    <w:p w14:paraId="4018E749" w14:textId="3718CA43" w:rsidR="00E86BA3" w:rsidRDefault="004B3DB0" w:rsidP="004B3DB0">
      <w:r>
        <w:t xml:space="preserve">Implementing robust access control mechanisms ensures that only </w:t>
      </w:r>
      <w:r w:rsidR="00DA2DEA">
        <w:t>authorised</w:t>
      </w:r>
      <w:r>
        <w:t xml:space="preserve"> personnel can access the </w:t>
      </w:r>
      <w:proofErr w:type="spellStart"/>
      <w:r>
        <w:t>ePTW</w:t>
      </w:r>
      <w:proofErr w:type="spellEnd"/>
      <w:r>
        <w:t xml:space="preserve"> system. </w:t>
      </w:r>
      <w:r w:rsidR="00767573">
        <w:t>The</w:t>
      </w:r>
      <w:r w:rsidR="001D2071">
        <w:t xml:space="preserve"> </w:t>
      </w:r>
      <w:sdt>
        <w:sdtPr>
          <w:id w:val="-1389558997"/>
          <w:citation/>
        </w:sdtPr>
        <w:sdtEndPr/>
        <w:sdtContent>
          <w:r w:rsidR="003657BE">
            <w:fldChar w:fldCharType="begin"/>
          </w:r>
          <w:r w:rsidR="003657BE">
            <w:instrText xml:space="preserve"> CITATION GOV242 \l 2057 </w:instrText>
          </w:r>
          <w:r w:rsidR="003657BE">
            <w:fldChar w:fldCharType="separate"/>
          </w:r>
          <w:r w:rsidR="00514E97" w:rsidRPr="00514E97">
            <w:rPr>
              <w:noProof/>
            </w:rPr>
            <w:t>(GOV.UK, 2024)</w:t>
          </w:r>
          <w:r w:rsidR="003657BE">
            <w:fldChar w:fldCharType="end"/>
          </w:r>
        </w:sdtContent>
      </w:sdt>
      <w:r w:rsidR="003657BE">
        <w:t xml:space="preserve"> provides </w:t>
      </w:r>
      <w:r w:rsidR="00E31119">
        <w:t>detail around</w:t>
      </w:r>
      <w:r w:rsidR="00767573">
        <w:t xml:space="preserve"> Information Security Management System (ISMS) </w:t>
      </w:r>
      <w:r w:rsidR="007B3C02">
        <w:t xml:space="preserve">which </w:t>
      </w:r>
      <w:r w:rsidR="00767573">
        <w:t>empowers organi</w:t>
      </w:r>
      <w:r w:rsidR="00713973">
        <w:t>s</w:t>
      </w:r>
      <w:r w:rsidR="00767573">
        <w:t xml:space="preserve">ations to apply risk-based methods to individuals, processes, and technology. ISMS consists of a collection of regulations, processes, and safeguards </w:t>
      </w:r>
      <w:r w:rsidR="003733EF">
        <w:t>to protect</w:t>
      </w:r>
      <w:r w:rsidR="00767573">
        <w:t xml:space="preserve"> information assets.</w:t>
      </w:r>
    </w:p>
    <w:p w14:paraId="37272177" w14:textId="6B15BC0D" w:rsidR="000A642D" w:rsidRDefault="00DB66FB" w:rsidP="004B3DB0">
      <w:r>
        <w:t xml:space="preserve">With </w:t>
      </w:r>
      <w:r w:rsidR="00FC290F">
        <w:t>technological</w:t>
      </w:r>
      <w:r>
        <w:t xml:space="preserve"> advancements over recent years, most companies are now </w:t>
      </w:r>
      <w:r w:rsidR="007357C1">
        <w:t>moving to the digital world</w:t>
      </w:r>
      <w:r w:rsidR="004C6969">
        <w:t xml:space="preserve">. However, this </w:t>
      </w:r>
      <w:r w:rsidR="00FC290F">
        <w:t>has</w:t>
      </w:r>
      <w:r w:rsidR="004C6969">
        <w:t xml:space="preserve"> </w:t>
      </w:r>
      <w:r w:rsidR="00C51609">
        <w:t>disadvantages</w:t>
      </w:r>
      <w:r w:rsidR="007907D3">
        <w:t xml:space="preserve">; with cybersecurity breaches becoming a constant threat, </w:t>
      </w:r>
      <w:r w:rsidR="00620A52">
        <w:t>companies are left vulnerable. Implementing an ISMS can proactively address data protection and cybersecurity</w:t>
      </w:r>
      <w:r w:rsidR="009D7435">
        <w:t xml:space="preserve"> </w:t>
      </w:r>
      <w:r w:rsidR="00FC290F">
        <w:t>and</w:t>
      </w:r>
      <w:r w:rsidR="009D7435">
        <w:t xml:space="preserve"> allow </w:t>
      </w:r>
      <w:r w:rsidR="00620A52">
        <w:t xml:space="preserve">you to meet legal and contractual requirements. </w:t>
      </w:r>
    </w:p>
    <w:p w14:paraId="26DA2A41" w14:textId="77777777" w:rsidR="004B3DB0" w:rsidRDefault="004B3DB0" w:rsidP="004B3DB0">
      <w:r>
        <w:t>This includes:</w:t>
      </w:r>
    </w:p>
    <w:p w14:paraId="509EAB3F" w14:textId="77777777" w:rsidR="00C623BC" w:rsidRDefault="004B3DB0" w:rsidP="004B3DB0">
      <w:pPr>
        <w:pStyle w:val="ListParagraph"/>
        <w:numPr>
          <w:ilvl w:val="0"/>
          <w:numId w:val="30"/>
        </w:numPr>
      </w:pPr>
      <w:r>
        <w:t>Role-Based Access Control (RBAC): Assigning permissions based on user roles.</w:t>
      </w:r>
    </w:p>
    <w:p w14:paraId="13C3A8DA" w14:textId="1495C476" w:rsidR="00290B96" w:rsidRDefault="004B3DB0" w:rsidP="004B3DB0">
      <w:pPr>
        <w:pStyle w:val="ListParagraph"/>
        <w:numPr>
          <w:ilvl w:val="0"/>
          <w:numId w:val="30"/>
        </w:numPr>
      </w:pPr>
      <w:r>
        <w:t>Multi-Factor Authentication (MFA): Adding an extra layer of security by requiring multiple forms of verification.</w:t>
      </w:r>
    </w:p>
    <w:p w14:paraId="4372A46D" w14:textId="37565D50" w:rsidR="004B3DB0" w:rsidRDefault="004B3DB0" w:rsidP="00425CC9">
      <w:pPr>
        <w:pStyle w:val="Heading3"/>
      </w:pPr>
      <w:bookmarkStart w:id="25" w:name="_Toc410970161"/>
      <w:bookmarkStart w:id="26" w:name="_Toc170157285"/>
      <w:r>
        <w:t>Compliance with Regulations</w:t>
      </w:r>
      <w:bookmarkEnd w:id="25"/>
      <w:bookmarkEnd w:id="26"/>
    </w:p>
    <w:p w14:paraId="4D972656" w14:textId="77777777" w:rsidR="00DA2DEA" w:rsidRDefault="004B3DB0" w:rsidP="004B3DB0">
      <w:r>
        <w:t>Compliance with data protection regulations is critical. Some relevant regulations include:</w:t>
      </w:r>
    </w:p>
    <w:p w14:paraId="079AF749" w14:textId="3397C1D3" w:rsidR="00DA2DEA" w:rsidRDefault="004B3DB0">
      <w:pPr>
        <w:pStyle w:val="ListParagraph"/>
        <w:numPr>
          <w:ilvl w:val="0"/>
          <w:numId w:val="2"/>
        </w:numPr>
      </w:pPr>
      <w:r>
        <w:t xml:space="preserve">General Data Protection Regulation (GDPR): Ensures </w:t>
      </w:r>
      <w:r w:rsidR="00DA2DEA">
        <w:t>personal data protection</w:t>
      </w:r>
      <w:r w:rsidR="007142F2">
        <w:t xml:space="preserve">. </w:t>
      </w:r>
      <w:sdt>
        <w:sdtPr>
          <w:id w:val="-1140730418"/>
          <w:citation/>
        </w:sdtPr>
        <w:sdtEndPr/>
        <w:sdtContent>
          <w:r w:rsidR="004E6D2D">
            <w:fldChar w:fldCharType="begin"/>
          </w:r>
          <w:r w:rsidR="004E6D2D">
            <w:instrText xml:space="preserve"> CITATION GOV241 \l 2057 </w:instrText>
          </w:r>
          <w:r w:rsidR="004E6D2D">
            <w:fldChar w:fldCharType="separate"/>
          </w:r>
          <w:r w:rsidR="00514E97" w:rsidRPr="00514E97">
            <w:rPr>
              <w:noProof/>
            </w:rPr>
            <w:t>(GOV.UK, 2024)</w:t>
          </w:r>
          <w:r w:rsidR="004E6D2D">
            <w:fldChar w:fldCharType="end"/>
          </w:r>
        </w:sdtContent>
      </w:sdt>
    </w:p>
    <w:p w14:paraId="04D02039" w14:textId="4652E815" w:rsidR="00DA2DEA" w:rsidRDefault="004B3DB0" w:rsidP="004B3DB0">
      <w:pPr>
        <w:pStyle w:val="ListParagraph"/>
        <w:numPr>
          <w:ilvl w:val="0"/>
          <w:numId w:val="2"/>
        </w:numPr>
      </w:pPr>
      <w:r>
        <w:t>ISO/IEC 27001: Provides a framework for managing information security.</w:t>
      </w:r>
      <w:r w:rsidR="004E6D2D">
        <w:t xml:space="preserve"> </w:t>
      </w:r>
      <w:sdt>
        <w:sdtPr>
          <w:id w:val="-1440524008"/>
          <w:citation/>
        </w:sdtPr>
        <w:sdtEndPr/>
        <w:sdtContent>
          <w:r w:rsidR="00072AC1">
            <w:fldChar w:fldCharType="begin"/>
          </w:r>
          <w:r w:rsidR="00072AC1">
            <w:instrText xml:space="preserve"> CITATION GOV22 \l 2057 </w:instrText>
          </w:r>
          <w:r w:rsidR="00072AC1">
            <w:fldChar w:fldCharType="separate"/>
          </w:r>
          <w:r w:rsidR="00514E97" w:rsidRPr="00514E97">
            <w:rPr>
              <w:noProof/>
            </w:rPr>
            <w:t>(GOV.UK, 2022)</w:t>
          </w:r>
          <w:r w:rsidR="00072AC1">
            <w:fldChar w:fldCharType="end"/>
          </w:r>
        </w:sdtContent>
      </w:sdt>
    </w:p>
    <w:p w14:paraId="490FFD17" w14:textId="2FE64E35" w:rsidR="004B3DB0" w:rsidRDefault="004B3DB0" w:rsidP="00425CC9">
      <w:pPr>
        <w:pStyle w:val="Heading3"/>
      </w:pPr>
      <w:bookmarkStart w:id="27" w:name="_Toc13107437"/>
      <w:bookmarkStart w:id="28" w:name="_Toc170157286"/>
      <w:r>
        <w:t>Security Best Practices</w:t>
      </w:r>
      <w:bookmarkEnd w:id="27"/>
      <w:bookmarkEnd w:id="28"/>
    </w:p>
    <w:p w14:paraId="071C2037" w14:textId="77777777" w:rsidR="00C72F95" w:rsidRDefault="004B3DB0" w:rsidP="004B3DB0">
      <w:r>
        <w:t>Adopting security best practices can significantly reduce the risk of data breaches and other security incidents. These practices include:</w:t>
      </w:r>
    </w:p>
    <w:p w14:paraId="7458A6BB" w14:textId="77777777" w:rsidR="00C72F95" w:rsidRDefault="004B3DB0">
      <w:pPr>
        <w:pStyle w:val="ListParagraph"/>
        <w:numPr>
          <w:ilvl w:val="0"/>
          <w:numId w:val="3"/>
        </w:numPr>
      </w:pPr>
      <w:r>
        <w:t>Regular Security Audits: Conducting periodic security assessments to identify and mitigate vulnerabilities.</w:t>
      </w:r>
    </w:p>
    <w:p w14:paraId="02CA68E3" w14:textId="77777777" w:rsidR="00C72F95" w:rsidRDefault="004B3DB0" w:rsidP="004B3DB0">
      <w:pPr>
        <w:pStyle w:val="ListParagraph"/>
        <w:numPr>
          <w:ilvl w:val="0"/>
          <w:numId w:val="3"/>
        </w:numPr>
      </w:pPr>
      <w:r>
        <w:t>Incident Response Plan: Developing and maintaining an incident response plan to address security breaches promptly.</w:t>
      </w:r>
    </w:p>
    <w:p w14:paraId="30B290DA" w14:textId="213DB7C5" w:rsidR="006E3C37" w:rsidRDefault="004B3DB0" w:rsidP="3CF84826">
      <w:pPr>
        <w:pStyle w:val="ListParagraph"/>
        <w:numPr>
          <w:ilvl w:val="0"/>
          <w:numId w:val="3"/>
        </w:numPr>
        <w:spacing w:line="259" w:lineRule="auto"/>
      </w:pPr>
      <w:r>
        <w:t>User Training: Educating users about security policies and procedures to prevent human errors.</w:t>
      </w:r>
    </w:p>
    <w:p w14:paraId="799D55E2" w14:textId="77777777" w:rsidR="00C623BC" w:rsidRDefault="00C623BC" w:rsidP="00C623BC">
      <w:pPr>
        <w:pStyle w:val="ListParagraph"/>
        <w:spacing w:line="259" w:lineRule="auto"/>
      </w:pPr>
    </w:p>
    <w:p w14:paraId="7D311E1D" w14:textId="77777777" w:rsidR="00C623BC" w:rsidRDefault="00C623BC" w:rsidP="00C623BC">
      <w:pPr>
        <w:pStyle w:val="ListParagraph"/>
        <w:spacing w:line="259" w:lineRule="auto"/>
      </w:pPr>
    </w:p>
    <w:p w14:paraId="45937F74" w14:textId="5C33FE7B" w:rsidR="00B528E4" w:rsidRPr="009807CA" w:rsidRDefault="00B528E4" w:rsidP="00A1674E">
      <w:pPr>
        <w:pStyle w:val="Heading2"/>
        <w:ind w:left="284" w:hanging="142"/>
        <w:rPr>
          <w:sz w:val="24"/>
          <w:szCs w:val="24"/>
        </w:rPr>
      </w:pPr>
      <w:bookmarkStart w:id="29" w:name="_Toc112208705"/>
      <w:bookmarkStart w:id="30" w:name="_Toc170157287"/>
      <w:r w:rsidRPr="009807CA">
        <w:rPr>
          <w:sz w:val="24"/>
          <w:szCs w:val="24"/>
        </w:rPr>
        <w:t>Health &amp; Safety</w:t>
      </w:r>
      <w:bookmarkEnd w:id="29"/>
      <w:bookmarkEnd w:id="30"/>
      <w:r w:rsidRPr="009807CA">
        <w:rPr>
          <w:sz w:val="24"/>
          <w:szCs w:val="24"/>
        </w:rPr>
        <w:t xml:space="preserve"> </w:t>
      </w:r>
    </w:p>
    <w:p w14:paraId="36B9E3B9" w14:textId="5BBD6F8F" w:rsidR="006E3C37" w:rsidRDefault="006E3C37" w:rsidP="00A1674E">
      <w:pPr>
        <w:pStyle w:val="Heading3"/>
        <w:ind w:left="851"/>
      </w:pPr>
      <w:bookmarkStart w:id="31" w:name="_Toc1805415909"/>
      <w:bookmarkStart w:id="32" w:name="_Toc1768721322"/>
      <w:bookmarkStart w:id="33" w:name="_Toc170157288"/>
      <w:r>
        <w:t>UK Safety Legislation</w:t>
      </w:r>
      <w:bookmarkEnd w:id="31"/>
      <w:bookmarkEnd w:id="32"/>
      <w:bookmarkEnd w:id="33"/>
    </w:p>
    <w:p w14:paraId="14620A33" w14:textId="721C7B8E" w:rsidR="006E3C37" w:rsidRDefault="006E3C37" w:rsidP="006E3C37">
      <w:pPr>
        <w:rPr>
          <w:shd w:val="clear" w:color="auto" w:fill="FFFFFF"/>
        </w:rPr>
      </w:pPr>
      <w:r>
        <w:t xml:space="preserve"> The Health and Safety at Work Act (1974) is a provision for securing </w:t>
      </w:r>
      <w:r w:rsidR="00C623BC">
        <w:t xml:space="preserve">the </w:t>
      </w:r>
      <w:r>
        <w:t>health, safety</w:t>
      </w:r>
      <w:r w:rsidR="000B4FCF">
        <w:t>,</w:t>
      </w:r>
      <w:r>
        <w:t xml:space="preserve"> and welfare of persons at work and people who may come into risk due to activities of persons at work. It also detailed the controls for dangerous substances and controls for certain emissions into the atmosphere. The</w:t>
      </w:r>
      <w:r>
        <w:rPr>
          <w:shd w:val="clear" w:color="auto" w:fill="FFFFFF"/>
        </w:rPr>
        <w:t xml:space="preserve"> legislation has led to reductions in occupational incidents, including death (</w:t>
      </w:r>
      <w:r>
        <w:t>Hackitt, 2014).</w:t>
      </w:r>
    </w:p>
    <w:p w14:paraId="102DFFC7" w14:textId="65D8AF85" w:rsidR="006E3C37" w:rsidRDefault="006E3C37" w:rsidP="006E3C37">
      <w:r>
        <w:t xml:space="preserve">Within the Health and Safety at Work Act (HASAWA, 1974), sections two and three place a general duty of care on all people at work. These include general duties of employers to their employees, general duties of </w:t>
      </w:r>
      <w:r w:rsidR="00C623BC">
        <w:t>employers</w:t>
      </w:r>
      <w:r>
        <w:t xml:space="preserve"> and self-employed to persons other than their employees, general duties of persons concerned with premises to persons other than their employees, general duty of persons in control of premises in relation to harmful emissions into </w:t>
      </w:r>
      <w:r w:rsidR="00C623BC">
        <w:t xml:space="preserve">the </w:t>
      </w:r>
      <w:r>
        <w:t>atmosphere, articles</w:t>
      </w:r>
      <w:r w:rsidR="320515B0">
        <w:t>,</w:t>
      </w:r>
      <w:r>
        <w:t xml:space="preserve"> and substances for use at work and general duties of employees at work. The act puts the legal responsibility on all persons involved with work activities to ensure "so far as is reasonably practicable” (HASAWA, 1974) safety and absence of risk to health. </w:t>
      </w:r>
      <w:r w:rsidRPr="001F2D56">
        <w:t xml:space="preserve">The definition for “so far as is reasonably practicable” set out by the Court of Appeal (in its judgment in Edwards v. National Coal Board, [1949] 1 All ER 743) is: "'Reasonably practicable' is a narrower </w:t>
      </w:r>
      <w:r w:rsidRPr="2CAC13A3">
        <w:t xml:space="preserve">term than 'physically possible' and implies a computation between </w:t>
      </w:r>
      <w:r w:rsidR="00C623BC">
        <w:t xml:space="preserve">the </w:t>
      </w:r>
      <w:r w:rsidRPr="2CAC13A3">
        <w:t xml:space="preserve">quantum of risk on the one hand and the time, cost and trouble of safeguards on the other. </w:t>
      </w:r>
      <w:r>
        <w:t xml:space="preserve">The Management of health and safety at work regulations (1999) put into law that an employer must make a suitable and sufficient assessment of risk to health and safety of employees whilst at work. They must also make the same assessment for non-employees who may be affected by the work. </w:t>
      </w:r>
    </w:p>
    <w:p w14:paraId="4FBA2014" w14:textId="0419FB57" w:rsidR="006E3C37" w:rsidRDefault="006E3C37" w:rsidP="00425CC9">
      <w:pPr>
        <w:pStyle w:val="Heading3"/>
      </w:pPr>
      <w:bookmarkStart w:id="34" w:name="_Toc950815691"/>
      <w:bookmarkStart w:id="35" w:name="_Toc423503665"/>
      <w:bookmarkStart w:id="36" w:name="_Toc170157289"/>
      <w:r>
        <w:t>Health and Safety Executive UK</w:t>
      </w:r>
      <w:bookmarkEnd w:id="34"/>
      <w:bookmarkEnd w:id="35"/>
      <w:bookmarkEnd w:id="36"/>
    </w:p>
    <w:p w14:paraId="326D6E3E" w14:textId="3EAC671A" w:rsidR="006E3C37" w:rsidRDefault="006E3C37" w:rsidP="006E3C37">
      <w:r w:rsidRPr="6ED11188">
        <w:rPr>
          <w:rFonts w:eastAsia="Arial" w:cs="Arial"/>
        </w:rPr>
        <w:t>A permit-to-work will not, on it is own, make a dangerous job safe. It is part of a process which determines how a job can be carried out safely and assists in communicating this to those involved in the work. The permit to work is only effective if those planning, supervising</w:t>
      </w:r>
      <w:r w:rsidR="000B4FCF" w:rsidRPr="6ED11188">
        <w:rPr>
          <w:rFonts w:eastAsia="Arial" w:cs="Arial"/>
        </w:rPr>
        <w:t>,</w:t>
      </w:r>
      <w:r w:rsidRPr="6ED11188">
        <w:rPr>
          <w:rFonts w:eastAsia="Arial" w:cs="Arial"/>
        </w:rPr>
        <w:t xml:space="preserve"> and undertaking the work coordinate together and are trained, experienced</w:t>
      </w:r>
      <w:r w:rsidR="5EC3800A" w:rsidRPr="6ED11188">
        <w:rPr>
          <w:rFonts w:eastAsia="Arial" w:cs="Arial"/>
        </w:rPr>
        <w:t>,</w:t>
      </w:r>
      <w:r w:rsidRPr="6ED11188">
        <w:rPr>
          <w:rFonts w:eastAsia="Arial" w:cs="Arial"/>
        </w:rPr>
        <w:t xml:space="preserve"> and deemed competent to risk assess the work and take the necessary actions to avoid and mitigate risk. Only then should a permit to work be issued</w:t>
      </w:r>
      <w:r w:rsidRPr="6B870394">
        <w:rPr>
          <w:rFonts w:ascii="Times New Roman" w:eastAsia="Times New Roman" w:hAnsi="Times New Roman" w:cs="Times New Roman"/>
        </w:rPr>
        <w:t xml:space="preserve"> (</w:t>
      </w:r>
      <w:r>
        <w:t>Health and Safety Executive (2005).</w:t>
      </w:r>
    </w:p>
    <w:p w14:paraId="2B2B053C" w14:textId="4297AC10" w:rsidR="006E3C37" w:rsidRDefault="006E3C37" w:rsidP="00425CC9">
      <w:pPr>
        <w:pStyle w:val="Heading3"/>
      </w:pPr>
      <w:bookmarkStart w:id="37" w:name="_Toc801281433"/>
      <w:bookmarkStart w:id="38" w:name="_Toc1714236964"/>
      <w:bookmarkStart w:id="39" w:name="_Toc170157290"/>
      <w:r>
        <w:t>Health and Safety Conclusion</w:t>
      </w:r>
      <w:bookmarkEnd w:id="37"/>
      <w:bookmarkEnd w:id="38"/>
      <w:bookmarkEnd w:id="39"/>
    </w:p>
    <w:p w14:paraId="14370E00" w14:textId="139F0103" w:rsidR="006E3C37" w:rsidRDefault="006E3C37" w:rsidP="006E3C37">
      <w:r>
        <w:t xml:space="preserve">The HSE guidance and UK legislation </w:t>
      </w:r>
      <w:r w:rsidR="00863AEB">
        <w:t>define legal and moral reasoning for developing an application digital permit-to-work</w:t>
      </w:r>
      <w:r>
        <w:t xml:space="preserve"> system with the ability to complete dynamic risk assessments. Risk assessments are</w:t>
      </w:r>
      <w:r w:rsidR="00863AEB">
        <w:t>, however, limited to foreseeable risk and are only as effective as the personnel</w:t>
      </w:r>
      <w:r>
        <w:t xml:space="preserve"> involved (Hahn, 1996).</w:t>
      </w:r>
    </w:p>
    <w:p w14:paraId="2E3BEFF3" w14:textId="1D57ACB2" w:rsidR="00B528E4" w:rsidRPr="009807CA" w:rsidRDefault="42C3C536" w:rsidP="00CE405F">
      <w:pPr>
        <w:pStyle w:val="Heading2"/>
        <w:ind w:left="567"/>
        <w:rPr>
          <w:sz w:val="24"/>
          <w:szCs w:val="24"/>
        </w:rPr>
      </w:pPr>
      <w:bookmarkStart w:id="40" w:name="_Toc2141722980"/>
      <w:bookmarkStart w:id="41" w:name="_Toc170157291"/>
      <w:r w:rsidRPr="009807CA">
        <w:rPr>
          <w:sz w:val="24"/>
          <w:szCs w:val="24"/>
        </w:rPr>
        <w:t>Legislative Considerations</w:t>
      </w:r>
      <w:bookmarkEnd w:id="40"/>
      <w:bookmarkEnd w:id="41"/>
    </w:p>
    <w:p w14:paraId="1AF77B70" w14:textId="2CD04D21" w:rsidR="668669F4" w:rsidRDefault="668669F4" w:rsidP="5C4EFBB0">
      <w:r w:rsidRPr="5C4EFBB0">
        <w:rPr>
          <w:rFonts w:eastAsia="Arial" w:cs="Arial"/>
        </w:rPr>
        <w:t xml:space="preserve">The regulatory framework for implementing an </w:t>
      </w:r>
      <w:r w:rsidR="000B4FCF" w:rsidRPr="5C4EFBB0">
        <w:rPr>
          <w:rFonts w:eastAsia="Arial" w:cs="Arial"/>
        </w:rPr>
        <w:t>electronic</w:t>
      </w:r>
      <w:r w:rsidRPr="5C4EFBB0">
        <w:rPr>
          <w:rFonts w:eastAsia="Arial" w:cs="Arial"/>
        </w:rPr>
        <w:t xml:space="preserve"> permit-to-work (</w:t>
      </w:r>
      <w:proofErr w:type="spellStart"/>
      <w:r w:rsidRPr="5C4EFBB0">
        <w:rPr>
          <w:rFonts w:eastAsia="Arial" w:cs="Arial"/>
        </w:rPr>
        <w:t>ePTW</w:t>
      </w:r>
      <w:proofErr w:type="spellEnd"/>
      <w:r w:rsidRPr="5C4EFBB0">
        <w:rPr>
          <w:rFonts w:eastAsia="Arial" w:cs="Arial"/>
        </w:rPr>
        <w:t>) system in the UK is centred on ensuring workplace safety and managing risks associated with high-risk activities. The pertinent legislation includes:</w:t>
      </w:r>
    </w:p>
    <w:p w14:paraId="4E738BAD" w14:textId="63A65D08" w:rsidR="668669F4" w:rsidRDefault="668669F4" w:rsidP="00425CC9">
      <w:pPr>
        <w:pStyle w:val="Heading3"/>
      </w:pPr>
      <w:bookmarkStart w:id="42" w:name="_Toc1756446479"/>
      <w:bookmarkStart w:id="43" w:name="_Toc170157292"/>
      <w:r>
        <w:t>Management of Health and Safety at Work Regulations 1999 (MHSWR)</w:t>
      </w:r>
      <w:bookmarkEnd w:id="42"/>
      <w:bookmarkEnd w:id="43"/>
    </w:p>
    <w:p w14:paraId="323775C3" w14:textId="767E3669" w:rsidR="00D42B54" w:rsidRDefault="668669F4" w:rsidP="5C4EFBB0">
      <w:r w:rsidRPr="5C4EFBB0">
        <w:rPr>
          <w:rFonts w:eastAsia="Arial" w:cs="Arial"/>
        </w:rPr>
        <w:t xml:space="preserve">These regulations </w:t>
      </w:r>
      <w:r w:rsidR="006241FA">
        <w:rPr>
          <w:rFonts w:eastAsia="Arial" w:cs="Arial"/>
        </w:rPr>
        <w:t>require</w:t>
      </w:r>
      <w:r w:rsidRPr="5C4EFBB0">
        <w:rPr>
          <w:rFonts w:eastAsia="Arial" w:cs="Arial"/>
        </w:rPr>
        <w:t xml:space="preserve"> employers to conduct risk assessments</w:t>
      </w:r>
      <w:r w:rsidR="006241FA">
        <w:rPr>
          <w:rFonts w:eastAsia="Arial" w:cs="Arial"/>
        </w:rPr>
        <w:t>,</w:t>
      </w:r>
      <w:r w:rsidRPr="5C4EFBB0">
        <w:rPr>
          <w:rFonts w:eastAsia="Arial" w:cs="Arial"/>
        </w:rPr>
        <w:t xml:space="preserve"> implement </w:t>
      </w:r>
      <w:r w:rsidR="006241FA">
        <w:rPr>
          <w:rFonts w:eastAsia="Arial" w:cs="Arial"/>
        </w:rPr>
        <w:t xml:space="preserve">safety </w:t>
      </w:r>
      <w:r w:rsidRPr="5C4EFBB0">
        <w:rPr>
          <w:rFonts w:eastAsia="Arial" w:cs="Arial"/>
        </w:rPr>
        <w:t>measures</w:t>
      </w:r>
      <w:r w:rsidR="006241FA">
        <w:rPr>
          <w:rFonts w:eastAsia="Arial" w:cs="Arial"/>
        </w:rPr>
        <w:t>, establish</w:t>
      </w:r>
      <w:r w:rsidRPr="5C4EFBB0">
        <w:rPr>
          <w:rFonts w:eastAsia="Arial" w:cs="Arial"/>
        </w:rPr>
        <w:t xml:space="preserve"> health and safety arrangements</w:t>
      </w:r>
      <w:r w:rsidR="006241FA">
        <w:rPr>
          <w:rFonts w:eastAsia="Arial" w:cs="Arial"/>
        </w:rPr>
        <w:t>,</w:t>
      </w:r>
      <w:r w:rsidRPr="5C4EFBB0">
        <w:rPr>
          <w:rFonts w:eastAsia="Arial" w:cs="Arial"/>
        </w:rPr>
        <w:t xml:space="preserve"> and provide information and training to employees. </w:t>
      </w:r>
      <w:proofErr w:type="spellStart"/>
      <w:r w:rsidR="004B683F">
        <w:rPr>
          <w:rFonts w:eastAsia="Arial" w:cs="Arial"/>
        </w:rPr>
        <w:t>e</w:t>
      </w:r>
      <w:r w:rsidRPr="5C4EFBB0">
        <w:rPr>
          <w:rFonts w:eastAsia="Arial" w:cs="Arial"/>
        </w:rPr>
        <w:t>PTW</w:t>
      </w:r>
      <w:proofErr w:type="spellEnd"/>
      <w:r w:rsidRPr="5C4EFBB0">
        <w:rPr>
          <w:rFonts w:eastAsia="Arial" w:cs="Arial"/>
        </w:rPr>
        <w:t xml:space="preserve"> systems </w:t>
      </w:r>
      <w:r w:rsidR="006241FA">
        <w:rPr>
          <w:rFonts w:eastAsia="Arial" w:cs="Arial"/>
        </w:rPr>
        <w:t>help facilitate</w:t>
      </w:r>
      <w:r w:rsidRPr="5C4EFBB0">
        <w:rPr>
          <w:rFonts w:eastAsia="Arial" w:cs="Arial"/>
        </w:rPr>
        <w:t xml:space="preserve"> risk assessments</w:t>
      </w:r>
      <w:r w:rsidR="006241FA">
        <w:rPr>
          <w:rFonts w:eastAsia="Arial" w:cs="Arial"/>
        </w:rPr>
        <w:t>, ensure</w:t>
      </w:r>
      <w:r w:rsidRPr="5C4EFBB0">
        <w:rPr>
          <w:rFonts w:eastAsia="Arial" w:cs="Arial"/>
        </w:rPr>
        <w:t xml:space="preserve"> safety measures </w:t>
      </w:r>
      <w:r w:rsidR="006241FA">
        <w:rPr>
          <w:rFonts w:eastAsia="Arial" w:cs="Arial"/>
        </w:rPr>
        <w:t xml:space="preserve">are in place </w:t>
      </w:r>
      <w:r w:rsidRPr="5C4EFBB0">
        <w:rPr>
          <w:rFonts w:eastAsia="Arial" w:cs="Arial"/>
        </w:rPr>
        <w:t>before permits are issued</w:t>
      </w:r>
      <w:r w:rsidR="006241FA">
        <w:rPr>
          <w:rFonts w:eastAsia="Arial" w:cs="Arial"/>
        </w:rPr>
        <w:t>, and provide</w:t>
      </w:r>
      <w:r w:rsidRPr="5C4EFBB0">
        <w:rPr>
          <w:rFonts w:eastAsia="Arial" w:cs="Arial"/>
        </w:rPr>
        <w:t xml:space="preserve"> a platform for communicating safety information and procedures to workers.</w:t>
      </w:r>
    </w:p>
    <w:p w14:paraId="74AE3794" w14:textId="5DE66BE4" w:rsidR="668669F4" w:rsidRDefault="668669F4" w:rsidP="00425CC9">
      <w:pPr>
        <w:pStyle w:val="Heading3"/>
      </w:pPr>
      <w:bookmarkStart w:id="44" w:name="_Toc1684878477"/>
      <w:bookmarkStart w:id="45" w:name="_Toc170157293"/>
      <w:r>
        <w:t>Control of Substances Hazardous to Health Regulations 2002 (COSHH)</w:t>
      </w:r>
      <w:bookmarkEnd w:id="44"/>
      <w:bookmarkEnd w:id="45"/>
    </w:p>
    <w:p w14:paraId="57A41518" w14:textId="36843282" w:rsidR="668669F4" w:rsidRDefault="668669F4" w:rsidP="5C4EFBB0">
      <w:r w:rsidRPr="5C4EFBB0">
        <w:rPr>
          <w:rFonts w:eastAsia="Arial" w:cs="Arial"/>
        </w:rPr>
        <w:t xml:space="preserve"> COSHH regulations require employers to regulate substances potentially harming workers' health</w:t>
      </w:r>
      <w:r w:rsidR="0015262E">
        <w:rPr>
          <w:rFonts w:eastAsia="Arial" w:cs="Arial"/>
        </w:rPr>
        <w:t xml:space="preserve"> by</w:t>
      </w:r>
      <w:r w:rsidRPr="5C4EFBB0">
        <w:rPr>
          <w:rFonts w:eastAsia="Arial" w:cs="Arial"/>
        </w:rPr>
        <w:t xml:space="preserve"> performing risk assessments, adopting control measures, monitoring exposure, and conducting health surveillance. </w:t>
      </w:r>
      <w:r w:rsidR="0015262E">
        <w:rPr>
          <w:rFonts w:eastAsia="Arial" w:cs="Arial"/>
        </w:rPr>
        <w:t xml:space="preserve">An </w:t>
      </w:r>
      <w:proofErr w:type="spellStart"/>
      <w:r w:rsidR="004B683F">
        <w:rPr>
          <w:rFonts w:eastAsia="Arial" w:cs="Arial"/>
        </w:rPr>
        <w:t>e</w:t>
      </w:r>
      <w:r w:rsidR="0015262E">
        <w:rPr>
          <w:rFonts w:eastAsia="Arial" w:cs="Arial"/>
        </w:rPr>
        <w:t>PTW</w:t>
      </w:r>
      <w:proofErr w:type="spellEnd"/>
      <w:r w:rsidRPr="5C4EFBB0">
        <w:rPr>
          <w:rFonts w:eastAsia="Arial" w:cs="Arial"/>
        </w:rPr>
        <w:t xml:space="preserve"> system can seamlessly integrate COSHH compliance by incorporating checks for handling hazardous substances and ensuring proper controls before authorising work.</w:t>
      </w:r>
    </w:p>
    <w:p w14:paraId="35F25B61" w14:textId="63B5675D" w:rsidR="668669F4" w:rsidRDefault="668669F4" w:rsidP="00425CC9">
      <w:pPr>
        <w:pStyle w:val="Heading3"/>
      </w:pPr>
      <w:bookmarkStart w:id="46" w:name="_Toc384877877"/>
      <w:bookmarkStart w:id="47" w:name="_Toc170157294"/>
      <w:r>
        <w:t>Confined Spaces Regulations 1997</w:t>
      </w:r>
      <w:bookmarkEnd w:id="46"/>
      <w:bookmarkEnd w:id="47"/>
      <w:r>
        <w:t xml:space="preserve"> </w:t>
      </w:r>
    </w:p>
    <w:p w14:paraId="7A387804" w14:textId="77777777" w:rsidR="00374EEC" w:rsidRDefault="668669F4" w:rsidP="00C37F67">
      <w:r>
        <w:t>Under these regulations, employers must assess the risks associated with working in confined spaces and ensure the implementation of appropriate measures to control those risks, including issuing permits for entry. Electronic PTW systems can effectively manage the issuance of permits for confined space entry, guaranteeing that all safety measures are thoroughly documented and adhered to.</w:t>
      </w:r>
      <w:r w:rsidR="00863D1C">
        <w:t xml:space="preserve"> </w:t>
      </w:r>
    </w:p>
    <w:p w14:paraId="130C7304" w14:textId="042428A8" w:rsidR="668669F4" w:rsidRDefault="668669F4" w:rsidP="00425CC9">
      <w:pPr>
        <w:pStyle w:val="Heading3"/>
      </w:pPr>
      <w:bookmarkStart w:id="48" w:name="_Toc1600303594"/>
      <w:bookmarkStart w:id="49" w:name="_Toc170157295"/>
      <w:r>
        <w:t>Construction (Design and Management) Regulations 2015 (CDM)</w:t>
      </w:r>
      <w:bookmarkEnd w:id="48"/>
      <w:bookmarkEnd w:id="49"/>
    </w:p>
    <w:p w14:paraId="7C6E194C" w14:textId="77777777" w:rsidR="007F3235" w:rsidRDefault="668669F4" w:rsidP="00C37F67">
      <w:r>
        <w:t xml:space="preserve">CDM regulations aim to </w:t>
      </w:r>
      <w:r w:rsidR="002829E5">
        <w:t>improve</w:t>
      </w:r>
      <w:r>
        <w:t xml:space="preserve"> health and safety in construction by </w:t>
      </w:r>
      <w:r w:rsidR="002829E5">
        <w:t>requiring</w:t>
      </w:r>
      <w:r>
        <w:t xml:space="preserve"> proper planning, risk management, and coordination</w:t>
      </w:r>
      <w:r w:rsidR="002829E5">
        <w:t>.</w:t>
      </w:r>
      <w:r>
        <w:t xml:space="preserve"> Electronic PTW systems </w:t>
      </w:r>
      <w:r w:rsidR="002829E5">
        <w:t>help</w:t>
      </w:r>
      <w:r>
        <w:t xml:space="preserve"> oversee construction site activities</w:t>
      </w:r>
      <w:r w:rsidR="002829E5">
        <w:t xml:space="preserve"> and ensure</w:t>
      </w:r>
      <w:r>
        <w:t xml:space="preserve"> permits for high-risk tasks are issued </w:t>
      </w:r>
      <w:r w:rsidR="002829E5">
        <w:t>in compliance with</w:t>
      </w:r>
      <w:r>
        <w:t xml:space="preserve"> CDM requirements.</w:t>
      </w:r>
    </w:p>
    <w:p w14:paraId="6E5E8372" w14:textId="612FA8DD" w:rsidR="668669F4" w:rsidRDefault="668669F4" w:rsidP="00425CC9">
      <w:pPr>
        <w:pStyle w:val="Heading3"/>
      </w:pPr>
      <w:bookmarkStart w:id="50" w:name="_Toc1842280489"/>
      <w:bookmarkStart w:id="51" w:name="_Toc170157296"/>
      <w:r>
        <w:t>The Control of Major Accident Hazards Regulations 2015 (COMAH)</w:t>
      </w:r>
      <w:bookmarkEnd w:id="50"/>
      <w:bookmarkEnd w:id="51"/>
    </w:p>
    <w:p w14:paraId="702F7EED" w14:textId="69CE6C01" w:rsidR="668669F4" w:rsidRDefault="668669F4" w:rsidP="5C4EFBB0">
      <w:r w:rsidRPr="5C4EFBB0">
        <w:rPr>
          <w:rFonts w:eastAsia="Arial" w:cs="Arial"/>
        </w:rPr>
        <w:t xml:space="preserve"> COMAH regulations aim to avert significant accidents involving dangerous substances and minimise their impact on people and the environment. Electronic PTW systems are pivotal in ensuring that high-risk activities involving hazardous substances are effectively controlled and meticulously documented, consequently aiding compliance with COMAH requirements.</w:t>
      </w:r>
    </w:p>
    <w:p w14:paraId="3D584BF1" w14:textId="159A8E0C" w:rsidR="668669F4" w:rsidRDefault="668669F4" w:rsidP="00425CC9">
      <w:pPr>
        <w:pStyle w:val="Heading3"/>
      </w:pPr>
      <w:bookmarkStart w:id="52" w:name="_Toc803012511"/>
      <w:bookmarkStart w:id="53" w:name="_Toc170157297"/>
      <w:r>
        <w:t>Provision and Use of Work Equipment Regulations 1998 (PUWER)</w:t>
      </w:r>
      <w:bookmarkEnd w:id="52"/>
      <w:bookmarkEnd w:id="53"/>
    </w:p>
    <w:p w14:paraId="5C5F305D" w14:textId="77777777" w:rsidR="00E75144" w:rsidRDefault="668669F4" w:rsidP="5C4EFBB0">
      <w:pPr>
        <w:rPr>
          <w:rFonts w:eastAsia="Arial" w:cs="Arial"/>
        </w:rPr>
      </w:pPr>
      <w:r w:rsidRPr="5C4EFBB0">
        <w:rPr>
          <w:rFonts w:eastAsia="Arial" w:cs="Arial"/>
        </w:rPr>
        <w:t>In the context of PTW, electronic systems can ensure that permits are only issued after completing necessary checks on equipment safety and maintenance.</w:t>
      </w:r>
    </w:p>
    <w:p w14:paraId="01BEA109" w14:textId="4ACF3547" w:rsidR="668669F4" w:rsidRDefault="668669F4" w:rsidP="5C4EFBB0">
      <w:pPr>
        <w:rPr>
          <w:rFonts w:eastAsia="Arial" w:cs="Arial"/>
          <w:b/>
          <w:bCs/>
        </w:rPr>
      </w:pPr>
      <w:r w:rsidRPr="13542C1B">
        <w:rPr>
          <w:rFonts w:eastAsia="Arial" w:cs="Arial"/>
        </w:rPr>
        <w:t>The</w:t>
      </w:r>
      <w:r w:rsidRPr="5C4EFBB0">
        <w:rPr>
          <w:rFonts w:eastAsia="Arial" w:cs="Arial"/>
        </w:rPr>
        <w:t xml:space="preserve"> legislative framework underscores the critical role of electronic PTW systems in promoting and upholding workplace safety and risk management across various industrial sectors in the UK.</w:t>
      </w:r>
    </w:p>
    <w:p w14:paraId="7746E133" w14:textId="3EF14DB8" w:rsidR="5C4EFBB0" w:rsidRDefault="5C4EFBB0" w:rsidP="5C4EFBB0"/>
    <w:p w14:paraId="25497CD8" w14:textId="77777777" w:rsidR="00B528E4" w:rsidRPr="00B528E4" w:rsidRDefault="00B528E4" w:rsidP="00B528E4"/>
    <w:p w14:paraId="1F134D87" w14:textId="77777777" w:rsidR="00A50900" w:rsidRDefault="00A50900">
      <w:pPr>
        <w:rPr>
          <w:rStyle w:val="Strong"/>
        </w:rPr>
      </w:pPr>
      <w:r>
        <w:rPr>
          <w:rStyle w:val="Strong"/>
        </w:rPr>
        <w:br w:type="page"/>
      </w:r>
    </w:p>
    <w:p w14:paraId="0DC1CB53" w14:textId="2F3C4D2A" w:rsidR="00A656DC" w:rsidRPr="00A656DC" w:rsidRDefault="00B528E4" w:rsidP="3CF84826">
      <w:pPr>
        <w:pStyle w:val="Heading1"/>
        <w:rPr>
          <w:rStyle w:val="Strong"/>
        </w:rPr>
      </w:pPr>
      <w:bookmarkStart w:id="54" w:name="_Toc1945894407"/>
      <w:bookmarkStart w:id="55" w:name="_Toc170157298"/>
      <w:r w:rsidRPr="009807CA">
        <w:rPr>
          <w:rStyle w:val="Strong"/>
          <w:sz w:val="28"/>
          <w:szCs w:val="28"/>
        </w:rPr>
        <w:t>Specification</w:t>
      </w:r>
      <w:bookmarkEnd w:id="54"/>
      <w:bookmarkEnd w:id="55"/>
      <w:r>
        <w:rPr>
          <w:rStyle w:val="Strong"/>
        </w:rPr>
        <w:t xml:space="preserve"> </w:t>
      </w:r>
    </w:p>
    <w:p w14:paraId="3C35D2AB" w14:textId="791D26F2" w:rsidR="6F51FD1D" w:rsidRDefault="6F51FD1D" w:rsidP="00E75144">
      <w:pPr>
        <w:pStyle w:val="Heading2"/>
        <w:ind w:left="567"/>
        <w:rPr>
          <w:rFonts w:eastAsia="Arial" w:cs="Arial"/>
          <w:color w:val="000000" w:themeColor="text1"/>
          <w:sz w:val="24"/>
          <w:szCs w:val="24"/>
        </w:rPr>
      </w:pPr>
      <w:bookmarkStart w:id="56" w:name="_Toc28020628"/>
      <w:bookmarkStart w:id="57" w:name="_Toc170157299"/>
      <w:r w:rsidRPr="3CF84826">
        <w:rPr>
          <w:sz w:val="24"/>
          <w:szCs w:val="24"/>
        </w:rPr>
        <w:t>Project Overview</w:t>
      </w:r>
      <w:bookmarkEnd w:id="56"/>
      <w:bookmarkEnd w:id="57"/>
    </w:p>
    <w:p w14:paraId="260244EE" w14:textId="7786E638" w:rsidR="6F51FD1D" w:rsidRDefault="6F51FD1D" w:rsidP="3CF84826">
      <w:pPr>
        <w:rPr>
          <w:rFonts w:eastAsia="Arial" w:cs="Arial"/>
          <w:color w:val="000000" w:themeColor="text1"/>
        </w:rPr>
      </w:pPr>
      <w:r>
        <w:t>To develop and implement a digital permit</w:t>
      </w:r>
      <w:r w:rsidR="001638F9">
        <w:t>-</w:t>
      </w:r>
      <w:r>
        <w:t>to</w:t>
      </w:r>
      <w:r w:rsidR="001638F9">
        <w:t>-</w:t>
      </w:r>
      <w:r>
        <w:t>work system that streamlines the creation of documentation and approval processes while incorporating dynamic risk assessment capabilities. The system will enhance efficiency in permit management, risk assessment, and contractor monitoring, ensuring information is securely stored and accessible for integration with other company systems. By implementing this digital system, the expectation is to optimi</w:t>
      </w:r>
      <w:r w:rsidR="01C027A0">
        <w:t>s</w:t>
      </w:r>
      <w:r>
        <w:t>e operational workflows, ensure compliance with safety standards, and facilitate better data management practices.</w:t>
      </w:r>
    </w:p>
    <w:p w14:paraId="4B863E78" w14:textId="6BDFB9A0" w:rsidR="7717CEA7" w:rsidRDefault="6F51FD1D" w:rsidP="002F7819">
      <w:pPr>
        <w:pStyle w:val="Heading2"/>
        <w:ind w:left="567"/>
        <w:rPr>
          <w:rFonts w:eastAsia="Arial" w:cs="Arial"/>
          <w:color w:val="000000" w:themeColor="text1"/>
          <w:sz w:val="24"/>
          <w:szCs w:val="24"/>
        </w:rPr>
      </w:pPr>
      <w:bookmarkStart w:id="58" w:name="_Toc1123011313"/>
      <w:bookmarkStart w:id="59" w:name="_Toc170157300"/>
      <w:r w:rsidRPr="3CF84826">
        <w:rPr>
          <w:sz w:val="24"/>
          <w:szCs w:val="24"/>
        </w:rPr>
        <w:t>Scope of Work</w:t>
      </w:r>
      <w:bookmarkEnd w:id="58"/>
      <w:bookmarkEnd w:id="59"/>
    </w:p>
    <w:p w14:paraId="163F1C87" w14:textId="0E74E8E2" w:rsidR="7717CEA7" w:rsidRDefault="6F51FD1D" w:rsidP="7413FEB6">
      <w:pPr>
        <w:rPr>
          <w:rFonts w:eastAsia="Arial" w:cs="Arial"/>
          <w:color w:val="000000" w:themeColor="text1"/>
        </w:rPr>
      </w:pPr>
      <w:r>
        <w:t>Requirements Gathering: Identify and document user requirements through stakeholder interviews and workflow analysis.</w:t>
      </w:r>
    </w:p>
    <w:p w14:paraId="392EEEA0" w14:textId="0887B386" w:rsidR="7717CEA7" w:rsidRDefault="6F51FD1D" w:rsidP="7413FEB6">
      <w:pPr>
        <w:rPr>
          <w:rFonts w:eastAsia="Arial" w:cs="Arial"/>
          <w:color w:val="000000" w:themeColor="text1"/>
        </w:rPr>
      </w:pPr>
      <w:r>
        <w:t>System Design: Develop detailed system architecture, including UI/UX design, data models, and integration points.</w:t>
      </w:r>
    </w:p>
    <w:p w14:paraId="0AE27F50" w14:textId="01658CA9" w:rsidR="7717CEA7" w:rsidRDefault="6F51FD1D" w:rsidP="7413FEB6">
      <w:pPr>
        <w:rPr>
          <w:rFonts w:eastAsia="Arial" w:cs="Arial"/>
          <w:color w:val="000000" w:themeColor="text1"/>
        </w:rPr>
      </w:pPr>
      <w:r>
        <w:t>Development: Code the application, including backend, frontend, and integration with existing systems.</w:t>
      </w:r>
    </w:p>
    <w:p w14:paraId="72E3CCAC" w14:textId="5324DF98" w:rsidR="6F51FD1D" w:rsidRDefault="6F51FD1D" w:rsidP="7413FEB6">
      <w:pPr>
        <w:rPr>
          <w:rFonts w:eastAsia="Arial" w:cs="Arial"/>
          <w:color w:val="000000" w:themeColor="text1"/>
        </w:rPr>
      </w:pPr>
      <w:r>
        <w:t>Risk Assessment Module: Implement dynamic risk assessment capabilities that can be tailored to different market applications and conditions.</w:t>
      </w:r>
    </w:p>
    <w:p w14:paraId="5922D1F8" w14:textId="4F6B3EE7" w:rsidR="7717CEA7" w:rsidRDefault="6F51FD1D" w:rsidP="7413FEB6">
      <w:pPr>
        <w:rPr>
          <w:rFonts w:eastAsia="Arial" w:cs="Arial"/>
          <w:color w:val="000000" w:themeColor="text1"/>
        </w:rPr>
      </w:pPr>
      <w:r>
        <w:t>Approval Workflow: Create automated workflows for permit creation, submission, review, and approval.</w:t>
      </w:r>
    </w:p>
    <w:p w14:paraId="2A62D88F" w14:textId="71CEFEAB" w:rsidR="6F51FD1D" w:rsidRDefault="6F51FD1D" w:rsidP="7413FEB6">
      <w:pPr>
        <w:rPr>
          <w:rFonts w:eastAsia="Arial" w:cs="Arial"/>
          <w:color w:val="000000" w:themeColor="text1"/>
        </w:rPr>
      </w:pPr>
      <w:r>
        <w:t>Contractor Monitoring: Develop features for high-level contractor activity tracking and compliance monitoring.</w:t>
      </w:r>
    </w:p>
    <w:p w14:paraId="2C90AF4A" w14:textId="247D8A0D" w:rsidR="7717CEA7" w:rsidRDefault="6F51FD1D" w:rsidP="7413FEB6">
      <w:pPr>
        <w:rPr>
          <w:rFonts w:eastAsia="Arial" w:cs="Arial"/>
          <w:color w:val="000000" w:themeColor="text1"/>
        </w:rPr>
      </w:pPr>
      <w:r>
        <w:t>Security Implementation: Ensure secure data storage and access controls.</w:t>
      </w:r>
    </w:p>
    <w:p w14:paraId="6D22B210" w14:textId="721ACF67" w:rsidR="7717CEA7" w:rsidRDefault="6F51FD1D" w:rsidP="3CF84826">
      <w:pPr>
        <w:rPr>
          <w:rFonts w:eastAsia="Arial" w:cs="Arial"/>
          <w:color w:val="000000" w:themeColor="text1"/>
        </w:rPr>
      </w:pPr>
      <w:r>
        <w:t>Testing: Conduct unit, integration, system, and user acceptance testing.</w:t>
      </w:r>
    </w:p>
    <w:p w14:paraId="014E639C" w14:textId="563D5DFE" w:rsidR="7717CEA7" w:rsidRDefault="6F51FD1D" w:rsidP="7413FEB6">
      <w:pPr>
        <w:rPr>
          <w:rFonts w:eastAsia="Arial" w:cs="Arial"/>
          <w:color w:val="000000" w:themeColor="text1"/>
        </w:rPr>
      </w:pPr>
      <w:r>
        <w:t>Training and Documentation: Provide training sessions and create user manuals and technical documentation.</w:t>
      </w:r>
    </w:p>
    <w:p w14:paraId="4750076B" w14:textId="681737E2" w:rsidR="6F51FD1D" w:rsidRDefault="6F51FD1D" w:rsidP="3CF84826">
      <w:pPr>
        <w:rPr>
          <w:rFonts w:eastAsia="Arial" w:cs="Arial"/>
          <w:color w:val="000000" w:themeColor="text1"/>
        </w:rPr>
      </w:pPr>
      <w:r>
        <w:t>Deployment: Roll out the system across relevant departments and ensure smooth transition from old processes.</w:t>
      </w:r>
    </w:p>
    <w:p w14:paraId="3428DA10" w14:textId="5D12DE20" w:rsidR="7717CEA7" w:rsidRDefault="6F51FD1D" w:rsidP="002F7819">
      <w:pPr>
        <w:pStyle w:val="Heading2"/>
        <w:ind w:left="567"/>
        <w:rPr>
          <w:rFonts w:eastAsia="Arial" w:cs="Arial"/>
          <w:color w:val="000000" w:themeColor="text1"/>
          <w:sz w:val="24"/>
          <w:szCs w:val="24"/>
        </w:rPr>
      </w:pPr>
      <w:bookmarkStart w:id="60" w:name="_Toc726198457"/>
      <w:bookmarkStart w:id="61" w:name="_Toc170157301"/>
      <w:r w:rsidRPr="3CF84826">
        <w:rPr>
          <w:sz w:val="24"/>
          <w:szCs w:val="24"/>
        </w:rPr>
        <w:t>Technical Requirements</w:t>
      </w:r>
      <w:bookmarkEnd w:id="60"/>
      <w:bookmarkEnd w:id="61"/>
    </w:p>
    <w:p w14:paraId="39FA464C" w14:textId="4084E5ED" w:rsidR="7717CEA7" w:rsidRDefault="6F51FD1D" w:rsidP="7413FEB6">
      <w:pPr>
        <w:rPr>
          <w:rFonts w:eastAsia="Arial" w:cs="Arial"/>
          <w:color w:val="000000" w:themeColor="text1"/>
        </w:rPr>
      </w:pPr>
      <w:r>
        <w:t>Platform: Web-based application accessible from major browsers (Chrome, Firefox, Edge).</w:t>
      </w:r>
    </w:p>
    <w:p w14:paraId="79ABC5FD" w14:textId="1CB5B18E" w:rsidR="7717CEA7" w:rsidRDefault="6F51FD1D" w:rsidP="7413FEB6">
      <w:pPr>
        <w:rPr>
          <w:rFonts w:eastAsia="Arial" w:cs="Arial"/>
          <w:color w:val="000000" w:themeColor="text1"/>
        </w:rPr>
      </w:pPr>
      <w:r>
        <w:t>Database: Microsoft based relational database.</w:t>
      </w:r>
    </w:p>
    <w:p w14:paraId="4BC494DF" w14:textId="453E7681" w:rsidR="6F51FD1D" w:rsidRDefault="6F51FD1D" w:rsidP="7413FEB6">
      <w:pPr>
        <w:rPr>
          <w:rFonts w:eastAsia="Arial" w:cs="Arial"/>
          <w:color w:val="000000" w:themeColor="text1"/>
        </w:rPr>
      </w:pPr>
      <w:r>
        <w:t>Frontend: Responsive design using power application tools to create UI/UX functionality.</w:t>
      </w:r>
    </w:p>
    <w:p w14:paraId="563FC25D" w14:textId="2CFFCCA9" w:rsidR="6F51FD1D" w:rsidRDefault="6F51FD1D" w:rsidP="3CF84826">
      <w:pPr>
        <w:rPr>
          <w:rFonts w:eastAsia="Arial" w:cs="Arial"/>
          <w:color w:val="000000" w:themeColor="text1"/>
        </w:rPr>
      </w:pPr>
      <w:r>
        <w:t>Data Security: Encryption for data at rest and in transit and role-based access control.</w:t>
      </w:r>
    </w:p>
    <w:p w14:paraId="79D01816" w14:textId="6991F01E" w:rsidR="7717CEA7" w:rsidRDefault="6F51FD1D" w:rsidP="002F7819">
      <w:pPr>
        <w:pStyle w:val="Heading2"/>
        <w:ind w:left="567"/>
        <w:rPr>
          <w:rFonts w:eastAsia="Arial" w:cs="Arial"/>
          <w:color w:val="000000" w:themeColor="text1"/>
          <w:sz w:val="24"/>
          <w:szCs w:val="24"/>
        </w:rPr>
      </w:pPr>
      <w:bookmarkStart w:id="62" w:name="_Toc1399121902"/>
      <w:bookmarkStart w:id="63" w:name="_Toc170157302"/>
      <w:r w:rsidRPr="3CF84826">
        <w:rPr>
          <w:sz w:val="24"/>
          <w:szCs w:val="24"/>
        </w:rPr>
        <w:t>User Interface</w:t>
      </w:r>
      <w:bookmarkEnd w:id="62"/>
      <w:bookmarkEnd w:id="63"/>
    </w:p>
    <w:p w14:paraId="7D6DB99E" w14:textId="7FCE6E2A" w:rsidR="7717CEA7" w:rsidRDefault="6F51FD1D" w:rsidP="7413FEB6">
      <w:pPr>
        <w:rPr>
          <w:rFonts w:eastAsia="Arial" w:cs="Arial"/>
          <w:color w:val="000000" w:themeColor="text1"/>
        </w:rPr>
      </w:pPr>
      <w:r>
        <w:t>Dashboard: Centralised dashboard displaying active permits, pending approvals, and alerts.</w:t>
      </w:r>
    </w:p>
    <w:p w14:paraId="63558074" w14:textId="40D25217" w:rsidR="7717CEA7" w:rsidRDefault="6F51FD1D" w:rsidP="7413FEB6">
      <w:pPr>
        <w:rPr>
          <w:rFonts w:eastAsia="Arial" w:cs="Arial"/>
          <w:color w:val="000000" w:themeColor="text1"/>
        </w:rPr>
      </w:pPr>
      <w:r>
        <w:t>Permit Creation: User-friendly form for creating and submitting new permits with dynamic fields based on job type.</w:t>
      </w:r>
    </w:p>
    <w:p w14:paraId="4F12DCBA" w14:textId="6C7E5F87" w:rsidR="7717CEA7" w:rsidRDefault="6F51FD1D" w:rsidP="7413FEB6">
      <w:pPr>
        <w:rPr>
          <w:rFonts w:eastAsia="Arial" w:cs="Arial"/>
          <w:color w:val="000000" w:themeColor="text1"/>
        </w:rPr>
      </w:pPr>
      <w:r>
        <w:t>Approval Workflow: Functional approval process with status indicators.</w:t>
      </w:r>
    </w:p>
    <w:p w14:paraId="4AD0E276" w14:textId="2875C003" w:rsidR="6F51FD1D" w:rsidRDefault="6F51FD1D" w:rsidP="7413FEB6">
      <w:pPr>
        <w:rPr>
          <w:rFonts w:eastAsia="Arial" w:cs="Arial"/>
          <w:color w:val="000000" w:themeColor="text1"/>
        </w:rPr>
      </w:pPr>
      <w:r>
        <w:t>Risk Assessment: Interactive risk assessment tool with guidelines and risk scoring.</w:t>
      </w:r>
    </w:p>
    <w:p w14:paraId="17BB5EE5" w14:textId="511417AB" w:rsidR="6F51FD1D" w:rsidRDefault="6F51FD1D" w:rsidP="3CF84826">
      <w:pPr>
        <w:rPr>
          <w:rFonts w:eastAsia="Arial" w:cs="Arial"/>
          <w:color w:val="000000" w:themeColor="text1"/>
        </w:rPr>
      </w:pPr>
      <w:r>
        <w:t>Notifications: Automated email and email notifications for permit status updates and critical alerts.</w:t>
      </w:r>
    </w:p>
    <w:p w14:paraId="1E404AEF" w14:textId="70554655" w:rsidR="7717CEA7" w:rsidRDefault="6F51FD1D" w:rsidP="002F7819">
      <w:pPr>
        <w:pStyle w:val="Heading2"/>
        <w:ind w:left="567"/>
        <w:rPr>
          <w:rFonts w:eastAsia="Arial" w:cs="Arial"/>
          <w:color w:val="000000" w:themeColor="text1"/>
          <w:sz w:val="24"/>
          <w:szCs w:val="24"/>
        </w:rPr>
      </w:pPr>
      <w:bookmarkStart w:id="64" w:name="_Toc1911612098"/>
      <w:bookmarkStart w:id="65" w:name="_Toc170157303"/>
      <w:r w:rsidRPr="3CF84826">
        <w:rPr>
          <w:sz w:val="24"/>
          <w:szCs w:val="24"/>
        </w:rPr>
        <w:t>Quality Standards</w:t>
      </w:r>
      <w:bookmarkEnd w:id="64"/>
      <w:bookmarkEnd w:id="65"/>
    </w:p>
    <w:p w14:paraId="0355BBDA" w14:textId="6C2FB568" w:rsidR="7717CEA7" w:rsidRDefault="6F51FD1D" w:rsidP="7413FEB6">
      <w:pPr>
        <w:rPr>
          <w:rFonts w:eastAsia="Arial" w:cs="Arial"/>
          <w:color w:val="000000" w:themeColor="text1"/>
        </w:rPr>
      </w:pPr>
      <w:r>
        <w:t>Compliance: Adherence to industry safety and regulatory standards.</w:t>
      </w:r>
    </w:p>
    <w:p w14:paraId="3CD5A47E" w14:textId="166E7946" w:rsidR="7717CEA7" w:rsidRDefault="6F51FD1D" w:rsidP="7413FEB6">
      <w:pPr>
        <w:rPr>
          <w:rFonts w:eastAsia="Arial" w:cs="Arial"/>
          <w:color w:val="000000" w:themeColor="text1"/>
        </w:rPr>
      </w:pPr>
      <w:r>
        <w:t xml:space="preserve">Performance: </w:t>
      </w:r>
      <w:r w:rsidR="005233D1">
        <w:t>The system</w:t>
      </w:r>
      <w:r>
        <w:t xml:space="preserve"> should </w:t>
      </w:r>
      <w:r w:rsidR="004D00F0">
        <w:t>manage</w:t>
      </w:r>
      <w:r>
        <w:t xml:space="preserve"> peak loads without performance degradation.</w:t>
      </w:r>
    </w:p>
    <w:p w14:paraId="3662302B" w14:textId="40565B97" w:rsidR="7717CEA7" w:rsidRDefault="6F51FD1D" w:rsidP="7413FEB6">
      <w:pPr>
        <w:rPr>
          <w:rFonts w:eastAsia="Arial" w:cs="Arial"/>
          <w:color w:val="000000" w:themeColor="text1"/>
        </w:rPr>
      </w:pPr>
      <w:r>
        <w:t>Usability: Intuitive user interface with minimal learning curve.</w:t>
      </w:r>
    </w:p>
    <w:p w14:paraId="421E0DAA" w14:textId="2AC7F1A9" w:rsidR="6F51FD1D" w:rsidRDefault="6F51FD1D" w:rsidP="3CF84826">
      <w:pPr>
        <w:rPr>
          <w:rFonts w:eastAsia="Arial" w:cs="Arial"/>
          <w:color w:val="000000" w:themeColor="text1"/>
        </w:rPr>
      </w:pPr>
      <w:r>
        <w:t>Scalability: Ability to scale with company growth and increased data volumes.</w:t>
      </w:r>
    </w:p>
    <w:p w14:paraId="503DECCC" w14:textId="7E4FCB67" w:rsidR="7717CEA7" w:rsidRDefault="6F51FD1D" w:rsidP="002F7819">
      <w:pPr>
        <w:pStyle w:val="Heading2"/>
        <w:ind w:left="567"/>
        <w:rPr>
          <w:sz w:val="24"/>
          <w:szCs w:val="24"/>
        </w:rPr>
      </w:pPr>
      <w:bookmarkStart w:id="66" w:name="_Toc350845217"/>
      <w:bookmarkStart w:id="67" w:name="_Toc170157304"/>
      <w:r w:rsidRPr="3CF84826">
        <w:rPr>
          <w:sz w:val="24"/>
          <w:szCs w:val="24"/>
        </w:rPr>
        <w:t>Exclusions</w:t>
      </w:r>
      <w:bookmarkEnd w:id="66"/>
      <w:bookmarkEnd w:id="67"/>
    </w:p>
    <w:p w14:paraId="18789598" w14:textId="222D38FE" w:rsidR="7717CEA7" w:rsidRDefault="6F51FD1D" w:rsidP="7413FEB6">
      <w:pPr>
        <w:rPr>
          <w:rFonts w:eastAsia="Arial" w:cs="Arial"/>
          <w:color w:val="000000" w:themeColor="text1"/>
        </w:rPr>
      </w:pPr>
      <w:r>
        <w:t>Hardware Procurement: No provision for purchasing new hardware or upgrading existing hardware.</w:t>
      </w:r>
    </w:p>
    <w:p w14:paraId="0688A21F" w14:textId="237EFDD5" w:rsidR="7717CEA7" w:rsidRDefault="6F51FD1D" w:rsidP="7413FEB6">
      <w:pPr>
        <w:rPr>
          <w:rFonts w:eastAsia="Arial" w:cs="Arial"/>
          <w:color w:val="000000" w:themeColor="text1"/>
        </w:rPr>
      </w:pPr>
      <w:r>
        <w:t>Legacy System Decommissioning: Decommissioning of old systems is out of scope.</w:t>
      </w:r>
    </w:p>
    <w:p w14:paraId="0C55043F" w14:textId="4557BF2E" w:rsidR="7717CEA7" w:rsidRDefault="6F51FD1D" w:rsidP="7413FEB6">
      <w:pPr>
        <w:rPr>
          <w:rFonts w:eastAsia="Arial" w:cs="Arial"/>
          <w:color w:val="000000" w:themeColor="text1"/>
        </w:rPr>
      </w:pPr>
      <w:r>
        <w:t>Third-party Integrations: New integrations with third-party services not specified in the initial requirements are excluded.</w:t>
      </w:r>
    </w:p>
    <w:p w14:paraId="3723BB57" w14:textId="13780362" w:rsidR="6F51FD1D" w:rsidRDefault="6F51FD1D" w:rsidP="7413FEB6">
      <w:pPr>
        <w:rPr>
          <w:rFonts w:eastAsia="Arial" w:cs="Arial"/>
          <w:color w:val="000000" w:themeColor="text1"/>
        </w:rPr>
      </w:pPr>
      <w:r>
        <w:t xml:space="preserve">Ongoing Maintenance: Post-deployment maintenance and support will be </w:t>
      </w:r>
      <w:r w:rsidR="004D00F0">
        <w:t>managed</w:t>
      </w:r>
      <w:r>
        <w:t xml:space="preserve"> through a separate contract.</w:t>
      </w:r>
    </w:p>
    <w:p w14:paraId="10C87EE7" w14:textId="19122CF0" w:rsidR="7717CEA7" w:rsidRDefault="7717CEA7" w:rsidP="7717CEA7">
      <w:pPr>
        <w:rPr>
          <w:rFonts w:eastAsia="Arial" w:cs="Arial"/>
        </w:rPr>
      </w:pPr>
    </w:p>
    <w:p w14:paraId="361C0089" w14:textId="599F613E" w:rsidR="00A656DC" w:rsidRDefault="00A50900">
      <w:pPr>
        <w:rPr>
          <w:rStyle w:val="Strong"/>
        </w:rPr>
      </w:pPr>
      <w:r>
        <w:rPr>
          <w:rStyle w:val="Strong"/>
        </w:rPr>
        <w:br w:type="page"/>
      </w:r>
    </w:p>
    <w:p w14:paraId="560C0F00" w14:textId="14CF2D81" w:rsidR="00B528E4" w:rsidRPr="00DD5D47" w:rsidRDefault="00B528E4" w:rsidP="7717CEA7">
      <w:pPr>
        <w:pStyle w:val="Heading1"/>
        <w:rPr>
          <w:rStyle w:val="Strong"/>
          <w:sz w:val="28"/>
          <w:szCs w:val="28"/>
        </w:rPr>
      </w:pPr>
      <w:bookmarkStart w:id="68" w:name="_Toc1006538792"/>
      <w:bookmarkStart w:id="69" w:name="_Toc170157305"/>
      <w:r w:rsidRPr="00DD5D47">
        <w:rPr>
          <w:rStyle w:val="Strong"/>
          <w:sz w:val="28"/>
          <w:szCs w:val="28"/>
        </w:rPr>
        <w:t>Budget</w:t>
      </w:r>
      <w:bookmarkEnd w:id="68"/>
      <w:bookmarkEnd w:id="69"/>
      <w:r w:rsidRPr="00DD5D47">
        <w:rPr>
          <w:rStyle w:val="Strong"/>
          <w:sz w:val="28"/>
          <w:szCs w:val="28"/>
        </w:rPr>
        <w:t xml:space="preserve"> </w:t>
      </w:r>
    </w:p>
    <w:p w14:paraId="57E1F989" w14:textId="07BD144D" w:rsidR="6BBF2A92" w:rsidRDefault="6BBF2A92" w:rsidP="3CF84826">
      <w:pPr>
        <w:rPr>
          <w:rFonts w:eastAsia="Arial" w:cs="Arial"/>
          <w:color w:val="000000" w:themeColor="text1"/>
        </w:rPr>
      </w:pPr>
      <w:r>
        <w:t>The expectations for budget are dependent for the organisation in which the process is implemented. For example, an organisation with minimal technology usage will incur costs related to the software licensing, hardware acquisitions and potentially the addition of branding or logos. All further calculations are based on real-world measurements, quotations</w:t>
      </w:r>
      <w:r w:rsidR="000B4FCF">
        <w:t>,</w:t>
      </w:r>
      <w:r>
        <w:t xml:space="preserve"> and estimations where the prior is not possible.</w:t>
      </w:r>
    </w:p>
    <w:p w14:paraId="3A850150" w14:textId="000DE8FD" w:rsidR="6BBF2A92" w:rsidRDefault="6BBF2A92" w:rsidP="3CF84826">
      <w:pPr>
        <w:rPr>
          <w:rFonts w:eastAsia="Arial" w:cs="Arial"/>
          <w:color w:val="000000" w:themeColor="text1"/>
        </w:rPr>
      </w:pPr>
      <w:r>
        <w:t xml:space="preserve">The project costing expectations are relative to the savings, using an ROI (Return on investment) structure. Based on previously calculated costs, related to the current process, the best-case costs are £5734.60. This cost is defined through the use time taken in current process, and minor costs related to storage, filing and paperwork. </w:t>
      </w:r>
    </w:p>
    <w:p w14:paraId="4771F48F" w14:textId="036D383A" w:rsidR="00B127FF" w:rsidRDefault="00B127FF" w:rsidP="00B127FF">
      <w:pPr>
        <w:pStyle w:val="Caption"/>
        <w:keepNext/>
        <w:jc w:val="center"/>
      </w:pPr>
      <w:bookmarkStart w:id="70" w:name="_Toc170157270"/>
      <w:r>
        <w:t xml:space="preserve">Table </w:t>
      </w:r>
      <w:r>
        <w:fldChar w:fldCharType="begin"/>
      </w:r>
      <w:r>
        <w:instrText xml:space="preserve"> SEQ Table \* ARABIC </w:instrText>
      </w:r>
      <w:r>
        <w:fldChar w:fldCharType="separate"/>
      </w:r>
      <w:r w:rsidR="008D6F3A">
        <w:rPr>
          <w:noProof/>
        </w:rPr>
        <w:t>1</w:t>
      </w:r>
      <w:r>
        <w:fldChar w:fldCharType="end"/>
      </w:r>
      <w:r>
        <w:t>: Estimated and calculated current process costs.</w:t>
      </w:r>
      <w:bookmarkEnd w:id="70"/>
    </w:p>
    <w:tbl>
      <w:tblPr>
        <w:tblW w:w="9249" w:type="dxa"/>
        <w:tblBorders>
          <w:top w:val="single" w:sz="6" w:space="0" w:color="auto"/>
          <w:left w:val="single" w:sz="6" w:space="0" w:color="auto"/>
          <w:bottom w:val="single" w:sz="6" w:space="0" w:color="auto"/>
          <w:right w:val="single" w:sz="6" w:space="0" w:color="auto"/>
        </w:tblBorders>
        <w:tblLayout w:type="fixed"/>
        <w:tblLook w:val="0600" w:firstRow="0" w:lastRow="0" w:firstColumn="0" w:lastColumn="0" w:noHBand="1" w:noVBand="1"/>
      </w:tblPr>
      <w:tblGrid>
        <w:gridCol w:w="1084"/>
        <w:gridCol w:w="1527"/>
        <w:gridCol w:w="2826"/>
        <w:gridCol w:w="874"/>
        <w:gridCol w:w="1040"/>
        <w:gridCol w:w="826"/>
        <w:gridCol w:w="345"/>
        <w:gridCol w:w="366"/>
        <w:gridCol w:w="361"/>
      </w:tblGrid>
      <w:tr w:rsidR="00864414" w:rsidRPr="0022039C" w14:paraId="6E4EF927" w14:textId="77777777" w:rsidTr="345C4758">
        <w:trPr>
          <w:trHeight w:val="150"/>
        </w:trPr>
        <w:tc>
          <w:tcPr>
            <w:tcW w:w="5673"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bottom"/>
          </w:tcPr>
          <w:p w14:paraId="572620E4" w14:textId="6CA42493" w:rsidR="7717CEA7" w:rsidRPr="0022039C" w:rsidRDefault="7717CEA7" w:rsidP="7717CEA7">
            <w:pPr>
              <w:spacing w:line="259" w:lineRule="auto"/>
              <w:rPr>
                <w:rFonts w:eastAsia="Arial" w:cs="Arial"/>
                <w:sz w:val="18"/>
                <w:szCs w:val="18"/>
              </w:rPr>
            </w:pPr>
            <w:r w:rsidRPr="0022039C">
              <w:rPr>
                <w:rFonts w:eastAsia="Arial" w:cs="Arial"/>
                <w:sz w:val="18"/>
                <w:szCs w:val="18"/>
              </w:rPr>
              <w:t>Required costs</w:t>
            </w:r>
          </w:p>
        </w:tc>
        <w:tc>
          <w:tcPr>
            <w:tcW w:w="3201"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2C6DFAAA" w14:textId="5CB77626" w:rsidR="7717CEA7" w:rsidRPr="0022039C" w:rsidRDefault="7717CEA7" w:rsidP="7717CEA7">
            <w:pPr>
              <w:spacing w:line="259" w:lineRule="auto"/>
              <w:rPr>
                <w:rFonts w:eastAsia="Arial" w:cs="Arial"/>
                <w:sz w:val="18"/>
                <w:szCs w:val="18"/>
              </w:rPr>
            </w:pPr>
            <w:r w:rsidRPr="0022039C">
              <w:rPr>
                <w:rFonts w:eastAsia="Arial" w:cs="Arial"/>
                <w:sz w:val="18"/>
                <w:szCs w:val="18"/>
              </w:rPr>
              <w:t>Cost</w:t>
            </w:r>
          </w:p>
        </w:tc>
        <w:tc>
          <w:tcPr>
            <w:tcW w:w="375" w:type="dxa"/>
            <w:gridSpan w:val="2"/>
            <w:tcBorders>
              <w:top w:val="nil"/>
              <w:left w:val="single" w:sz="6" w:space="0" w:color="000000" w:themeColor="text1"/>
              <w:bottom w:val="nil"/>
              <w:right w:val="nil"/>
            </w:tcBorders>
            <w:tcMar>
              <w:bottom w:w="45" w:type="dxa"/>
            </w:tcMar>
            <w:vAlign w:val="center"/>
          </w:tcPr>
          <w:p w14:paraId="26976BDA" w14:textId="0B74027E" w:rsidR="7717CEA7" w:rsidRPr="0022039C" w:rsidRDefault="7717CEA7" w:rsidP="7717CEA7">
            <w:pPr>
              <w:spacing w:line="259" w:lineRule="auto"/>
              <w:rPr>
                <w:rFonts w:eastAsia="Arial" w:cs="Arial"/>
                <w:sz w:val="18"/>
                <w:szCs w:val="18"/>
              </w:rPr>
            </w:pPr>
          </w:p>
        </w:tc>
      </w:tr>
      <w:tr w:rsidR="00864414" w:rsidRPr="0022039C" w14:paraId="0D1EEA60" w14:textId="77777777" w:rsidTr="345C4758">
        <w:trPr>
          <w:gridAfter w:val="1"/>
          <w:wAfter w:w="375" w:type="dxa"/>
          <w:trHeight w:val="326"/>
        </w:trPr>
        <w:tc>
          <w:tcPr>
            <w:tcW w:w="112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bottom"/>
          </w:tcPr>
          <w:p w14:paraId="4D365CA7" w14:textId="2BF85306" w:rsidR="7717CEA7" w:rsidRPr="0022039C" w:rsidRDefault="7717CEA7" w:rsidP="7717CEA7">
            <w:pPr>
              <w:spacing w:line="259" w:lineRule="auto"/>
              <w:rPr>
                <w:rFonts w:eastAsia="Arial" w:cs="Arial"/>
                <w:sz w:val="18"/>
                <w:szCs w:val="18"/>
              </w:rPr>
            </w:pPr>
            <w:r w:rsidRPr="0022039C">
              <w:rPr>
                <w:rFonts w:eastAsia="Arial" w:cs="Arial"/>
                <w:sz w:val="18"/>
                <w:szCs w:val="18"/>
              </w:rPr>
              <w:t>Section</w:t>
            </w:r>
          </w:p>
        </w:tc>
        <w:tc>
          <w:tcPr>
            <w:tcW w:w="159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bottom"/>
          </w:tcPr>
          <w:p w14:paraId="09444CC6" w14:textId="5E7E48D7" w:rsidR="7717CEA7" w:rsidRPr="0022039C" w:rsidRDefault="7717CEA7" w:rsidP="7717CEA7">
            <w:pPr>
              <w:spacing w:line="259" w:lineRule="auto"/>
              <w:rPr>
                <w:rFonts w:eastAsia="Arial" w:cs="Arial"/>
                <w:sz w:val="18"/>
                <w:szCs w:val="18"/>
              </w:rPr>
            </w:pPr>
            <w:r w:rsidRPr="0022039C">
              <w:rPr>
                <w:rFonts w:eastAsia="Arial" w:cs="Arial"/>
                <w:sz w:val="18"/>
                <w:szCs w:val="18"/>
              </w:rPr>
              <w:t>Item</w:t>
            </w:r>
          </w:p>
        </w:tc>
        <w:tc>
          <w:tcPr>
            <w:tcW w:w="29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bottom"/>
          </w:tcPr>
          <w:p w14:paraId="30227F64" w14:textId="6ECFBA7E" w:rsidR="7717CEA7" w:rsidRPr="0022039C" w:rsidRDefault="7717CEA7" w:rsidP="7717CEA7">
            <w:pPr>
              <w:spacing w:line="259" w:lineRule="auto"/>
              <w:rPr>
                <w:rFonts w:eastAsia="Arial" w:cs="Arial"/>
                <w:sz w:val="18"/>
                <w:szCs w:val="18"/>
              </w:rPr>
            </w:pPr>
            <w:r w:rsidRPr="0022039C">
              <w:rPr>
                <w:rFonts w:eastAsia="Arial" w:cs="Arial"/>
                <w:sz w:val="18"/>
                <w:szCs w:val="18"/>
              </w:rPr>
              <w:t>Description</w:t>
            </w:r>
          </w:p>
        </w:tc>
        <w:tc>
          <w:tcPr>
            <w:tcW w:w="90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6DE5E6CF" w14:textId="36E6B2A7" w:rsidR="7717CEA7" w:rsidRPr="0022039C" w:rsidRDefault="7717CEA7" w:rsidP="7717CEA7">
            <w:pPr>
              <w:spacing w:line="259" w:lineRule="auto"/>
              <w:rPr>
                <w:rFonts w:eastAsia="Arial" w:cs="Arial"/>
                <w:sz w:val="18"/>
                <w:szCs w:val="18"/>
              </w:rPr>
            </w:pPr>
            <w:r w:rsidRPr="0022039C">
              <w:rPr>
                <w:rFonts w:eastAsia="Arial" w:cs="Arial"/>
                <w:sz w:val="18"/>
                <w:szCs w:val="18"/>
              </w:rPr>
              <w:t>Cost (£)</w:t>
            </w:r>
          </w:p>
        </w:tc>
        <w:tc>
          <w:tcPr>
            <w:tcW w:w="10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546B963B" w14:textId="5ADFBE1A" w:rsidR="7717CEA7" w:rsidRPr="0022039C" w:rsidRDefault="7717CEA7" w:rsidP="7717CEA7">
            <w:pPr>
              <w:spacing w:line="259" w:lineRule="auto"/>
              <w:rPr>
                <w:rFonts w:eastAsia="Arial" w:cs="Arial"/>
                <w:sz w:val="18"/>
                <w:szCs w:val="18"/>
              </w:rPr>
            </w:pPr>
            <w:r w:rsidRPr="5F727BB8">
              <w:rPr>
                <w:rFonts w:eastAsia="Arial" w:cs="Arial"/>
                <w:sz w:val="18"/>
                <w:szCs w:val="18"/>
              </w:rPr>
              <w:t>Q</w:t>
            </w:r>
            <w:r w:rsidR="240E3951" w:rsidRPr="5F727BB8">
              <w:rPr>
                <w:rFonts w:eastAsia="Arial" w:cs="Arial"/>
                <w:sz w:val="18"/>
                <w:szCs w:val="18"/>
              </w:rPr>
              <w:t>TY</w:t>
            </w:r>
          </w:p>
        </w:tc>
        <w:tc>
          <w:tcPr>
            <w:tcW w:w="8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2BBF729C" w14:textId="7A07B524" w:rsidR="7717CEA7" w:rsidRPr="0022039C" w:rsidRDefault="7717CEA7" w:rsidP="7717CEA7">
            <w:pPr>
              <w:spacing w:line="259" w:lineRule="auto"/>
              <w:rPr>
                <w:rFonts w:eastAsia="Arial" w:cs="Arial"/>
                <w:sz w:val="18"/>
                <w:szCs w:val="18"/>
              </w:rPr>
            </w:pPr>
            <w:r w:rsidRPr="0022039C">
              <w:rPr>
                <w:rFonts w:eastAsia="Arial" w:cs="Arial"/>
                <w:sz w:val="18"/>
                <w:szCs w:val="18"/>
              </w:rPr>
              <w:t>Total Cost</w:t>
            </w:r>
          </w:p>
        </w:tc>
        <w:tc>
          <w:tcPr>
            <w:tcW w:w="735" w:type="dxa"/>
            <w:gridSpan w:val="2"/>
            <w:tcBorders>
              <w:top w:val="nil"/>
              <w:left w:val="single" w:sz="6" w:space="0" w:color="000000" w:themeColor="text1"/>
              <w:bottom w:val="nil"/>
              <w:right w:val="nil"/>
            </w:tcBorders>
            <w:tcMar>
              <w:bottom w:w="45" w:type="dxa"/>
            </w:tcMar>
            <w:vAlign w:val="center"/>
          </w:tcPr>
          <w:p w14:paraId="2FAF2518" w14:textId="25ACC06F" w:rsidR="7717CEA7" w:rsidRPr="0022039C" w:rsidRDefault="7717CEA7" w:rsidP="7717CEA7">
            <w:pPr>
              <w:spacing w:line="259" w:lineRule="auto"/>
              <w:rPr>
                <w:rFonts w:eastAsia="Arial" w:cs="Arial"/>
                <w:sz w:val="18"/>
                <w:szCs w:val="18"/>
              </w:rPr>
            </w:pPr>
          </w:p>
        </w:tc>
      </w:tr>
      <w:tr w:rsidR="00864414" w:rsidRPr="0022039C" w14:paraId="53EE0561" w14:textId="77777777" w:rsidTr="345C4758">
        <w:trPr>
          <w:gridAfter w:val="1"/>
          <w:wAfter w:w="375" w:type="dxa"/>
          <w:trHeight w:val="300"/>
        </w:trPr>
        <w:tc>
          <w:tcPr>
            <w:tcW w:w="1126"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271EE221" w14:textId="07DE5B24" w:rsidR="7717CEA7" w:rsidRPr="0022039C" w:rsidRDefault="7717CEA7" w:rsidP="7717CEA7">
            <w:pPr>
              <w:spacing w:line="259" w:lineRule="auto"/>
              <w:rPr>
                <w:rFonts w:eastAsia="Arial" w:cs="Arial"/>
                <w:sz w:val="18"/>
                <w:szCs w:val="18"/>
              </w:rPr>
            </w:pPr>
            <w:r w:rsidRPr="0022039C">
              <w:rPr>
                <w:rFonts w:eastAsia="Arial" w:cs="Arial"/>
                <w:sz w:val="18"/>
                <w:szCs w:val="18"/>
              </w:rPr>
              <w:t>Equipment</w:t>
            </w:r>
          </w:p>
        </w:tc>
        <w:tc>
          <w:tcPr>
            <w:tcW w:w="159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8403ED7" w14:textId="152A4BD7" w:rsidR="7717CEA7" w:rsidRPr="0022039C" w:rsidRDefault="7717CEA7" w:rsidP="7717CEA7">
            <w:pPr>
              <w:spacing w:line="259" w:lineRule="auto"/>
              <w:rPr>
                <w:rFonts w:eastAsia="Arial" w:cs="Arial"/>
                <w:sz w:val="18"/>
                <w:szCs w:val="18"/>
              </w:rPr>
            </w:pPr>
            <w:r w:rsidRPr="0022039C">
              <w:rPr>
                <w:rFonts w:eastAsia="Arial" w:cs="Arial"/>
                <w:sz w:val="18"/>
                <w:szCs w:val="18"/>
              </w:rPr>
              <w:t>Pens/Pencils</w:t>
            </w:r>
          </w:p>
        </w:tc>
        <w:tc>
          <w:tcPr>
            <w:tcW w:w="29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AFBCFBE" w14:textId="30EE6CD4" w:rsidR="7717CEA7" w:rsidRPr="0022039C" w:rsidRDefault="7717CEA7" w:rsidP="7717CEA7">
            <w:pPr>
              <w:spacing w:line="259" w:lineRule="auto"/>
              <w:rPr>
                <w:rFonts w:eastAsia="Arial" w:cs="Arial"/>
                <w:sz w:val="18"/>
                <w:szCs w:val="18"/>
              </w:rPr>
            </w:pPr>
            <w:r w:rsidRPr="0022039C">
              <w:rPr>
                <w:rFonts w:eastAsia="Arial" w:cs="Arial"/>
                <w:sz w:val="18"/>
                <w:szCs w:val="18"/>
              </w:rPr>
              <w:t>Price per 50, expectation 25 per month across 10 people</w:t>
            </w:r>
          </w:p>
        </w:tc>
        <w:tc>
          <w:tcPr>
            <w:tcW w:w="90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46EED9B9" w14:textId="187299BF" w:rsidR="7717CEA7" w:rsidRPr="0022039C" w:rsidRDefault="7717CEA7" w:rsidP="7717CEA7">
            <w:pPr>
              <w:spacing w:line="259" w:lineRule="auto"/>
              <w:rPr>
                <w:rFonts w:eastAsia="Arial" w:cs="Arial"/>
                <w:sz w:val="18"/>
                <w:szCs w:val="18"/>
              </w:rPr>
            </w:pPr>
            <w:r w:rsidRPr="0022039C">
              <w:rPr>
                <w:rFonts w:eastAsia="Arial" w:cs="Arial"/>
                <w:sz w:val="18"/>
                <w:szCs w:val="18"/>
              </w:rPr>
              <w:t>£2.00</w:t>
            </w:r>
          </w:p>
        </w:tc>
        <w:tc>
          <w:tcPr>
            <w:tcW w:w="10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3BE55D26" w14:textId="6601E7C4" w:rsidR="7717CEA7" w:rsidRPr="0022039C" w:rsidRDefault="7717CEA7" w:rsidP="7717CEA7">
            <w:pPr>
              <w:spacing w:line="259" w:lineRule="auto"/>
              <w:rPr>
                <w:rFonts w:eastAsia="Arial" w:cs="Arial"/>
                <w:sz w:val="18"/>
                <w:szCs w:val="18"/>
              </w:rPr>
            </w:pPr>
            <w:r w:rsidRPr="0022039C">
              <w:rPr>
                <w:rFonts w:eastAsia="Arial" w:cs="Arial"/>
                <w:sz w:val="18"/>
                <w:szCs w:val="18"/>
              </w:rPr>
              <w:t>8</w:t>
            </w:r>
          </w:p>
        </w:tc>
        <w:tc>
          <w:tcPr>
            <w:tcW w:w="8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7996C14B" w14:textId="259D4066" w:rsidR="7717CEA7" w:rsidRPr="0022039C" w:rsidRDefault="7717CEA7" w:rsidP="7717CEA7">
            <w:pPr>
              <w:spacing w:line="259" w:lineRule="auto"/>
              <w:rPr>
                <w:rFonts w:eastAsia="Arial" w:cs="Arial"/>
                <w:sz w:val="18"/>
                <w:szCs w:val="18"/>
              </w:rPr>
            </w:pPr>
            <w:r w:rsidRPr="0022039C">
              <w:rPr>
                <w:rFonts w:eastAsia="Arial" w:cs="Arial"/>
                <w:sz w:val="18"/>
                <w:szCs w:val="18"/>
              </w:rPr>
              <w:t>£16.00</w:t>
            </w:r>
          </w:p>
        </w:tc>
        <w:tc>
          <w:tcPr>
            <w:tcW w:w="735" w:type="dxa"/>
            <w:gridSpan w:val="2"/>
            <w:tcBorders>
              <w:top w:val="nil"/>
              <w:left w:val="single" w:sz="6" w:space="0" w:color="000000" w:themeColor="text1"/>
              <w:bottom w:val="nil"/>
              <w:right w:val="nil"/>
            </w:tcBorders>
            <w:tcMar>
              <w:bottom w:w="45" w:type="dxa"/>
            </w:tcMar>
            <w:vAlign w:val="center"/>
          </w:tcPr>
          <w:p w14:paraId="186C95A2" w14:textId="067672E1" w:rsidR="7717CEA7" w:rsidRPr="0022039C" w:rsidRDefault="7717CEA7" w:rsidP="7717CEA7">
            <w:pPr>
              <w:spacing w:line="259" w:lineRule="auto"/>
              <w:rPr>
                <w:rFonts w:eastAsia="Arial" w:cs="Arial"/>
                <w:sz w:val="18"/>
                <w:szCs w:val="18"/>
              </w:rPr>
            </w:pPr>
          </w:p>
        </w:tc>
      </w:tr>
      <w:tr w:rsidR="00864414" w:rsidRPr="0022039C" w14:paraId="6D794767" w14:textId="77777777" w:rsidTr="345C4758">
        <w:trPr>
          <w:gridAfter w:val="1"/>
          <w:wAfter w:w="375" w:type="dxa"/>
          <w:trHeight w:val="300"/>
        </w:trPr>
        <w:tc>
          <w:tcPr>
            <w:tcW w:w="1126" w:type="dxa"/>
            <w:vMerge/>
            <w:vAlign w:val="center"/>
          </w:tcPr>
          <w:p w14:paraId="74A3DADE" w14:textId="77777777" w:rsidR="00040BB0" w:rsidRPr="0022039C" w:rsidRDefault="00040BB0">
            <w:pPr>
              <w:rPr>
                <w:rFonts w:cs="Arial"/>
                <w:sz w:val="18"/>
                <w:szCs w:val="18"/>
              </w:rPr>
            </w:pPr>
          </w:p>
        </w:tc>
        <w:tc>
          <w:tcPr>
            <w:tcW w:w="159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6B0FCB2C" w14:textId="3785B7A7" w:rsidR="7717CEA7" w:rsidRPr="0022039C" w:rsidRDefault="7717CEA7" w:rsidP="7717CEA7">
            <w:pPr>
              <w:spacing w:line="259" w:lineRule="auto"/>
              <w:rPr>
                <w:rFonts w:eastAsia="Arial" w:cs="Arial"/>
                <w:sz w:val="18"/>
                <w:szCs w:val="18"/>
              </w:rPr>
            </w:pPr>
            <w:r w:rsidRPr="0022039C">
              <w:rPr>
                <w:rFonts w:eastAsia="Arial" w:cs="Arial"/>
                <w:sz w:val="18"/>
                <w:szCs w:val="18"/>
              </w:rPr>
              <w:t>Custom Permit</w:t>
            </w:r>
          </w:p>
        </w:tc>
        <w:tc>
          <w:tcPr>
            <w:tcW w:w="29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85F4FF4" w14:textId="54B883F3" w:rsidR="7717CEA7" w:rsidRPr="0022039C" w:rsidRDefault="7717CEA7" w:rsidP="7717CEA7">
            <w:pPr>
              <w:spacing w:line="259" w:lineRule="auto"/>
              <w:rPr>
                <w:rFonts w:eastAsia="Arial" w:cs="Arial"/>
                <w:sz w:val="18"/>
                <w:szCs w:val="18"/>
              </w:rPr>
            </w:pPr>
            <w:r w:rsidRPr="0022039C">
              <w:rPr>
                <w:rFonts w:eastAsia="Arial" w:cs="Arial"/>
                <w:sz w:val="18"/>
                <w:szCs w:val="18"/>
              </w:rPr>
              <w:t>Price per 100, expectation of 100 a month</w:t>
            </w:r>
          </w:p>
        </w:tc>
        <w:tc>
          <w:tcPr>
            <w:tcW w:w="90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76F22CAF" w14:textId="515A527B" w:rsidR="7717CEA7" w:rsidRPr="0022039C" w:rsidRDefault="7717CEA7" w:rsidP="7717CEA7">
            <w:pPr>
              <w:spacing w:line="259" w:lineRule="auto"/>
              <w:rPr>
                <w:rFonts w:eastAsia="Arial" w:cs="Arial"/>
                <w:sz w:val="18"/>
                <w:szCs w:val="18"/>
              </w:rPr>
            </w:pPr>
            <w:r w:rsidRPr="0022039C">
              <w:rPr>
                <w:rFonts w:eastAsia="Arial" w:cs="Arial"/>
                <w:sz w:val="18"/>
                <w:szCs w:val="18"/>
              </w:rPr>
              <w:t>£100.00</w:t>
            </w:r>
          </w:p>
        </w:tc>
        <w:tc>
          <w:tcPr>
            <w:tcW w:w="10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6858C6FA" w14:textId="4CE2253B" w:rsidR="7717CEA7" w:rsidRPr="0022039C" w:rsidRDefault="7717CEA7" w:rsidP="7717CEA7">
            <w:pPr>
              <w:spacing w:line="259" w:lineRule="auto"/>
              <w:rPr>
                <w:rFonts w:eastAsia="Arial" w:cs="Arial"/>
                <w:sz w:val="18"/>
                <w:szCs w:val="18"/>
              </w:rPr>
            </w:pPr>
            <w:r w:rsidRPr="0022039C">
              <w:rPr>
                <w:rFonts w:eastAsia="Arial" w:cs="Arial"/>
                <w:sz w:val="18"/>
                <w:szCs w:val="18"/>
              </w:rPr>
              <w:t>12</w:t>
            </w:r>
          </w:p>
        </w:tc>
        <w:tc>
          <w:tcPr>
            <w:tcW w:w="8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559DEE22" w14:textId="45DDC689" w:rsidR="7717CEA7" w:rsidRPr="0022039C" w:rsidRDefault="7717CEA7" w:rsidP="7717CEA7">
            <w:pPr>
              <w:spacing w:line="259" w:lineRule="auto"/>
              <w:rPr>
                <w:rFonts w:eastAsia="Arial" w:cs="Arial"/>
                <w:sz w:val="18"/>
                <w:szCs w:val="18"/>
              </w:rPr>
            </w:pPr>
            <w:r w:rsidRPr="0022039C">
              <w:rPr>
                <w:rFonts w:eastAsia="Arial" w:cs="Arial"/>
                <w:sz w:val="18"/>
                <w:szCs w:val="18"/>
              </w:rPr>
              <w:t>£1,200.00</w:t>
            </w:r>
          </w:p>
        </w:tc>
        <w:tc>
          <w:tcPr>
            <w:tcW w:w="735" w:type="dxa"/>
            <w:gridSpan w:val="2"/>
            <w:tcBorders>
              <w:top w:val="nil"/>
              <w:left w:val="single" w:sz="6" w:space="0" w:color="000000" w:themeColor="text1"/>
              <w:bottom w:val="nil"/>
              <w:right w:val="nil"/>
            </w:tcBorders>
            <w:tcMar>
              <w:bottom w:w="45" w:type="dxa"/>
            </w:tcMar>
            <w:vAlign w:val="center"/>
          </w:tcPr>
          <w:p w14:paraId="79D1CEF8" w14:textId="72A6071E" w:rsidR="7717CEA7" w:rsidRPr="0022039C" w:rsidRDefault="7717CEA7" w:rsidP="7717CEA7">
            <w:pPr>
              <w:spacing w:line="259" w:lineRule="auto"/>
              <w:rPr>
                <w:rFonts w:eastAsia="Arial" w:cs="Arial"/>
                <w:sz w:val="18"/>
                <w:szCs w:val="18"/>
              </w:rPr>
            </w:pPr>
          </w:p>
        </w:tc>
      </w:tr>
      <w:tr w:rsidR="00864414" w:rsidRPr="0022039C" w14:paraId="73F9809A" w14:textId="77777777" w:rsidTr="345C4758">
        <w:trPr>
          <w:gridAfter w:val="1"/>
          <w:wAfter w:w="375" w:type="dxa"/>
          <w:trHeight w:val="300"/>
        </w:trPr>
        <w:tc>
          <w:tcPr>
            <w:tcW w:w="1126" w:type="dxa"/>
            <w:vMerge/>
            <w:vAlign w:val="center"/>
          </w:tcPr>
          <w:p w14:paraId="727673C8" w14:textId="77777777" w:rsidR="00040BB0" w:rsidRPr="0022039C" w:rsidRDefault="00040BB0">
            <w:pPr>
              <w:rPr>
                <w:rFonts w:cs="Arial"/>
                <w:sz w:val="18"/>
                <w:szCs w:val="18"/>
              </w:rPr>
            </w:pPr>
          </w:p>
        </w:tc>
        <w:tc>
          <w:tcPr>
            <w:tcW w:w="159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3A9C8881" w14:textId="7A3742CC" w:rsidR="7717CEA7" w:rsidRPr="0022039C" w:rsidRDefault="7717CEA7" w:rsidP="7717CEA7">
            <w:pPr>
              <w:spacing w:line="259" w:lineRule="auto"/>
              <w:rPr>
                <w:rFonts w:eastAsia="Arial" w:cs="Arial"/>
                <w:sz w:val="18"/>
                <w:szCs w:val="18"/>
              </w:rPr>
            </w:pPr>
            <w:r w:rsidRPr="0022039C">
              <w:rPr>
                <w:rFonts w:eastAsia="Arial" w:cs="Arial"/>
                <w:sz w:val="18"/>
                <w:szCs w:val="18"/>
              </w:rPr>
              <w:t>Generic Permits</w:t>
            </w:r>
          </w:p>
        </w:tc>
        <w:tc>
          <w:tcPr>
            <w:tcW w:w="29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4FB949C4" w14:textId="7B536404" w:rsidR="7717CEA7" w:rsidRPr="0022039C" w:rsidRDefault="7717CEA7" w:rsidP="7717CEA7">
            <w:pPr>
              <w:spacing w:line="259" w:lineRule="auto"/>
              <w:rPr>
                <w:rFonts w:eastAsia="Arial" w:cs="Arial"/>
                <w:sz w:val="18"/>
                <w:szCs w:val="18"/>
              </w:rPr>
            </w:pPr>
            <w:r w:rsidRPr="0022039C">
              <w:rPr>
                <w:rFonts w:eastAsia="Arial" w:cs="Arial"/>
                <w:sz w:val="18"/>
                <w:szCs w:val="18"/>
              </w:rPr>
              <w:t>Outsourced permits are separated by regulation (Hot work, Pressure systems etc.) expectation 20 of each per month</w:t>
            </w:r>
          </w:p>
        </w:tc>
        <w:tc>
          <w:tcPr>
            <w:tcW w:w="90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74857B9B" w14:textId="2B5401CF" w:rsidR="7717CEA7" w:rsidRPr="0022039C" w:rsidRDefault="7717CEA7" w:rsidP="7717CEA7">
            <w:pPr>
              <w:spacing w:line="259" w:lineRule="auto"/>
              <w:rPr>
                <w:rFonts w:eastAsia="Arial" w:cs="Arial"/>
                <w:sz w:val="18"/>
                <w:szCs w:val="18"/>
              </w:rPr>
            </w:pPr>
            <w:r w:rsidRPr="0022039C">
              <w:rPr>
                <w:rFonts w:eastAsia="Arial" w:cs="Arial"/>
                <w:sz w:val="18"/>
                <w:szCs w:val="18"/>
              </w:rPr>
              <w:t>£48.80</w:t>
            </w:r>
          </w:p>
        </w:tc>
        <w:tc>
          <w:tcPr>
            <w:tcW w:w="10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2E9B88A6" w14:textId="3817047C" w:rsidR="7717CEA7" w:rsidRPr="0022039C" w:rsidRDefault="7717CEA7" w:rsidP="7717CEA7">
            <w:pPr>
              <w:spacing w:line="259" w:lineRule="auto"/>
              <w:rPr>
                <w:rFonts w:eastAsia="Arial" w:cs="Arial"/>
                <w:sz w:val="18"/>
                <w:szCs w:val="18"/>
              </w:rPr>
            </w:pPr>
            <w:r w:rsidRPr="0022039C">
              <w:rPr>
                <w:rFonts w:eastAsia="Arial" w:cs="Arial"/>
                <w:sz w:val="18"/>
                <w:szCs w:val="18"/>
              </w:rPr>
              <w:t>36</w:t>
            </w:r>
          </w:p>
        </w:tc>
        <w:tc>
          <w:tcPr>
            <w:tcW w:w="8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A244116" w14:textId="4ECAA35D" w:rsidR="7717CEA7" w:rsidRPr="0022039C" w:rsidRDefault="7717CEA7" w:rsidP="7717CEA7">
            <w:pPr>
              <w:spacing w:line="259" w:lineRule="auto"/>
              <w:rPr>
                <w:rFonts w:eastAsia="Arial" w:cs="Arial"/>
                <w:sz w:val="18"/>
                <w:szCs w:val="18"/>
              </w:rPr>
            </w:pPr>
            <w:r w:rsidRPr="0022039C">
              <w:rPr>
                <w:rFonts w:eastAsia="Arial" w:cs="Arial"/>
                <w:sz w:val="18"/>
                <w:szCs w:val="18"/>
              </w:rPr>
              <w:t>£1,756.80</w:t>
            </w:r>
          </w:p>
        </w:tc>
        <w:tc>
          <w:tcPr>
            <w:tcW w:w="735" w:type="dxa"/>
            <w:gridSpan w:val="2"/>
            <w:tcBorders>
              <w:top w:val="nil"/>
              <w:left w:val="single" w:sz="6" w:space="0" w:color="000000" w:themeColor="text1"/>
              <w:bottom w:val="nil"/>
              <w:right w:val="nil"/>
            </w:tcBorders>
            <w:tcMar>
              <w:bottom w:w="45" w:type="dxa"/>
            </w:tcMar>
            <w:vAlign w:val="center"/>
          </w:tcPr>
          <w:p w14:paraId="093A4D3B" w14:textId="48E9A161" w:rsidR="7717CEA7" w:rsidRPr="0022039C" w:rsidRDefault="7717CEA7" w:rsidP="7717CEA7">
            <w:pPr>
              <w:spacing w:line="259" w:lineRule="auto"/>
              <w:rPr>
                <w:rFonts w:eastAsia="Arial" w:cs="Arial"/>
                <w:sz w:val="18"/>
                <w:szCs w:val="18"/>
              </w:rPr>
            </w:pPr>
          </w:p>
        </w:tc>
      </w:tr>
      <w:tr w:rsidR="00864414" w:rsidRPr="0022039C" w14:paraId="11E02A1F" w14:textId="77777777" w:rsidTr="345C4758">
        <w:trPr>
          <w:gridAfter w:val="1"/>
          <w:wAfter w:w="375" w:type="dxa"/>
          <w:trHeight w:val="300"/>
        </w:trPr>
        <w:tc>
          <w:tcPr>
            <w:tcW w:w="1126" w:type="dxa"/>
            <w:vMerge/>
            <w:vAlign w:val="center"/>
          </w:tcPr>
          <w:p w14:paraId="4D2C6ABC" w14:textId="77777777" w:rsidR="00040BB0" w:rsidRPr="0022039C" w:rsidRDefault="00040BB0">
            <w:pPr>
              <w:rPr>
                <w:rFonts w:cs="Arial"/>
                <w:sz w:val="18"/>
                <w:szCs w:val="18"/>
              </w:rPr>
            </w:pPr>
          </w:p>
        </w:tc>
        <w:tc>
          <w:tcPr>
            <w:tcW w:w="159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A020B34" w14:textId="10007CF7" w:rsidR="7717CEA7" w:rsidRPr="0022039C" w:rsidRDefault="7717CEA7" w:rsidP="7717CEA7">
            <w:pPr>
              <w:spacing w:line="259" w:lineRule="auto"/>
              <w:rPr>
                <w:rFonts w:eastAsia="Arial" w:cs="Arial"/>
                <w:sz w:val="18"/>
                <w:szCs w:val="18"/>
              </w:rPr>
            </w:pPr>
            <w:r w:rsidRPr="0022039C">
              <w:rPr>
                <w:rFonts w:eastAsia="Arial" w:cs="Arial"/>
                <w:sz w:val="18"/>
                <w:szCs w:val="18"/>
              </w:rPr>
              <w:t>Folders</w:t>
            </w:r>
          </w:p>
        </w:tc>
        <w:tc>
          <w:tcPr>
            <w:tcW w:w="29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2365FCBD" w14:textId="3BF64A47" w:rsidR="7717CEA7" w:rsidRPr="0022039C" w:rsidRDefault="7717CEA7" w:rsidP="7717CEA7">
            <w:pPr>
              <w:spacing w:line="259" w:lineRule="auto"/>
              <w:rPr>
                <w:rFonts w:eastAsia="Arial" w:cs="Arial"/>
                <w:sz w:val="18"/>
                <w:szCs w:val="18"/>
              </w:rPr>
            </w:pPr>
            <w:r w:rsidRPr="0022039C">
              <w:rPr>
                <w:rFonts w:eastAsia="Arial" w:cs="Arial"/>
                <w:sz w:val="18"/>
                <w:szCs w:val="18"/>
              </w:rPr>
              <w:t>2 each per year, per authorised permit signatory.</w:t>
            </w:r>
            <w:r w:rsidRPr="0022039C">
              <w:rPr>
                <w:rFonts w:cs="Arial"/>
                <w:sz w:val="18"/>
                <w:szCs w:val="18"/>
              </w:rPr>
              <w:br/>
            </w:r>
            <w:r w:rsidRPr="0022039C">
              <w:rPr>
                <w:rFonts w:eastAsia="Arial" w:cs="Arial"/>
                <w:sz w:val="18"/>
                <w:szCs w:val="18"/>
              </w:rPr>
              <w:t>Cost is for 10 folders.</w:t>
            </w:r>
          </w:p>
        </w:tc>
        <w:tc>
          <w:tcPr>
            <w:tcW w:w="90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68BAF597" w14:textId="09765044" w:rsidR="7717CEA7" w:rsidRPr="0022039C" w:rsidRDefault="7717CEA7" w:rsidP="7717CEA7">
            <w:pPr>
              <w:spacing w:line="259" w:lineRule="auto"/>
              <w:rPr>
                <w:rFonts w:eastAsia="Arial" w:cs="Arial"/>
                <w:sz w:val="18"/>
                <w:szCs w:val="18"/>
              </w:rPr>
            </w:pPr>
            <w:r w:rsidRPr="0022039C">
              <w:rPr>
                <w:rFonts w:eastAsia="Arial" w:cs="Arial"/>
                <w:sz w:val="18"/>
                <w:szCs w:val="18"/>
              </w:rPr>
              <w:t>£13.09</w:t>
            </w:r>
          </w:p>
        </w:tc>
        <w:tc>
          <w:tcPr>
            <w:tcW w:w="10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42542218" w14:textId="407D0EB5" w:rsidR="7717CEA7" w:rsidRPr="0022039C" w:rsidRDefault="7717CEA7" w:rsidP="7717CEA7">
            <w:pPr>
              <w:spacing w:line="259" w:lineRule="auto"/>
              <w:rPr>
                <w:rFonts w:eastAsia="Arial" w:cs="Arial"/>
                <w:sz w:val="18"/>
                <w:szCs w:val="18"/>
              </w:rPr>
            </w:pPr>
            <w:r w:rsidRPr="0022039C">
              <w:rPr>
                <w:rFonts w:eastAsia="Arial" w:cs="Arial"/>
                <w:sz w:val="18"/>
                <w:szCs w:val="18"/>
              </w:rPr>
              <w:t>2</w:t>
            </w:r>
          </w:p>
        </w:tc>
        <w:tc>
          <w:tcPr>
            <w:tcW w:w="8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2F2502B" w14:textId="429B1242" w:rsidR="7717CEA7" w:rsidRPr="0022039C" w:rsidRDefault="7717CEA7" w:rsidP="7717CEA7">
            <w:pPr>
              <w:spacing w:line="259" w:lineRule="auto"/>
              <w:rPr>
                <w:rFonts w:eastAsia="Arial" w:cs="Arial"/>
                <w:sz w:val="18"/>
                <w:szCs w:val="18"/>
              </w:rPr>
            </w:pPr>
            <w:r w:rsidRPr="0022039C">
              <w:rPr>
                <w:rFonts w:eastAsia="Arial" w:cs="Arial"/>
                <w:sz w:val="18"/>
                <w:szCs w:val="18"/>
              </w:rPr>
              <w:t>£26.18</w:t>
            </w:r>
          </w:p>
        </w:tc>
        <w:tc>
          <w:tcPr>
            <w:tcW w:w="735" w:type="dxa"/>
            <w:gridSpan w:val="2"/>
            <w:tcBorders>
              <w:top w:val="nil"/>
              <w:left w:val="single" w:sz="6" w:space="0" w:color="000000" w:themeColor="text1"/>
              <w:bottom w:val="nil"/>
              <w:right w:val="nil"/>
            </w:tcBorders>
            <w:tcMar>
              <w:bottom w:w="45" w:type="dxa"/>
            </w:tcMar>
            <w:vAlign w:val="center"/>
          </w:tcPr>
          <w:p w14:paraId="4A8CA677" w14:textId="5E3E03A7" w:rsidR="7717CEA7" w:rsidRPr="0022039C" w:rsidRDefault="7717CEA7" w:rsidP="7717CEA7">
            <w:pPr>
              <w:spacing w:line="259" w:lineRule="auto"/>
              <w:rPr>
                <w:rFonts w:eastAsia="Arial" w:cs="Arial"/>
                <w:sz w:val="18"/>
                <w:szCs w:val="18"/>
              </w:rPr>
            </w:pPr>
          </w:p>
        </w:tc>
      </w:tr>
      <w:tr w:rsidR="00864414" w:rsidRPr="0022039C" w14:paraId="297CA297" w14:textId="77777777" w:rsidTr="345C4758">
        <w:trPr>
          <w:gridAfter w:val="1"/>
          <w:wAfter w:w="375" w:type="dxa"/>
          <w:trHeight w:val="300"/>
        </w:trPr>
        <w:tc>
          <w:tcPr>
            <w:tcW w:w="1126" w:type="dxa"/>
            <w:vMerge/>
            <w:vAlign w:val="center"/>
          </w:tcPr>
          <w:p w14:paraId="7CCC0C54" w14:textId="77777777" w:rsidR="00040BB0" w:rsidRPr="0022039C" w:rsidRDefault="00040BB0">
            <w:pPr>
              <w:rPr>
                <w:rFonts w:cs="Arial"/>
                <w:sz w:val="18"/>
                <w:szCs w:val="18"/>
              </w:rPr>
            </w:pPr>
          </w:p>
        </w:tc>
        <w:tc>
          <w:tcPr>
            <w:tcW w:w="159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7E372A56" w14:textId="05397FD2" w:rsidR="7717CEA7" w:rsidRPr="0022039C" w:rsidRDefault="7717CEA7" w:rsidP="7717CEA7">
            <w:pPr>
              <w:spacing w:line="259" w:lineRule="auto"/>
              <w:rPr>
                <w:rFonts w:eastAsia="Arial" w:cs="Arial"/>
                <w:sz w:val="18"/>
                <w:szCs w:val="18"/>
              </w:rPr>
            </w:pPr>
            <w:r w:rsidRPr="0022039C">
              <w:rPr>
                <w:rFonts w:eastAsia="Arial" w:cs="Arial"/>
                <w:sz w:val="18"/>
                <w:szCs w:val="18"/>
              </w:rPr>
              <w:t>Locked Cabinet Storage</w:t>
            </w:r>
          </w:p>
        </w:tc>
        <w:tc>
          <w:tcPr>
            <w:tcW w:w="29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B5C5DEA" w14:textId="70300924" w:rsidR="7717CEA7" w:rsidRPr="0022039C" w:rsidRDefault="7717CEA7" w:rsidP="7717CEA7">
            <w:pPr>
              <w:spacing w:line="259" w:lineRule="auto"/>
              <w:rPr>
                <w:rFonts w:eastAsia="Arial" w:cs="Arial"/>
                <w:sz w:val="18"/>
                <w:szCs w:val="18"/>
              </w:rPr>
            </w:pPr>
            <w:r w:rsidRPr="0022039C">
              <w:rPr>
                <w:rFonts w:eastAsia="Arial" w:cs="Arial"/>
                <w:sz w:val="18"/>
                <w:szCs w:val="18"/>
              </w:rPr>
              <w:t>Cabinet per person</w:t>
            </w:r>
          </w:p>
        </w:tc>
        <w:tc>
          <w:tcPr>
            <w:tcW w:w="90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34FD984A" w14:textId="1988985A" w:rsidR="7717CEA7" w:rsidRPr="0022039C" w:rsidRDefault="7717CEA7" w:rsidP="7717CEA7">
            <w:pPr>
              <w:spacing w:line="259" w:lineRule="auto"/>
              <w:rPr>
                <w:rFonts w:eastAsia="Arial" w:cs="Arial"/>
                <w:sz w:val="18"/>
                <w:szCs w:val="18"/>
              </w:rPr>
            </w:pPr>
            <w:r w:rsidRPr="0022039C">
              <w:rPr>
                <w:rFonts w:eastAsia="Arial" w:cs="Arial"/>
                <w:sz w:val="18"/>
                <w:szCs w:val="18"/>
              </w:rPr>
              <w:t>£70.00</w:t>
            </w:r>
          </w:p>
        </w:tc>
        <w:tc>
          <w:tcPr>
            <w:tcW w:w="10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4B1DCA3" w14:textId="70CD206A" w:rsidR="7717CEA7" w:rsidRPr="0022039C" w:rsidRDefault="7717CEA7" w:rsidP="7717CEA7">
            <w:pPr>
              <w:spacing w:line="259" w:lineRule="auto"/>
              <w:rPr>
                <w:rFonts w:eastAsia="Arial" w:cs="Arial"/>
                <w:sz w:val="18"/>
                <w:szCs w:val="18"/>
              </w:rPr>
            </w:pPr>
            <w:r w:rsidRPr="0022039C">
              <w:rPr>
                <w:rFonts w:eastAsia="Arial" w:cs="Arial"/>
                <w:sz w:val="18"/>
                <w:szCs w:val="18"/>
              </w:rPr>
              <w:t>10</w:t>
            </w:r>
          </w:p>
        </w:tc>
        <w:tc>
          <w:tcPr>
            <w:tcW w:w="8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3CD66A0F" w14:textId="76E6052B" w:rsidR="7717CEA7" w:rsidRPr="0022039C" w:rsidRDefault="7717CEA7" w:rsidP="7717CEA7">
            <w:pPr>
              <w:spacing w:line="259" w:lineRule="auto"/>
              <w:rPr>
                <w:rFonts w:eastAsia="Arial" w:cs="Arial"/>
                <w:sz w:val="18"/>
                <w:szCs w:val="18"/>
              </w:rPr>
            </w:pPr>
            <w:r w:rsidRPr="0022039C">
              <w:rPr>
                <w:rFonts w:eastAsia="Arial" w:cs="Arial"/>
                <w:sz w:val="18"/>
                <w:szCs w:val="18"/>
              </w:rPr>
              <w:t>£700.00</w:t>
            </w:r>
          </w:p>
        </w:tc>
        <w:tc>
          <w:tcPr>
            <w:tcW w:w="735" w:type="dxa"/>
            <w:gridSpan w:val="2"/>
            <w:tcBorders>
              <w:top w:val="nil"/>
              <w:left w:val="single" w:sz="6" w:space="0" w:color="000000" w:themeColor="text1"/>
              <w:bottom w:val="nil"/>
              <w:right w:val="nil"/>
            </w:tcBorders>
            <w:tcMar>
              <w:bottom w:w="45" w:type="dxa"/>
            </w:tcMar>
            <w:vAlign w:val="center"/>
          </w:tcPr>
          <w:p w14:paraId="34FA6CAB" w14:textId="1AA29F3B" w:rsidR="7717CEA7" w:rsidRPr="0022039C" w:rsidRDefault="7717CEA7" w:rsidP="7717CEA7">
            <w:pPr>
              <w:spacing w:line="259" w:lineRule="auto"/>
              <w:rPr>
                <w:rFonts w:eastAsia="Arial" w:cs="Arial"/>
                <w:sz w:val="18"/>
                <w:szCs w:val="18"/>
              </w:rPr>
            </w:pPr>
          </w:p>
        </w:tc>
      </w:tr>
      <w:tr w:rsidR="00864414" w:rsidRPr="0022039C" w14:paraId="26DB283D" w14:textId="77777777" w:rsidTr="345C4758">
        <w:trPr>
          <w:gridAfter w:val="1"/>
          <w:wAfter w:w="375" w:type="dxa"/>
          <w:trHeight w:val="645"/>
        </w:trPr>
        <w:tc>
          <w:tcPr>
            <w:tcW w:w="1126" w:type="dxa"/>
            <w:vMerge/>
            <w:vAlign w:val="center"/>
          </w:tcPr>
          <w:p w14:paraId="66D9E129" w14:textId="77777777" w:rsidR="00040BB0" w:rsidRPr="0022039C" w:rsidRDefault="00040BB0">
            <w:pPr>
              <w:rPr>
                <w:rFonts w:cs="Arial"/>
                <w:sz w:val="18"/>
                <w:szCs w:val="18"/>
              </w:rPr>
            </w:pPr>
          </w:p>
        </w:tc>
        <w:tc>
          <w:tcPr>
            <w:tcW w:w="159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32993562" w14:textId="609CF692" w:rsidR="7717CEA7" w:rsidRPr="0022039C" w:rsidRDefault="7717CEA7" w:rsidP="7717CEA7">
            <w:pPr>
              <w:spacing w:line="259" w:lineRule="auto"/>
              <w:rPr>
                <w:rFonts w:eastAsia="Arial" w:cs="Arial"/>
                <w:sz w:val="18"/>
                <w:szCs w:val="18"/>
              </w:rPr>
            </w:pPr>
            <w:r w:rsidRPr="0022039C">
              <w:rPr>
                <w:rFonts w:eastAsia="Arial" w:cs="Arial"/>
                <w:sz w:val="18"/>
                <w:szCs w:val="18"/>
              </w:rPr>
              <w:t>Other</w:t>
            </w:r>
          </w:p>
        </w:tc>
        <w:tc>
          <w:tcPr>
            <w:tcW w:w="29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0F3221CA" w14:textId="4FE4C05C" w:rsidR="7717CEA7" w:rsidRPr="0022039C" w:rsidRDefault="7717CEA7" w:rsidP="7717CEA7">
            <w:pPr>
              <w:spacing w:line="259" w:lineRule="auto"/>
              <w:rPr>
                <w:rFonts w:eastAsia="Arial" w:cs="Arial"/>
                <w:sz w:val="18"/>
                <w:szCs w:val="18"/>
              </w:rPr>
            </w:pPr>
            <w:r w:rsidRPr="0022039C">
              <w:rPr>
                <w:rFonts w:eastAsia="Arial" w:cs="Arial"/>
                <w:sz w:val="18"/>
                <w:szCs w:val="18"/>
              </w:rPr>
              <w:t>Other required items (poly-pockets, post it notes, dividers etc.)</w:t>
            </w:r>
          </w:p>
        </w:tc>
        <w:tc>
          <w:tcPr>
            <w:tcW w:w="90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6BE2284F" w14:textId="74AB1746" w:rsidR="7717CEA7" w:rsidRPr="0022039C" w:rsidRDefault="7717CEA7" w:rsidP="7717CEA7">
            <w:pPr>
              <w:spacing w:line="259" w:lineRule="auto"/>
              <w:rPr>
                <w:rFonts w:eastAsia="Arial" w:cs="Arial"/>
                <w:sz w:val="18"/>
                <w:szCs w:val="18"/>
              </w:rPr>
            </w:pPr>
            <w:r w:rsidRPr="0022039C">
              <w:rPr>
                <w:rFonts w:eastAsia="Arial" w:cs="Arial"/>
                <w:sz w:val="18"/>
                <w:szCs w:val="18"/>
              </w:rPr>
              <w:t>£10.00</w:t>
            </w:r>
          </w:p>
        </w:tc>
        <w:tc>
          <w:tcPr>
            <w:tcW w:w="10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541BE11D" w14:textId="2D788524" w:rsidR="7717CEA7" w:rsidRPr="0022039C" w:rsidRDefault="7717CEA7" w:rsidP="7717CEA7">
            <w:pPr>
              <w:spacing w:line="259" w:lineRule="auto"/>
              <w:rPr>
                <w:rFonts w:eastAsia="Arial" w:cs="Arial"/>
                <w:sz w:val="18"/>
                <w:szCs w:val="18"/>
              </w:rPr>
            </w:pPr>
            <w:r w:rsidRPr="0022039C">
              <w:rPr>
                <w:rFonts w:eastAsia="Arial" w:cs="Arial"/>
                <w:sz w:val="18"/>
                <w:szCs w:val="18"/>
              </w:rPr>
              <w:t>52</w:t>
            </w:r>
          </w:p>
        </w:tc>
        <w:tc>
          <w:tcPr>
            <w:tcW w:w="8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6D1F0F51" w14:textId="54C5D3F7" w:rsidR="7717CEA7" w:rsidRPr="0022039C" w:rsidRDefault="7717CEA7" w:rsidP="7717CEA7">
            <w:pPr>
              <w:spacing w:line="259" w:lineRule="auto"/>
              <w:rPr>
                <w:rFonts w:eastAsia="Arial" w:cs="Arial"/>
                <w:sz w:val="18"/>
                <w:szCs w:val="18"/>
              </w:rPr>
            </w:pPr>
            <w:r w:rsidRPr="0022039C">
              <w:rPr>
                <w:rFonts w:eastAsia="Arial" w:cs="Arial"/>
                <w:sz w:val="18"/>
                <w:szCs w:val="18"/>
              </w:rPr>
              <w:t>£520.00</w:t>
            </w:r>
          </w:p>
        </w:tc>
        <w:tc>
          <w:tcPr>
            <w:tcW w:w="735" w:type="dxa"/>
            <w:gridSpan w:val="2"/>
            <w:tcBorders>
              <w:top w:val="nil"/>
              <w:left w:val="single" w:sz="6" w:space="0" w:color="000000" w:themeColor="text1"/>
              <w:bottom w:val="nil"/>
              <w:right w:val="nil"/>
            </w:tcBorders>
            <w:tcMar>
              <w:bottom w:w="45" w:type="dxa"/>
            </w:tcMar>
            <w:vAlign w:val="center"/>
          </w:tcPr>
          <w:p w14:paraId="420C07C9" w14:textId="527E8705" w:rsidR="7717CEA7" w:rsidRPr="0022039C" w:rsidRDefault="7717CEA7" w:rsidP="7717CEA7">
            <w:pPr>
              <w:spacing w:line="259" w:lineRule="auto"/>
              <w:rPr>
                <w:rFonts w:eastAsia="Arial" w:cs="Arial"/>
                <w:sz w:val="18"/>
                <w:szCs w:val="18"/>
              </w:rPr>
            </w:pPr>
          </w:p>
        </w:tc>
      </w:tr>
      <w:tr w:rsidR="00864414" w:rsidRPr="0022039C" w14:paraId="47A3D190" w14:textId="77777777" w:rsidTr="345C4758">
        <w:trPr>
          <w:gridAfter w:val="1"/>
          <w:wAfter w:w="375" w:type="dxa"/>
          <w:trHeight w:val="300"/>
        </w:trPr>
        <w:tc>
          <w:tcPr>
            <w:tcW w:w="1126"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34DC7AF8" w14:textId="64F67C07" w:rsidR="7717CEA7" w:rsidRPr="0022039C" w:rsidRDefault="7717CEA7" w:rsidP="7717CEA7">
            <w:pPr>
              <w:spacing w:line="259" w:lineRule="auto"/>
              <w:rPr>
                <w:rFonts w:eastAsia="Arial" w:cs="Arial"/>
                <w:sz w:val="18"/>
                <w:szCs w:val="18"/>
              </w:rPr>
            </w:pPr>
            <w:r w:rsidRPr="0022039C">
              <w:rPr>
                <w:rFonts w:eastAsia="Arial" w:cs="Arial"/>
                <w:sz w:val="18"/>
                <w:szCs w:val="18"/>
              </w:rPr>
              <w:t>Labour</w:t>
            </w:r>
          </w:p>
        </w:tc>
        <w:tc>
          <w:tcPr>
            <w:tcW w:w="159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5187EC8F" w14:textId="2B957B78" w:rsidR="7717CEA7" w:rsidRPr="0022039C" w:rsidRDefault="7717CEA7" w:rsidP="7717CEA7">
            <w:pPr>
              <w:spacing w:line="259" w:lineRule="auto"/>
              <w:rPr>
                <w:rFonts w:eastAsia="Arial" w:cs="Arial"/>
                <w:sz w:val="18"/>
                <w:szCs w:val="18"/>
              </w:rPr>
            </w:pPr>
            <w:r w:rsidRPr="0022039C">
              <w:rPr>
                <w:rFonts w:eastAsia="Arial" w:cs="Arial"/>
                <w:sz w:val="18"/>
                <w:szCs w:val="18"/>
              </w:rPr>
              <w:t>Writing permits (Time spent)</w:t>
            </w:r>
          </w:p>
        </w:tc>
        <w:tc>
          <w:tcPr>
            <w:tcW w:w="29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420F556E" w14:textId="4E16F43A" w:rsidR="7717CEA7" w:rsidRPr="0022039C" w:rsidRDefault="7717CEA7" w:rsidP="7717CEA7">
            <w:pPr>
              <w:spacing w:line="259" w:lineRule="auto"/>
              <w:rPr>
                <w:rFonts w:eastAsia="Arial" w:cs="Arial"/>
                <w:sz w:val="18"/>
                <w:szCs w:val="18"/>
              </w:rPr>
            </w:pPr>
            <w:r w:rsidRPr="0022039C">
              <w:rPr>
                <w:rFonts w:eastAsia="Arial" w:cs="Arial"/>
                <w:sz w:val="18"/>
                <w:szCs w:val="18"/>
              </w:rPr>
              <w:t>15mins/permit, 3 permits a day, 5 days a week 50 weeks of the year. (hours)</w:t>
            </w:r>
          </w:p>
        </w:tc>
        <w:tc>
          <w:tcPr>
            <w:tcW w:w="90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42B93234" w14:textId="58A93868" w:rsidR="7717CEA7" w:rsidRPr="0022039C" w:rsidRDefault="7717CEA7" w:rsidP="7717CEA7">
            <w:pPr>
              <w:spacing w:line="259" w:lineRule="auto"/>
              <w:rPr>
                <w:rFonts w:eastAsia="Arial" w:cs="Arial"/>
                <w:sz w:val="18"/>
                <w:szCs w:val="18"/>
              </w:rPr>
            </w:pPr>
            <w:r w:rsidRPr="0022039C">
              <w:rPr>
                <w:rFonts w:eastAsia="Arial" w:cs="Arial"/>
                <w:sz w:val="18"/>
                <w:szCs w:val="18"/>
              </w:rPr>
              <w:t>£17.00</w:t>
            </w:r>
          </w:p>
        </w:tc>
        <w:tc>
          <w:tcPr>
            <w:tcW w:w="10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5940DB38" w14:textId="41FC31DF" w:rsidR="7717CEA7" w:rsidRPr="0022039C" w:rsidRDefault="7717CEA7" w:rsidP="7717CEA7">
            <w:pPr>
              <w:spacing w:line="259" w:lineRule="auto"/>
              <w:rPr>
                <w:rFonts w:eastAsia="Arial" w:cs="Arial"/>
                <w:sz w:val="18"/>
                <w:szCs w:val="18"/>
              </w:rPr>
            </w:pPr>
            <w:r w:rsidRPr="0022039C">
              <w:rPr>
                <w:rFonts w:eastAsia="Arial" w:cs="Arial"/>
                <w:sz w:val="18"/>
                <w:szCs w:val="18"/>
              </w:rPr>
              <w:t>187.5</w:t>
            </w:r>
          </w:p>
        </w:tc>
        <w:tc>
          <w:tcPr>
            <w:tcW w:w="8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61F0A304" w14:textId="6FB10C6E" w:rsidR="7717CEA7" w:rsidRPr="0022039C" w:rsidRDefault="7717CEA7" w:rsidP="7717CEA7">
            <w:pPr>
              <w:spacing w:line="259" w:lineRule="auto"/>
              <w:rPr>
                <w:rFonts w:eastAsia="Arial" w:cs="Arial"/>
                <w:sz w:val="18"/>
                <w:szCs w:val="18"/>
              </w:rPr>
            </w:pPr>
            <w:r w:rsidRPr="0022039C">
              <w:rPr>
                <w:rFonts w:eastAsia="Arial" w:cs="Arial"/>
                <w:sz w:val="18"/>
                <w:szCs w:val="18"/>
              </w:rPr>
              <w:t>£3,187.50</w:t>
            </w:r>
          </w:p>
        </w:tc>
        <w:tc>
          <w:tcPr>
            <w:tcW w:w="735" w:type="dxa"/>
            <w:gridSpan w:val="2"/>
            <w:tcBorders>
              <w:top w:val="nil"/>
              <w:left w:val="single" w:sz="6" w:space="0" w:color="000000" w:themeColor="text1"/>
              <w:bottom w:val="nil"/>
              <w:right w:val="nil"/>
            </w:tcBorders>
            <w:tcMar>
              <w:bottom w:w="45" w:type="dxa"/>
            </w:tcMar>
            <w:vAlign w:val="center"/>
          </w:tcPr>
          <w:p w14:paraId="0586B307" w14:textId="66CB06F5" w:rsidR="7717CEA7" w:rsidRPr="0022039C" w:rsidRDefault="7717CEA7" w:rsidP="7717CEA7">
            <w:pPr>
              <w:spacing w:line="259" w:lineRule="auto"/>
              <w:rPr>
                <w:rFonts w:eastAsia="Arial" w:cs="Arial"/>
                <w:sz w:val="18"/>
                <w:szCs w:val="18"/>
              </w:rPr>
            </w:pPr>
          </w:p>
        </w:tc>
      </w:tr>
      <w:tr w:rsidR="00864414" w:rsidRPr="0022039C" w14:paraId="51DD3361" w14:textId="77777777" w:rsidTr="345C4758">
        <w:trPr>
          <w:gridAfter w:val="1"/>
          <w:wAfter w:w="375" w:type="dxa"/>
          <w:trHeight w:val="300"/>
        </w:trPr>
        <w:tc>
          <w:tcPr>
            <w:tcW w:w="1126" w:type="dxa"/>
            <w:vMerge/>
            <w:vAlign w:val="center"/>
          </w:tcPr>
          <w:p w14:paraId="599E155E" w14:textId="77777777" w:rsidR="00040BB0" w:rsidRPr="0022039C" w:rsidRDefault="00040BB0">
            <w:pPr>
              <w:rPr>
                <w:rFonts w:cs="Arial"/>
                <w:sz w:val="18"/>
                <w:szCs w:val="18"/>
              </w:rPr>
            </w:pPr>
          </w:p>
        </w:tc>
        <w:tc>
          <w:tcPr>
            <w:tcW w:w="159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3F2092D8" w14:textId="2F7ECC7A" w:rsidR="7717CEA7" w:rsidRPr="0022039C" w:rsidRDefault="7717CEA7" w:rsidP="7717CEA7">
            <w:pPr>
              <w:spacing w:line="259" w:lineRule="auto"/>
              <w:rPr>
                <w:rFonts w:eastAsia="Arial" w:cs="Arial"/>
                <w:sz w:val="18"/>
                <w:szCs w:val="18"/>
              </w:rPr>
            </w:pPr>
            <w:r w:rsidRPr="0022039C">
              <w:rPr>
                <w:rFonts w:eastAsia="Arial" w:cs="Arial"/>
                <w:sz w:val="18"/>
                <w:szCs w:val="18"/>
              </w:rPr>
              <w:t>Risk Assessment (Time spent)</w:t>
            </w:r>
          </w:p>
        </w:tc>
        <w:tc>
          <w:tcPr>
            <w:tcW w:w="29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6B538B5D" w14:textId="226F5E96" w:rsidR="7717CEA7" w:rsidRPr="0022039C" w:rsidRDefault="7717CEA7" w:rsidP="7717CEA7">
            <w:pPr>
              <w:spacing w:line="259" w:lineRule="auto"/>
              <w:rPr>
                <w:rFonts w:eastAsia="Arial" w:cs="Arial"/>
                <w:sz w:val="18"/>
                <w:szCs w:val="18"/>
              </w:rPr>
            </w:pPr>
            <w:r w:rsidRPr="0022039C">
              <w:rPr>
                <w:rFonts w:eastAsia="Arial" w:cs="Arial"/>
                <w:sz w:val="18"/>
                <w:szCs w:val="18"/>
              </w:rPr>
              <w:t>20mins/RA, 1 a day, 3 days a week 50 weeks of the year. (hours)</w:t>
            </w:r>
          </w:p>
        </w:tc>
        <w:tc>
          <w:tcPr>
            <w:tcW w:w="90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43A2D670" w14:textId="6DC2D486" w:rsidR="7717CEA7" w:rsidRPr="0022039C" w:rsidRDefault="7717CEA7" w:rsidP="7717CEA7">
            <w:pPr>
              <w:spacing w:line="259" w:lineRule="auto"/>
              <w:rPr>
                <w:rFonts w:eastAsia="Arial" w:cs="Arial"/>
                <w:sz w:val="18"/>
                <w:szCs w:val="18"/>
              </w:rPr>
            </w:pPr>
            <w:r w:rsidRPr="0022039C">
              <w:rPr>
                <w:rFonts w:eastAsia="Arial" w:cs="Arial"/>
                <w:sz w:val="18"/>
                <w:szCs w:val="18"/>
              </w:rPr>
              <w:t>£17.00</w:t>
            </w:r>
          </w:p>
        </w:tc>
        <w:tc>
          <w:tcPr>
            <w:tcW w:w="10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889DEBF" w14:textId="2F00974F" w:rsidR="7717CEA7" w:rsidRPr="0022039C" w:rsidRDefault="7717CEA7" w:rsidP="7717CEA7">
            <w:pPr>
              <w:spacing w:line="259" w:lineRule="auto"/>
              <w:rPr>
                <w:rFonts w:eastAsia="Arial" w:cs="Arial"/>
                <w:sz w:val="18"/>
                <w:szCs w:val="18"/>
              </w:rPr>
            </w:pPr>
            <w:r w:rsidRPr="0022039C">
              <w:rPr>
                <w:rFonts w:eastAsia="Arial" w:cs="Arial"/>
                <w:sz w:val="18"/>
                <w:szCs w:val="18"/>
              </w:rPr>
              <w:t>50</w:t>
            </w:r>
          </w:p>
        </w:tc>
        <w:tc>
          <w:tcPr>
            <w:tcW w:w="8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0338F4AE" w14:textId="0B7706CF" w:rsidR="7717CEA7" w:rsidRPr="0022039C" w:rsidRDefault="7717CEA7" w:rsidP="7717CEA7">
            <w:pPr>
              <w:spacing w:line="259" w:lineRule="auto"/>
              <w:rPr>
                <w:rFonts w:eastAsia="Arial" w:cs="Arial"/>
                <w:sz w:val="18"/>
                <w:szCs w:val="18"/>
              </w:rPr>
            </w:pPr>
            <w:r w:rsidRPr="0022039C">
              <w:rPr>
                <w:rFonts w:eastAsia="Arial" w:cs="Arial"/>
                <w:sz w:val="18"/>
                <w:szCs w:val="18"/>
              </w:rPr>
              <w:t>£850.00</w:t>
            </w:r>
          </w:p>
        </w:tc>
        <w:tc>
          <w:tcPr>
            <w:tcW w:w="735" w:type="dxa"/>
            <w:gridSpan w:val="2"/>
            <w:tcBorders>
              <w:top w:val="nil"/>
              <w:left w:val="single" w:sz="6" w:space="0" w:color="000000" w:themeColor="text1"/>
              <w:bottom w:val="nil"/>
              <w:right w:val="nil"/>
            </w:tcBorders>
            <w:tcMar>
              <w:bottom w:w="45" w:type="dxa"/>
            </w:tcMar>
            <w:vAlign w:val="center"/>
          </w:tcPr>
          <w:p w14:paraId="763FA24F" w14:textId="77E352CA" w:rsidR="7717CEA7" w:rsidRPr="0022039C" w:rsidRDefault="7717CEA7" w:rsidP="7717CEA7">
            <w:pPr>
              <w:spacing w:line="259" w:lineRule="auto"/>
              <w:rPr>
                <w:rFonts w:eastAsia="Arial" w:cs="Arial"/>
                <w:sz w:val="18"/>
                <w:szCs w:val="18"/>
              </w:rPr>
            </w:pPr>
          </w:p>
        </w:tc>
      </w:tr>
      <w:tr w:rsidR="00864414" w:rsidRPr="0022039C" w14:paraId="45697FA6" w14:textId="77777777" w:rsidTr="345C4758">
        <w:trPr>
          <w:gridAfter w:val="1"/>
          <w:wAfter w:w="375" w:type="dxa"/>
          <w:trHeight w:val="420"/>
        </w:trPr>
        <w:tc>
          <w:tcPr>
            <w:tcW w:w="1126" w:type="dxa"/>
            <w:vMerge/>
            <w:vAlign w:val="center"/>
          </w:tcPr>
          <w:p w14:paraId="546D853C" w14:textId="77777777" w:rsidR="00040BB0" w:rsidRPr="0022039C" w:rsidRDefault="00040BB0">
            <w:pPr>
              <w:rPr>
                <w:rFonts w:cs="Arial"/>
                <w:sz w:val="18"/>
                <w:szCs w:val="18"/>
              </w:rPr>
            </w:pPr>
          </w:p>
        </w:tc>
        <w:tc>
          <w:tcPr>
            <w:tcW w:w="159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7703455B" w14:textId="110B929E" w:rsidR="7717CEA7" w:rsidRPr="0022039C" w:rsidRDefault="7717CEA7" w:rsidP="7717CEA7">
            <w:pPr>
              <w:spacing w:line="259" w:lineRule="auto"/>
              <w:rPr>
                <w:rFonts w:eastAsia="Arial" w:cs="Arial"/>
                <w:sz w:val="18"/>
                <w:szCs w:val="18"/>
              </w:rPr>
            </w:pPr>
            <w:r w:rsidRPr="0022039C">
              <w:rPr>
                <w:rFonts w:eastAsia="Arial" w:cs="Arial"/>
                <w:sz w:val="18"/>
                <w:szCs w:val="18"/>
              </w:rPr>
              <w:t>Documentation Organising (Time spent)</w:t>
            </w:r>
          </w:p>
        </w:tc>
        <w:tc>
          <w:tcPr>
            <w:tcW w:w="29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4B5E254A" w14:textId="32B839F7" w:rsidR="7717CEA7" w:rsidRPr="0022039C" w:rsidRDefault="7717CEA7" w:rsidP="7717CEA7">
            <w:pPr>
              <w:spacing w:line="259" w:lineRule="auto"/>
              <w:rPr>
                <w:rFonts w:eastAsia="Arial" w:cs="Arial"/>
                <w:sz w:val="18"/>
                <w:szCs w:val="18"/>
              </w:rPr>
            </w:pPr>
            <w:r w:rsidRPr="0022039C">
              <w:rPr>
                <w:rFonts w:eastAsia="Arial" w:cs="Arial"/>
                <w:sz w:val="18"/>
                <w:szCs w:val="18"/>
              </w:rPr>
              <w:t xml:space="preserve">5mins/permit and documentation per day, 5 days a week 50 weeks yearly. (Hours) + 3mins/RA, 1 a day, 3 </w:t>
            </w:r>
            <w:r w:rsidR="00491DA9" w:rsidRPr="0022039C">
              <w:rPr>
                <w:rFonts w:eastAsia="Arial" w:cs="Arial"/>
                <w:sz w:val="18"/>
                <w:szCs w:val="18"/>
              </w:rPr>
              <w:t>days</w:t>
            </w:r>
            <w:r w:rsidRPr="0022039C">
              <w:rPr>
                <w:rFonts w:eastAsia="Arial" w:cs="Arial"/>
                <w:sz w:val="18"/>
                <w:szCs w:val="18"/>
              </w:rPr>
              <w:t xml:space="preserve"> a week 50 weeks yearly (hours)</w:t>
            </w:r>
          </w:p>
        </w:tc>
        <w:tc>
          <w:tcPr>
            <w:tcW w:w="90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558AB4E" w14:textId="19D46D6E" w:rsidR="7717CEA7" w:rsidRPr="0022039C" w:rsidRDefault="7717CEA7" w:rsidP="7717CEA7">
            <w:pPr>
              <w:spacing w:line="259" w:lineRule="auto"/>
              <w:rPr>
                <w:rFonts w:eastAsia="Arial" w:cs="Arial"/>
                <w:sz w:val="18"/>
                <w:szCs w:val="18"/>
              </w:rPr>
            </w:pPr>
            <w:r w:rsidRPr="0022039C">
              <w:rPr>
                <w:rFonts w:eastAsia="Arial" w:cs="Arial"/>
                <w:sz w:val="18"/>
                <w:szCs w:val="18"/>
              </w:rPr>
              <w:t>£17.00</w:t>
            </w:r>
          </w:p>
        </w:tc>
        <w:tc>
          <w:tcPr>
            <w:tcW w:w="10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639E3894" w14:textId="0C2D6762" w:rsidR="7717CEA7" w:rsidRPr="0022039C" w:rsidRDefault="7717CEA7" w:rsidP="7717CEA7">
            <w:pPr>
              <w:spacing w:line="259" w:lineRule="auto"/>
              <w:rPr>
                <w:rFonts w:eastAsia="Arial" w:cs="Arial"/>
                <w:sz w:val="18"/>
                <w:szCs w:val="18"/>
              </w:rPr>
            </w:pPr>
            <w:r w:rsidRPr="0022039C">
              <w:rPr>
                <w:rFonts w:eastAsia="Arial" w:cs="Arial"/>
                <w:sz w:val="18"/>
                <w:szCs w:val="18"/>
              </w:rPr>
              <w:t>28.3</w:t>
            </w:r>
          </w:p>
        </w:tc>
        <w:tc>
          <w:tcPr>
            <w:tcW w:w="8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71183AB0" w14:textId="6A4C8D25" w:rsidR="7717CEA7" w:rsidRPr="0022039C" w:rsidRDefault="7717CEA7" w:rsidP="7717CEA7">
            <w:pPr>
              <w:spacing w:line="259" w:lineRule="auto"/>
              <w:rPr>
                <w:rFonts w:eastAsia="Arial" w:cs="Arial"/>
                <w:sz w:val="18"/>
                <w:szCs w:val="18"/>
              </w:rPr>
            </w:pPr>
            <w:r w:rsidRPr="0022039C">
              <w:rPr>
                <w:rFonts w:eastAsia="Arial" w:cs="Arial"/>
                <w:sz w:val="18"/>
                <w:szCs w:val="18"/>
              </w:rPr>
              <w:t>£481.10</w:t>
            </w:r>
          </w:p>
        </w:tc>
        <w:tc>
          <w:tcPr>
            <w:tcW w:w="735" w:type="dxa"/>
            <w:gridSpan w:val="2"/>
            <w:tcBorders>
              <w:top w:val="nil"/>
              <w:left w:val="single" w:sz="6" w:space="0" w:color="000000" w:themeColor="text1"/>
              <w:bottom w:val="nil"/>
              <w:right w:val="nil"/>
            </w:tcBorders>
            <w:tcMar>
              <w:bottom w:w="45" w:type="dxa"/>
            </w:tcMar>
            <w:vAlign w:val="center"/>
          </w:tcPr>
          <w:p w14:paraId="1E9603E4" w14:textId="272FE3F8" w:rsidR="7717CEA7" w:rsidRPr="0022039C" w:rsidRDefault="7717CEA7" w:rsidP="7717CEA7">
            <w:pPr>
              <w:spacing w:line="259" w:lineRule="auto"/>
              <w:rPr>
                <w:rFonts w:eastAsia="Arial" w:cs="Arial"/>
                <w:sz w:val="18"/>
                <w:szCs w:val="18"/>
              </w:rPr>
            </w:pPr>
          </w:p>
        </w:tc>
      </w:tr>
      <w:tr w:rsidR="00864414" w:rsidRPr="0022039C" w14:paraId="2577A664" w14:textId="77777777" w:rsidTr="345C4758">
        <w:trPr>
          <w:trHeight w:val="300"/>
        </w:trPr>
        <w:tc>
          <w:tcPr>
            <w:tcW w:w="6579" w:type="dxa"/>
            <w:gridSpan w:val="4"/>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3E2D53F1" w14:textId="5695C066" w:rsidR="7717CEA7" w:rsidRPr="0022039C" w:rsidRDefault="7717CEA7" w:rsidP="7717CEA7">
            <w:pPr>
              <w:spacing w:line="259" w:lineRule="auto"/>
              <w:rPr>
                <w:rFonts w:eastAsia="Arial" w:cs="Arial"/>
                <w:sz w:val="18"/>
                <w:szCs w:val="18"/>
              </w:rPr>
            </w:pPr>
            <w:r w:rsidRPr="0022039C">
              <w:rPr>
                <w:rFonts w:eastAsia="Arial" w:cs="Arial"/>
                <w:sz w:val="18"/>
                <w:szCs w:val="18"/>
              </w:rPr>
              <w:t>Total Cost</w:t>
            </w:r>
          </w:p>
        </w:tc>
        <w:tc>
          <w:tcPr>
            <w:tcW w:w="10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36A7044E" w14:textId="1DE79C3D" w:rsidR="7717CEA7" w:rsidRPr="0022039C" w:rsidRDefault="7717CEA7" w:rsidP="22C37FD0">
            <w:pPr>
              <w:spacing w:line="259" w:lineRule="auto"/>
              <w:jc w:val="center"/>
              <w:rPr>
                <w:rFonts w:eastAsia="Arial" w:cs="Arial"/>
                <w:sz w:val="18"/>
                <w:szCs w:val="18"/>
              </w:rPr>
            </w:pPr>
            <w:r w:rsidRPr="0022039C">
              <w:rPr>
                <w:rFonts w:eastAsia="Arial" w:cs="Arial"/>
                <w:sz w:val="18"/>
                <w:szCs w:val="18"/>
              </w:rPr>
              <w:t>Worst</w:t>
            </w:r>
          </w:p>
        </w:tc>
        <w:tc>
          <w:tcPr>
            <w:tcW w:w="121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20A69936" w14:textId="1D4D6C13" w:rsidR="7717CEA7" w:rsidRPr="0022039C" w:rsidRDefault="7717CEA7" w:rsidP="22C37FD0">
            <w:pPr>
              <w:spacing w:line="259" w:lineRule="auto"/>
              <w:jc w:val="center"/>
              <w:rPr>
                <w:rFonts w:eastAsia="Arial" w:cs="Arial"/>
                <w:sz w:val="18"/>
                <w:szCs w:val="18"/>
              </w:rPr>
            </w:pPr>
            <w:r w:rsidRPr="0022039C">
              <w:rPr>
                <w:rFonts w:eastAsia="Arial" w:cs="Arial"/>
                <w:sz w:val="18"/>
                <w:szCs w:val="18"/>
              </w:rPr>
              <w:t>Expected</w:t>
            </w:r>
          </w:p>
        </w:tc>
        <w:tc>
          <w:tcPr>
            <w:tcW w:w="37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63CF1BB" w14:textId="02EC2492" w:rsidR="7717CEA7" w:rsidRPr="0022039C" w:rsidRDefault="7717CEA7" w:rsidP="22C37FD0">
            <w:pPr>
              <w:spacing w:line="259" w:lineRule="auto"/>
              <w:jc w:val="center"/>
              <w:rPr>
                <w:rFonts w:eastAsia="Arial" w:cs="Arial"/>
                <w:sz w:val="18"/>
                <w:szCs w:val="18"/>
              </w:rPr>
            </w:pPr>
            <w:r w:rsidRPr="0022039C">
              <w:rPr>
                <w:rFonts w:eastAsia="Arial" w:cs="Arial"/>
                <w:sz w:val="18"/>
                <w:szCs w:val="18"/>
              </w:rPr>
              <w:t>Best</w:t>
            </w:r>
          </w:p>
        </w:tc>
      </w:tr>
      <w:tr w:rsidR="00864414" w:rsidRPr="0022039C" w14:paraId="5E203B7C" w14:textId="77777777" w:rsidTr="345C4758">
        <w:trPr>
          <w:trHeight w:val="165"/>
        </w:trPr>
        <w:tc>
          <w:tcPr>
            <w:tcW w:w="6579" w:type="dxa"/>
            <w:gridSpan w:val="4"/>
            <w:vMerge/>
            <w:vAlign w:val="center"/>
          </w:tcPr>
          <w:p w14:paraId="7A07C03D" w14:textId="77777777" w:rsidR="00040BB0" w:rsidRPr="0022039C" w:rsidRDefault="00040BB0">
            <w:pPr>
              <w:rPr>
                <w:rFonts w:cs="Arial"/>
                <w:sz w:val="18"/>
                <w:szCs w:val="18"/>
              </w:rPr>
            </w:pPr>
          </w:p>
        </w:tc>
        <w:tc>
          <w:tcPr>
            <w:tcW w:w="10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5C2948AD" w14:textId="233D9DE4" w:rsidR="7717CEA7" w:rsidRPr="0022039C" w:rsidRDefault="7717CEA7" w:rsidP="7717CEA7">
            <w:pPr>
              <w:spacing w:line="259" w:lineRule="auto"/>
              <w:rPr>
                <w:rFonts w:eastAsia="Arial" w:cs="Arial"/>
                <w:sz w:val="18"/>
                <w:szCs w:val="18"/>
              </w:rPr>
            </w:pPr>
            <w:r w:rsidRPr="0022039C">
              <w:rPr>
                <w:rFonts w:eastAsia="Arial" w:cs="Arial"/>
                <w:sz w:val="18"/>
                <w:szCs w:val="18"/>
              </w:rPr>
              <w:t>£8,737.58</w:t>
            </w:r>
          </w:p>
        </w:tc>
        <w:tc>
          <w:tcPr>
            <w:tcW w:w="121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5722AD88" w14:textId="5A82536B" w:rsidR="7717CEA7" w:rsidRPr="0022039C" w:rsidRDefault="7717CEA7" w:rsidP="7717CEA7">
            <w:pPr>
              <w:spacing w:line="259" w:lineRule="auto"/>
              <w:rPr>
                <w:rFonts w:eastAsia="Arial" w:cs="Arial"/>
                <w:sz w:val="18"/>
                <w:szCs w:val="18"/>
              </w:rPr>
            </w:pPr>
            <w:r w:rsidRPr="0022039C">
              <w:rPr>
                <w:rFonts w:eastAsia="Arial" w:cs="Arial"/>
                <w:sz w:val="18"/>
                <w:szCs w:val="18"/>
              </w:rPr>
              <w:t>£6,280.78</w:t>
            </w:r>
          </w:p>
        </w:tc>
        <w:tc>
          <w:tcPr>
            <w:tcW w:w="37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72FC0848" w14:textId="74D44949" w:rsidR="7717CEA7" w:rsidRPr="0022039C" w:rsidRDefault="7717CEA7" w:rsidP="7717CEA7">
            <w:pPr>
              <w:spacing w:line="259" w:lineRule="auto"/>
              <w:rPr>
                <w:rFonts w:eastAsia="Arial" w:cs="Arial"/>
                <w:sz w:val="18"/>
                <w:szCs w:val="18"/>
              </w:rPr>
            </w:pPr>
            <w:r w:rsidRPr="0022039C">
              <w:rPr>
                <w:rFonts w:eastAsia="Arial" w:cs="Arial"/>
                <w:sz w:val="18"/>
                <w:szCs w:val="18"/>
              </w:rPr>
              <w:t>£5,734.60</w:t>
            </w:r>
          </w:p>
        </w:tc>
      </w:tr>
    </w:tbl>
    <w:p w14:paraId="0CCA3B00" w14:textId="1285E2AF" w:rsidR="7717CEA7" w:rsidRDefault="7717CEA7" w:rsidP="7717CEA7">
      <w:pPr>
        <w:spacing w:line="259" w:lineRule="auto"/>
        <w:rPr>
          <w:rFonts w:eastAsia="Arial" w:cs="Arial"/>
          <w:color w:val="000000" w:themeColor="text1"/>
        </w:rPr>
      </w:pPr>
    </w:p>
    <w:p w14:paraId="768B0D5B" w14:textId="493930FC" w:rsidR="6BBF2A92" w:rsidRDefault="6BBF2A92" w:rsidP="3CF84826">
      <w:pPr>
        <w:rPr>
          <w:rFonts w:eastAsia="Arial" w:cs="Arial"/>
          <w:color w:val="000000" w:themeColor="text1"/>
        </w:rPr>
      </w:pPr>
      <w:r>
        <w:t>The expected costs of the project, excluding hardware and software subscriptions, is £2038.00, partially, is also reoccurring costs. The £2038.00, plus 15%, £2350 will be considered the budget for the project. This will ensure that the payback period is two years</w:t>
      </w:r>
      <w:r w:rsidR="002047F3">
        <w:t>,</w:t>
      </w:r>
      <w:r>
        <w:t xml:space="preserve"> considering calculations on time saved in the current process, plus a reduction in cost.</w:t>
      </w:r>
    </w:p>
    <w:p w14:paraId="46870B0D" w14:textId="00F941A3" w:rsidR="008D6F3A" w:rsidRDefault="008D6F3A" w:rsidP="008D6F3A">
      <w:pPr>
        <w:pStyle w:val="Caption"/>
        <w:keepNext/>
        <w:jc w:val="center"/>
      </w:pPr>
      <w:bookmarkStart w:id="71" w:name="_Toc170157271"/>
      <w:r>
        <w:t xml:space="preserve">Table </w:t>
      </w:r>
      <w:r>
        <w:fldChar w:fldCharType="begin"/>
      </w:r>
      <w:r>
        <w:instrText xml:space="preserve"> SEQ Table \* ARABIC </w:instrText>
      </w:r>
      <w:r>
        <w:fldChar w:fldCharType="separate"/>
      </w:r>
      <w:r>
        <w:rPr>
          <w:noProof/>
        </w:rPr>
        <w:t>2</w:t>
      </w:r>
      <w:r>
        <w:fldChar w:fldCharType="end"/>
      </w:r>
      <w:r>
        <w:t>: Project costings, development and implementation</w:t>
      </w:r>
      <w:bookmarkEnd w:id="71"/>
    </w:p>
    <w:tbl>
      <w:tblPr>
        <w:tblW w:w="9014" w:type="dxa"/>
        <w:tblBorders>
          <w:top w:val="single" w:sz="6" w:space="0" w:color="auto"/>
          <w:left w:val="single" w:sz="6" w:space="0" w:color="auto"/>
          <w:bottom w:val="single" w:sz="6" w:space="0" w:color="auto"/>
          <w:right w:val="single" w:sz="6" w:space="0" w:color="auto"/>
        </w:tblBorders>
        <w:tblLayout w:type="fixed"/>
        <w:tblLook w:val="0600" w:firstRow="0" w:lastRow="0" w:firstColumn="0" w:lastColumn="0" w:noHBand="1" w:noVBand="1"/>
      </w:tblPr>
      <w:tblGrid>
        <w:gridCol w:w="1080"/>
        <w:gridCol w:w="2085"/>
        <w:gridCol w:w="2061"/>
        <w:gridCol w:w="953"/>
        <w:gridCol w:w="938"/>
        <w:gridCol w:w="939"/>
        <w:gridCol w:w="958"/>
      </w:tblGrid>
      <w:tr w:rsidR="7717CEA7" w14:paraId="13231DE7" w14:textId="77777777" w:rsidTr="3CF84826">
        <w:trPr>
          <w:trHeight w:val="135"/>
        </w:trPr>
        <w:tc>
          <w:tcPr>
            <w:tcW w:w="5226"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bottom"/>
          </w:tcPr>
          <w:p w14:paraId="64C64D15" w14:textId="54E766D1" w:rsidR="7717CEA7" w:rsidRDefault="7717CEA7" w:rsidP="7717CEA7">
            <w:pPr>
              <w:spacing w:line="259" w:lineRule="auto"/>
              <w:rPr>
                <w:rFonts w:eastAsia="Arial" w:cs="Arial"/>
                <w:sz w:val="16"/>
                <w:szCs w:val="16"/>
              </w:rPr>
            </w:pPr>
            <w:r w:rsidRPr="7717CEA7">
              <w:rPr>
                <w:rFonts w:eastAsia="Arial" w:cs="Arial"/>
                <w:sz w:val="16"/>
                <w:szCs w:val="16"/>
              </w:rPr>
              <w:t>Required costs</w:t>
            </w:r>
          </w:p>
        </w:tc>
        <w:tc>
          <w:tcPr>
            <w:tcW w:w="2830"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AA5F613" w14:textId="73AEE282" w:rsidR="7717CEA7" w:rsidRDefault="7717CEA7" w:rsidP="7717CEA7">
            <w:pPr>
              <w:spacing w:line="259" w:lineRule="auto"/>
              <w:rPr>
                <w:rFonts w:eastAsia="Arial" w:cs="Arial"/>
                <w:sz w:val="16"/>
                <w:szCs w:val="16"/>
              </w:rPr>
            </w:pPr>
            <w:r w:rsidRPr="7717CEA7">
              <w:rPr>
                <w:rFonts w:eastAsia="Arial" w:cs="Arial"/>
                <w:sz w:val="16"/>
                <w:szCs w:val="16"/>
              </w:rPr>
              <w:t>Cost</w:t>
            </w:r>
          </w:p>
        </w:tc>
        <w:tc>
          <w:tcPr>
            <w:tcW w:w="958"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72AAABE0" w14:textId="305C19A8" w:rsidR="7717CEA7" w:rsidRDefault="7717CEA7" w:rsidP="7717CEA7">
            <w:pPr>
              <w:spacing w:line="259" w:lineRule="auto"/>
              <w:rPr>
                <w:rFonts w:eastAsia="Arial" w:cs="Arial"/>
                <w:sz w:val="16"/>
                <w:szCs w:val="16"/>
              </w:rPr>
            </w:pPr>
            <w:r w:rsidRPr="7717CEA7">
              <w:rPr>
                <w:rFonts w:eastAsia="Arial" w:cs="Arial"/>
                <w:sz w:val="16"/>
                <w:szCs w:val="16"/>
              </w:rPr>
              <w:t>Normally Available</w:t>
            </w:r>
          </w:p>
        </w:tc>
      </w:tr>
      <w:tr w:rsidR="7717CEA7" w14:paraId="0BFFA5CD" w14:textId="77777777" w:rsidTr="3CF84826">
        <w:trPr>
          <w:trHeight w:val="135"/>
        </w:trPr>
        <w:tc>
          <w:tcPr>
            <w:tcW w:w="10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bottom"/>
          </w:tcPr>
          <w:p w14:paraId="147CE058" w14:textId="3812619D" w:rsidR="7717CEA7" w:rsidRDefault="7717CEA7" w:rsidP="7717CEA7">
            <w:pPr>
              <w:spacing w:line="259" w:lineRule="auto"/>
              <w:rPr>
                <w:rFonts w:eastAsia="Arial" w:cs="Arial"/>
                <w:sz w:val="16"/>
                <w:szCs w:val="16"/>
              </w:rPr>
            </w:pPr>
            <w:r w:rsidRPr="7717CEA7">
              <w:rPr>
                <w:rFonts w:eastAsia="Arial" w:cs="Arial"/>
                <w:sz w:val="16"/>
                <w:szCs w:val="16"/>
              </w:rPr>
              <w:t>Section</w:t>
            </w:r>
          </w:p>
        </w:tc>
        <w:tc>
          <w:tcPr>
            <w:tcW w:w="20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bottom"/>
          </w:tcPr>
          <w:p w14:paraId="3266EF98" w14:textId="40AE8EF0" w:rsidR="7717CEA7" w:rsidRDefault="7717CEA7" w:rsidP="7717CEA7">
            <w:pPr>
              <w:spacing w:line="259" w:lineRule="auto"/>
              <w:rPr>
                <w:rFonts w:eastAsia="Arial" w:cs="Arial"/>
                <w:sz w:val="16"/>
                <w:szCs w:val="16"/>
              </w:rPr>
            </w:pPr>
            <w:r w:rsidRPr="7717CEA7">
              <w:rPr>
                <w:rFonts w:eastAsia="Arial" w:cs="Arial"/>
                <w:sz w:val="16"/>
                <w:szCs w:val="16"/>
              </w:rPr>
              <w:t>Item</w:t>
            </w:r>
          </w:p>
        </w:tc>
        <w:tc>
          <w:tcPr>
            <w:tcW w:w="2061"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bottom"/>
          </w:tcPr>
          <w:p w14:paraId="3C475051" w14:textId="26A7EB8E" w:rsidR="7717CEA7" w:rsidRDefault="7717CEA7" w:rsidP="7717CEA7">
            <w:pPr>
              <w:spacing w:line="259" w:lineRule="auto"/>
              <w:rPr>
                <w:rFonts w:eastAsia="Arial" w:cs="Arial"/>
                <w:sz w:val="16"/>
                <w:szCs w:val="16"/>
              </w:rPr>
            </w:pPr>
            <w:r w:rsidRPr="7717CEA7">
              <w:rPr>
                <w:rFonts w:eastAsia="Arial" w:cs="Arial"/>
                <w:sz w:val="16"/>
                <w:szCs w:val="16"/>
              </w:rPr>
              <w:t>Description</w:t>
            </w:r>
          </w:p>
        </w:tc>
        <w:tc>
          <w:tcPr>
            <w:tcW w:w="95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49A31A01" w14:textId="4A9C8B39" w:rsidR="7717CEA7" w:rsidRDefault="7717CEA7" w:rsidP="7717CEA7">
            <w:pPr>
              <w:spacing w:line="259" w:lineRule="auto"/>
              <w:rPr>
                <w:rFonts w:eastAsia="Arial" w:cs="Arial"/>
                <w:sz w:val="16"/>
                <w:szCs w:val="16"/>
              </w:rPr>
            </w:pPr>
            <w:r w:rsidRPr="7717CEA7">
              <w:rPr>
                <w:rFonts w:eastAsia="Arial" w:cs="Arial"/>
                <w:sz w:val="16"/>
                <w:szCs w:val="16"/>
              </w:rPr>
              <w:t>Cost (£)</w:t>
            </w:r>
          </w:p>
        </w:tc>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63B985D5" w14:textId="1D7ADE92" w:rsidR="7717CEA7" w:rsidRDefault="7717CEA7" w:rsidP="7717CEA7">
            <w:pPr>
              <w:spacing w:line="259" w:lineRule="auto"/>
              <w:rPr>
                <w:rFonts w:eastAsia="Arial" w:cs="Arial"/>
                <w:sz w:val="16"/>
                <w:szCs w:val="16"/>
              </w:rPr>
            </w:pPr>
            <w:r w:rsidRPr="7717CEA7">
              <w:rPr>
                <w:rFonts w:eastAsia="Arial" w:cs="Arial"/>
                <w:sz w:val="16"/>
                <w:szCs w:val="16"/>
              </w:rPr>
              <w:t>Quantity</w:t>
            </w:r>
          </w:p>
        </w:tc>
        <w:tc>
          <w:tcPr>
            <w:tcW w:w="93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F647199" w14:textId="630642EC" w:rsidR="7717CEA7" w:rsidRDefault="7717CEA7" w:rsidP="7717CEA7">
            <w:pPr>
              <w:spacing w:line="259" w:lineRule="auto"/>
              <w:rPr>
                <w:rFonts w:eastAsia="Arial" w:cs="Arial"/>
                <w:sz w:val="16"/>
                <w:szCs w:val="16"/>
              </w:rPr>
            </w:pPr>
            <w:r w:rsidRPr="7717CEA7">
              <w:rPr>
                <w:rFonts w:eastAsia="Arial" w:cs="Arial"/>
                <w:sz w:val="16"/>
                <w:szCs w:val="16"/>
              </w:rPr>
              <w:t>Total Cost</w:t>
            </w:r>
          </w:p>
        </w:tc>
        <w:tc>
          <w:tcPr>
            <w:tcW w:w="958" w:type="dxa"/>
            <w:vMerge/>
            <w:vAlign w:val="center"/>
          </w:tcPr>
          <w:p w14:paraId="30471F8E" w14:textId="77777777" w:rsidR="00040BB0" w:rsidRDefault="00040BB0"/>
        </w:tc>
      </w:tr>
      <w:tr w:rsidR="7717CEA7" w14:paraId="531BE697" w14:textId="77777777" w:rsidTr="3CF84826">
        <w:trPr>
          <w:trHeight w:val="345"/>
        </w:trPr>
        <w:tc>
          <w:tcPr>
            <w:tcW w:w="1080"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093767F3" w14:textId="43533804" w:rsidR="7717CEA7" w:rsidRDefault="7717CEA7" w:rsidP="7717CEA7">
            <w:pPr>
              <w:spacing w:line="259" w:lineRule="auto"/>
              <w:rPr>
                <w:rFonts w:eastAsia="Arial" w:cs="Arial"/>
                <w:sz w:val="16"/>
                <w:szCs w:val="16"/>
              </w:rPr>
            </w:pPr>
            <w:r w:rsidRPr="7717CEA7">
              <w:rPr>
                <w:rFonts w:eastAsia="Arial" w:cs="Arial"/>
                <w:sz w:val="16"/>
                <w:szCs w:val="16"/>
              </w:rPr>
              <w:t>Hardware</w:t>
            </w:r>
          </w:p>
        </w:tc>
        <w:tc>
          <w:tcPr>
            <w:tcW w:w="20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6C5146B5" w14:textId="66D14A6E" w:rsidR="7717CEA7" w:rsidRDefault="7717CEA7" w:rsidP="7717CEA7">
            <w:pPr>
              <w:spacing w:line="259" w:lineRule="auto"/>
              <w:rPr>
                <w:rFonts w:eastAsia="Arial" w:cs="Arial"/>
                <w:sz w:val="16"/>
                <w:szCs w:val="16"/>
              </w:rPr>
            </w:pPr>
            <w:r w:rsidRPr="7717CEA7">
              <w:rPr>
                <w:rFonts w:eastAsia="Arial" w:cs="Arial"/>
                <w:sz w:val="16"/>
                <w:szCs w:val="16"/>
              </w:rPr>
              <w:t>Mobile/Tablet</w:t>
            </w:r>
          </w:p>
        </w:tc>
        <w:tc>
          <w:tcPr>
            <w:tcW w:w="2061"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36D48FA7" w14:textId="0A3AB629" w:rsidR="7717CEA7" w:rsidRDefault="7717CEA7" w:rsidP="7717CEA7">
            <w:pPr>
              <w:spacing w:line="259" w:lineRule="auto"/>
              <w:rPr>
                <w:rFonts w:eastAsia="Arial" w:cs="Arial"/>
                <w:sz w:val="16"/>
                <w:szCs w:val="16"/>
              </w:rPr>
            </w:pPr>
            <w:r w:rsidRPr="7717CEA7">
              <w:rPr>
                <w:rFonts w:eastAsia="Arial" w:cs="Arial"/>
                <w:sz w:val="16"/>
                <w:szCs w:val="16"/>
              </w:rPr>
              <w:t>For contractor or employee use, based in specific areas or provided for tasks.</w:t>
            </w:r>
          </w:p>
        </w:tc>
        <w:tc>
          <w:tcPr>
            <w:tcW w:w="95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3950931A" w14:textId="4A3B16B3" w:rsidR="7717CEA7" w:rsidRDefault="7717CEA7" w:rsidP="7717CEA7">
            <w:pPr>
              <w:spacing w:line="259" w:lineRule="auto"/>
              <w:rPr>
                <w:rFonts w:eastAsia="Arial" w:cs="Arial"/>
                <w:sz w:val="16"/>
                <w:szCs w:val="16"/>
              </w:rPr>
            </w:pPr>
            <w:r w:rsidRPr="7717CEA7">
              <w:rPr>
                <w:rFonts w:eastAsia="Arial" w:cs="Arial"/>
                <w:sz w:val="16"/>
                <w:szCs w:val="16"/>
              </w:rPr>
              <w:t>£250.00</w:t>
            </w:r>
          </w:p>
        </w:tc>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58C0AD64" w14:textId="17E43695" w:rsidR="7717CEA7" w:rsidRDefault="7717CEA7" w:rsidP="7717CEA7">
            <w:pPr>
              <w:spacing w:line="259" w:lineRule="auto"/>
              <w:rPr>
                <w:rFonts w:eastAsia="Arial" w:cs="Arial"/>
                <w:sz w:val="16"/>
                <w:szCs w:val="16"/>
              </w:rPr>
            </w:pPr>
            <w:r w:rsidRPr="7717CEA7">
              <w:rPr>
                <w:rFonts w:eastAsia="Arial" w:cs="Arial"/>
                <w:sz w:val="16"/>
                <w:szCs w:val="16"/>
              </w:rPr>
              <w:t>10</w:t>
            </w:r>
          </w:p>
        </w:tc>
        <w:tc>
          <w:tcPr>
            <w:tcW w:w="93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3626E24B" w14:textId="428DFD0D" w:rsidR="7717CEA7" w:rsidRDefault="7717CEA7" w:rsidP="7717CEA7">
            <w:pPr>
              <w:spacing w:line="259" w:lineRule="auto"/>
              <w:rPr>
                <w:rFonts w:eastAsia="Arial" w:cs="Arial"/>
                <w:sz w:val="16"/>
                <w:szCs w:val="16"/>
              </w:rPr>
            </w:pPr>
            <w:r w:rsidRPr="7717CEA7">
              <w:rPr>
                <w:rFonts w:eastAsia="Arial" w:cs="Arial"/>
                <w:sz w:val="16"/>
                <w:szCs w:val="16"/>
              </w:rPr>
              <w:t>£2,500.00</w:t>
            </w:r>
          </w:p>
        </w:tc>
        <w:tc>
          <w:tcPr>
            <w:tcW w:w="9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0A4FD3E8" w14:textId="59DCC5B5" w:rsidR="7717CEA7" w:rsidRDefault="7717CEA7" w:rsidP="7717CEA7">
            <w:pPr>
              <w:spacing w:line="259" w:lineRule="auto"/>
              <w:rPr>
                <w:rFonts w:eastAsia="Arial" w:cs="Arial"/>
                <w:sz w:val="16"/>
                <w:szCs w:val="16"/>
              </w:rPr>
            </w:pPr>
            <w:r w:rsidRPr="7717CEA7">
              <w:rPr>
                <w:rFonts w:eastAsia="Arial" w:cs="Arial"/>
                <w:sz w:val="16"/>
                <w:szCs w:val="16"/>
              </w:rPr>
              <w:t>Yes</w:t>
            </w:r>
          </w:p>
        </w:tc>
      </w:tr>
      <w:tr w:rsidR="7717CEA7" w14:paraId="727D3255" w14:textId="77777777" w:rsidTr="3CF84826">
        <w:trPr>
          <w:trHeight w:val="345"/>
        </w:trPr>
        <w:tc>
          <w:tcPr>
            <w:tcW w:w="1080" w:type="dxa"/>
            <w:vMerge/>
            <w:vAlign w:val="center"/>
          </w:tcPr>
          <w:p w14:paraId="68FE9B05" w14:textId="77777777" w:rsidR="00040BB0" w:rsidRDefault="00040BB0"/>
        </w:tc>
        <w:tc>
          <w:tcPr>
            <w:tcW w:w="20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2A24E227" w14:textId="20F01CBA" w:rsidR="7717CEA7" w:rsidRDefault="7717CEA7" w:rsidP="7717CEA7">
            <w:pPr>
              <w:spacing w:line="259" w:lineRule="auto"/>
              <w:rPr>
                <w:rFonts w:eastAsia="Arial" w:cs="Arial"/>
                <w:sz w:val="16"/>
                <w:szCs w:val="16"/>
              </w:rPr>
            </w:pPr>
            <w:r w:rsidRPr="7717CEA7">
              <w:rPr>
                <w:rFonts w:eastAsia="Arial" w:cs="Arial"/>
                <w:sz w:val="16"/>
                <w:szCs w:val="16"/>
              </w:rPr>
              <w:t>Monitors</w:t>
            </w:r>
          </w:p>
        </w:tc>
        <w:tc>
          <w:tcPr>
            <w:tcW w:w="2061"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bottom"/>
          </w:tcPr>
          <w:p w14:paraId="106F4E22" w14:textId="5C167C6A" w:rsidR="7717CEA7" w:rsidRDefault="7717CEA7" w:rsidP="7717CEA7">
            <w:pPr>
              <w:spacing w:line="259" w:lineRule="auto"/>
              <w:rPr>
                <w:rFonts w:eastAsia="Arial" w:cs="Arial"/>
                <w:sz w:val="16"/>
                <w:szCs w:val="16"/>
              </w:rPr>
            </w:pPr>
            <w:r w:rsidRPr="7717CEA7">
              <w:rPr>
                <w:rFonts w:eastAsia="Arial" w:cs="Arial"/>
                <w:sz w:val="16"/>
                <w:szCs w:val="16"/>
              </w:rPr>
              <w:t>Use with Desktop/Laptop</w:t>
            </w:r>
          </w:p>
        </w:tc>
        <w:tc>
          <w:tcPr>
            <w:tcW w:w="95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E9C03D9" w14:textId="6E2638B1" w:rsidR="7717CEA7" w:rsidRDefault="7717CEA7" w:rsidP="7717CEA7">
            <w:pPr>
              <w:spacing w:line="259" w:lineRule="auto"/>
              <w:rPr>
                <w:rFonts w:eastAsia="Arial" w:cs="Arial"/>
                <w:sz w:val="16"/>
                <w:szCs w:val="16"/>
              </w:rPr>
            </w:pPr>
            <w:r w:rsidRPr="7717CEA7">
              <w:rPr>
                <w:rFonts w:eastAsia="Arial" w:cs="Arial"/>
                <w:sz w:val="16"/>
                <w:szCs w:val="16"/>
              </w:rPr>
              <w:t>£100.00</w:t>
            </w:r>
          </w:p>
        </w:tc>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4CD7652C" w14:textId="6784EC1A" w:rsidR="7717CEA7" w:rsidRDefault="7717CEA7" w:rsidP="7717CEA7">
            <w:pPr>
              <w:spacing w:line="259" w:lineRule="auto"/>
              <w:rPr>
                <w:rFonts w:eastAsia="Arial" w:cs="Arial"/>
                <w:sz w:val="16"/>
                <w:szCs w:val="16"/>
              </w:rPr>
            </w:pPr>
            <w:r w:rsidRPr="7717CEA7">
              <w:rPr>
                <w:rFonts w:eastAsia="Arial" w:cs="Arial"/>
                <w:sz w:val="16"/>
                <w:szCs w:val="16"/>
              </w:rPr>
              <w:t>10</w:t>
            </w:r>
          </w:p>
        </w:tc>
        <w:tc>
          <w:tcPr>
            <w:tcW w:w="93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5A6CC0E0" w14:textId="6D1D905C" w:rsidR="7717CEA7" w:rsidRDefault="7717CEA7" w:rsidP="7717CEA7">
            <w:pPr>
              <w:spacing w:line="259" w:lineRule="auto"/>
              <w:rPr>
                <w:rFonts w:eastAsia="Arial" w:cs="Arial"/>
                <w:sz w:val="16"/>
                <w:szCs w:val="16"/>
              </w:rPr>
            </w:pPr>
            <w:r w:rsidRPr="7717CEA7">
              <w:rPr>
                <w:rFonts w:eastAsia="Arial" w:cs="Arial"/>
                <w:sz w:val="16"/>
                <w:szCs w:val="16"/>
              </w:rPr>
              <w:t>£1,000.00</w:t>
            </w:r>
          </w:p>
        </w:tc>
        <w:tc>
          <w:tcPr>
            <w:tcW w:w="9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3A4B96C2" w14:textId="41107E6F" w:rsidR="7717CEA7" w:rsidRDefault="7717CEA7" w:rsidP="7717CEA7">
            <w:pPr>
              <w:spacing w:line="259" w:lineRule="auto"/>
              <w:rPr>
                <w:rFonts w:eastAsia="Arial" w:cs="Arial"/>
                <w:sz w:val="16"/>
                <w:szCs w:val="16"/>
              </w:rPr>
            </w:pPr>
            <w:r w:rsidRPr="7717CEA7">
              <w:rPr>
                <w:rFonts w:eastAsia="Arial" w:cs="Arial"/>
                <w:sz w:val="16"/>
                <w:szCs w:val="16"/>
              </w:rPr>
              <w:t>Yes</w:t>
            </w:r>
          </w:p>
        </w:tc>
      </w:tr>
      <w:tr w:rsidR="7717CEA7" w14:paraId="468716D0" w14:textId="77777777" w:rsidTr="3CF84826">
        <w:trPr>
          <w:trHeight w:val="345"/>
        </w:trPr>
        <w:tc>
          <w:tcPr>
            <w:tcW w:w="1080" w:type="dxa"/>
            <w:vMerge/>
            <w:vAlign w:val="center"/>
          </w:tcPr>
          <w:p w14:paraId="34A97458" w14:textId="77777777" w:rsidR="00040BB0" w:rsidRDefault="00040BB0"/>
        </w:tc>
        <w:tc>
          <w:tcPr>
            <w:tcW w:w="20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2BFBC5D2" w14:textId="0D032DAA" w:rsidR="7717CEA7" w:rsidRDefault="7717CEA7" w:rsidP="7717CEA7">
            <w:pPr>
              <w:spacing w:line="259" w:lineRule="auto"/>
              <w:rPr>
                <w:rFonts w:eastAsia="Arial" w:cs="Arial"/>
                <w:sz w:val="16"/>
                <w:szCs w:val="16"/>
              </w:rPr>
            </w:pPr>
            <w:r w:rsidRPr="7717CEA7">
              <w:rPr>
                <w:rFonts w:eastAsia="Arial" w:cs="Arial"/>
                <w:sz w:val="16"/>
                <w:szCs w:val="16"/>
              </w:rPr>
              <w:t>Desktop/Laptop</w:t>
            </w:r>
          </w:p>
        </w:tc>
        <w:tc>
          <w:tcPr>
            <w:tcW w:w="2061"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bottom"/>
          </w:tcPr>
          <w:p w14:paraId="176AFDC6" w14:textId="3C0F6560" w:rsidR="7717CEA7" w:rsidRDefault="7717CEA7" w:rsidP="7717CEA7">
            <w:pPr>
              <w:spacing w:line="259" w:lineRule="auto"/>
              <w:rPr>
                <w:rFonts w:eastAsia="Arial" w:cs="Arial"/>
                <w:sz w:val="16"/>
                <w:szCs w:val="16"/>
              </w:rPr>
            </w:pPr>
            <w:r w:rsidRPr="7717CEA7">
              <w:rPr>
                <w:rFonts w:eastAsia="Arial" w:cs="Arial"/>
                <w:sz w:val="16"/>
                <w:szCs w:val="16"/>
              </w:rPr>
              <w:t>Complete and monitor the process and provide further information.</w:t>
            </w:r>
          </w:p>
        </w:tc>
        <w:tc>
          <w:tcPr>
            <w:tcW w:w="95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776FCE1C" w14:textId="465D8F5A" w:rsidR="7717CEA7" w:rsidRDefault="7717CEA7" w:rsidP="7717CEA7">
            <w:pPr>
              <w:spacing w:line="259" w:lineRule="auto"/>
              <w:rPr>
                <w:rFonts w:eastAsia="Arial" w:cs="Arial"/>
                <w:sz w:val="16"/>
                <w:szCs w:val="16"/>
              </w:rPr>
            </w:pPr>
            <w:r w:rsidRPr="7717CEA7">
              <w:rPr>
                <w:rFonts w:eastAsia="Arial" w:cs="Arial"/>
                <w:sz w:val="16"/>
                <w:szCs w:val="16"/>
              </w:rPr>
              <w:t>£500.00</w:t>
            </w:r>
          </w:p>
        </w:tc>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5DE62745" w14:textId="5EFB3A58" w:rsidR="7717CEA7" w:rsidRDefault="7717CEA7" w:rsidP="7717CEA7">
            <w:pPr>
              <w:spacing w:line="259" w:lineRule="auto"/>
              <w:rPr>
                <w:rFonts w:eastAsia="Arial" w:cs="Arial"/>
                <w:sz w:val="16"/>
                <w:szCs w:val="16"/>
              </w:rPr>
            </w:pPr>
            <w:r w:rsidRPr="7717CEA7">
              <w:rPr>
                <w:rFonts w:eastAsia="Arial" w:cs="Arial"/>
                <w:sz w:val="16"/>
                <w:szCs w:val="16"/>
              </w:rPr>
              <w:t>5</w:t>
            </w:r>
          </w:p>
        </w:tc>
        <w:tc>
          <w:tcPr>
            <w:tcW w:w="93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77096954" w14:textId="71741597" w:rsidR="7717CEA7" w:rsidRDefault="7717CEA7" w:rsidP="7717CEA7">
            <w:pPr>
              <w:spacing w:line="259" w:lineRule="auto"/>
              <w:rPr>
                <w:rFonts w:eastAsia="Arial" w:cs="Arial"/>
                <w:sz w:val="16"/>
                <w:szCs w:val="16"/>
              </w:rPr>
            </w:pPr>
            <w:r w:rsidRPr="7717CEA7">
              <w:rPr>
                <w:rFonts w:eastAsia="Arial" w:cs="Arial"/>
                <w:sz w:val="16"/>
                <w:szCs w:val="16"/>
              </w:rPr>
              <w:t>£2,500.00</w:t>
            </w:r>
          </w:p>
        </w:tc>
        <w:tc>
          <w:tcPr>
            <w:tcW w:w="9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607F49C" w14:textId="0821BC17" w:rsidR="7717CEA7" w:rsidRDefault="7717CEA7" w:rsidP="7717CEA7">
            <w:pPr>
              <w:spacing w:line="259" w:lineRule="auto"/>
              <w:rPr>
                <w:rFonts w:eastAsia="Arial" w:cs="Arial"/>
                <w:sz w:val="16"/>
                <w:szCs w:val="16"/>
              </w:rPr>
            </w:pPr>
            <w:r w:rsidRPr="7717CEA7">
              <w:rPr>
                <w:rFonts w:eastAsia="Arial" w:cs="Arial"/>
                <w:sz w:val="16"/>
                <w:szCs w:val="16"/>
              </w:rPr>
              <w:t>Yes</w:t>
            </w:r>
          </w:p>
        </w:tc>
      </w:tr>
      <w:tr w:rsidR="7717CEA7" w14:paraId="0FAB4E77" w14:textId="77777777" w:rsidTr="3CF84826">
        <w:trPr>
          <w:trHeight w:val="345"/>
        </w:trPr>
        <w:tc>
          <w:tcPr>
            <w:tcW w:w="1080"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0BB347A7" w14:textId="248499BA" w:rsidR="7717CEA7" w:rsidRDefault="7717CEA7" w:rsidP="7717CEA7">
            <w:pPr>
              <w:spacing w:line="259" w:lineRule="auto"/>
              <w:rPr>
                <w:rFonts w:eastAsia="Arial" w:cs="Arial"/>
                <w:sz w:val="16"/>
                <w:szCs w:val="16"/>
              </w:rPr>
            </w:pPr>
            <w:r w:rsidRPr="7717CEA7">
              <w:rPr>
                <w:rFonts w:eastAsia="Arial" w:cs="Arial"/>
                <w:sz w:val="16"/>
                <w:szCs w:val="16"/>
              </w:rPr>
              <w:t>Software</w:t>
            </w:r>
          </w:p>
        </w:tc>
        <w:tc>
          <w:tcPr>
            <w:tcW w:w="20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485611C0" w14:textId="0290A457" w:rsidR="7717CEA7" w:rsidRDefault="7717CEA7" w:rsidP="7717CEA7">
            <w:pPr>
              <w:spacing w:line="259" w:lineRule="auto"/>
              <w:rPr>
                <w:rFonts w:eastAsia="Arial" w:cs="Arial"/>
                <w:sz w:val="16"/>
                <w:szCs w:val="16"/>
              </w:rPr>
            </w:pPr>
            <w:r w:rsidRPr="7717CEA7">
              <w:rPr>
                <w:rFonts w:eastAsia="Arial" w:cs="Arial"/>
                <w:sz w:val="16"/>
                <w:szCs w:val="16"/>
              </w:rPr>
              <w:t>Microsoft Basic Office</w:t>
            </w:r>
          </w:p>
        </w:tc>
        <w:tc>
          <w:tcPr>
            <w:tcW w:w="2061"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661569C" w14:textId="3BC3FAD7" w:rsidR="7717CEA7" w:rsidRDefault="7717CEA7" w:rsidP="7717CEA7">
            <w:pPr>
              <w:spacing w:line="259" w:lineRule="auto"/>
              <w:rPr>
                <w:rFonts w:eastAsia="Arial" w:cs="Arial"/>
                <w:sz w:val="16"/>
                <w:szCs w:val="16"/>
              </w:rPr>
            </w:pPr>
            <w:r w:rsidRPr="7717CEA7">
              <w:rPr>
                <w:rFonts w:eastAsia="Arial" w:cs="Arial"/>
                <w:sz w:val="16"/>
                <w:szCs w:val="16"/>
              </w:rPr>
              <w:t>All used for the processes required. Cost is a yearly subscription per user.</w:t>
            </w:r>
          </w:p>
        </w:tc>
        <w:tc>
          <w:tcPr>
            <w:tcW w:w="95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071B3F7B" w14:textId="570F102F" w:rsidR="7717CEA7" w:rsidRDefault="7717CEA7" w:rsidP="7717CEA7">
            <w:pPr>
              <w:spacing w:line="259" w:lineRule="auto"/>
              <w:rPr>
                <w:rFonts w:eastAsia="Arial" w:cs="Arial"/>
                <w:sz w:val="16"/>
                <w:szCs w:val="16"/>
              </w:rPr>
            </w:pPr>
            <w:r w:rsidRPr="7717CEA7">
              <w:rPr>
                <w:rFonts w:eastAsia="Arial" w:cs="Arial"/>
                <w:sz w:val="16"/>
                <w:szCs w:val="16"/>
              </w:rPr>
              <w:t>£76.80</w:t>
            </w:r>
          </w:p>
        </w:tc>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61445CA7" w14:textId="71C72290" w:rsidR="7717CEA7" w:rsidRDefault="7717CEA7" w:rsidP="7717CEA7">
            <w:pPr>
              <w:spacing w:line="259" w:lineRule="auto"/>
              <w:rPr>
                <w:rFonts w:eastAsia="Arial" w:cs="Arial"/>
                <w:sz w:val="16"/>
                <w:szCs w:val="16"/>
              </w:rPr>
            </w:pPr>
            <w:r w:rsidRPr="7717CEA7">
              <w:rPr>
                <w:rFonts w:eastAsia="Arial" w:cs="Arial"/>
                <w:sz w:val="16"/>
                <w:szCs w:val="16"/>
              </w:rPr>
              <w:t>10</w:t>
            </w:r>
          </w:p>
        </w:tc>
        <w:tc>
          <w:tcPr>
            <w:tcW w:w="93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3ED8F91" w14:textId="1964EA17" w:rsidR="7717CEA7" w:rsidRDefault="7717CEA7" w:rsidP="7717CEA7">
            <w:pPr>
              <w:spacing w:line="259" w:lineRule="auto"/>
              <w:rPr>
                <w:rFonts w:eastAsia="Arial" w:cs="Arial"/>
                <w:sz w:val="16"/>
                <w:szCs w:val="16"/>
              </w:rPr>
            </w:pPr>
            <w:r w:rsidRPr="7717CEA7">
              <w:rPr>
                <w:rFonts w:eastAsia="Arial" w:cs="Arial"/>
                <w:sz w:val="16"/>
                <w:szCs w:val="16"/>
              </w:rPr>
              <w:t>£768.00</w:t>
            </w:r>
          </w:p>
        </w:tc>
        <w:tc>
          <w:tcPr>
            <w:tcW w:w="9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5B7C89F7" w14:textId="23EE1EEF" w:rsidR="7717CEA7" w:rsidRDefault="7717CEA7" w:rsidP="7717CEA7">
            <w:pPr>
              <w:spacing w:line="259" w:lineRule="auto"/>
              <w:rPr>
                <w:rFonts w:eastAsia="Arial" w:cs="Arial"/>
                <w:sz w:val="16"/>
                <w:szCs w:val="16"/>
              </w:rPr>
            </w:pPr>
            <w:r w:rsidRPr="7717CEA7">
              <w:rPr>
                <w:rFonts w:eastAsia="Arial" w:cs="Arial"/>
                <w:sz w:val="16"/>
                <w:szCs w:val="16"/>
              </w:rPr>
              <w:t>Yes</w:t>
            </w:r>
          </w:p>
        </w:tc>
      </w:tr>
      <w:tr w:rsidR="7717CEA7" w14:paraId="3F9B7CED" w14:textId="77777777" w:rsidTr="3CF84826">
        <w:trPr>
          <w:trHeight w:val="345"/>
        </w:trPr>
        <w:tc>
          <w:tcPr>
            <w:tcW w:w="1080" w:type="dxa"/>
            <w:vMerge/>
            <w:vAlign w:val="center"/>
          </w:tcPr>
          <w:p w14:paraId="4C0A22F0" w14:textId="77777777" w:rsidR="00040BB0" w:rsidRDefault="00040BB0"/>
        </w:tc>
        <w:tc>
          <w:tcPr>
            <w:tcW w:w="20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24AD9758" w14:textId="778D92D6" w:rsidR="7717CEA7" w:rsidRDefault="7717CEA7" w:rsidP="7717CEA7">
            <w:pPr>
              <w:spacing w:line="259" w:lineRule="auto"/>
              <w:rPr>
                <w:rFonts w:eastAsia="Arial" w:cs="Arial"/>
                <w:sz w:val="16"/>
                <w:szCs w:val="16"/>
              </w:rPr>
            </w:pPr>
            <w:r w:rsidRPr="7717CEA7">
              <w:rPr>
                <w:rFonts w:eastAsia="Arial" w:cs="Arial"/>
                <w:sz w:val="16"/>
                <w:szCs w:val="16"/>
              </w:rPr>
              <w:t>Microsoft Extended Office</w:t>
            </w:r>
          </w:p>
        </w:tc>
        <w:tc>
          <w:tcPr>
            <w:tcW w:w="2061" w:type="dxa"/>
            <w:vMerge/>
            <w:vAlign w:val="center"/>
          </w:tcPr>
          <w:p w14:paraId="27ADCF37" w14:textId="77777777" w:rsidR="00040BB0" w:rsidRDefault="00040BB0"/>
        </w:tc>
        <w:tc>
          <w:tcPr>
            <w:tcW w:w="95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076F217" w14:textId="5A696B72" w:rsidR="7717CEA7" w:rsidRDefault="7717CEA7" w:rsidP="7717CEA7">
            <w:pPr>
              <w:spacing w:line="259" w:lineRule="auto"/>
              <w:rPr>
                <w:rFonts w:eastAsia="Arial" w:cs="Arial"/>
                <w:sz w:val="16"/>
                <w:szCs w:val="16"/>
              </w:rPr>
            </w:pPr>
            <w:r w:rsidRPr="7717CEA7">
              <w:rPr>
                <w:rFonts w:eastAsia="Arial" w:cs="Arial"/>
                <w:sz w:val="16"/>
                <w:szCs w:val="16"/>
              </w:rPr>
              <w:t>£199.00</w:t>
            </w:r>
          </w:p>
        </w:tc>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7C18ECAE" w14:textId="35EB5706" w:rsidR="7717CEA7" w:rsidRDefault="7717CEA7" w:rsidP="7717CEA7">
            <w:pPr>
              <w:spacing w:line="259" w:lineRule="auto"/>
              <w:rPr>
                <w:rFonts w:eastAsia="Arial" w:cs="Arial"/>
                <w:sz w:val="16"/>
                <w:szCs w:val="16"/>
              </w:rPr>
            </w:pPr>
            <w:r w:rsidRPr="7717CEA7">
              <w:rPr>
                <w:rFonts w:eastAsia="Arial" w:cs="Arial"/>
                <w:sz w:val="16"/>
                <w:szCs w:val="16"/>
              </w:rPr>
              <w:t>10</w:t>
            </w:r>
          </w:p>
        </w:tc>
        <w:tc>
          <w:tcPr>
            <w:tcW w:w="93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2FE09437" w14:textId="37433DC7" w:rsidR="7717CEA7" w:rsidRDefault="7717CEA7" w:rsidP="7717CEA7">
            <w:pPr>
              <w:spacing w:line="259" w:lineRule="auto"/>
              <w:rPr>
                <w:rFonts w:eastAsia="Arial" w:cs="Arial"/>
                <w:sz w:val="16"/>
                <w:szCs w:val="16"/>
              </w:rPr>
            </w:pPr>
            <w:r w:rsidRPr="7717CEA7">
              <w:rPr>
                <w:rFonts w:eastAsia="Arial" w:cs="Arial"/>
                <w:sz w:val="16"/>
                <w:szCs w:val="16"/>
              </w:rPr>
              <w:t>£1,990.00</w:t>
            </w:r>
          </w:p>
        </w:tc>
        <w:tc>
          <w:tcPr>
            <w:tcW w:w="9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7A003277" w14:textId="54CD8C4C" w:rsidR="7717CEA7" w:rsidRDefault="7717CEA7" w:rsidP="7717CEA7">
            <w:pPr>
              <w:spacing w:line="259" w:lineRule="auto"/>
              <w:rPr>
                <w:rFonts w:eastAsia="Arial" w:cs="Arial"/>
                <w:sz w:val="16"/>
                <w:szCs w:val="16"/>
              </w:rPr>
            </w:pPr>
            <w:r w:rsidRPr="7717CEA7">
              <w:rPr>
                <w:rFonts w:eastAsia="Arial" w:cs="Arial"/>
                <w:sz w:val="16"/>
                <w:szCs w:val="16"/>
              </w:rPr>
              <w:t>No</w:t>
            </w:r>
          </w:p>
        </w:tc>
      </w:tr>
      <w:tr w:rsidR="7717CEA7" w14:paraId="1F8D3660" w14:textId="77777777" w:rsidTr="3CF84826">
        <w:trPr>
          <w:trHeight w:val="345"/>
        </w:trPr>
        <w:tc>
          <w:tcPr>
            <w:tcW w:w="1080" w:type="dxa"/>
            <w:vMerge/>
            <w:vAlign w:val="center"/>
          </w:tcPr>
          <w:p w14:paraId="048439EE" w14:textId="77777777" w:rsidR="00040BB0" w:rsidRDefault="00040BB0"/>
        </w:tc>
        <w:tc>
          <w:tcPr>
            <w:tcW w:w="20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2694AF46" w14:textId="4245DD64" w:rsidR="7717CEA7" w:rsidRDefault="7717CEA7" w:rsidP="7717CEA7">
            <w:pPr>
              <w:spacing w:line="259" w:lineRule="auto"/>
              <w:rPr>
                <w:rFonts w:eastAsia="Arial" w:cs="Arial"/>
                <w:sz w:val="16"/>
                <w:szCs w:val="16"/>
              </w:rPr>
            </w:pPr>
            <w:r w:rsidRPr="7717CEA7">
              <w:rPr>
                <w:rFonts w:eastAsia="Arial" w:cs="Arial"/>
                <w:sz w:val="16"/>
                <w:szCs w:val="16"/>
              </w:rPr>
              <w:t>Microsoft Security Services</w:t>
            </w:r>
          </w:p>
        </w:tc>
        <w:tc>
          <w:tcPr>
            <w:tcW w:w="2061" w:type="dxa"/>
            <w:vMerge/>
            <w:vAlign w:val="center"/>
          </w:tcPr>
          <w:p w14:paraId="786695EB" w14:textId="77777777" w:rsidR="00040BB0" w:rsidRDefault="00040BB0"/>
        </w:tc>
        <w:tc>
          <w:tcPr>
            <w:tcW w:w="95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3BD5E223" w14:textId="7939AFCB" w:rsidR="7717CEA7" w:rsidRDefault="7717CEA7" w:rsidP="7717CEA7">
            <w:pPr>
              <w:spacing w:line="259" w:lineRule="auto"/>
              <w:rPr>
                <w:rFonts w:eastAsia="Arial" w:cs="Arial"/>
                <w:sz w:val="16"/>
                <w:szCs w:val="16"/>
              </w:rPr>
            </w:pPr>
            <w:r w:rsidRPr="7717CEA7">
              <w:rPr>
                <w:rFonts w:eastAsia="Arial" w:cs="Arial"/>
                <w:sz w:val="16"/>
                <w:szCs w:val="16"/>
              </w:rPr>
              <w:t>£122.20</w:t>
            </w:r>
          </w:p>
        </w:tc>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506D0574" w14:textId="3E5D9598" w:rsidR="7717CEA7" w:rsidRDefault="7717CEA7" w:rsidP="7717CEA7">
            <w:pPr>
              <w:spacing w:line="259" w:lineRule="auto"/>
              <w:rPr>
                <w:rFonts w:eastAsia="Arial" w:cs="Arial"/>
                <w:sz w:val="16"/>
                <w:szCs w:val="16"/>
              </w:rPr>
            </w:pPr>
            <w:r w:rsidRPr="7717CEA7">
              <w:rPr>
                <w:rFonts w:eastAsia="Arial" w:cs="Arial"/>
                <w:sz w:val="16"/>
                <w:szCs w:val="16"/>
              </w:rPr>
              <w:t>10</w:t>
            </w:r>
          </w:p>
        </w:tc>
        <w:tc>
          <w:tcPr>
            <w:tcW w:w="93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2C6DEE7D" w14:textId="4E938D89" w:rsidR="7717CEA7" w:rsidRDefault="7717CEA7" w:rsidP="7717CEA7">
            <w:pPr>
              <w:spacing w:line="259" w:lineRule="auto"/>
              <w:rPr>
                <w:rFonts w:eastAsia="Arial" w:cs="Arial"/>
                <w:sz w:val="16"/>
                <w:szCs w:val="16"/>
              </w:rPr>
            </w:pPr>
            <w:r w:rsidRPr="7717CEA7">
              <w:rPr>
                <w:rFonts w:eastAsia="Arial" w:cs="Arial"/>
                <w:sz w:val="16"/>
                <w:szCs w:val="16"/>
              </w:rPr>
              <w:t>£1,222.00</w:t>
            </w:r>
          </w:p>
        </w:tc>
        <w:tc>
          <w:tcPr>
            <w:tcW w:w="9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5A1A8FD9" w14:textId="06530A1A" w:rsidR="7717CEA7" w:rsidRDefault="7717CEA7" w:rsidP="7717CEA7">
            <w:pPr>
              <w:spacing w:line="259" w:lineRule="auto"/>
              <w:rPr>
                <w:rFonts w:eastAsia="Arial" w:cs="Arial"/>
                <w:sz w:val="16"/>
                <w:szCs w:val="16"/>
              </w:rPr>
            </w:pPr>
            <w:r w:rsidRPr="7717CEA7">
              <w:rPr>
                <w:rFonts w:eastAsia="Arial" w:cs="Arial"/>
                <w:sz w:val="16"/>
                <w:szCs w:val="16"/>
              </w:rPr>
              <w:t>No</w:t>
            </w:r>
          </w:p>
        </w:tc>
      </w:tr>
      <w:tr w:rsidR="7717CEA7" w14:paraId="4886CFD1" w14:textId="77777777" w:rsidTr="3CF84826">
        <w:trPr>
          <w:trHeight w:val="345"/>
        </w:trPr>
        <w:tc>
          <w:tcPr>
            <w:tcW w:w="1080" w:type="dxa"/>
            <w:vMerge w:val="restart"/>
            <w:tcBorders>
              <w:top w:val="single" w:sz="6" w:space="0" w:color="000000" w:themeColor="text1"/>
              <w:left w:val="single" w:sz="6" w:space="0" w:color="000000" w:themeColor="text1"/>
              <w:bottom w:val="single" w:sz="6" w:space="0" w:color="auto"/>
              <w:right w:val="single" w:sz="6" w:space="0" w:color="000000" w:themeColor="text1"/>
            </w:tcBorders>
            <w:tcMar>
              <w:bottom w:w="45" w:type="dxa"/>
            </w:tcMar>
            <w:vAlign w:val="center"/>
          </w:tcPr>
          <w:p w14:paraId="71D51571" w14:textId="003362FA" w:rsidR="7717CEA7" w:rsidRDefault="7717CEA7" w:rsidP="7717CEA7">
            <w:pPr>
              <w:spacing w:line="259" w:lineRule="auto"/>
              <w:rPr>
                <w:rFonts w:eastAsia="Arial" w:cs="Arial"/>
                <w:sz w:val="16"/>
                <w:szCs w:val="16"/>
              </w:rPr>
            </w:pPr>
            <w:r w:rsidRPr="7717CEA7">
              <w:rPr>
                <w:rFonts w:eastAsia="Arial" w:cs="Arial"/>
                <w:sz w:val="16"/>
                <w:szCs w:val="16"/>
              </w:rPr>
              <w:t>Labour</w:t>
            </w:r>
          </w:p>
        </w:tc>
        <w:tc>
          <w:tcPr>
            <w:tcW w:w="20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675A5880" w14:textId="4FB05FFF" w:rsidR="7717CEA7" w:rsidRDefault="7717CEA7" w:rsidP="7717CEA7">
            <w:pPr>
              <w:spacing w:line="259" w:lineRule="auto"/>
              <w:rPr>
                <w:rFonts w:eastAsia="Arial" w:cs="Arial"/>
                <w:sz w:val="16"/>
                <w:szCs w:val="16"/>
              </w:rPr>
            </w:pPr>
            <w:r w:rsidRPr="7717CEA7">
              <w:rPr>
                <w:rFonts w:eastAsia="Arial" w:cs="Arial"/>
                <w:sz w:val="16"/>
                <w:szCs w:val="16"/>
              </w:rPr>
              <w:t>Design</w:t>
            </w:r>
          </w:p>
        </w:tc>
        <w:tc>
          <w:tcPr>
            <w:tcW w:w="2061"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bottom"/>
          </w:tcPr>
          <w:p w14:paraId="00F9F091" w14:textId="1FF66B7D" w:rsidR="7717CEA7" w:rsidRDefault="7717CEA7" w:rsidP="7717CEA7">
            <w:pPr>
              <w:spacing w:line="259" w:lineRule="auto"/>
              <w:rPr>
                <w:rFonts w:eastAsia="Arial" w:cs="Arial"/>
                <w:sz w:val="16"/>
                <w:szCs w:val="16"/>
              </w:rPr>
            </w:pPr>
            <w:r w:rsidRPr="7717CEA7">
              <w:rPr>
                <w:rFonts w:eastAsia="Arial" w:cs="Arial"/>
                <w:sz w:val="16"/>
                <w:szCs w:val="16"/>
              </w:rPr>
              <w:t>Design of the application and system</w:t>
            </w:r>
          </w:p>
        </w:tc>
        <w:tc>
          <w:tcPr>
            <w:tcW w:w="95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5E3BF88A" w14:textId="113A411A" w:rsidR="7717CEA7" w:rsidRDefault="7717CEA7" w:rsidP="7717CEA7">
            <w:pPr>
              <w:spacing w:line="259" w:lineRule="auto"/>
              <w:rPr>
                <w:rFonts w:eastAsia="Arial" w:cs="Arial"/>
                <w:sz w:val="16"/>
                <w:szCs w:val="16"/>
              </w:rPr>
            </w:pPr>
            <w:r w:rsidRPr="7717CEA7">
              <w:rPr>
                <w:rFonts w:eastAsia="Arial" w:cs="Arial"/>
                <w:sz w:val="16"/>
                <w:szCs w:val="16"/>
              </w:rPr>
              <w:t>£17.00</w:t>
            </w:r>
          </w:p>
        </w:tc>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68A92B9" w14:textId="793DEC65" w:rsidR="7717CEA7" w:rsidRDefault="7717CEA7" w:rsidP="7717CEA7">
            <w:pPr>
              <w:spacing w:line="259" w:lineRule="auto"/>
              <w:rPr>
                <w:rFonts w:eastAsia="Arial" w:cs="Arial"/>
                <w:sz w:val="16"/>
                <w:szCs w:val="16"/>
              </w:rPr>
            </w:pPr>
            <w:r w:rsidRPr="7717CEA7">
              <w:rPr>
                <w:rFonts w:eastAsia="Arial" w:cs="Arial"/>
                <w:sz w:val="16"/>
                <w:szCs w:val="16"/>
              </w:rPr>
              <w:t>16</w:t>
            </w:r>
          </w:p>
        </w:tc>
        <w:tc>
          <w:tcPr>
            <w:tcW w:w="93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744F6600" w14:textId="7CB1658E" w:rsidR="7717CEA7" w:rsidRDefault="7717CEA7" w:rsidP="7717CEA7">
            <w:pPr>
              <w:spacing w:line="259" w:lineRule="auto"/>
              <w:rPr>
                <w:rFonts w:eastAsia="Arial" w:cs="Arial"/>
                <w:sz w:val="16"/>
                <w:szCs w:val="16"/>
              </w:rPr>
            </w:pPr>
            <w:r w:rsidRPr="7717CEA7">
              <w:rPr>
                <w:rFonts w:eastAsia="Arial" w:cs="Arial"/>
                <w:sz w:val="16"/>
                <w:szCs w:val="16"/>
              </w:rPr>
              <w:t>£272.00</w:t>
            </w:r>
          </w:p>
        </w:tc>
        <w:tc>
          <w:tcPr>
            <w:tcW w:w="9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38453E4B" w14:textId="4FC75034" w:rsidR="7717CEA7" w:rsidRDefault="7717CEA7" w:rsidP="7717CEA7">
            <w:pPr>
              <w:spacing w:line="259" w:lineRule="auto"/>
              <w:rPr>
                <w:rFonts w:eastAsia="Arial" w:cs="Arial"/>
                <w:sz w:val="16"/>
                <w:szCs w:val="16"/>
              </w:rPr>
            </w:pPr>
            <w:r w:rsidRPr="7717CEA7">
              <w:rPr>
                <w:rFonts w:eastAsia="Arial" w:cs="Arial"/>
                <w:sz w:val="16"/>
                <w:szCs w:val="16"/>
              </w:rPr>
              <w:t>No</w:t>
            </w:r>
          </w:p>
        </w:tc>
      </w:tr>
      <w:tr w:rsidR="7717CEA7" w14:paraId="4AFAA43C" w14:textId="77777777" w:rsidTr="3CF84826">
        <w:trPr>
          <w:trHeight w:val="345"/>
        </w:trPr>
        <w:tc>
          <w:tcPr>
            <w:tcW w:w="1080" w:type="dxa"/>
            <w:vMerge/>
            <w:vAlign w:val="center"/>
          </w:tcPr>
          <w:p w14:paraId="2D560019" w14:textId="77777777" w:rsidR="00040BB0" w:rsidRDefault="00040BB0"/>
        </w:tc>
        <w:tc>
          <w:tcPr>
            <w:tcW w:w="20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4339CA9" w14:textId="6EF0F2E8" w:rsidR="7717CEA7" w:rsidRDefault="7717CEA7" w:rsidP="7717CEA7">
            <w:pPr>
              <w:spacing w:line="259" w:lineRule="auto"/>
              <w:rPr>
                <w:rFonts w:eastAsia="Arial" w:cs="Arial"/>
                <w:sz w:val="16"/>
                <w:szCs w:val="16"/>
              </w:rPr>
            </w:pPr>
            <w:r w:rsidRPr="7717CEA7">
              <w:rPr>
                <w:rFonts w:eastAsia="Arial" w:cs="Arial"/>
                <w:sz w:val="16"/>
                <w:szCs w:val="16"/>
              </w:rPr>
              <w:t>Customisation</w:t>
            </w:r>
          </w:p>
        </w:tc>
        <w:tc>
          <w:tcPr>
            <w:tcW w:w="2061"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bottom"/>
          </w:tcPr>
          <w:p w14:paraId="19B75135" w14:textId="3E18649A" w:rsidR="7717CEA7" w:rsidRDefault="7717CEA7" w:rsidP="7717CEA7">
            <w:pPr>
              <w:spacing w:line="259" w:lineRule="auto"/>
              <w:rPr>
                <w:rFonts w:eastAsia="Arial" w:cs="Arial"/>
                <w:sz w:val="16"/>
                <w:szCs w:val="16"/>
              </w:rPr>
            </w:pPr>
            <w:r w:rsidRPr="7717CEA7">
              <w:rPr>
                <w:rFonts w:eastAsia="Arial" w:cs="Arial"/>
                <w:sz w:val="16"/>
                <w:szCs w:val="16"/>
              </w:rPr>
              <w:t xml:space="preserve">Customisation based on </w:t>
            </w:r>
            <w:r w:rsidR="00491DA9" w:rsidRPr="7717CEA7">
              <w:rPr>
                <w:rFonts w:eastAsia="Arial" w:cs="Arial"/>
                <w:sz w:val="16"/>
                <w:szCs w:val="16"/>
              </w:rPr>
              <w:t>business</w:t>
            </w:r>
            <w:r w:rsidRPr="7717CEA7">
              <w:rPr>
                <w:rFonts w:eastAsia="Arial" w:cs="Arial"/>
                <w:sz w:val="16"/>
                <w:szCs w:val="16"/>
              </w:rPr>
              <w:t xml:space="preserve"> use case</w:t>
            </w:r>
          </w:p>
        </w:tc>
        <w:tc>
          <w:tcPr>
            <w:tcW w:w="95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32DB1F20" w14:textId="7477425C" w:rsidR="7717CEA7" w:rsidRDefault="7717CEA7" w:rsidP="7717CEA7">
            <w:pPr>
              <w:spacing w:line="259" w:lineRule="auto"/>
              <w:rPr>
                <w:rFonts w:eastAsia="Arial" w:cs="Arial"/>
                <w:sz w:val="16"/>
                <w:szCs w:val="16"/>
              </w:rPr>
            </w:pPr>
            <w:r w:rsidRPr="7717CEA7">
              <w:rPr>
                <w:rFonts w:eastAsia="Arial" w:cs="Arial"/>
                <w:sz w:val="16"/>
                <w:szCs w:val="16"/>
              </w:rPr>
              <w:t>£17.00</w:t>
            </w:r>
          </w:p>
        </w:tc>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35429CDB" w14:textId="29135F01" w:rsidR="7717CEA7" w:rsidRDefault="7717CEA7" w:rsidP="7717CEA7">
            <w:pPr>
              <w:spacing w:line="259" w:lineRule="auto"/>
              <w:rPr>
                <w:rFonts w:eastAsia="Arial" w:cs="Arial"/>
                <w:sz w:val="16"/>
                <w:szCs w:val="16"/>
              </w:rPr>
            </w:pPr>
            <w:r w:rsidRPr="7717CEA7">
              <w:rPr>
                <w:rFonts w:eastAsia="Arial" w:cs="Arial"/>
                <w:sz w:val="16"/>
                <w:szCs w:val="16"/>
              </w:rPr>
              <w:t>8</w:t>
            </w:r>
          </w:p>
        </w:tc>
        <w:tc>
          <w:tcPr>
            <w:tcW w:w="93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5B7362AF" w14:textId="73459647" w:rsidR="7717CEA7" w:rsidRDefault="7717CEA7" w:rsidP="7717CEA7">
            <w:pPr>
              <w:spacing w:line="259" w:lineRule="auto"/>
              <w:rPr>
                <w:rFonts w:eastAsia="Arial" w:cs="Arial"/>
                <w:sz w:val="16"/>
                <w:szCs w:val="16"/>
              </w:rPr>
            </w:pPr>
            <w:r w:rsidRPr="7717CEA7">
              <w:rPr>
                <w:rFonts w:eastAsia="Arial" w:cs="Arial"/>
                <w:sz w:val="16"/>
                <w:szCs w:val="16"/>
              </w:rPr>
              <w:t>£136.00</w:t>
            </w:r>
          </w:p>
        </w:tc>
        <w:tc>
          <w:tcPr>
            <w:tcW w:w="9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648D3FBD" w14:textId="6032AC8B" w:rsidR="7717CEA7" w:rsidRDefault="7717CEA7" w:rsidP="7717CEA7">
            <w:pPr>
              <w:spacing w:line="259" w:lineRule="auto"/>
              <w:rPr>
                <w:rFonts w:eastAsia="Arial" w:cs="Arial"/>
                <w:sz w:val="16"/>
                <w:szCs w:val="16"/>
              </w:rPr>
            </w:pPr>
            <w:r w:rsidRPr="7717CEA7">
              <w:rPr>
                <w:rFonts w:eastAsia="Arial" w:cs="Arial"/>
                <w:sz w:val="16"/>
                <w:szCs w:val="16"/>
              </w:rPr>
              <w:t>No</w:t>
            </w:r>
          </w:p>
        </w:tc>
      </w:tr>
      <w:tr w:rsidR="7717CEA7" w14:paraId="4D22EC9F" w14:textId="77777777" w:rsidTr="3CF84826">
        <w:trPr>
          <w:trHeight w:val="345"/>
        </w:trPr>
        <w:tc>
          <w:tcPr>
            <w:tcW w:w="1080" w:type="dxa"/>
            <w:vMerge/>
            <w:vAlign w:val="center"/>
          </w:tcPr>
          <w:p w14:paraId="1801016F" w14:textId="77777777" w:rsidR="00040BB0" w:rsidRDefault="00040BB0"/>
        </w:tc>
        <w:tc>
          <w:tcPr>
            <w:tcW w:w="20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661872A1" w14:textId="09B7641B" w:rsidR="7717CEA7" w:rsidRDefault="7717CEA7" w:rsidP="7717CEA7">
            <w:pPr>
              <w:spacing w:line="259" w:lineRule="auto"/>
              <w:rPr>
                <w:rFonts w:eastAsia="Arial" w:cs="Arial"/>
                <w:sz w:val="16"/>
                <w:szCs w:val="16"/>
              </w:rPr>
            </w:pPr>
            <w:r w:rsidRPr="7717CEA7">
              <w:rPr>
                <w:rFonts w:eastAsia="Arial" w:cs="Arial"/>
                <w:sz w:val="16"/>
                <w:szCs w:val="16"/>
              </w:rPr>
              <w:t>Implementation</w:t>
            </w:r>
          </w:p>
        </w:tc>
        <w:tc>
          <w:tcPr>
            <w:tcW w:w="2061"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bottom"/>
          </w:tcPr>
          <w:p w14:paraId="022E5C2A" w14:textId="0605DDC8" w:rsidR="7717CEA7" w:rsidRDefault="7717CEA7" w:rsidP="7717CEA7">
            <w:pPr>
              <w:spacing w:line="259" w:lineRule="auto"/>
              <w:rPr>
                <w:rFonts w:eastAsia="Arial" w:cs="Arial"/>
                <w:sz w:val="16"/>
                <w:szCs w:val="16"/>
              </w:rPr>
            </w:pPr>
            <w:r w:rsidRPr="7717CEA7">
              <w:rPr>
                <w:rFonts w:eastAsia="Arial" w:cs="Arial"/>
                <w:sz w:val="16"/>
                <w:szCs w:val="16"/>
              </w:rPr>
              <w:t>Implementation costs</w:t>
            </w:r>
          </w:p>
        </w:tc>
        <w:tc>
          <w:tcPr>
            <w:tcW w:w="95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4ED7091" w14:textId="04335AC6" w:rsidR="7717CEA7" w:rsidRDefault="7717CEA7" w:rsidP="7717CEA7">
            <w:pPr>
              <w:spacing w:line="259" w:lineRule="auto"/>
              <w:rPr>
                <w:rFonts w:eastAsia="Arial" w:cs="Arial"/>
                <w:sz w:val="16"/>
                <w:szCs w:val="16"/>
              </w:rPr>
            </w:pPr>
            <w:r w:rsidRPr="7717CEA7">
              <w:rPr>
                <w:rFonts w:eastAsia="Arial" w:cs="Arial"/>
                <w:sz w:val="16"/>
                <w:szCs w:val="16"/>
              </w:rPr>
              <w:t>£17.00</w:t>
            </w:r>
          </w:p>
        </w:tc>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305C368B" w14:textId="1A444A24" w:rsidR="7717CEA7" w:rsidRDefault="7717CEA7" w:rsidP="7717CEA7">
            <w:pPr>
              <w:spacing w:line="259" w:lineRule="auto"/>
              <w:rPr>
                <w:rFonts w:eastAsia="Arial" w:cs="Arial"/>
                <w:sz w:val="16"/>
                <w:szCs w:val="16"/>
              </w:rPr>
            </w:pPr>
            <w:r w:rsidRPr="7717CEA7">
              <w:rPr>
                <w:rFonts w:eastAsia="Arial" w:cs="Arial"/>
                <w:sz w:val="16"/>
                <w:szCs w:val="16"/>
              </w:rPr>
              <w:t>24</w:t>
            </w:r>
          </w:p>
        </w:tc>
        <w:tc>
          <w:tcPr>
            <w:tcW w:w="93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59B3AC40" w14:textId="72B6EE21" w:rsidR="7717CEA7" w:rsidRDefault="7717CEA7" w:rsidP="7717CEA7">
            <w:pPr>
              <w:spacing w:line="259" w:lineRule="auto"/>
              <w:rPr>
                <w:rFonts w:eastAsia="Arial" w:cs="Arial"/>
                <w:sz w:val="16"/>
                <w:szCs w:val="16"/>
              </w:rPr>
            </w:pPr>
            <w:r w:rsidRPr="7717CEA7">
              <w:rPr>
                <w:rFonts w:eastAsia="Arial" w:cs="Arial"/>
                <w:sz w:val="16"/>
                <w:szCs w:val="16"/>
              </w:rPr>
              <w:t>£408.00</w:t>
            </w:r>
          </w:p>
        </w:tc>
        <w:tc>
          <w:tcPr>
            <w:tcW w:w="9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0854156A" w14:textId="5AEDBFF5" w:rsidR="7717CEA7" w:rsidRDefault="7717CEA7" w:rsidP="7717CEA7">
            <w:pPr>
              <w:spacing w:line="259" w:lineRule="auto"/>
              <w:rPr>
                <w:rFonts w:eastAsia="Arial" w:cs="Arial"/>
                <w:sz w:val="16"/>
                <w:szCs w:val="16"/>
              </w:rPr>
            </w:pPr>
            <w:r w:rsidRPr="7717CEA7">
              <w:rPr>
                <w:rFonts w:eastAsia="Arial" w:cs="Arial"/>
                <w:sz w:val="16"/>
                <w:szCs w:val="16"/>
              </w:rPr>
              <w:t>No</w:t>
            </w:r>
          </w:p>
        </w:tc>
      </w:tr>
      <w:tr w:rsidR="7717CEA7" w14:paraId="18361040" w14:textId="77777777" w:rsidTr="3CF84826">
        <w:trPr>
          <w:trHeight w:val="135"/>
        </w:trPr>
        <w:tc>
          <w:tcPr>
            <w:tcW w:w="1080" w:type="dxa"/>
            <w:tcBorders>
              <w:top w:val="single" w:sz="6" w:space="0" w:color="000000" w:themeColor="text1"/>
              <w:left w:val="nil"/>
              <w:bottom w:val="single" w:sz="6" w:space="0" w:color="000000" w:themeColor="text1"/>
              <w:right w:val="nil"/>
            </w:tcBorders>
            <w:tcMar>
              <w:bottom w:w="45" w:type="dxa"/>
            </w:tcMar>
            <w:vAlign w:val="bottom"/>
          </w:tcPr>
          <w:p w14:paraId="4B187E35" w14:textId="45A5B925" w:rsidR="7717CEA7" w:rsidRDefault="7717CEA7" w:rsidP="7717CEA7">
            <w:pPr>
              <w:spacing w:line="259" w:lineRule="auto"/>
              <w:rPr>
                <w:rFonts w:eastAsia="Arial" w:cs="Arial"/>
                <w:sz w:val="16"/>
                <w:szCs w:val="16"/>
              </w:rPr>
            </w:pPr>
          </w:p>
        </w:tc>
        <w:tc>
          <w:tcPr>
            <w:tcW w:w="2085" w:type="dxa"/>
            <w:tcBorders>
              <w:top w:val="single" w:sz="6" w:space="0" w:color="000000" w:themeColor="text1"/>
              <w:left w:val="nil"/>
              <w:bottom w:val="single" w:sz="6" w:space="0" w:color="000000" w:themeColor="text1"/>
              <w:right w:val="nil"/>
            </w:tcBorders>
            <w:tcMar>
              <w:bottom w:w="45" w:type="dxa"/>
            </w:tcMar>
            <w:vAlign w:val="bottom"/>
          </w:tcPr>
          <w:p w14:paraId="4188C4CF" w14:textId="2E80BD67" w:rsidR="7717CEA7" w:rsidRDefault="7717CEA7" w:rsidP="7717CEA7">
            <w:pPr>
              <w:spacing w:line="259" w:lineRule="auto"/>
              <w:rPr>
                <w:rFonts w:eastAsia="Arial" w:cs="Arial"/>
                <w:sz w:val="16"/>
                <w:szCs w:val="16"/>
              </w:rPr>
            </w:pPr>
          </w:p>
        </w:tc>
        <w:tc>
          <w:tcPr>
            <w:tcW w:w="2061" w:type="dxa"/>
            <w:tcBorders>
              <w:top w:val="single" w:sz="6" w:space="0" w:color="000000" w:themeColor="text1"/>
              <w:left w:val="nil"/>
              <w:bottom w:val="single" w:sz="6" w:space="0" w:color="000000" w:themeColor="text1"/>
              <w:right w:val="nil"/>
            </w:tcBorders>
            <w:tcMar>
              <w:bottom w:w="45" w:type="dxa"/>
            </w:tcMar>
            <w:vAlign w:val="bottom"/>
          </w:tcPr>
          <w:p w14:paraId="55EDC47D" w14:textId="79073689" w:rsidR="7717CEA7" w:rsidRDefault="7717CEA7" w:rsidP="7717CEA7">
            <w:pPr>
              <w:spacing w:line="259" w:lineRule="auto"/>
              <w:rPr>
                <w:rFonts w:eastAsia="Arial" w:cs="Arial"/>
                <w:sz w:val="16"/>
                <w:szCs w:val="16"/>
              </w:rPr>
            </w:pPr>
          </w:p>
        </w:tc>
        <w:tc>
          <w:tcPr>
            <w:tcW w:w="953" w:type="dxa"/>
            <w:tcBorders>
              <w:top w:val="single" w:sz="6" w:space="0" w:color="000000" w:themeColor="text1"/>
              <w:left w:val="nil"/>
              <w:bottom w:val="single" w:sz="6" w:space="0" w:color="000000" w:themeColor="text1"/>
              <w:right w:val="nil"/>
            </w:tcBorders>
            <w:tcMar>
              <w:bottom w:w="45" w:type="dxa"/>
            </w:tcMar>
            <w:vAlign w:val="center"/>
          </w:tcPr>
          <w:p w14:paraId="6CD2E00E" w14:textId="6415D849" w:rsidR="7717CEA7" w:rsidRDefault="7717CEA7" w:rsidP="7717CEA7">
            <w:pPr>
              <w:spacing w:line="259" w:lineRule="auto"/>
              <w:rPr>
                <w:rFonts w:eastAsia="Arial" w:cs="Arial"/>
                <w:sz w:val="16"/>
                <w:szCs w:val="16"/>
              </w:rPr>
            </w:pPr>
          </w:p>
        </w:tc>
        <w:tc>
          <w:tcPr>
            <w:tcW w:w="938" w:type="dxa"/>
            <w:tcBorders>
              <w:top w:val="single" w:sz="6" w:space="0" w:color="000000" w:themeColor="text1"/>
              <w:left w:val="nil"/>
              <w:bottom w:val="single" w:sz="6" w:space="0" w:color="000000" w:themeColor="text1"/>
              <w:right w:val="nil"/>
            </w:tcBorders>
            <w:tcMar>
              <w:bottom w:w="45" w:type="dxa"/>
            </w:tcMar>
            <w:vAlign w:val="center"/>
          </w:tcPr>
          <w:p w14:paraId="5DF57D8E" w14:textId="70F0F8A2" w:rsidR="7717CEA7" w:rsidRDefault="7717CEA7" w:rsidP="7717CEA7">
            <w:pPr>
              <w:spacing w:line="259" w:lineRule="auto"/>
              <w:rPr>
                <w:rFonts w:eastAsia="Arial" w:cs="Arial"/>
                <w:sz w:val="16"/>
                <w:szCs w:val="16"/>
              </w:rPr>
            </w:pPr>
          </w:p>
        </w:tc>
        <w:tc>
          <w:tcPr>
            <w:tcW w:w="939" w:type="dxa"/>
            <w:tcBorders>
              <w:top w:val="single" w:sz="6" w:space="0" w:color="000000" w:themeColor="text1"/>
              <w:left w:val="nil"/>
              <w:bottom w:val="single" w:sz="6" w:space="0" w:color="000000" w:themeColor="text1"/>
              <w:right w:val="nil"/>
            </w:tcBorders>
            <w:tcMar>
              <w:bottom w:w="45" w:type="dxa"/>
            </w:tcMar>
            <w:vAlign w:val="center"/>
          </w:tcPr>
          <w:p w14:paraId="50FDF106" w14:textId="46E1777E" w:rsidR="7717CEA7" w:rsidRDefault="7717CEA7" w:rsidP="7717CEA7">
            <w:pPr>
              <w:spacing w:line="259" w:lineRule="auto"/>
              <w:rPr>
                <w:rFonts w:eastAsia="Arial" w:cs="Arial"/>
                <w:sz w:val="16"/>
                <w:szCs w:val="16"/>
              </w:rPr>
            </w:pPr>
          </w:p>
        </w:tc>
        <w:tc>
          <w:tcPr>
            <w:tcW w:w="958" w:type="dxa"/>
            <w:tcBorders>
              <w:top w:val="single" w:sz="6" w:space="0" w:color="000000" w:themeColor="text1"/>
              <w:left w:val="nil"/>
              <w:bottom w:val="single" w:sz="6" w:space="0" w:color="000000" w:themeColor="text1"/>
              <w:right w:val="nil"/>
            </w:tcBorders>
            <w:tcMar>
              <w:bottom w:w="45" w:type="dxa"/>
            </w:tcMar>
            <w:vAlign w:val="center"/>
          </w:tcPr>
          <w:p w14:paraId="633754A3" w14:textId="4463C42F" w:rsidR="7717CEA7" w:rsidRDefault="7717CEA7" w:rsidP="7717CEA7">
            <w:pPr>
              <w:spacing w:line="259" w:lineRule="auto"/>
              <w:rPr>
                <w:rFonts w:eastAsia="Arial" w:cs="Arial"/>
                <w:sz w:val="16"/>
                <w:szCs w:val="16"/>
              </w:rPr>
            </w:pPr>
          </w:p>
        </w:tc>
      </w:tr>
      <w:tr w:rsidR="7717CEA7" w14:paraId="7E022256" w14:textId="77777777" w:rsidTr="3CF84826">
        <w:trPr>
          <w:trHeight w:val="255"/>
        </w:trPr>
        <w:tc>
          <w:tcPr>
            <w:tcW w:w="6179" w:type="dxa"/>
            <w:gridSpan w:val="4"/>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1982A16" w14:textId="7A05326A" w:rsidR="7717CEA7" w:rsidRDefault="7717CEA7" w:rsidP="7717CEA7">
            <w:pPr>
              <w:spacing w:line="259" w:lineRule="auto"/>
              <w:rPr>
                <w:rFonts w:eastAsia="Arial" w:cs="Arial"/>
                <w:sz w:val="16"/>
                <w:szCs w:val="16"/>
              </w:rPr>
            </w:pPr>
            <w:r w:rsidRPr="7717CEA7">
              <w:rPr>
                <w:rFonts w:eastAsia="Arial" w:cs="Arial"/>
                <w:sz w:val="16"/>
                <w:szCs w:val="16"/>
              </w:rPr>
              <w:t>Total Cost</w:t>
            </w:r>
          </w:p>
        </w:tc>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163447D4" w14:textId="7796705A" w:rsidR="7717CEA7" w:rsidRDefault="7717CEA7" w:rsidP="7717CEA7">
            <w:pPr>
              <w:spacing w:line="259" w:lineRule="auto"/>
              <w:rPr>
                <w:rFonts w:eastAsia="Arial" w:cs="Arial"/>
                <w:sz w:val="16"/>
                <w:szCs w:val="16"/>
              </w:rPr>
            </w:pPr>
            <w:r w:rsidRPr="7717CEA7">
              <w:rPr>
                <w:rFonts w:eastAsia="Arial" w:cs="Arial"/>
                <w:sz w:val="16"/>
                <w:szCs w:val="16"/>
              </w:rPr>
              <w:t>Availability (Worst)</w:t>
            </w:r>
          </w:p>
        </w:tc>
        <w:tc>
          <w:tcPr>
            <w:tcW w:w="93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5B9E50B2" w14:textId="1D31BAB8" w:rsidR="7717CEA7" w:rsidRDefault="7717CEA7" w:rsidP="7717CEA7">
            <w:pPr>
              <w:spacing w:line="259" w:lineRule="auto"/>
              <w:rPr>
                <w:rFonts w:eastAsia="Arial" w:cs="Arial"/>
                <w:sz w:val="16"/>
                <w:szCs w:val="16"/>
              </w:rPr>
            </w:pPr>
            <w:r w:rsidRPr="7717CEA7">
              <w:rPr>
                <w:rFonts w:eastAsia="Arial" w:cs="Arial"/>
                <w:sz w:val="16"/>
                <w:szCs w:val="16"/>
              </w:rPr>
              <w:t>Availability (Expected)</w:t>
            </w:r>
          </w:p>
        </w:tc>
        <w:tc>
          <w:tcPr>
            <w:tcW w:w="9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4D50E1EE" w14:textId="55ED740D" w:rsidR="7717CEA7" w:rsidRDefault="7717CEA7" w:rsidP="7717CEA7">
            <w:pPr>
              <w:spacing w:line="259" w:lineRule="auto"/>
              <w:rPr>
                <w:rFonts w:eastAsia="Arial" w:cs="Arial"/>
                <w:sz w:val="16"/>
                <w:szCs w:val="16"/>
              </w:rPr>
            </w:pPr>
            <w:r w:rsidRPr="7717CEA7">
              <w:rPr>
                <w:rFonts w:eastAsia="Arial" w:cs="Arial"/>
                <w:sz w:val="16"/>
                <w:szCs w:val="16"/>
              </w:rPr>
              <w:t>Availability (Best)</w:t>
            </w:r>
          </w:p>
        </w:tc>
      </w:tr>
      <w:tr w:rsidR="7717CEA7" w14:paraId="74203124" w14:textId="77777777" w:rsidTr="3CF84826">
        <w:trPr>
          <w:trHeight w:val="165"/>
        </w:trPr>
        <w:tc>
          <w:tcPr>
            <w:tcW w:w="6179" w:type="dxa"/>
            <w:gridSpan w:val="4"/>
            <w:vMerge/>
            <w:vAlign w:val="center"/>
          </w:tcPr>
          <w:p w14:paraId="086DFF7D" w14:textId="77777777" w:rsidR="00040BB0" w:rsidRDefault="00040BB0"/>
        </w:tc>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57361C91" w14:textId="7759D0DF" w:rsidR="7717CEA7" w:rsidRDefault="7717CEA7" w:rsidP="7717CEA7">
            <w:pPr>
              <w:spacing w:line="259" w:lineRule="auto"/>
              <w:rPr>
                <w:rFonts w:eastAsia="Arial" w:cs="Arial"/>
                <w:sz w:val="16"/>
                <w:szCs w:val="16"/>
              </w:rPr>
            </w:pPr>
            <w:r w:rsidRPr="7717CEA7">
              <w:rPr>
                <w:rFonts w:eastAsia="Arial" w:cs="Arial"/>
                <w:sz w:val="16"/>
                <w:szCs w:val="16"/>
              </w:rPr>
              <w:t>£8,806.00</w:t>
            </w:r>
          </w:p>
        </w:tc>
        <w:tc>
          <w:tcPr>
            <w:tcW w:w="93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6262172A" w14:textId="1589F233" w:rsidR="7717CEA7" w:rsidRDefault="7717CEA7" w:rsidP="7717CEA7">
            <w:pPr>
              <w:spacing w:line="259" w:lineRule="auto"/>
              <w:rPr>
                <w:rFonts w:eastAsia="Arial" w:cs="Arial"/>
                <w:sz w:val="16"/>
                <w:szCs w:val="16"/>
              </w:rPr>
            </w:pPr>
            <w:r w:rsidRPr="7717CEA7">
              <w:rPr>
                <w:rFonts w:eastAsia="Arial" w:cs="Arial"/>
                <w:sz w:val="16"/>
                <w:szCs w:val="16"/>
              </w:rPr>
              <w:t>£4,538.00</w:t>
            </w:r>
          </w:p>
        </w:tc>
        <w:tc>
          <w:tcPr>
            <w:tcW w:w="9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bottom w:w="45" w:type="dxa"/>
            </w:tcMar>
            <w:vAlign w:val="center"/>
          </w:tcPr>
          <w:p w14:paraId="0794CDA7" w14:textId="679DC1F4" w:rsidR="7717CEA7" w:rsidRDefault="7717CEA7" w:rsidP="7717CEA7">
            <w:pPr>
              <w:spacing w:line="259" w:lineRule="auto"/>
              <w:rPr>
                <w:rFonts w:eastAsia="Arial" w:cs="Arial"/>
                <w:sz w:val="16"/>
                <w:szCs w:val="16"/>
              </w:rPr>
            </w:pPr>
            <w:r w:rsidRPr="7717CEA7">
              <w:rPr>
                <w:rFonts w:eastAsia="Arial" w:cs="Arial"/>
                <w:sz w:val="16"/>
                <w:szCs w:val="16"/>
              </w:rPr>
              <w:t>£2,038.00</w:t>
            </w:r>
          </w:p>
        </w:tc>
      </w:tr>
    </w:tbl>
    <w:p w14:paraId="3D7EF30B" w14:textId="3C914F62" w:rsidR="00566F50" w:rsidRDefault="00566F50" w:rsidP="00DD5D47">
      <w:pPr>
        <w:pStyle w:val="Heading1"/>
        <w:numPr>
          <w:ilvl w:val="0"/>
          <w:numId w:val="0"/>
        </w:numPr>
        <w:rPr>
          <w:sz w:val="28"/>
          <w:szCs w:val="28"/>
        </w:rPr>
      </w:pPr>
    </w:p>
    <w:p w14:paraId="108C1ADC" w14:textId="6796913B" w:rsidR="008A31A5" w:rsidRDefault="008A31A5"/>
    <w:p w14:paraId="0AFC911C" w14:textId="4718A932" w:rsidR="00566F50" w:rsidRPr="00DD5D47" w:rsidRDefault="00566F50" w:rsidP="00566F50">
      <w:pPr>
        <w:pStyle w:val="Heading1"/>
        <w:rPr>
          <w:b/>
          <w:sz w:val="28"/>
          <w:szCs w:val="28"/>
        </w:rPr>
      </w:pPr>
      <w:bookmarkStart w:id="72" w:name="_Toc1910956850"/>
      <w:bookmarkStart w:id="73" w:name="_Toc170157306"/>
      <w:r w:rsidRPr="00DD5D47">
        <w:rPr>
          <w:b/>
          <w:sz w:val="28"/>
          <w:szCs w:val="28"/>
        </w:rPr>
        <w:t>Risk Analysis</w:t>
      </w:r>
      <w:bookmarkEnd w:id="72"/>
      <w:bookmarkEnd w:id="73"/>
    </w:p>
    <w:p w14:paraId="7A07BD2E" w14:textId="7E33CE3C" w:rsidR="00A4142B" w:rsidRDefault="00A4142B" w:rsidP="00A4142B">
      <w:r>
        <w:t xml:space="preserve">This analysis covers </w:t>
      </w:r>
      <w:r w:rsidR="00843B55">
        <w:t>technical, operational, compliance, security and financial risks</w:t>
      </w:r>
      <w:r w:rsidR="00791690">
        <w:t xml:space="preserve">. </w:t>
      </w:r>
    </w:p>
    <w:p w14:paraId="15F1799C" w14:textId="77777777" w:rsidR="00A4142B" w:rsidRDefault="00A4142B" w:rsidP="00425CC9">
      <w:pPr>
        <w:pStyle w:val="Heading3"/>
      </w:pPr>
      <w:bookmarkStart w:id="74" w:name="_Toc18927717"/>
      <w:bookmarkStart w:id="75" w:name="_Toc170157307"/>
      <w:r>
        <w:t>Risk Identification</w:t>
      </w:r>
      <w:bookmarkEnd w:id="74"/>
      <w:bookmarkEnd w:id="75"/>
    </w:p>
    <w:p w14:paraId="1AC4BADA" w14:textId="77777777" w:rsidR="00A4142B" w:rsidRDefault="00A4142B" w:rsidP="00A4142B">
      <w:r>
        <w:t>Identifying the potential risks in the following categories:</w:t>
      </w:r>
    </w:p>
    <w:p w14:paraId="15947FE7" w14:textId="77777777" w:rsidR="00364EC5" w:rsidRDefault="00A4142B" w:rsidP="00A4142B">
      <w:pPr>
        <w:pStyle w:val="ListParagraph"/>
        <w:numPr>
          <w:ilvl w:val="0"/>
          <w:numId w:val="10"/>
        </w:numPr>
      </w:pPr>
      <w:r>
        <w:t xml:space="preserve">Technical Risks: System failures, software bugs, data breaches. </w:t>
      </w:r>
    </w:p>
    <w:p w14:paraId="41E801F4" w14:textId="66596D7A" w:rsidR="00364EC5" w:rsidRDefault="00A4142B" w:rsidP="00A4142B">
      <w:pPr>
        <w:pStyle w:val="ListParagraph"/>
        <w:numPr>
          <w:ilvl w:val="0"/>
          <w:numId w:val="10"/>
        </w:numPr>
      </w:pPr>
      <w:r>
        <w:t>Operational Risks: User errors, inadequate training, process inefficiencies</w:t>
      </w:r>
      <w:r w:rsidR="00364EC5">
        <w:t xml:space="preserve">. </w:t>
      </w:r>
    </w:p>
    <w:p w14:paraId="6F7B1A9A" w14:textId="77777777" w:rsidR="00364EC5" w:rsidRDefault="00A4142B" w:rsidP="00A4142B">
      <w:pPr>
        <w:pStyle w:val="ListParagraph"/>
        <w:numPr>
          <w:ilvl w:val="0"/>
          <w:numId w:val="10"/>
        </w:numPr>
      </w:pPr>
      <w:r>
        <w:t>Compliance Risks: Non-compliance with regulations</w:t>
      </w:r>
      <w:r w:rsidR="00CF0F39">
        <w:t xml:space="preserve"> and </w:t>
      </w:r>
      <w:r>
        <w:t>audit failures.</w:t>
      </w:r>
    </w:p>
    <w:p w14:paraId="5ADEE562" w14:textId="576597BD" w:rsidR="006A320C" w:rsidRDefault="00A4142B" w:rsidP="00A4142B">
      <w:pPr>
        <w:pStyle w:val="ListParagraph"/>
        <w:numPr>
          <w:ilvl w:val="0"/>
          <w:numId w:val="10"/>
        </w:numPr>
      </w:pPr>
      <w:r>
        <w:t xml:space="preserve">Security Risks: Unauthorised access, cyber-attacks, data theft. </w:t>
      </w:r>
    </w:p>
    <w:p w14:paraId="780EA4AE" w14:textId="15D3645A" w:rsidR="00364EC5" w:rsidRDefault="00364EC5" w:rsidP="00364EC5">
      <w:pPr>
        <w:pStyle w:val="ListParagraph"/>
        <w:numPr>
          <w:ilvl w:val="0"/>
          <w:numId w:val="9"/>
        </w:numPr>
      </w:pPr>
      <w:r>
        <w:t xml:space="preserve">Finance Risks: Project scope creep, external factors, key stakeholders, and people. </w:t>
      </w:r>
    </w:p>
    <w:p w14:paraId="01F0FA64" w14:textId="77777777" w:rsidR="00A4142B" w:rsidRDefault="00A4142B" w:rsidP="00425CC9">
      <w:pPr>
        <w:pStyle w:val="Heading3"/>
      </w:pPr>
      <w:bookmarkStart w:id="76" w:name="_Toc313746095"/>
      <w:bookmarkStart w:id="77" w:name="_Toc170157308"/>
      <w:r>
        <w:t>Risk Assessment</w:t>
      </w:r>
      <w:bookmarkEnd w:id="76"/>
      <w:bookmarkEnd w:id="77"/>
    </w:p>
    <w:p w14:paraId="14C27BF6" w14:textId="77777777" w:rsidR="00A4142B" w:rsidRDefault="00A4142B" w:rsidP="00A4142B">
      <w:r>
        <w:t xml:space="preserve">Evaluating the identified risks based on their likelihood and impact. </w:t>
      </w:r>
    </w:p>
    <w:p w14:paraId="17266935" w14:textId="62C0B59D" w:rsidR="00D91C8E" w:rsidRDefault="00A4142B" w:rsidP="00A4142B">
      <w:r>
        <w:t>Risk Matri</w:t>
      </w:r>
      <w:r w:rsidR="00811D48">
        <w:t>x</w:t>
      </w:r>
      <w:r w:rsidR="00843B55">
        <w:t xml:space="preserve"> figure 2</w:t>
      </w:r>
      <w:r w:rsidR="00DF24E5" w:rsidRPr="00DF24E5">
        <w:rPr>
          <w:color w:val="FF0000"/>
        </w:rPr>
        <w:t xml:space="preserve"> </w:t>
      </w:r>
      <w:r w:rsidR="00E60913">
        <w:t>has been predefined following existing processes.</w:t>
      </w:r>
      <w:sdt>
        <w:sdtPr>
          <w:id w:val="1893461237"/>
          <w:citation/>
        </w:sdtPr>
        <w:sdtEndPr/>
        <w:sdtContent>
          <w:r w:rsidR="00AF729C">
            <w:fldChar w:fldCharType="begin"/>
          </w:r>
          <w:r w:rsidR="00AF729C">
            <w:instrText xml:space="preserve"> CITATION Tat24 \l 2057 </w:instrText>
          </w:r>
          <w:r w:rsidR="00AF729C">
            <w:fldChar w:fldCharType="separate"/>
          </w:r>
          <w:r w:rsidR="00514E97">
            <w:rPr>
              <w:noProof/>
            </w:rPr>
            <w:t xml:space="preserve"> </w:t>
          </w:r>
          <w:r w:rsidR="00514E97" w:rsidRPr="00514E97">
            <w:rPr>
              <w:noProof/>
            </w:rPr>
            <w:t>(Tata Steel UK, 2024)</w:t>
          </w:r>
          <w:r w:rsidR="00AF729C">
            <w:fldChar w:fldCharType="end"/>
          </w:r>
        </w:sdtContent>
      </w:sdt>
      <w:r w:rsidR="00AF729C">
        <w:t xml:space="preserve">. </w:t>
      </w:r>
    </w:p>
    <w:tbl>
      <w:tblPr>
        <w:tblW w:w="9360" w:type="dxa"/>
        <w:jc w:val="center"/>
        <w:tblLook w:val="04A0" w:firstRow="1" w:lastRow="0" w:firstColumn="1" w:lastColumn="0" w:noHBand="0" w:noVBand="1"/>
      </w:tblPr>
      <w:tblGrid>
        <w:gridCol w:w="1037"/>
        <w:gridCol w:w="1030"/>
        <w:gridCol w:w="1072"/>
        <w:gridCol w:w="1040"/>
        <w:gridCol w:w="1038"/>
        <w:gridCol w:w="1036"/>
        <w:gridCol w:w="1036"/>
        <w:gridCol w:w="1037"/>
        <w:gridCol w:w="1034"/>
      </w:tblGrid>
      <w:tr w:rsidR="00D91C8E" w:rsidRPr="00D91C8E" w14:paraId="253CCA6C" w14:textId="77777777" w:rsidTr="00811D48">
        <w:trPr>
          <w:trHeight w:val="290"/>
          <w:jc w:val="center"/>
        </w:trPr>
        <w:tc>
          <w:tcPr>
            <w:tcW w:w="1040" w:type="dxa"/>
            <w:tcBorders>
              <w:top w:val="single" w:sz="8" w:space="0" w:color="auto"/>
              <w:left w:val="single" w:sz="8" w:space="0" w:color="auto"/>
              <w:bottom w:val="single" w:sz="4" w:space="0" w:color="auto"/>
              <w:right w:val="single" w:sz="4" w:space="0" w:color="auto"/>
            </w:tcBorders>
            <w:shd w:val="clear" w:color="auto" w:fill="auto"/>
            <w:hideMark/>
          </w:tcPr>
          <w:p w14:paraId="57E58853" w14:textId="77777777" w:rsidR="00D91C8E" w:rsidRPr="00D91C8E" w:rsidRDefault="00D91C8E" w:rsidP="00D91C8E">
            <w:pPr>
              <w:spacing w:after="0" w:line="240" w:lineRule="auto"/>
              <w:rPr>
                <w:rFonts w:eastAsia="Times New Roman" w:cs="Arial"/>
                <w:color w:val="000000"/>
                <w:sz w:val="14"/>
                <w:szCs w:val="14"/>
                <w:lang w:eastAsia="en-GB"/>
              </w:rPr>
            </w:pPr>
            <w:r w:rsidRPr="00D91C8E">
              <w:rPr>
                <w:rFonts w:eastAsia="Times New Roman" w:cs="Arial"/>
                <w:color w:val="000000"/>
                <w:sz w:val="14"/>
                <w:szCs w:val="14"/>
                <w:lang w:eastAsia="en-GB"/>
              </w:rPr>
              <w:t> </w:t>
            </w:r>
          </w:p>
        </w:tc>
        <w:tc>
          <w:tcPr>
            <w:tcW w:w="8320" w:type="dxa"/>
            <w:gridSpan w:val="8"/>
            <w:tcBorders>
              <w:top w:val="single" w:sz="8" w:space="0" w:color="auto"/>
              <w:left w:val="nil"/>
              <w:bottom w:val="single" w:sz="4" w:space="0" w:color="auto"/>
              <w:right w:val="single" w:sz="8" w:space="0" w:color="000000"/>
            </w:tcBorders>
            <w:shd w:val="clear" w:color="auto" w:fill="auto"/>
            <w:vAlign w:val="center"/>
            <w:hideMark/>
          </w:tcPr>
          <w:p w14:paraId="1BABB49E" w14:textId="77777777" w:rsidR="00D91C8E" w:rsidRPr="00D91C8E" w:rsidRDefault="00D91C8E" w:rsidP="00D91C8E">
            <w:pPr>
              <w:spacing w:after="0" w:line="240" w:lineRule="auto"/>
              <w:jc w:val="center"/>
              <w:rPr>
                <w:rFonts w:eastAsia="Times New Roman" w:cs="Arial"/>
                <w:b/>
                <w:bCs/>
                <w:color w:val="000000"/>
                <w:sz w:val="18"/>
                <w:szCs w:val="18"/>
                <w:lang w:eastAsia="en-GB"/>
              </w:rPr>
            </w:pPr>
            <w:r w:rsidRPr="00D91C8E">
              <w:rPr>
                <w:rFonts w:eastAsia="Times New Roman" w:cs="Arial"/>
                <w:b/>
                <w:bCs/>
                <w:color w:val="000000"/>
                <w:sz w:val="18"/>
                <w:szCs w:val="18"/>
                <w:lang w:eastAsia="en-GB"/>
              </w:rPr>
              <w:t>Likelihood</w:t>
            </w:r>
          </w:p>
        </w:tc>
      </w:tr>
      <w:tr w:rsidR="00D91C8E" w:rsidRPr="00D91C8E" w14:paraId="4CD8913B" w14:textId="77777777" w:rsidTr="00811D48">
        <w:trPr>
          <w:trHeight w:val="280"/>
          <w:jc w:val="center"/>
        </w:trPr>
        <w:tc>
          <w:tcPr>
            <w:tcW w:w="1040" w:type="dxa"/>
            <w:vMerge w:val="restart"/>
            <w:tcBorders>
              <w:top w:val="nil"/>
              <w:left w:val="single" w:sz="8" w:space="0" w:color="auto"/>
              <w:bottom w:val="single" w:sz="8" w:space="0" w:color="000000"/>
              <w:right w:val="single" w:sz="4" w:space="0" w:color="auto"/>
            </w:tcBorders>
            <w:shd w:val="clear" w:color="auto" w:fill="auto"/>
            <w:vAlign w:val="center"/>
            <w:hideMark/>
          </w:tcPr>
          <w:p w14:paraId="282E4D7A" w14:textId="77777777" w:rsidR="00D91C8E" w:rsidRPr="00D91C8E" w:rsidRDefault="00D91C8E" w:rsidP="00D91C8E">
            <w:pPr>
              <w:spacing w:after="0" w:line="240" w:lineRule="auto"/>
              <w:jc w:val="center"/>
              <w:rPr>
                <w:rFonts w:eastAsia="Times New Roman" w:cs="Arial"/>
                <w:b/>
                <w:bCs/>
                <w:color w:val="000000"/>
                <w:sz w:val="18"/>
                <w:szCs w:val="18"/>
                <w:lang w:eastAsia="en-GB"/>
              </w:rPr>
            </w:pPr>
            <w:r w:rsidRPr="00D91C8E">
              <w:rPr>
                <w:rFonts w:eastAsia="Times New Roman" w:cs="Arial"/>
                <w:b/>
                <w:bCs/>
                <w:color w:val="000000"/>
                <w:sz w:val="18"/>
                <w:szCs w:val="18"/>
                <w:lang w:eastAsia="en-GB"/>
              </w:rPr>
              <w:t>Severity</w:t>
            </w:r>
          </w:p>
        </w:tc>
        <w:tc>
          <w:tcPr>
            <w:tcW w:w="2080" w:type="dxa"/>
            <w:gridSpan w:val="2"/>
            <w:vMerge w:val="restart"/>
            <w:tcBorders>
              <w:top w:val="single" w:sz="4" w:space="0" w:color="auto"/>
              <w:left w:val="single" w:sz="4" w:space="0" w:color="auto"/>
              <w:bottom w:val="single" w:sz="4" w:space="0" w:color="000000"/>
              <w:right w:val="single" w:sz="4" w:space="0" w:color="000000"/>
            </w:tcBorders>
            <w:shd w:val="clear" w:color="auto" w:fill="auto"/>
            <w:vAlign w:val="center"/>
            <w:hideMark/>
          </w:tcPr>
          <w:p w14:paraId="135F1CA9" w14:textId="77777777" w:rsidR="00D91C8E" w:rsidRPr="00D91C8E" w:rsidRDefault="00D91C8E" w:rsidP="00D91C8E">
            <w:pPr>
              <w:spacing w:after="0" w:line="240" w:lineRule="auto"/>
              <w:jc w:val="center"/>
              <w:rPr>
                <w:rFonts w:eastAsia="Times New Roman" w:cs="Arial"/>
                <w:b/>
                <w:bCs/>
                <w:color w:val="000000"/>
                <w:sz w:val="18"/>
                <w:szCs w:val="18"/>
                <w:lang w:eastAsia="en-GB"/>
              </w:rPr>
            </w:pPr>
            <w:r w:rsidRPr="00D91C8E">
              <w:rPr>
                <w:rFonts w:eastAsia="Times New Roman" w:cs="Arial"/>
                <w:b/>
                <w:bCs/>
                <w:color w:val="000000"/>
                <w:sz w:val="18"/>
                <w:szCs w:val="18"/>
                <w:lang w:eastAsia="en-GB"/>
              </w:rPr>
              <w:t> </w:t>
            </w:r>
          </w:p>
        </w:tc>
        <w:tc>
          <w:tcPr>
            <w:tcW w:w="1040" w:type="dxa"/>
            <w:tcBorders>
              <w:top w:val="nil"/>
              <w:left w:val="nil"/>
              <w:bottom w:val="single" w:sz="4" w:space="0" w:color="auto"/>
              <w:right w:val="single" w:sz="4" w:space="0" w:color="auto"/>
            </w:tcBorders>
            <w:shd w:val="clear" w:color="auto" w:fill="auto"/>
            <w:vAlign w:val="center"/>
            <w:hideMark/>
          </w:tcPr>
          <w:p w14:paraId="42DB42FB" w14:textId="1D486A64" w:rsidR="00D91C8E" w:rsidRPr="00D91C8E" w:rsidRDefault="000B4966" w:rsidP="00D91C8E">
            <w:pPr>
              <w:spacing w:after="0" w:line="240" w:lineRule="auto"/>
              <w:jc w:val="center"/>
              <w:rPr>
                <w:rFonts w:eastAsia="Times New Roman" w:cs="Arial"/>
                <w:b/>
                <w:bCs/>
                <w:color w:val="000000"/>
                <w:sz w:val="14"/>
                <w:szCs w:val="14"/>
                <w:lang w:eastAsia="en-GB"/>
              </w:rPr>
            </w:pPr>
            <w:r>
              <w:rPr>
                <w:rFonts w:eastAsia="Times New Roman" w:cs="Arial"/>
                <w:b/>
                <w:bCs/>
                <w:color w:val="000000"/>
                <w:sz w:val="14"/>
                <w:szCs w:val="14"/>
                <w:lang w:eastAsia="en-GB"/>
              </w:rPr>
              <w:t>1</w:t>
            </w:r>
          </w:p>
        </w:tc>
        <w:tc>
          <w:tcPr>
            <w:tcW w:w="1040" w:type="dxa"/>
            <w:tcBorders>
              <w:top w:val="nil"/>
              <w:left w:val="nil"/>
              <w:bottom w:val="single" w:sz="4" w:space="0" w:color="auto"/>
              <w:right w:val="single" w:sz="4" w:space="0" w:color="auto"/>
            </w:tcBorders>
            <w:shd w:val="clear" w:color="auto" w:fill="auto"/>
            <w:vAlign w:val="center"/>
            <w:hideMark/>
          </w:tcPr>
          <w:p w14:paraId="70A56AE0" w14:textId="1D73796E" w:rsidR="00D91C8E" w:rsidRPr="00D91C8E" w:rsidRDefault="000B4966" w:rsidP="00D91C8E">
            <w:pPr>
              <w:spacing w:after="0" w:line="240" w:lineRule="auto"/>
              <w:jc w:val="center"/>
              <w:rPr>
                <w:rFonts w:eastAsia="Times New Roman" w:cs="Arial"/>
                <w:b/>
                <w:bCs/>
                <w:color w:val="000000"/>
                <w:sz w:val="14"/>
                <w:szCs w:val="14"/>
                <w:lang w:eastAsia="en-GB"/>
              </w:rPr>
            </w:pPr>
            <w:r>
              <w:rPr>
                <w:rFonts w:eastAsia="Times New Roman" w:cs="Arial"/>
                <w:b/>
                <w:bCs/>
                <w:color w:val="000000"/>
                <w:sz w:val="14"/>
                <w:szCs w:val="14"/>
                <w:lang w:eastAsia="en-GB"/>
              </w:rPr>
              <w:t>2</w:t>
            </w:r>
          </w:p>
        </w:tc>
        <w:tc>
          <w:tcPr>
            <w:tcW w:w="1040" w:type="dxa"/>
            <w:tcBorders>
              <w:top w:val="nil"/>
              <w:left w:val="nil"/>
              <w:bottom w:val="single" w:sz="4" w:space="0" w:color="auto"/>
              <w:right w:val="single" w:sz="4" w:space="0" w:color="auto"/>
            </w:tcBorders>
            <w:shd w:val="clear" w:color="auto" w:fill="auto"/>
            <w:vAlign w:val="center"/>
            <w:hideMark/>
          </w:tcPr>
          <w:p w14:paraId="15020F76" w14:textId="70CD6D10" w:rsidR="00D91C8E" w:rsidRPr="00D91C8E" w:rsidRDefault="000B4966" w:rsidP="00D91C8E">
            <w:pPr>
              <w:spacing w:after="0" w:line="240" w:lineRule="auto"/>
              <w:jc w:val="center"/>
              <w:rPr>
                <w:rFonts w:eastAsia="Times New Roman" w:cs="Arial"/>
                <w:b/>
                <w:bCs/>
                <w:color w:val="000000"/>
                <w:sz w:val="14"/>
                <w:szCs w:val="14"/>
                <w:lang w:eastAsia="en-GB"/>
              </w:rPr>
            </w:pPr>
            <w:r>
              <w:rPr>
                <w:rFonts w:eastAsia="Times New Roman" w:cs="Arial"/>
                <w:b/>
                <w:bCs/>
                <w:color w:val="000000"/>
                <w:sz w:val="14"/>
                <w:szCs w:val="14"/>
                <w:lang w:eastAsia="en-GB"/>
              </w:rPr>
              <w:t>3</w:t>
            </w:r>
          </w:p>
        </w:tc>
        <w:tc>
          <w:tcPr>
            <w:tcW w:w="1040" w:type="dxa"/>
            <w:tcBorders>
              <w:top w:val="nil"/>
              <w:left w:val="nil"/>
              <w:bottom w:val="single" w:sz="4" w:space="0" w:color="auto"/>
              <w:right w:val="single" w:sz="4" w:space="0" w:color="auto"/>
            </w:tcBorders>
            <w:shd w:val="clear" w:color="auto" w:fill="auto"/>
            <w:vAlign w:val="center"/>
            <w:hideMark/>
          </w:tcPr>
          <w:p w14:paraId="0B17CD8E" w14:textId="460E93E4" w:rsidR="00D91C8E" w:rsidRPr="00D91C8E" w:rsidRDefault="000B4966" w:rsidP="00D91C8E">
            <w:pPr>
              <w:spacing w:after="0" w:line="240" w:lineRule="auto"/>
              <w:jc w:val="center"/>
              <w:rPr>
                <w:rFonts w:eastAsia="Times New Roman" w:cs="Arial"/>
                <w:b/>
                <w:bCs/>
                <w:color w:val="000000"/>
                <w:sz w:val="14"/>
                <w:szCs w:val="14"/>
                <w:lang w:eastAsia="en-GB"/>
              </w:rPr>
            </w:pPr>
            <w:r>
              <w:rPr>
                <w:rFonts w:eastAsia="Times New Roman" w:cs="Arial"/>
                <w:b/>
                <w:bCs/>
                <w:color w:val="000000"/>
                <w:sz w:val="14"/>
                <w:szCs w:val="14"/>
                <w:lang w:eastAsia="en-GB"/>
              </w:rPr>
              <w:t>4</w:t>
            </w:r>
          </w:p>
        </w:tc>
        <w:tc>
          <w:tcPr>
            <w:tcW w:w="1040" w:type="dxa"/>
            <w:tcBorders>
              <w:top w:val="nil"/>
              <w:left w:val="nil"/>
              <w:bottom w:val="single" w:sz="4" w:space="0" w:color="auto"/>
              <w:right w:val="single" w:sz="4" w:space="0" w:color="auto"/>
            </w:tcBorders>
            <w:shd w:val="clear" w:color="auto" w:fill="auto"/>
            <w:vAlign w:val="center"/>
            <w:hideMark/>
          </w:tcPr>
          <w:p w14:paraId="2B357018" w14:textId="6632F7A5" w:rsidR="00D91C8E" w:rsidRPr="00D91C8E" w:rsidRDefault="000B4966" w:rsidP="00D91C8E">
            <w:pPr>
              <w:spacing w:after="0" w:line="240" w:lineRule="auto"/>
              <w:jc w:val="center"/>
              <w:rPr>
                <w:rFonts w:eastAsia="Times New Roman" w:cs="Arial"/>
                <w:b/>
                <w:bCs/>
                <w:color w:val="000000"/>
                <w:sz w:val="14"/>
                <w:szCs w:val="14"/>
                <w:lang w:eastAsia="en-GB"/>
              </w:rPr>
            </w:pPr>
            <w:r>
              <w:rPr>
                <w:rFonts w:eastAsia="Times New Roman" w:cs="Arial"/>
                <w:b/>
                <w:bCs/>
                <w:color w:val="000000"/>
                <w:sz w:val="14"/>
                <w:szCs w:val="14"/>
                <w:lang w:eastAsia="en-GB"/>
              </w:rPr>
              <w:t>5</w:t>
            </w:r>
          </w:p>
        </w:tc>
        <w:tc>
          <w:tcPr>
            <w:tcW w:w="1040" w:type="dxa"/>
            <w:tcBorders>
              <w:top w:val="nil"/>
              <w:left w:val="nil"/>
              <w:bottom w:val="single" w:sz="4" w:space="0" w:color="auto"/>
              <w:right w:val="single" w:sz="8" w:space="0" w:color="auto"/>
            </w:tcBorders>
            <w:shd w:val="clear" w:color="auto" w:fill="auto"/>
            <w:vAlign w:val="center"/>
            <w:hideMark/>
          </w:tcPr>
          <w:p w14:paraId="3C1A0257" w14:textId="36ED5332" w:rsidR="00D91C8E" w:rsidRPr="00D91C8E" w:rsidRDefault="000B4966" w:rsidP="00D91C8E">
            <w:pPr>
              <w:spacing w:after="0" w:line="240" w:lineRule="auto"/>
              <w:jc w:val="center"/>
              <w:rPr>
                <w:rFonts w:eastAsia="Times New Roman" w:cs="Arial"/>
                <w:b/>
                <w:bCs/>
                <w:color w:val="000000"/>
                <w:sz w:val="14"/>
                <w:szCs w:val="14"/>
                <w:lang w:eastAsia="en-GB"/>
              </w:rPr>
            </w:pPr>
            <w:r>
              <w:rPr>
                <w:rFonts w:eastAsia="Times New Roman" w:cs="Arial"/>
                <w:b/>
                <w:bCs/>
                <w:color w:val="000000"/>
                <w:sz w:val="14"/>
                <w:szCs w:val="14"/>
                <w:lang w:eastAsia="en-GB"/>
              </w:rPr>
              <w:t>6</w:t>
            </w:r>
          </w:p>
        </w:tc>
      </w:tr>
      <w:tr w:rsidR="00D91C8E" w:rsidRPr="00D91C8E" w14:paraId="14616781" w14:textId="77777777" w:rsidTr="00811D48">
        <w:trPr>
          <w:trHeight w:val="370"/>
          <w:jc w:val="center"/>
        </w:trPr>
        <w:tc>
          <w:tcPr>
            <w:tcW w:w="1040" w:type="dxa"/>
            <w:vMerge/>
            <w:tcBorders>
              <w:top w:val="nil"/>
              <w:left w:val="single" w:sz="8" w:space="0" w:color="auto"/>
              <w:bottom w:val="single" w:sz="8" w:space="0" w:color="000000"/>
              <w:right w:val="single" w:sz="4" w:space="0" w:color="auto"/>
            </w:tcBorders>
            <w:vAlign w:val="center"/>
            <w:hideMark/>
          </w:tcPr>
          <w:p w14:paraId="2B48652B" w14:textId="77777777" w:rsidR="00D91C8E" w:rsidRPr="00D91C8E" w:rsidRDefault="00D91C8E" w:rsidP="00D91C8E">
            <w:pPr>
              <w:spacing w:after="0" w:line="240" w:lineRule="auto"/>
              <w:rPr>
                <w:rFonts w:eastAsia="Times New Roman" w:cs="Arial"/>
                <w:b/>
                <w:bCs/>
                <w:color w:val="000000"/>
                <w:sz w:val="18"/>
                <w:szCs w:val="18"/>
                <w:lang w:eastAsia="en-GB"/>
              </w:rPr>
            </w:pPr>
          </w:p>
        </w:tc>
        <w:tc>
          <w:tcPr>
            <w:tcW w:w="2080" w:type="dxa"/>
            <w:gridSpan w:val="2"/>
            <w:vMerge/>
            <w:tcBorders>
              <w:top w:val="single" w:sz="4" w:space="0" w:color="auto"/>
              <w:left w:val="single" w:sz="4" w:space="0" w:color="auto"/>
              <w:bottom w:val="single" w:sz="4" w:space="0" w:color="000000"/>
              <w:right w:val="single" w:sz="4" w:space="0" w:color="000000"/>
            </w:tcBorders>
            <w:vAlign w:val="center"/>
            <w:hideMark/>
          </w:tcPr>
          <w:p w14:paraId="135DE935" w14:textId="77777777" w:rsidR="00D91C8E" w:rsidRPr="00D91C8E" w:rsidRDefault="00D91C8E" w:rsidP="00D91C8E">
            <w:pPr>
              <w:spacing w:after="0" w:line="240" w:lineRule="auto"/>
              <w:rPr>
                <w:rFonts w:eastAsia="Times New Roman" w:cs="Arial"/>
                <w:b/>
                <w:bCs/>
                <w:color w:val="000000"/>
                <w:sz w:val="18"/>
                <w:szCs w:val="18"/>
                <w:lang w:eastAsia="en-GB"/>
              </w:rPr>
            </w:pPr>
          </w:p>
        </w:tc>
        <w:tc>
          <w:tcPr>
            <w:tcW w:w="1040" w:type="dxa"/>
            <w:tcBorders>
              <w:top w:val="nil"/>
              <w:left w:val="nil"/>
              <w:bottom w:val="single" w:sz="4" w:space="0" w:color="auto"/>
              <w:right w:val="single" w:sz="4" w:space="0" w:color="auto"/>
            </w:tcBorders>
            <w:shd w:val="clear" w:color="auto" w:fill="auto"/>
            <w:vAlign w:val="center"/>
            <w:hideMark/>
          </w:tcPr>
          <w:p w14:paraId="14C84DC7" w14:textId="4BAD87C8" w:rsidR="00D91C8E" w:rsidRPr="00D91C8E" w:rsidRDefault="00D91C8E" w:rsidP="00D91C8E">
            <w:pPr>
              <w:spacing w:after="0" w:line="240" w:lineRule="auto"/>
              <w:jc w:val="center"/>
              <w:rPr>
                <w:rFonts w:eastAsia="Times New Roman" w:cs="Arial"/>
                <w:b/>
                <w:bCs/>
                <w:color w:val="000000"/>
                <w:sz w:val="14"/>
                <w:szCs w:val="14"/>
                <w:lang w:eastAsia="en-GB"/>
              </w:rPr>
            </w:pPr>
            <w:r w:rsidRPr="00D91C8E">
              <w:rPr>
                <w:rFonts w:eastAsia="Times New Roman" w:cs="Arial"/>
                <w:b/>
                <w:bCs/>
                <w:color w:val="000000"/>
                <w:sz w:val="14"/>
                <w:szCs w:val="14"/>
                <w:lang w:eastAsia="en-GB"/>
              </w:rPr>
              <w:t>Barely conceivable</w:t>
            </w:r>
          </w:p>
        </w:tc>
        <w:tc>
          <w:tcPr>
            <w:tcW w:w="1040" w:type="dxa"/>
            <w:tcBorders>
              <w:top w:val="nil"/>
              <w:left w:val="nil"/>
              <w:bottom w:val="single" w:sz="4" w:space="0" w:color="auto"/>
              <w:right w:val="single" w:sz="4" w:space="0" w:color="auto"/>
            </w:tcBorders>
            <w:shd w:val="clear" w:color="auto" w:fill="auto"/>
            <w:vAlign w:val="center"/>
            <w:hideMark/>
          </w:tcPr>
          <w:p w14:paraId="635C959F" w14:textId="77777777" w:rsidR="00D91C8E" w:rsidRPr="00D91C8E" w:rsidRDefault="00D91C8E" w:rsidP="00D91C8E">
            <w:pPr>
              <w:spacing w:after="0" w:line="240" w:lineRule="auto"/>
              <w:jc w:val="center"/>
              <w:rPr>
                <w:rFonts w:eastAsia="Times New Roman" w:cs="Arial"/>
                <w:b/>
                <w:bCs/>
                <w:color w:val="000000"/>
                <w:sz w:val="14"/>
                <w:szCs w:val="14"/>
                <w:lang w:eastAsia="en-GB"/>
              </w:rPr>
            </w:pPr>
            <w:r w:rsidRPr="00D91C8E">
              <w:rPr>
                <w:rFonts w:eastAsia="Times New Roman" w:cs="Arial"/>
                <w:b/>
                <w:bCs/>
                <w:color w:val="000000"/>
                <w:sz w:val="14"/>
                <w:szCs w:val="14"/>
                <w:lang w:eastAsia="en-GB"/>
              </w:rPr>
              <w:t>Extremely unlikely</w:t>
            </w:r>
          </w:p>
        </w:tc>
        <w:tc>
          <w:tcPr>
            <w:tcW w:w="1040" w:type="dxa"/>
            <w:tcBorders>
              <w:top w:val="nil"/>
              <w:left w:val="nil"/>
              <w:bottom w:val="single" w:sz="4" w:space="0" w:color="auto"/>
              <w:right w:val="single" w:sz="4" w:space="0" w:color="auto"/>
            </w:tcBorders>
            <w:shd w:val="clear" w:color="auto" w:fill="auto"/>
            <w:vAlign w:val="center"/>
            <w:hideMark/>
          </w:tcPr>
          <w:p w14:paraId="71E4D5CB" w14:textId="77777777" w:rsidR="00D91C8E" w:rsidRPr="00D91C8E" w:rsidRDefault="00D91C8E" w:rsidP="00D91C8E">
            <w:pPr>
              <w:spacing w:after="0" w:line="240" w:lineRule="auto"/>
              <w:jc w:val="center"/>
              <w:rPr>
                <w:rFonts w:eastAsia="Times New Roman" w:cs="Arial"/>
                <w:b/>
                <w:bCs/>
                <w:color w:val="000000"/>
                <w:sz w:val="14"/>
                <w:szCs w:val="14"/>
                <w:lang w:eastAsia="en-GB"/>
              </w:rPr>
            </w:pPr>
            <w:r w:rsidRPr="00D91C8E">
              <w:rPr>
                <w:rFonts w:eastAsia="Times New Roman" w:cs="Arial"/>
                <w:b/>
                <w:bCs/>
                <w:color w:val="000000"/>
                <w:sz w:val="14"/>
                <w:szCs w:val="14"/>
                <w:lang w:eastAsia="en-GB"/>
              </w:rPr>
              <w:t>Very unlikely</w:t>
            </w:r>
          </w:p>
        </w:tc>
        <w:tc>
          <w:tcPr>
            <w:tcW w:w="1040" w:type="dxa"/>
            <w:tcBorders>
              <w:top w:val="nil"/>
              <w:left w:val="nil"/>
              <w:bottom w:val="single" w:sz="4" w:space="0" w:color="auto"/>
              <w:right w:val="single" w:sz="4" w:space="0" w:color="auto"/>
            </w:tcBorders>
            <w:shd w:val="clear" w:color="auto" w:fill="auto"/>
            <w:vAlign w:val="center"/>
            <w:hideMark/>
          </w:tcPr>
          <w:p w14:paraId="72EAAF33" w14:textId="77777777" w:rsidR="00D91C8E" w:rsidRPr="00D91C8E" w:rsidRDefault="00D91C8E" w:rsidP="00D91C8E">
            <w:pPr>
              <w:spacing w:after="0" w:line="240" w:lineRule="auto"/>
              <w:jc w:val="center"/>
              <w:rPr>
                <w:rFonts w:eastAsia="Times New Roman" w:cs="Arial"/>
                <w:b/>
                <w:bCs/>
                <w:color w:val="000000"/>
                <w:sz w:val="14"/>
                <w:szCs w:val="14"/>
                <w:lang w:eastAsia="en-GB"/>
              </w:rPr>
            </w:pPr>
            <w:r w:rsidRPr="00D91C8E">
              <w:rPr>
                <w:rFonts w:eastAsia="Times New Roman" w:cs="Arial"/>
                <w:b/>
                <w:bCs/>
                <w:color w:val="000000"/>
                <w:sz w:val="14"/>
                <w:szCs w:val="14"/>
                <w:lang w:eastAsia="en-GB"/>
              </w:rPr>
              <w:t>Unlikely</w:t>
            </w:r>
          </w:p>
        </w:tc>
        <w:tc>
          <w:tcPr>
            <w:tcW w:w="1040" w:type="dxa"/>
            <w:tcBorders>
              <w:top w:val="nil"/>
              <w:left w:val="nil"/>
              <w:bottom w:val="single" w:sz="4" w:space="0" w:color="auto"/>
              <w:right w:val="single" w:sz="4" w:space="0" w:color="auto"/>
            </w:tcBorders>
            <w:shd w:val="clear" w:color="auto" w:fill="auto"/>
            <w:vAlign w:val="center"/>
            <w:hideMark/>
          </w:tcPr>
          <w:p w14:paraId="30502B71" w14:textId="77777777" w:rsidR="00D91C8E" w:rsidRPr="00D91C8E" w:rsidRDefault="00D91C8E" w:rsidP="00D91C8E">
            <w:pPr>
              <w:spacing w:after="0" w:line="240" w:lineRule="auto"/>
              <w:jc w:val="center"/>
              <w:rPr>
                <w:rFonts w:eastAsia="Times New Roman" w:cs="Arial"/>
                <w:b/>
                <w:bCs/>
                <w:color w:val="000000"/>
                <w:sz w:val="14"/>
                <w:szCs w:val="14"/>
                <w:lang w:eastAsia="en-GB"/>
              </w:rPr>
            </w:pPr>
            <w:r w:rsidRPr="00D91C8E">
              <w:rPr>
                <w:rFonts w:eastAsia="Times New Roman" w:cs="Arial"/>
                <w:b/>
                <w:bCs/>
                <w:color w:val="000000"/>
                <w:sz w:val="14"/>
                <w:szCs w:val="14"/>
                <w:lang w:eastAsia="en-GB"/>
              </w:rPr>
              <w:t>Possible to probable</w:t>
            </w:r>
          </w:p>
        </w:tc>
        <w:tc>
          <w:tcPr>
            <w:tcW w:w="1040" w:type="dxa"/>
            <w:tcBorders>
              <w:top w:val="nil"/>
              <w:left w:val="nil"/>
              <w:bottom w:val="single" w:sz="4" w:space="0" w:color="auto"/>
              <w:right w:val="single" w:sz="8" w:space="0" w:color="auto"/>
            </w:tcBorders>
            <w:shd w:val="clear" w:color="auto" w:fill="auto"/>
            <w:vAlign w:val="center"/>
            <w:hideMark/>
          </w:tcPr>
          <w:p w14:paraId="0E9F67E5" w14:textId="77777777" w:rsidR="00D91C8E" w:rsidRPr="00D91C8E" w:rsidRDefault="00D91C8E" w:rsidP="00D91C8E">
            <w:pPr>
              <w:spacing w:after="0" w:line="240" w:lineRule="auto"/>
              <w:jc w:val="center"/>
              <w:rPr>
                <w:rFonts w:eastAsia="Times New Roman" w:cs="Arial"/>
                <w:b/>
                <w:bCs/>
                <w:color w:val="000000"/>
                <w:sz w:val="14"/>
                <w:szCs w:val="14"/>
                <w:lang w:eastAsia="en-GB"/>
              </w:rPr>
            </w:pPr>
            <w:r w:rsidRPr="00D91C8E">
              <w:rPr>
                <w:rFonts w:eastAsia="Times New Roman" w:cs="Arial"/>
                <w:b/>
                <w:bCs/>
                <w:color w:val="000000"/>
                <w:sz w:val="14"/>
                <w:szCs w:val="14"/>
                <w:lang w:eastAsia="en-GB"/>
              </w:rPr>
              <w:t>Likely</w:t>
            </w:r>
          </w:p>
        </w:tc>
      </w:tr>
      <w:tr w:rsidR="00D91C8E" w:rsidRPr="00D91C8E" w14:paraId="03DC611D" w14:textId="77777777" w:rsidTr="00811D48">
        <w:trPr>
          <w:trHeight w:val="290"/>
          <w:jc w:val="center"/>
        </w:trPr>
        <w:tc>
          <w:tcPr>
            <w:tcW w:w="1040" w:type="dxa"/>
            <w:vMerge/>
            <w:tcBorders>
              <w:top w:val="nil"/>
              <w:left w:val="single" w:sz="8" w:space="0" w:color="auto"/>
              <w:bottom w:val="single" w:sz="8" w:space="0" w:color="000000"/>
              <w:right w:val="single" w:sz="4" w:space="0" w:color="auto"/>
            </w:tcBorders>
            <w:vAlign w:val="center"/>
            <w:hideMark/>
          </w:tcPr>
          <w:p w14:paraId="77CC72E3" w14:textId="77777777" w:rsidR="00D91C8E" w:rsidRPr="00D91C8E" w:rsidRDefault="00D91C8E" w:rsidP="00D91C8E">
            <w:pPr>
              <w:spacing w:after="0" w:line="240" w:lineRule="auto"/>
              <w:rPr>
                <w:rFonts w:eastAsia="Times New Roman" w:cs="Arial"/>
                <w:b/>
                <w:bCs/>
                <w:color w:val="000000"/>
                <w:sz w:val="18"/>
                <w:szCs w:val="18"/>
                <w:lang w:eastAsia="en-GB"/>
              </w:rPr>
            </w:pPr>
          </w:p>
        </w:tc>
        <w:tc>
          <w:tcPr>
            <w:tcW w:w="1040" w:type="dxa"/>
            <w:tcBorders>
              <w:top w:val="nil"/>
              <w:left w:val="nil"/>
              <w:bottom w:val="single" w:sz="4" w:space="0" w:color="auto"/>
              <w:right w:val="single" w:sz="4" w:space="0" w:color="auto"/>
            </w:tcBorders>
            <w:shd w:val="clear" w:color="auto" w:fill="auto"/>
            <w:vAlign w:val="center"/>
            <w:hideMark/>
          </w:tcPr>
          <w:p w14:paraId="7960630D" w14:textId="77777777" w:rsidR="00D91C8E" w:rsidRPr="00D91C8E" w:rsidRDefault="00D91C8E" w:rsidP="00D91C8E">
            <w:pPr>
              <w:spacing w:after="0" w:line="240" w:lineRule="auto"/>
              <w:jc w:val="center"/>
              <w:rPr>
                <w:rFonts w:eastAsia="Times New Roman" w:cs="Arial"/>
                <w:b/>
                <w:bCs/>
                <w:color w:val="000000"/>
                <w:sz w:val="18"/>
                <w:szCs w:val="18"/>
                <w:lang w:eastAsia="en-GB"/>
              </w:rPr>
            </w:pPr>
            <w:r w:rsidRPr="00D91C8E">
              <w:rPr>
                <w:rFonts w:eastAsia="Times New Roman" w:cs="Arial"/>
                <w:b/>
                <w:bCs/>
                <w:color w:val="000000"/>
                <w:sz w:val="18"/>
                <w:szCs w:val="18"/>
                <w:lang w:eastAsia="en-GB"/>
              </w:rPr>
              <w:t>5</w:t>
            </w:r>
          </w:p>
        </w:tc>
        <w:tc>
          <w:tcPr>
            <w:tcW w:w="1040" w:type="dxa"/>
            <w:tcBorders>
              <w:top w:val="nil"/>
              <w:left w:val="nil"/>
              <w:bottom w:val="single" w:sz="4" w:space="0" w:color="auto"/>
              <w:right w:val="single" w:sz="4" w:space="0" w:color="auto"/>
            </w:tcBorders>
            <w:shd w:val="clear" w:color="auto" w:fill="auto"/>
            <w:vAlign w:val="center"/>
            <w:hideMark/>
          </w:tcPr>
          <w:p w14:paraId="01C4DBD8" w14:textId="77777777" w:rsidR="00D91C8E" w:rsidRPr="00D91C8E" w:rsidRDefault="00D91C8E" w:rsidP="00D91C8E">
            <w:pPr>
              <w:spacing w:after="0" w:line="240" w:lineRule="auto"/>
              <w:jc w:val="center"/>
              <w:rPr>
                <w:rFonts w:eastAsia="Times New Roman" w:cs="Arial"/>
                <w:b/>
                <w:bCs/>
                <w:color w:val="000000"/>
                <w:sz w:val="14"/>
                <w:szCs w:val="14"/>
                <w:lang w:eastAsia="en-GB"/>
              </w:rPr>
            </w:pPr>
            <w:r w:rsidRPr="00D91C8E">
              <w:rPr>
                <w:rFonts w:eastAsia="Times New Roman" w:cs="Arial"/>
                <w:b/>
                <w:bCs/>
                <w:color w:val="000000"/>
                <w:sz w:val="14"/>
                <w:szCs w:val="14"/>
                <w:lang w:eastAsia="en-GB"/>
              </w:rPr>
              <w:t>Catastrophic</w:t>
            </w:r>
          </w:p>
        </w:tc>
        <w:tc>
          <w:tcPr>
            <w:tcW w:w="1040" w:type="dxa"/>
            <w:tcBorders>
              <w:top w:val="nil"/>
              <w:left w:val="nil"/>
              <w:bottom w:val="single" w:sz="4" w:space="0" w:color="auto"/>
              <w:right w:val="single" w:sz="4" w:space="0" w:color="auto"/>
            </w:tcBorders>
            <w:shd w:val="clear" w:color="000000" w:fill="92D050"/>
            <w:hideMark/>
          </w:tcPr>
          <w:p w14:paraId="78329328"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4" w:space="0" w:color="auto"/>
            </w:tcBorders>
            <w:shd w:val="clear" w:color="000000" w:fill="FFC000"/>
            <w:hideMark/>
          </w:tcPr>
          <w:p w14:paraId="47444D62"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4" w:space="0" w:color="auto"/>
            </w:tcBorders>
            <w:shd w:val="clear" w:color="000000" w:fill="FF0000"/>
            <w:hideMark/>
          </w:tcPr>
          <w:p w14:paraId="22599014"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4" w:space="0" w:color="auto"/>
            </w:tcBorders>
            <w:shd w:val="clear" w:color="000000" w:fill="FF0000"/>
            <w:hideMark/>
          </w:tcPr>
          <w:p w14:paraId="60F9232F"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4" w:space="0" w:color="auto"/>
            </w:tcBorders>
            <w:shd w:val="clear" w:color="000000" w:fill="FF0000"/>
            <w:hideMark/>
          </w:tcPr>
          <w:p w14:paraId="50C7ACB2"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8" w:space="0" w:color="auto"/>
            </w:tcBorders>
            <w:shd w:val="clear" w:color="000000" w:fill="FF0000"/>
            <w:hideMark/>
          </w:tcPr>
          <w:p w14:paraId="173914B7"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r>
      <w:tr w:rsidR="00D91C8E" w:rsidRPr="00D91C8E" w14:paraId="1B9B5E4C" w14:textId="77777777" w:rsidTr="00811D48">
        <w:trPr>
          <w:trHeight w:val="280"/>
          <w:jc w:val="center"/>
        </w:trPr>
        <w:tc>
          <w:tcPr>
            <w:tcW w:w="1040" w:type="dxa"/>
            <w:vMerge/>
            <w:tcBorders>
              <w:top w:val="nil"/>
              <w:left w:val="single" w:sz="8" w:space="0" w:color="auto"/>
              <w:bottom w:val="single" w:sz="8" w:space="0" w:color="000000"/>
              <w:right w:val="single" w:sz="4" w:space="0" w:color="auto"/>
            </w:tcBorders>
            <w:vAlign w:val="center"/>
            <w:hideMark/>
          </w:tcPr>
          <w:p w14:paraId="38864497" w14:textId="77777777" w:rsidR="00D91C8E" w:rsidRPr="00D91C8E" w:rsidRDefault="00D91C8E" w:rsidP="00D91C8E">
            <w:pPr>
              <w:spacing w:after="0" w:line="240" w:lineRule="auto"/>
              <w:rPr>
                <w:rFonts w:eastAsia="Times New Roman" w:cs="Arial"/>
                <w:b/>
                <w:bCs/>
                <w:color w:val="000000"/>
                <w:sz w:val="18"/>
                <w:szCs w:val="18"/>
                <w:lang w:eastAsia="en-GB"/>
              </w:rPr>
            </w:pPr>
          </w:p>
        </w:tc>
        <w:tc>
          <w:tcPr>
            <w:tcW w:w="1040" w:type="dxa"/>
            <w:tcBorders>
              <w:top w:val="nil"/>
              <w:left w:val="nil"/>
              <w:bottom w:val="single" w:sz="4" w:space="0" w:color="auto"/>
              <w:right w:val="single" w:sz="4" w:space="0" w:color="auto"/>
            </w:tcBorders>
            <w:shd w:val="clear" w:color="auto" w:fill="auto"/>
            <w:vAlign w:val="center"/>
            <w:hideMark/>
          </w:tcPr>
          <w:p w14:paraId="12023165" w14:textId="77777777" w:rsidR="00D91C8E" w:rsidRPr="00D91C8E" w:rsidRDefault="00D91C8E" w:rsidP="00D91C8E">
            <w:pPr>
              <w:spacing w:after="0" w:line="240" w:lineRule="auto"/>
              <w:jc w:val="center"/>
              <w:rPr>
                <w:rFonts w:eastAsia="Times New Roman" w:cs="Arial"/>
                <w:b/>
                <w:bCs/>
                <w:color w:val="000000"/>
                <w:sz w:val="18"/>
                <w:szCs w:val="18"/>
                <w:lang w:eastAsia="en-GB"/>
              </w:rPr>
            </w:pPr>
            <w:r w:rsidRPr="00D91C8E">
              <w:rPr>
                <w:rFonts w:eastAsia="Times New Roman" w:cs="Arial"/>
                <w:b/>
                <w:bCs/>
                <w:color w:val="000000"/>
                <w:sz w:val="18"/>
                <w:szCs w:val="18"/>
                <w:lang w:eastAsia="en-GB"/>
              </w:rPr>
              <w:t>4</w:t>
            </w:r>
          </w:p>
        </w:tc>
        <w:tc>
          <w:tcPr>
            <w:tcW w:w="1040" w:type="dxa"/>
            <w:tcBorders>
              <w:top w:val="nil"/>
              <w:left w:val="nil"/>
              <w:bottom w:val="single" w:sz="4" w:space="0" w:color="auto"/>
              <w:right w:val="single" w:sz="4" w:space="0" w:color="auto"/>
            </w:tcBorders>
            <w:shd w:val="clear" w:color="auto" w:fill="auto"/>
            <w:vAlign w:val="center"/>
            <w:hideMark/>
          </w:tcPr>
          <w:p w14:paraId="792DAFAD" w14:textId="77777777" w:rsidR="00D91C8E" w:rsidRPr="00D91C8E" w:rsidRDefault="00D91C8E" w:rsidP="00D91C8E">
            <w:pPr>
              <w:spacing w:after="0" w:line="240" w:lineRule="auto"/>
              <w:jc w:val="center"/>
              <w:rPr>
                <w:rFonts w:eastAsia="Times New Roman" w:cs="Arial"/>
                <w:b/>
                <w:bCs/>
                <w:color w:val="000000"/>
                <w:sz w:val="14"/>
                <w:szCs w:val="14"/>
                <w:lang w:eastAsia="en-GB"/>
              </w:rPr>
            </w:pPr>
            <w:r w:rsidRPr="00D91C8E">
              <w:rPr>
                <w:rFonts w:eastAsia="Times New Roman" w:cs="Arial"/>
                <w:b/>
                <w:bCs/>
                <w:color w:val="000000"/>
                <w:sz w:val="14"/>
                <w:szCs w:val="14"/>
                <w:lang w:eastAsia="en-GB"/>
              </w:rPr>
              <w:t>Major</w:t>
            </w:r>
          </w:p>
        </w:tc>
        <w:tc>
          <w:tcPr>
            <w:tcW w:w="1040" w:type="dxa"/>
            <w:tcBorders>
              <w:top w:val="nil"/>
              <w:left w:val="nil"/>
              <w:bottom w:val="single" w:sz="4" w:space="0" w:color="auto"/>
              <w:right w:val="single" w:sz="4" w:space="0" w:color="auto"/>
            </w:tcBorders>
            <w:shd w:val="clear" w:color="000000" w:fill="92D050"/>
            <w:hideMark/>
          </w:tcPr>
          <w:p w14:paraId="68B984B2"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4" w:space="0" w:color="auto"/>
            </w:tcBorders>
            <w:shd w:val="clear" w:color="000000" w:fill="92D050"/>
            <w:hideMark/>
          </w:tcPr>
          <w:p w14:paraId="30247C74"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4" w:space="0" w:color="auto"/>
            </w:tcBorders>
            <w:shd w:val="clear" w:color="000000" w:fill="FFC000"/>
            <w:hideMark/>
          </w:tcPr>
          <w:p w14:paraId="02C7352D"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4" w:space="0" w:color="auto"/>
            </w:tcBorders>
            <w:shd w:val="clear" w:color="000000" w:fill="FF0000"/>
            <w:hideMark/>
          </w:tcPr>
          <w:p w14:paraId="2F4FBA51"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4" w:space="0" w:color="auto"/>
            </w:tcBorders>
            <w:shd w:val="clear" w:color="000000" w:fill="FF0000"/>
            <w:hideMark/>
          </w:tcPr>
          <w:p w14:paraId="20AB8D65"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8" w:space="0" w:color="auto"/>
            </w:tcBorders>
            <w:shd w:val="clear" w:color="000000" w:fill="FF0000"/>
            <w:hideMark/>
          </w:tcPr>
          <w:p w14:paraId="705C2F9C"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r>
      <w:tr w:rsidR="00D91C8E" w:rsidRPr="00D91C8E" w14:paraId="357B1C6B" w14:textId="77777777" w:rsidTr="00811D48">
        <w:trPr>
          <w:trHeight w:val="280"/>
          <w:jc w:val="center"/>
        </w:trPr>
        <w:tc>
          <w:tcPr>
            <w:tcW w:w="1040" w:type="dxa"/>
            <w:vMerge/>
            <w:tcBorders>
              <w:top w:val="nil"/>
              <w:left w:val="single" w:sz="8" w:space="0" w:color="auto"/>
              <w:bottom w:val="single" w:sz="8" w:space="0" w:color="000000"/>
              <w:right w:val="single" w:sz="4" w:space="0" w:color="auto"/>
            </w:tcBorders>
            <w:vAlign w:val="center"/>
            <w:hideMark/>
          </w:tcPr>
          <w:p w14:paraId="327D4F5E" w14:textId="77777777" w:rsidR="00D91C8E" w:rsidRPr="00D91C8E" w:rsidRDefault="00D91C8E" w:rsidP="00D91C8E">
            <w:pPr>
              <w:spacing w:after="0" w:line="240" w:lineRule="auto"/>
              <w:rPr>
                <w:rFonts w:eastAsia="Times New Roman" w:cs="Arial"/>
                <w:b/>
                <w:bCs/>
                <w:color w:val="000000"/>
                <w:sz w:val="18"/>
                <w:szCs w:val="18"/>
                <w:lang w:eastAsia="en-GB"/>
              </w:rPr>
            </w:pPr>
          </w:p>
        </w:tc>
        <w:tc>
          <w:tcPr>
            <w:tcW w:w="1040" w:type="dxa"/>
            <w:tcBorders>
              <w:top w:val="nil"/>
              <w:left w:val="nil"/>
              <w:bottom w:val="single" w:sz="4" w:space="0" w:color="auto"/>
              <w:right w:val="single" w:sz="4" w:space="0" w:color="auto"/>
            </w:tcBorders>
            <w:shd w:val="clear" w:color="auto" w:fill="auto"/>
            <w:vAlign w:val="center"/>
            <w:hideMark/>
          </w:tcPr>
          <w:p w14:paraId="0C5AA71D" w14:textId="77777777" w:rsidR="00D91C8E" w:rsidRPr="00D91C8E" w:rsidRDefault="00D91C8E" w:rsidP="00D91C8E">
            <w:pPr>
              <w:spacing w:after="0" w:line="240" w:lineRule="auto"/>
              <w:jc w:val="center"/>
              <w:rPr>
                <w:rFonts w:eastAsia="Times New Roman" w:cs="Arial"/>
                <w:b/>
                <w:bCs/>
                <w:color w:val="000000"/>
                <w:sz w:val="18"/>
                <w:szCs w:val="18"/>
                <w:lang w:eastAsia="en-GB"/>
              </w:rPr>
            </w:pPr>
            <w:r w:rsidRPr="00D91C8E">
              <w:rPr>
                <w:rFonts w:eastAsia="Times New Roman" w:cs="Arial"/>
                <w:b/>
                <w:bCs/>
                <w:color w:val="000000"/>
                <w:sz w:val="18"/>
                <w:szCs w:val="18"/>
                <w:lang w:eastAsia="en-GB"/>
              </w:rPr>
              <w:t>3</w:t>
            </w:r>
          </w:p>
        </w:tc>
        <w:tc>
          <w:tcPr>
            <w:tcW w:w="1040" w:type="dxa"/>
            <w:tcBorders>
              <w:top w:val="nil"/>
              <w:left w:val="nil"/>
              <w:bottom w:val="single" w:sz="4" w:space="0" w:color="auto"/>
              <w:right w:val="single" w:sz="4" w:space="0" w:color="auto"/>
            </w:tcBorders>
            <w:shd w:val="clear" w:color="auto" w:fill="auto"/>
            <w:vAlign w:val="center"/>
            <w:hideMark/>
          </w:tcPr>
          <w:p w14:paraId="0CC9AE79" w14:textId="77777777" w:rsidR="00D91C8E" w:rsidRPr="00D91C8E" w:rsidRDefault="00D91C8E" w:rsidP="00D91C8E">
            <w:pPr>
              <w:spacing w:after="0" w:line="240" w:lineRule="auto"/>
              <w:jc w:val="center"/>
              <w:rPr>
                <w:rFonts w:eastAsia="Times New Roman" w:cs="Arial"/>
                <w:b/>
                <w:bCs/>
                <w:color w:val="000000"/>
                <w:sz w:val="14"/>
                <w:szCs w:val="14"/>
                <w:lang w:eastAsia="en-GB"/>
              </w:rPr>
            </w:pPr>
            <w:r w:rsidRPr="00D91C8E">
              <w:rPr>
                <w:rFonts w:eastAsia="Times New Roman" w:cs="Arial"/>
                <w:b/>
                <w:bCs/>
                <w:color w:val="000000"/>
                <w:sz w:val="14"/>
                <w:szCs w:val="14"/>
                <w:lang w:eastAsia="en-GB"/>
              </w:rPr>
              <w:t>Severe</w:t>
            </w:r>
          </w:p>
        </w:tc>
        <w:tc>
          <w:tcPr>
            <w:tcW w:w="1040" w:type="dxa"/>
            <w:tcBorders>
              <w:top w:val="nil"/>
              <w:left w:val="nil"/>
              <w:bottom w:val="single" w:sz="4" w:space="0" w:color="auto"/>
              <w:right w:val="single" w:sz="4" w:space="0" w:color="auto"/>
            </w:tcBorders>
            <w:shd w:val="clear" w:color="000000" w:fill="92D050"/>
            <w:hideMark/>
          </w:tcPr>
          <w:p w14:paraId="30370E82"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4" w:space="0" w:color="auto"/>
            </w:tcBorders>
            <w:shd w:val="clear" w:color="000000" w:fill="92D050"/>
            <w:hideMark/>
          </w:tcPr>
          <w:p w14:paraId="4B344DB1"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4" w:space="0" w:color="auto"/>
            </w:tcBorders>
            <w:shd w:val="clear" w:color="000000" w:fill="92D050"/>
            <w:hideMark/>
          </w:tcPr>
          <w:p w14:paraId="30956F8B"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4" w:space="0" w:color="auto"/>
            </w:tcBorders>
            <w:shd w:val="clear" w:color="000000" w:fill="FFC000"/>
            <w:hideMark/>
          </w:tcPr>
          <w:p w14:paraId="6FE50514"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4" w:space="0" w:color="auto"/>
            </w:tcBorders>
            <w:shd w:val="clear" w:color="000000" w:fill="FF0000"/>
            <w:hideMark/>
          </w:tcPr>
          <w:p w14:paraId="4000CB73"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8" w:space="0" w:color="auto"/>
            </w:tcBorders>
            <w:shd w:val="clear" w:color="000000" w:fill="FF0000"/>
            <w:hideMark/>
          </w:tcPr>
          <w:p w14:paraId="7989C5ED"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r>
      <w:tr w:rsidR="00D91C8E" w:rsidRPr="00D91C8E" w14:paraId="25D4BEF4" w14:textId="77777777" w:rsidTr="00811D48">
        <w:trPr>
          <w:trHeight w:val="290"/>
          <w:jc w:val="center"/>
        </w:trPr>
        <w:tc>
          <w:tcPr>
            <w:tcW w:w="1040" w:type="dxa"/>
            <w:vMerge/>
            <w:tcBorders>
              <w:top w:val="nil"/>
              <w:left w:val="single" w:sz="8" w:space="0" w:color="auto"/>
              <w:bottom w:val="single" w:sz="8" w:space="0" w:color="000000"/>
              <w:right w:val="single" w:sz="4" w:space="0" w:color="auto"/>
            </w:tcBorders>
            <w:vAlign w:val="center"/>
            <w:hideMark/>
          </w:tcPr>
          <w:p w14:paraId="4EFE1082" w14:textId="77777777" w:rsidR="00D91C8E" w:rsidRPr="00D91C8E" w:rsidRDefault="00D91C8E" w:rsidP="00D91C8E">
            <w:pPr>
              <w:spacing w:after="0" w:line="240" w:lineRule="auto"/>
              <w:rPr>
                <w:rFonts w:eastAsia="Times New Roman" w:cs="Arial"/>
                <w:b/>
                <w:bCs/>
                <w:color w:val="000000"/>
                <w:sz w:val="18"/>
                <w:szCs w:val="18"/>
                <w:lang w:eastAsia="en-GB"/>
              </w:rPr>
            </w:pPr>
          </w:p>
        </w:tc>
        <w:tc>
          <w:tcPr>
            <w:tcW w:w="1040" w:type="dxa"/>
            <w:tcBorders>
              <w:top w:val="nil"/>
              <w:left w:val="nil"/>
              <w:bottom w:val="single" w:sz="4" w:space="0" w:color="auto"/>
              <w:right w:val="single" w:sz="4" w:space="0" w:color="auto"/>
            </w:tcBorders>
            <w:shd w:val="clear" w:color="auto" w:fill="auto"/>
            <w:vAlign w:val="center"/>
            <w:hideMark/>
          </w:tcPr>
          <w:p w14:paraId="03CC2AB0" w14:textId="77777777" w:rsidR="00D91C8E" w:rsidRPr="00D91C8E" w:rsidRDefault="00D91C8E" w:rsidP="00D91C8E">
            <w:pPr>
              <w:spacing w:after="0" w:line="240" w:lineRule="auto"/>
              <w:jc w:val="center"/>
              <w:rPr>
                <w:rFonts w:eastAsia="Times New Roman" w:cs="Arial"/>
                <w:b/>
                <w:bCs/>
                <w:color w:val="000000"/>
                <w:sz w:val="18"/>
                <w:szCs w:val="18"/>
                <w:lang w:eastAsia="en-GB"/>
              </w:rPr>
            </w:pPr>
            <w:r w:rsidRPr="00D91C8E">
              <w:rPr>
                <w:rFonts w:eastAsia="Times New Roman" w:cs="Arial"/>
                <w:b/>
                <w:bCs/>
                <w:color w:val="000000"/>
                <w:sz w:val="18"/>
                <w:szCs w:val="18"/>
                <w:lang w:eastAsia="en-GB"/>
              </w:rPr>
              <w:t>2</w:t>
            </w:r>
          </w:p>
        </w:tc>
        <w:tc>
          <w:tcPr>
            <w:tcW w:w="1040" w:type="dxa"/>
            <w:tcBorders>
              <w:top w:val="nil"/>
              <w:left w:val="nil"/>
              <w:bottom w:val="single" w:sz="4" w:space="0" w:color="auto"/>
              <w:right w:val="single" w:sz="4" w:space="0" w:color="auto"/>
            </w:tcBorders>
            <w:shd w:val="clear" w:color="auto" w:fill="auto"/>
            <w:vAlign w:val="center"/>
            <w:hideMark/>
          </w:tcPr>
          <w:p w14:paraId="4A8E6526" w14:textId="77777777" w:rsidR="00D91C8E" w:rsidRPr="00D91C8E" w:rsidRDefault="00D91C8E" w:rsidP="00D91C8E">
            <w:pPr>
              <w:spacing w:after="0" w:line="240" w:lineRule="auto"/>
              <w:jc w:val="center"/>
              <w:rPr>
                <w:rFonts w:eastAsia="Times New Roman" w:cs="Arial"/>
                <w:b/>
                <w:bCs/>
                <w:color w:val="000000"/>
                <w:sz w:val="14"/>
                <w:szCs w:val="14"/>
                <w:lang w:eastAsia="en-GB"/>
              </w:rPr>
            </w:pPr>
            <w:r w:rsidRPr="00D91C8E">
              <w:rPr>
                <w:rFonts w:eastAsia="Times New Roman" w:cs="Arial"/>
                <w:b/>
                <w:bCs/>
                <w:color w:val="000000"/>
                <w:sz w:val="14"/>
                <w:szCs w:val="14"/>
                <w:lang w:eastAsia="en-GB"/>
              </w:rPr>
              <w:t>Moderate</w:t>
            </w:r>
          </w:p>
        </w:tc>
        <w:tc>
          <w:tcPr>
            <w:tcW w:w="1040" w:type="dxa"/>
            <w:tcBorders>
              <w:top w:val="nil"/>
              <w:left w:val="nil"/>
              <w:bottom w:val="single" w:sz="4" w:space="0" w:color="auto"/>
              <w:right w:val="single" w:sz="4" w:space="0" w:color="auto"/>
            </w:tcBorders>
            <w:shd w:val="clear" w:color="000000" w:fill="92D050"/>
            <w:hideMark/>
          </w:tcPr>
          <w:p w14:paraId="53CB3A05"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4" w:space="0" w:color="auto"/>
            </w:tcBorders>
            <w:shd w:val="clear" w:color="000000" w:fill="92D050"/>
            <w:hideMark/>
          </w:tcPr>
          <w:p w14:paraId="367DBC24"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4" w:space="0" w:color="auto"/>
            </w:tcBorders>
            <w:shd w:val="clear" w:color="000000" w:fill="92D050"/>
            <w:hideMark/>
          </w:tcPr>
          <w:p w14:paraId="10A78141"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4" w:space="0" w:color="auto"/>
            </w:tcBorders>
            <w:shd w:val="clear" w:color="000000" w:fill="92D050"/>
            <w:hideMark/>
          </w:tcPr>
          <w:p w14:paraId="05165BBB"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4" w:space="0" w:color="auto"/>
            </w:tcBorders>
            <w:shd w:val="clear" w:color="000000" w:fill="FFC000"/>
            <w:hideMark/>
          </w:tcPr>
          <w:p w14:paraId="45C9C27D"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8" w:space="0" w:color="auto"/>
            </w:tcBorders>
            <w:shd w:val="clear" w:color="000000" w:fill="FF0000"/>
            <w:hideMark/>
          </w:tcPr>
          <w:p w14:paraId="68372008"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r>
      <w:tr w:rsidR="00D91C8E" w:rsidRPr="00D91C8E" w14:paraId="7F4358B5" w14:textId="77777777" w:rsidTr="00811D48">
        <w:trPr>
          <w:trHeight w:val="280"/>
          <w:jc w:val="center"/>
        </w:trPr>
        <w:tc>
          <w:tcPr>
            <w:tcW w:w="1040" w:type="dxa"/>
            <w:vMerge/>
            <w:tcBorders>
              <w:top w:val="nil"/>
              <w:left w:val="single" w:sz="8" w:space="0" w:color="auto"/>
              <w:bottom w:val="single" w:sz="8" w:space="0" w:color="000000"/>
              <w:right w:val="single" w:sz="4" w:space="0" w:color="auto"/>
            </w:tcBorders>
            <w:vAlign w:val="center"/>
            <w:hideMark/>
          </w:tcPr>
          <w:p w14:paraId="6DAE6DA1" w14:textId="77777777" w:rsidR="00D91C8E" w:rsidRPr="00D91C8E" w:rsidRDefault="00D91C8E" w:rsidP="00D91C8E">
            <w:pPr>
              <w:spacing w:after="0" w:line="240" w:lineRule="auto"/>
              <w:rPr>
                <w:rFonts w:eastAsia="Times New Roman" w:cs="Arial"/>
                <w:b/>
                <w:bCs/>
                <w:color w:val="000000"/>
                <w:sz w:val="18"/>
                <w:szCs w:val="18"/>
                <w:lang w:eastAsia="en-GB"/>
              </w:rPr>
            </w:pPr>
          </w:p>
        </w:tc>
        <w:tc>
          <w:tcPr>
            <w:tcW w:w="1040" w:type="dxa"/>
            <w:tcBorders>
              <w:top w:val="nil"/>
              <w:left w:val="nil"/>
              <w:bottom w:val="single" w:sz="4" w:space="0" w:color="auto"/>
              <w:right w:val="single" w:sz="4" w:space="0" w:color="auto"/>
            </w:tcBorders>
            <w:shd w:val="clear" w:color="auto" w:fill="auto"/>
            <w:vAlign w:val="center"/>
            <w:hideMark/>
          </w:tcPr>
          <w:p w14:paraId="57B0B545" w14:textId="77777777" w:rsidR="00D91C8E" w:rsidRPr="00D91C8E" w:rsidRDefault="00D91C8E" w:rsidP="00D91C8E">
            <w:pPr>
              <w:spacing w:after="0" w:line="240" w:lineRule="auto"/>
              <w:jc w:val="center"/>
              <w:rPr>
                <w:rFonts w:eastAsia="Times New Roman" w:cs="Arial"/>
                <w:b/>
                <w:bCs/>
                <w:color w:val="000000"/>
                <w:sz w:val="18"/>
                <w:szCs w:val="18"/>
                <w:lang w:eastAsia="en-GB"/>
              </w:rPr>
            </w:pPr>
            <w:r w:rsidRPr="00D91C8E">
              <w:rPr>
                <w:rFonts w:eastAsia="Times New Roman" w:cs="Arial"/>
                <w:b/>
                <w:bCs/>
                <w:color w:val="000000"/>
                <w:sz w:val="18"/>
                <w:szCs w:val="18"/>
                <w:lang w:eastAsia="en-GB"/>
              </w:rPr>
              <w:t>1</w:t>
            </w:r>
          </w:p>
        </w:tc>
        <w:tc>
          <w:tcPr>
            <w:tcW w:w="1040" w:type="dxa"/>
            <w:tcBorders>
              <w:top w:val="nil"/>
              <w:left w:val="nil"/>
              <w:bottom w:val="single" w:sz="4" w:space="0" w:color="auto"/>
              <w:right w:val="single" w:sz="4" w:space="0" w:color="auto"/>
            </w:tcBorders>
            <w:shd w:val="clear" w:color="auto" w:fill="auto"/>
            <w:vAlign w:val="center"/>
            <w:hideMark/>
          </w:tcPr>
          <w:p w14:paraId="3126F49B" w14:textId="77777777" w:rsidR="00D91C8E" w:rsidRPr="00D91C8E" w:rsidRDefault="00D91C8E" w:rsidP="00D91C8E">
            <w:pPr>
              <w:spacing w:after="0" w:line="240" w:lineRule="auto"/>
              <w:jc w:val="center"/>
              <w:rPr>
                <w:rFonts w:eastAsia="Times New Roman" w:cs="Arial"/>
                <w:b/>
                <w:bCs/>
                <w:color w:val="000000"/>
                <w:sz w:val="14"/>
                <w:szCs w:val="14"/>
                <w:lang w:eastAsia="en-GB"/>
              </w:rPr>
            </w:pPr>
            <w:r w:rsidRPr="00D91C8E">
              <w:rPr>
                <w:rFonts w:eastAsia="Times New Roman" w:cs="Arial"/>
                <w:b/>
                <w:bCs/>
                <w:color w:val="000000"/>
                <w:sz w:val="14"/>
                <w:szCs w:val="14"/>
                <w:lang w:eastAsia="en-GB"/>
              </w:rPr>
              <w:t>Minor</w:t>
            </w:r>
          </w:p>
        </w:tc>
        <w:tc>
          <w:tcPr>
            <w:tcW w:w="1040" w:type="dxa"/>
            <w:tcBorders>
              <w:top w:val="nil"/>
              <w:left w:val="nil"/>
              <w:bottom w:val="single" w:sz="4" w:space="0" w:color="auto"/>
              <w:right w:val="single" w:sz="4" w:space="0" w:color="auto"/>
            </w:tcBorders>
            <w:shd w:val="clear" w:color="000000" w:fill="92D050"/>
            <w:hideMark/>
          </w:tcPr>
          <w:p w14:paraId="3E829E4C"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4" w:space="0" w:color="auto"/>
            </w:tcBorders>
            <w:shd w:val="clear" w:color="000000" w:fill="92D050"/>
            <w:hideMark/>
          </w:tcPr>
          <w:p w14:paraId="33FFA818"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4" w:space="0" w:color="auto"/>
            </w:tcBorders>
            <w:shd w:val="clear" w:color="000000" w:fill="92D050"/>
            <w:hideMark/>
          </w:tcPr>
          <w:p w14:paraId="71E07C6E"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4" w:space="0" w:color="auto"/>
            </w:tcBorders>
            <w:shd w:val="clear" w:color="000000" w:fill="92D050"/>
            <w:hideMark/>
          </w:tcPr>
          <w:p w14:paraId="4C126E63"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4" w:space="0" w:color="auto"/>
            </w:tcBorders>
            <w:shd w:val="clear" w:color="000000" w:fill="92D050"/>
            <w:hideMark/>
          </w:tcPr>
          <w:p w14:paraId="7A21B17D"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4" w:space="0" w:color="auto"/>
              <w:right w:val="single" w:sz="8" w:space="0" w:color="auto"/>
            </w:tcBorders>
            <w:shd w:val="clear" w:color="000000" w:fill="FFC000"/>
            <w:hideMark/>
          </w:tcPr>
          <w:p w14:paraId="79A30D54"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r>
      <w:tr w:rsidR="00D91C8E" w:rsidRPr="00D91C8E" w14:paraId="70C16097" w14:textId="77777777" w:rsidTr="00811D48">
        <w:trPr>
          <w:trHeight w:val="290"/>
          <w:jc w:val="center"/>
        </w:trPr>
        <w:tc>
          <w:tcPr>
            <w:tcW w:w="1040" w:type="dxa"/>
            <w:vMerge/>
            <w:tcBorders>
              <w:top w:val="nil"/>
              <w:left w:val="single" w:sz="8" w:space="0" w:color="auto"/>
              <w:bottom w:val="single" w:sz="8" w:space="0" w:color="000000"/>
              <w:right w:val="single" w:sz="4" w:space="0" w:color="auto"/>
            </w:tcBorders>
            <w:vAlign w:val="center"/>
            <w:hideMark/>
          </w:tcPr>
          <w:p w14:paraId="55AF0812" w14:textId="77777777" w:rsidR="00D91C8E" w:rsidRPr="00D91C8E" w:rsidRDefault="00D91C8E" w:rsidP="00D91C8E">
            <w:pPr>
              <w:spacing w:after="0" w:line="240" w:lineRule="auto"/>
              <w:rPr>
                <w:rFonts w:eastAsia="Times New Roman" w:cs="Arial"/>
                <w:b/>
                <w:bCs/>
                <w:color w:val="000000"/>
                <w:sz w:val="18"/>
                <w:szCs w:val="18"/>
                <w:lang w:eastAsia="en-GB"/>
              </w:rPr>
            </w:pPr>
          </w:p>
        </w:tc>
        <w:tc>
          <w:tcPr>
            <w:tcW w:w="1040" w:type="dxa"/>
            <w:tcBorders>
              <w:top w:val="nil"/>
              <w:left w:val="nil"/>
              <w:bottom w:val="single" w:sz="8" w:space="0" w:color="auto"/>
              <w:right w:val="single" w:sz="4" w:space="0" w:color="auto"/>
            </w:tcBorders>
            <w:shd w:val="clear" w:color="auto" w:fill="auto"/>
            <w:vAlign w:val="center"/>
            <w:hideMark/>
          </w:tcPr>
          <w:p w14:paraId="36D57F2B" w14:textId="77777777" w:rsidR="00D91C8E" w:rsidRPr="00D91C8E" w:rsidRDefault="00D91C8E" w:rsidP="00D91C8E">
            <w:pPr>
              <w:spacing w:after="0" w:line="240" w:lineRule="auto"/>
              <w:jc w:val="center"/>
              <w:rPr>
                <w:rFonts w:eastAsia="Times New Roman" w:cs="Arial"/>
                <w:b/>
                <w:bCs/>
                <w:color w:val="000000"/>
                <w:sz w:val="18"/>
                <w:szCs w:val="18"/>
                <w:lang w:eastAsia="en-GB"/>
              </w:rPr>
            </w:pPr>
            <w:r w:rsidRPr="00D91C8E">
              <w:rPr>
                <w:rFonts w:eastAsia="Times New Roman" w:cs="Arial"/>
                <w:b/>
                <w:bCs/>
                <w:color w:val="000000"/>
                <w:sz w:val="18"/>
                <w:szCs w:val="18"/>
                <w:lang w:eastAsia="en-GB"/>
              </w:rPr>
              <w:t>0</w:t>
            </w:r>
          </w:p>
        </w:tc>
        <w:tc>
          <w:tcPr>
            <w:tcW w:w="1040" w:type="dxa"/>
            <w:tcBorders>
              <w:top w:val="nil"/>
              <w:left w:val="nil"/>
              <w:bottom w:val="single" w:sz="8" w:space="0" w:color="auto"/>
              <w:right w:val="single" w:sz="4" w:space="0" w:color="auto"/>
            </w:tcBorders>
            <w:shd w:val="clear" w:color="auto" w:fill="auto"/>
            <w:vAlign w:val="center"/>
            <w:hideMark/>
          </w:tcPr>
          <w:p w14:paraId="377C6C4A" w14:textId="77777777" w:rsidR="00D91C8E" w:rsidRPr="00D91C8E" w:rsidRDefault="00D91C8E" w:rsidP="00D91C8E">
            <w:pPr>
              <w:spacing w:after="0" w:line="240" w:lineRule="auto"/>
              <w:jc w:val="center"/>
              <w:rPr>
                <w:rFonts w:eastAsia="Times New Roman" w:cs="Arial"/>
                <w:b/>
                <w:bCs/>
                <w:color w:val="000000"/>
                <w:sz w:val="14"/>
                <w:szCs w:val="14"/>
                <w:lang w:eastAsia="en-GB"/>
              </w:rPr>
            </w:pPr>
            <w:r w:rsidRPr="00D91C8E">
              <w:rPr>
                <w:rFonts w:eastAsia="Times New Roman" w:cs="Arial"/>
                <w:b/>
                <w:bCs/>
                <w:color w:val="000000"/>
                <w:sz w:val="14"/>
                <w:szCs w:val="14"/>
                <w:lang w:eastAsia="en-GB"/>
              </w:rPr>
              <w:t>Negligible</w:t>
            </w:r>
          </w:p>
        </w:tc>
        <w:tc>
          <w:tcPr>
            <w:tcW w:w="1040" w:type="dxa"/>
            <w:tcBorders>
              <w:top w:val="nil"/>
              <w:left w:val="nil"/>
              <w:bottom w:val="single" w:sz="8" w:space="0" w:color="auto"/>
              <w:right w:val="single" w:sz="4" w:space="0" w:color="auto"/>
            </w:tcBorders>
            <w:shd w:val="clear" w:color="000000" w:fill="92D050"/>
            <w:hideMark/>
          </w:tcPr>
          <w:p w14:paraId="3B531A4A"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8" w:space="0" w:color="auto"/>
              <w:right w:val="single" w:sz="4" w:space="0" w:color="auto"/>
            </w:tcBorders>
            <w:shd w:val="clear" w:color="000000" w:fill="92D050"/>
            <w:hideMark/>
          </w:tcPr>
          <w:p w14:paraId="7E2466B1"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8" w:space="0" w:color="auto"/>
              <w:right w:val="single" w:sz="4" w:space="0" w:color="auto"/>
            </w:tcBorders>
            <w:shd w:val="clear" w:color="000000" w:fill="92D050"/>
            <w:hideMark/>
          </w:tcPr>
          <w:p w14:paraId="55847E06"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8" w:space="0" w:color="auto"/>
              <w:right w:val="single" w:sz="4" w:space="0" w:color="auto"/>
            </w:tcBorders>
            <w:shd w:val="clear" w:color="000000" w:fill="92D050"/>
            <w:hideMark/>
          </w:tcPr>
          <w:p w14:paraId="56E39168"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8" w:space="0" w:color="auto"/>
              <w:right w:val="single" w:sz="4" w:space="0" w:color="auto"/>
            </w:tcBorders>
            <w:shd w:val="clear" w:color="000000" w:fill="92D050"/>
            <w:hideMark/>
          </w:tcPr>
          <w:p w14:paraId="734E2BD4"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c>
          <w:tcPr>
            <w:tcW w:w="1040" w:type="dxa"/>
            <w:tcBorders>
              <w:top w:val="nil"/>
              <w:left w:val="nil"/>
              <w:bottom w:val="single" w:sz="8" w:space="0" w:color="auto"/>
              <w:right w:val="single" w:sz="8" w:space="0" w:color="auto"/>
            </w:tcBorders>
            <w:shd w:val="clear" w:color="000000" w:fill="92D050"/>
            <w:hideMark/>
          </w:tcPr>
          <w:p w14:paraId="18F4572F" w14:textId="77777777" w:rsidR="00D91C8E" w:rsidRPr="00D91C8E" w:rsidRDefault="00D91C8E" w:rsidP="00D91C8E">
            <w:pPr>
              <w:spacing w:after="0" w:line="240" w:lineRule="auto"/>
              <w:jc w:val="center"/>
              <w:rPr>
                <w:rFonts w:eastAsia="Times New Roman" w:cs="Arial"/>
                <w:color w:val="4C4C4C"/>
                <w:sz w:val="14"/>
                <w:szCs w:val="14"/>
                <w:lang w:eastAsia="en-GB"/>
              </w:rPr>
            </w:pPr>
            <w:r w:rsidRPr="00D91C8E">
              <w:rPr>
                <w:rFonts w:eastAsia="Times New Roman" w:cs="Arial"/>
                <w:color w:val="4C4C4C"/>
                <w:sz w:val="14"/>
                <w:szCs w:val="14"/>
                <w:lang w:eastAsia="en-GB"/>
              </w:rPr>
              <w:t> </w:t>
            </w:r>
          </w:p>
        </w:tc>
      </w:tr>
    </w:tbl>
    <w:p w14:paraId="55235B47" w14:textId="08949487" w:rsidR="00843B55" w:rsidRDefault="00843B55" w:rsidP="00843B55">
      <w:pPr>
        <w:pStyle w:val="Caption"/>
        <w:jc w:val="center"/>
      </w:pPr>
    </w:p>
    <w:p w14:paraId="4F7D561D" w14:textId="7FF24D5D" w:rsidR="00712060" w:rsidRDefault="00843B55" w:rsidP="00843B55">
      <w:pPr>
        <w:pStyle w:val="Caption"/>
        <w:jc w:val="center"/>
      </w:pPr>
      <w:bookmarkStart w:id="78" w:name="_Toc170157200"/>
      <w:r>
        <w:t xml:space="preserve">Figure </w:t>
      </w:r>
      <w:r>
        <w:fldChar w:fldCharType="begin"/>
      </w:r>
      <w:r>
        <w:instrText xml:space="preserve"> SEQ Figure \* ARABIC </w:instrText>
      </w:r>
      <w:r>
        <w:fldChar w:fldCharType="separate"/>
      </w:r>
      <w:r w:rsidR="00E23573">
        <w:rPr>
          <w:noProof/>
        </w:rPr>
        <w:t>2</w:t>
      </w:r>
      <w:r>
        <w:fldChar w:fldCharType="end"/>
      </w:r>
      <w:r>
        <w:t xml:space="preserve">: Risk Assessment Matrix </w:t>
      </w:r>
      <w:sdt>
        <w:sdtPr>
          <w:id w:val="1930929464"/>
          <w:citation/>
        </w:sdtPr>
        <w:sdtContent>
          <w:r>
            <w:fldChar w:fldCharType="begin"/>
          </w:r>
          <w:r>
            <w:instrText xml:space="preserve"> CITATION Tat24 \l 2057 </w:instrText>
          </w:r>
          <w:r>
            <w:fldChar w:fldCharType="separate"/>
          </w:r>
          <w:r w:rsidRPr="00843B55">
            <w:rPr>
              <w:noProof/>
            </w:rPr>
            <w:t>(Tata Steel UK, 2024)</w:t>
          </w:r>
          <w:r>
            <w:fldChar w:fldCharType="end"/>
          </w:r>
        </w:sdtContent>
      </w:sdt>
      <w:bookmarkEnd w:id="78"/>
    </w:p>
    <w:p w14:paraId="5558695D" w14:textId="77777777" w:rsidR="00A4142B" w:rsidRDefault="00A4142B" w:rsidP="00425CC9">
      <w:pPr>
        <w:pStyle w:val="Heading3"/>
      </w:pPr>
      <w:bookmarkStart w:id="79" w:name="_Toc66328447"/>
      <w:bookmarkStart w:id="80" w:name="_Toc170157309"/>
      <w:r>
        <w:t>Risk Mitigation Strategies</w:t>
      </w:r>
      <w:bookmarkEnd w:id="79"/>
      <w:bookmarkEnd w:id="80"/>
    </w:p>
    <w:p w14:paraId="3BCF0567" w14:textId="5CA012DC" w:rsidR="00A4142B" w:rsidRDefault="00CF0F39" w:rsidP="00A4142B">
      <w:r>
        <w:t xml:space="preserve">Below are the mitigation strategies for each identified risk </w:t>
      </w:r>
      <w:r w:rsidR="00A4142B">
        <w:t>to reduce the likelihood or impact</w:t>
      </w:r>
      <w:r w:rsidR="00843B55">
        <w:t>; all risks are documented and tracked via a risk register Figure 3.</w:t>
      </w:r>
    </w:p>
    <w:p w14:paraId="100F1A7C" w14:textId="77777777" w:rsidR="00A4142B" w:rsidRDefault="00A4142B" w:rsidP="00A4142B">
      <w:r>
        <w:t>Mitigation Strategies:</w:t>
      </w:r>
    </w:p>
    <w:p w14:paraId="16ADCD5E" w14:textId="77777777" w:rsidR="00C541C3" w:rsidRDefault="00A4142B" w:rsidP="00A4142B">
      <w:pPr>
        <w:pStyle w:val="ListParagraph"/>
        <w:numPr>
          <w:ilvl w:val="0"/>
          <w:numId w:val="9"/>
        </w:numPr>
      </w:pPr>
      <w:r w:rsidRPr="00E6268D">
        <w:t>System Failure: Implement regular system maintenance, backups, and redundancy.</w:t>
      </w:r>
    </w:p>
    <w:p w14:paraId="29BA70F7" w14:textId="77777777" w:rsidR="00C541C3" w:rsidRDefault="00A4142B" w:rsidP="00A4142B">
      <w:pPr>
        <w:pStyle w:val="ListParagraph"/>
        <w:numPr>
          <w:ilvl w:val="0"/>
          <w:numId w:val="9"/>
        </w:numPr>
      </w:pPr>
      <w:r w:rsidRPr="00E6268D">
        <w:t>User Error: Provide comprehensive training</w:t>
      </w:r>
      <w:r w:rsidR="005B0505" w:rsidRPr="00E6268D">
        <w:t xml:space="preserve">, user manuals and regular </w:t>
      </w:r>
      <w:r w:rsidR="00C411CD" w:rsidRPr="00E6268D">
        <w:t xml:space="preserve">interventions. </w:t>
      </w:r>
    </w:p>
    <w:p w14:paraId="2D5D7568" w14:textId="77777777" w:rsidR="00C541C3" w:rsidRDefault="00A4142B" w:rsidP="00A4142B">
      <w:pPr>
        <w:pStyle w:val="ListParagraph"/>
        <w:numPr>
          <w:ilvl w:val="0"/>
          <w:numId w:val="9"/>
        </w:numPr>
      </w:pPr>
      <w:r w:rsidRPr="00E6268D">
        <w:t>Data Breach: Use encryption, multi-factor authentication, and regular security audits.</w:t>
      </w:r>
    </w:p>
    <w:p w14:paraId="7D5BD2AF" w14:textId="299DFF72" w:rsidR="00A4142B" w:rsidRDefault="00A4142B" w:rsidP="00A4142B">
      <w:pPr>
        <w:pStyle w:val="ListParagraph"/>
        <w:numPr>
          <w:ilvl w:val="0"/>
          <w:numId w:val="9"/>
        </w:numPr>
      </w:pPr>
      <w:r>
        <w:t>Non-compliance: Regularly review and update compliance policies and procedures.</w:t>
      </w:r>
    </w:p>
    <w:p w14:paraId="513DBE2E" w14:textId="77777777" w:rsidR="00485096" w:rsidRDefault="00485096" w:rsidP="00A4142B"/>
    <w:p w14:paraId="02DD08E5" w14:textId="2766CD16" w:rsidR="00485096" w:rsidRDefault="00E6268D" w:rsidP="00A4142B">
      <w:r w:rsidRPr="008D45E5">
        <w:rPr>
          <w:noProof/>
        </w:rPr>
        <w:drawing>
          <wp:inline distT="0" distB="0" distL="0" distR="0" wp14:anchorId="2DD68D4D" wp14:editId="148ED140">
            <wp:extent cx="5731510" cy="226250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262505"/>
                    </a:xfrm>
                    <a:prstGeom prst="rect">
                      <a:avLst/>
                    </a:prstGeom>
                  </pic:spPr>
                </pic:pic>
              </a:graphicData>
            </a:graphic>
          </wp:inline>
        </w:drawing>
      </w:r>
    </w:p>
    <w:p w14:paraId="5CA7E966" w14:textId="6362727F" w:rsidR="00485096" w:rsidRDefault="00843B55" w:rsidP="00843B55">
      <w:pPr>
        <w:pStyle w:val="Caption"/>
        <w:jc w:val="center"/>
      </w:pPr>
      <w:bookmarkStart w:id="81" w:name="_Toc170157201"/>
      <w:r>
        <w:t xml:space="preserve">Figure </w:t>
      </w:r>
      <w:r>
        <w:fldChar w:fldCharType="begin"/>
      </w:r>
      <w:r>
        <w:instrText xml:space="preserve"> SEQ Figure \* ARABIC </w:instrText>
      </w:r>
      <w:r>
        <w:fldChar w:fldCharType="separate"/>
      </w:r>
      <w:r w:rsidR="00E23573">
        <w:rPr>
          <w:noProof/>
        </w:rPr>
        <w:t>3</w:t>
      </w:r>
      <w:r>
        <w:fldChar w:fldCharType="end"/>
      </w:r>
      <w:r>
        <w:t>: Risk Register for the project</w:t>
      </w:r>
      <w:bookmarkEnd w:id="81"/>
    </w:p>
    <w:p w14:paraId="3A51DEE7" w14:textId="77777777" w:rsidR="00840A2D" w:rsidRDefault="00840A2D">
      <w:pPr>
        <w:spacing w:line="259" w:lineRule="auto"/>
        <w:rPr>
          <w:rFonts w:eastAsiaTheme="majorEastAsia" w:cstheme="majorBidi"/>
          <w:sz w:val="32"/>
          <w:szCs w:val="32"/>
        </w:rPr>
      </w:pPr>
      <w:r>
        <w:br w:type="page"/>
      </w:r>
    </w:p>
    <w:p w14:paraId="122BCE17" w14:textId="2FEBDDA1" w:rsidR="00566F50" w:rsidRPr="00E23573" w:rsidRDefault="00566F50" w:rsidP="00566F50">
      <w:pPr>
        <w:pStyle w:val="Heading1"/>
        <w:rPr>
          <w:b/>
          <w:sz w:val="28"/>
          <w:szCs w:val="28"/>
        </w:rPr>
      </w:pPr>
      <w:bookmarkStart w:id="82" w:name="_Toc1589258782"/>
      <w:bookmarkStart w:id="83" w:name="_Toc170157310"/>
      <w:r w:rsidRPr="00E23573">
        <w:rPr>
          <w:b/>
          <w:sz w:val="28"/>
          <w:szCs w:val="28"/>
        </w:rPr>
        <w:t>Project Strategy</w:t>
      </w:r>
      <w:bookmarkEnd w:id="82"/>
      <w:bookmarkEnd w:id="83"/>
      <w:r w:rsidRPr="00E23573">
        <w:rPr>
          <w:b/>
          <w:sz w:val="28"/>
          <w:szCs w:val="28"/>
        </w:rPr>
        <w:t xml:space="preserve"> </w:t>
      </w:r>
    </w:p>
    <w:p w14:paraId="362D67E8" w14:textId="77777777" w:rsidR="004B2C8B" w:rsidRPr="00AA5585" w:rsidRDefault="004B2C8B" w:rsidP="00843B55">
      <w:pPr>
        <w:pStyle w:val="Heading2"/>
        <w:ind w:left="567"/>
        <w:rPr>
          <w:sz w:val="24"/>
          <w:szCs w:val="24"/>
        </w:rPr>
      </w:pPr>
      <w:bookmarkStart w:id="84" w:name="_Toc1892879510"/>
      <w:bookmarkStart w:id="85" w:name="_Toc745639150"/>
      <w:bookmarkStart w:id="86" w:name="_Toc170157311"/>
      <w:r w:rsidRPr="00AA5585">
        <w:rPr>
          <w:sz w:val="24"/>
          <w:szCs w:val="24"/>
        </w:rPr>
        <w:t>Stages of Project Management</w:t>
      </w:r>
      <w:bookmarkEnd w:id="84"/>
      <w:bookmarkEnd w:id="85"/>
      <w:bookmarkEnd w:id="86"/>
    </w:p>
    <w:p w14:paraId="06F7FE2F" w14:textId="5947BE19" w:rsidR="004B2C8B" w:rsidRDefault="004B2C8B" w:rsidP="004B2C8B">
      <w:r>
        <w:t xml:space="preserve">The processes of a project management lifecycle consist of scoping, planning, launching, </w:t>
      </w:r>
      <w:r w:rsidR="00F4046E">
        <w:t>executing,</w:t>
      </w:r>
      <w:r>
        <w:t xml:space="preserve"> and closing </w:t>
      </w:r>
      <w:r w:rsidRPr="6B653927">
        <w:t>(Wysocki, 2019).</w:t>
      </w:r>
    </w:p>
    <w:p w14:paraId="74B4BD38" w14:textId="77777777" w:rsidR="00A30B84" w:rsidRPr="00AA5585" w:rsidRDefault="00A30B84" w:rsidP="00843B55">
      <w:pPr>
        <w:pStyle w:val="Heading2"/>
        <w:ind w:left="567"/>
        <w:rPr>
          <w:sz w:val="24"/>
          <w:szCs w:val="24"/>
        </w:rPr>
      </w:pPr>
      <w:bookmarkStart w:id="87" w:name="_Toc1460306898"/>
      <w:bookmarkStart w:id="88" w:name="_Hlk170056950"/>
      <w:bookmarkStart w:id="89" w:name="_Toc170157312"/>
      <w:r w:rsidRPr="00AA5585">
        <w:rPr>
          <w:sz w:val="24"/>
          <w:szCs w:val="24"/>
        </w:rPr>
        <w:t>Project Management Methodologies</w:t>
      </w:r>
      <w:bookmarkEnd w:id="87"/>
      <w:bookmarkEnd w:id="89"/>
    </w:p>
    <w:p w14:paraId="54CC0860" w14:textId="77777777" w:rsidR="00A30B84" w:rsidRDefault="00A30B84" w:rsidP="00A30B84">
      <w:r>
        <w:t>Selecting the right project management methodology for the project can help determine the success of the project. The most popular methodologies include Waterfall, Agile, Scrum, Hybrid, Kanban, Critical Path Method, Critical Chain Project Management, Six Sigma, Lean Development and Prince 2. Good project management requires evaluating which project management methodology will the most effective for the given project (Alexander, 2017).</w:t>
      </w:r>
    </w:p>
    <w:p w14:paraId="326A2E9B" w14:textId="7EFCBEDE" w:rsidR="00A30B84" w:rsidRDefault="00A30B84" w:rsidP="00A30B84">
      <w:r>
        <w:t>Waterfall projects are utilised across many industries. The sequential nature lends itself to identifying project phases and completing these phases in a specific order. It encompasses a detailed planning stage that helps ensure all project requirements are identified early on</w:t>
      </w:r>
      <w:r w:rsidR="008D256D">
        <w:t>,</w:t>
      </w:r>
      <w:r>
        <w:t xml:space="preserve"> which benefit time and benefit constraints. Due to its more rigid structure, it can be considered inflexible to change throughout the project (Alexander, 2017). Agile projects</w:t>
      </w:r>
      <w:r w:rsidR="008D256D">
        <w:t>, in comparison,</w:t>
      </w:r>
      <w:r>
        <w:t xml:space="preserve"> are composed of short delivery cycles otherwise known as “sprints”. Agile methods are ideal for projects </w:t>
      </w:r>
      <w:r w:rsidR="008D256D">
        <w:t>that require flexibility and speed to achieve outcomes,</w:t>
      </w:r>
      <w:r>
        <w:t xml:space="preserve"> allowing for adjustments throughout the project. This method doesn't lend itself well to projects with fixed budgets and timelines. Scrums are used as part of the agile framework</w:t>
      </w:r>
      <w:r w:rsidR="008D256D">
        <w:t>, and short meetings are</w:t>
      </w:r>
      <w:r>
        <w:t xml:space="preserve"> used to determine and prioritise tasks. A scrum master leads the scrums to help </w:t>
      </w:r>
      <w:r w:rsidR="009A5057">
        <w:t>small teams</w:t>
      </w:r>
      <w:r>
        <w:t xml:space="preserve"> focus on tasks independently (Alexander, 2017). Hybrid management styles utilise waterfall methods to underpin planning and requirements where design, development, implementation</w:t>
      </w:r>
      <w:r w:rsidR="00030484">
        <w:t>, and evaluation</w:t>
      </w:r>
      <w:r>
        <w:t xml:space="preserve"> phases can follow the agile method (Alexander, 2017). Due to the nature of the project, we will be using a hybrid project management style, utilising the waterfall method to plan the project to ensure requirements are identified and </w:t>
      </w:r>
      <w:r w:rsidR="003F04EE">
        <w:t>completed</w:t>
      </w:r>
      <w:r>
        <w:t xml:space="preserve"> within a clearly defined timeline. Utilising the agile framework within the project, iterations of scrums will be used to manage the team week by week to focus and distribute </w:t>
      </w:r>
      <w:r w:rsidR="003F04EE">
        <w:t xml:space="preserve">the </w:t>
      </w:r>
      <w:r>
        <w:t>workload. Also</w:t>
      </w:r>
      <w:r w:rsidR="00D069FB">
        <w:t>, Agile will be used when developing the application</w:t>
      </w:r>
      <w:r>
        <w:t>, as it is commonly used in software development</w:t>
      </w:r>
      <w:r w:rsidR="00D069FB">
        <w:t>. This</w:t>
      </w:r>
      <w:r>
        <w:t xml:space="preserve"> method makes it easier to identify issues quickly and utilise the team to work on respective parts of the application software (Alexander, 2017).</w:t>
      </w:r>
    </w:p>
    <w:p w14:paraId="48056031" w14:textId="50A2F78A" w:rsidR="00AF6638" w:rsidRDefault="00A30B84" w:rsidP="00AF6638">
      <w:r>
        <w:t xml:space="preserve">Other methodologies </w:t>
      </w:r>
      <w:r w:rsidR="000401C8">
        <w:t xml:space="preserve">that </w:t>
      </w:r>
      <w:r>
        <w:t>were not chosen include Six Sigma and Lean.</w:t>
      </w:r>
      <w:r w:rsidRPr="520A3F5B">
        <w:rPr>
          <w:color w:val="000000" w:themeColor="text1"/>
        </w:rPr>
        <w:t xml:space="preserve"> The name Six Sigma relates to the goal to produce just 3.4 defects per million opportunities using systematic data driven projects, which this is not (Linderman, 2003). </w:t>
      </w:r>
      <w:r>
        <w:t>Lean is a systematic approach to identifying and eliminating waste through continuous improvement which is also not suitable for the project (Gupta, 2016).</w:t>
      </w:r>
      <w:bookmarkStart w:id="90" w:name="_Toc1577363404"/>
      <w:bookmarkEnd w:id="88"/>
    </w:p>
    <w:p w14:paraId="2E070E45" w14:textId="3E43BF0E" w:rsidR="00A30B84" w:rsidRPr="00AA5585" w:rsidRDefault="00A30B84" w:rsidP="009E3ACE">
      <w:pPr>
        <w:pStyle w:val="Heading2"/>
        <w:ind w:left="284" w:hanging="283"/>
        <w:rPr>
          <w:sz w:val="24"/>
          <w:szCs w:val="24"/>
        </w:rPr>
      </w:pPr>
      <w:bookmarkStart w:id="91" w:name="_Toc170157313"/>
      <w:r w:rsidRPr="00AA5585">
        <w:rPr>
          <w:sz w:val="24"/>
          <w:szCs w:val="24"/>
        </w:rPr>
        <w:t>Team Structure</w:t>
      </w:r>
      <w:bookmarkEnd w:id="90"/>
      <w:bookmarkEnd w:id="91"/>
    </w:p>
    <w:p w14:paraId="5AB3A7EF" w14:textId="77777777" w:rsidR="000E378E" w:rsidRDefault="000E378E" w:rsidP="000E378E">
      <w:bookmarkStart w:id="92" w:name="_Toc577614205"/>
      <w:r>
        <w:t>Managing a university group project effectively requires clear communication, organisation, and teamwork. Team management requires human resources planning, task delegation, the development of the team’s individual competences and ability to work within that team. Measuring the individual performances, supplying feedback, settling matters and conflicts, and coordinating the changes to improve the performances of the project (</w:t>
      </w:r>
      <w:proofErr w:type="spellStart"/>
      <w:r>
        <w:t>Melnic</w:t>
      </w:r>
      <w:proofErr w:type="spellEnd"/>
      <w:r>
        <w:t>, 2011).</w:t>
      </w:r>
    </w:p>
    <w:p w14:paraId="393E53A4" w14:textId="77777777" w:rsidR="000E378E" w:rsidRDefault="000E378E" w:rsidP="000E378E">
      <w:pPr>
        <w:spacing w:after="0"/>
        <w:rPr>
          <w:rFonts w:eastAsia="Times New Roman" w:cs="Times New Roman"/>
        </w:rPr>
      </w:pPr>
      <w:r>
        <w:t>The team reflected on previous projects to identify lessons learned. The drivers for success were identified as clearly identified tasks and responsibilities with good communications. The understanding for part time university group projects is that team members have work and life commitments, so empathy and flexibility is essential.</w:t>
      </w:r>
    </w:p>
    <w:p w14:paraId="271B8FEC" w14:textId="77777777" w:rsidR="000E378E" w:rsidRPr="00D6095A" w:rsidRDefault="000E378E" w:rsidP="000E378E">
      <w:pPr>
        <w:spacing w:after="0"/>
        <w:rPr>
          <w:rFonts w:eastAsia="Times New Roman" w:cs="Times New Roman"/>
        </w:rPr>
      </w:pPr>
    </w:p>
    <w:p w14:paraId="6A07437A" w14:textId="77777777" w:rsidR="002B08CD" w:rsidRDefault="000E378E" w:rsidP="002B08CD">
      <w:pPr>
        <w:rPr>
          <w:rFonts w:eastAsia="Times New Roman" w:cs="Times New Roman"/>
        </w:rPr>
      </w:pPr>
      <w:r>
        <w:t xml:space="preserve">The team structure undertaken for this project is a flat structure. For a small group undertaking a university project there is no requirement for a divisive structure, such as geographical or functional, as the whole team will be involved in each section of the project. Task may be assigned individually but the team remains accountable overall. The team does not require a hierarchical team structure. A flat structure is used to create balance of leadership as the goals of everyone are aligned </w:t>
      </w:r>
      <w:r w:rsidRPr="7B9F8976">
        <w:t>(Asana, 2024).</w:t>
      </w:r>
      <w:r>
        <w:t xml:space="preserve"> </w:t>
      </w:r>
      <w:r w:rsidRPr="7B9F8976">
        <w:rPr>
          <w:rFonts w:eastAsia="Times New Roman" w:cs="Times New Roman"/>
        </w:rPr>
        <w:t>Within a flat structure it is up to the whole team to</w:t>
      </w:r>
      <w:r>
        <w:rPr>
          <w:rFonts w:eastAsia="Times New Roman" w:cs="Times New Roman"/>
        </w:rPr>
        <w:t xml:space="preserve"> help maintain motivation through encouragement, positivity and by</w:t>
      </w:r>
      <w:r w:rsidRPr="7B9F8976">
        <w:rPr>
          <w:rFonts w:eastAsia="Times New Roman" w:cs="Times New Roman"/>
        </w:rPr>
        <w:t xml:space="preserve"> recognising </w:t>
      </w:r>
      <w:r>
        <w:rPr>
          <w:rFonts w:eastAsia="Times New Roman" w:cs="Times New Roman"/>
        </w:rPr>
        <w:t>team</w:t>
      </w:r>
      <w:r w:rsidRPr="7B9F8976">
        <w:rPr>
          <w:rFonts w:eastAsia="Times New Roman" w:cs="Times New Roman"/>
        </w:rPr>
        <w:t xml:space="preserve"> contributions. </w:t>
      </w:r>
      <w:r>
        <w:rPr>
          <w:rFonts w:eastAsia="Times New Roman" w:cs="Times New Roman"/>
        </w:rPr>
        <w:t>Work is</w:t>
      </w:r>
      <w:r w:rsidRPr="7B9F8976">
        <w:rPr>
          <w:rFonts w:eastAsia="Times New Roman" w:cs="Times New Roman"/>
        </w:rPr>
        <w:t xml:space="preserve"> peer reviewed, with a positive open culture to feedback.</w:t>
      </w:r>
      <w:r>
        <w:rPr>
          <w:rFonts w:eastAsia="Times New Roman" w:cs="Times New Roman"/>
        </w:rPr>
        <w:t xml:space="preserve"> </w:t>
      </w:r>
    </w:p>
    <w:p w14:paraId="34D523FC" w14:textId="7AE2CE0A" w:rsidR="00A30B84" w:rsidRPr="00AA5585" w:rsidRDefault="00A30B84" w:rsidP="00EA1E01">
      <w:pPr>
        <w:pStyle w:val="Heading2"/>
        <w:ind w:left="567"/>
        <w:rPr>
          <w:sz w:val="24"/>
          <w:szCs w:val="24"/>
        </w:rPr>
      </w:pPr>
      <w:bookmarkStart w:id="93" w:name="_Toc170157314"/>
      <w:r w:rsidRPr="00AA5585">
        <w:rPr>
          <w:sz w:val="24"/>
          <w:szCs w:val="24"/>
        </w:rPr>
        <w:t>Outline of Intended Metrics, Milestones and Controls to Track the Project</w:t>
      </w:r>
      <w:bookmarkEnd w:id="92"/>
      <w:bookmarkEnd w:id="93"/>
    </w:p>
    <w:p w14:paraId="6C9E52F6" w14:textId="3D8AD9B5" w:rsidR="000E378E" w:rsidRPr="000E378E" w:rsidRDefault="000E378E" w:rsidP="000E378E">
      <w:pPr>
        <w:rPr>
          <w:rFonts w:eastAsia="Times New Roman" w:cs="Times New Roman"/>
          <w:color w:val="000000" w:themeColor="text1"/>
        </w:rPr>
      </w:pPr>
      <w:r w:rsidRPr="6E9DD2C2">
        <w:t>By implementing and monitoring these project tracking, application development metrics, milestones, and controls, we will effectively track the progress and success of the project to create a digital permit to work system with dynamic risk assessment project.</w:t>
      </w:r>
    </w:p>
    <w:p w14:paraId="0B8AF641" w14:textId="77777777" w:rsidR="00A30B84" w:rsidRDefault="00A30B84" w:rsidP="00425CC9">
      <w:pPr>
        <w:pStyle w:val="Heading3"/>
        <w:rPr>
          <w:rFonts w:eastAsia="Times New Roman" w:cs="Times New Roman"/>
          <w:b/>
          <w:bCs/>
          <w:sz w:val="22"/>
          <w:szCs w:val="22"/>
        </w:rPr>
      </w:pPr>
      <w:bookmarkStart w:id="94" w:name="_Toc1371525999"/>
      <w:bookmarkStart w:id="95" w:name="_Toc170157315"/>
      <w:r>
        <w:t>Controls to Track the Project</w:t>
      </w:r>
      <w:bookmarkEnd w:id="94"/>
      <w:bookmarkEnd w:id="95"/>
    </w:p>
    <w:p w14:paraId="56AE9EB6" w14:textId="487E071C" w:rsidR="00A30B84" w:rsidRDefault="00A30B84" w:rsidP="00A30B84">
      <w:pPr>
        <w:rPr>
          <w:rFonts w:eastAsia="Times New Roman" w:cs="Times New Roman"/>
          <w:b/>
          <w:bCs/>
        </w:rPr>
      </w:pPr>
      <w:r w:rsidRPr="18C0094A">
        <w:t>Project Management Tools</w:t>
      </w:r>
      <w:r w:rsidR="00D943F8">
        <w:t>:</w:t>
      </w:r>
    </w:p>
    <w:p w14:paraId="7C11F05B" w14:textId="70A8FFCA" w:rsidR="00A30B84" w:rsidRPr="00ED465A" w:rsidRDefault="00A30B84" w:rsidP="00A30B84">
      <w:pPr>
        <w:pStyle w:val="ListParagraph"/>
        <w:numPr>
          <w:ilvl w:val="0"/>
          <w:numId w:val="4"/>
        </w:numPr>
        <w:rPr>
          <w:rFonts w:eastAsia="Times New Roman" w:cs="Times New Roman"/>
          <w:b/>
          <w:bCs/>
        </w:rPr>
      </w:pPr>
      <w:r w:rsidRPr="18C0094A">
        <w:t xml:space="preserve">Gantt </w:t>
      </w:r>
      <w:r w:rsidR="00ED465A">
        <w:t xml:space="preserve">Chart </w:t>
      </w:r>
      <w:r w:rsidR="002B08CD">
        <w:t>to track project timelines and milestones.</w:t>
      </w:r>
    </w:p>
    <w:p w14:paraId="6C8A0CCE" w14:textId="4D69D8A5" w:rsidR="00ED465A" w:rsidRPr="00A30B84" w:rsidRDefault="002B08CD" w:rsidP="00ED465A">
      <w:pPr>
        <w:pStyle w:val="ListParagraph"/>
        <w:numPr>
          <w:ilvl w:val="1"/>
          <w:numId w:val="4"/>
        </w:numPr>
        <w:rPr>
          <w:rFonts w:eastAsia="Times New Roman" w:cs="Times New Roman"/>
          <w:b/>
          <w:bCs/>
        </w:rPr>
      </w:pPr>
      <w:r>
        <w:t>Percentage complete metrics</w:t>
      </w:r>
    </w:p>
    <w:p w14:paraId="573ECE51" w14:textId="25E39357" w:rsidR="00A30B84" w:rsidRDefault="00A30B84" w:rsidP="00A30B84">
      <w:pPr>
        <w:rPr>
          <w:rFonts w:eastAsia="Times New Roman" w:cs="Times New Roman"/>
          <w:b/>
          <w:bCs/>
        </w:rPr>
      </w:pPr>
      <w:r w:rsidRPr="18C0094A">
        <w:t>Regular Meetings</w:t>
      </w:r>
      <w:r w:rsidR="00D943F8">
        <w:t>:</w:t>
      </w:r>
    </w:p>
    <w:p w14:paraId="1F7DCBA0" w14:textId="078AEF1D" w:rsidR="00A30B84" w:rsidRDefault="00A30B84" w:rsidP="00A30B84">
      <w:pPr>
        <w:pStyle w:val="ListParagraph"/>
        <w:keepLines/>
        <w:numPr>
          <w:ilvl w:val="0"/>
          <w:numId w:val="4"/>
        </w:numPr>
      </w:pPr>
      <w:r w:rsidRPr="18C0094A">
        <w:t xml:space="preserve">Weekly Progress </w:t>
      </w:r>
      <w:r w:rsidR="002B08CD">
        <w:t>Meetings to review progress, address issues, and adjust plans as needed.</w:t>
      </w:r>
    </w:p>
    <w:p w14:paraId="624A389D" w14:textId="77777777" w:rsidR="002B08CD" w:rsidRDefault="002B08CD" w:rsidP="002B08CD">
      <w:pPr>
        <w:pStyle w:val="ListParagraph"/>
        <w:keepLines/>
        <w:numPr>
          <w:ilvl w:val="1"/>
          <w:numId w:val="4"/>
        </w:numPr>
      </w:pPr>
      <w:r>
        <w:t>Attendance records kept in meeting minutes.</w:t>
      </w:r>
    </w:p>
    <w:p w14:paraId="523C871D" w14:textId="2AE81C18" w:rsidR="002B08CD" w:rsidRDefault="002B08CD" w:rsidP="002B08CD">
      <w:pPr>
        <w:pStyle w:val="ListParagraph"/>
        <w:keepLines/>
        <w:numPr>
          <w:ilvl w:val="1"/>
          <w:numId w:val="4"/>
        </w:numPr>
      </w:pPr>
      <w:r>
        <w:t>Records of assigned tasks and completion dates.</w:t>
      </w:r>
    </w:p>
    <w:p w14:paraId="47B4A615" w14:textId="0A6A7696" w:rsidR="002B08CD" w:rsidRDefault="002B08CD" w:rsidP="00A30B84">
      <w:pPr>
        <w:pStyle w:val="ListParagraph"/>
        <w:keepLines/>
        <w:numPr>
          <w:ilvl w:val="0"/>
          <w:numId w:val="4"/>
        </w:numPr>
      </w:pPr>
      <w:r>
        <w:t>Additional Meetings nearing deadlines to ensure progress is being met and support is available if required.</w:t>
      </w:r>
    </w:p>
    <w:p w14:paraId="7846706A" w14:textId="069E0778" w:rsidR="00A30B84" w:rsidRDefault="00A30B84" w:rsidP="00A30B84">
      <w:pPr>
        <w:rPr>
          <w:rFonts w:eastAsia="Times New Roman" w:cs="Times New Roman"/>
          <w:b/>
          <w:bCs/>
        </w:rPr>
      </w:pPr>
      <w:r w:rsidRPr="18C0094A">
        <w:t>Documentation and Reporting</w:t>
      </w:r>
      <w:r w:rsidR="00BD0A58">
        <w:t>:</w:t>
      </w:r>
    </w:p>
    <w:p w14:paraId="4153873F" w14:textId="36063CC0" w:rsidR="00A30B84" w:rsidRDefault="00A30B84" w:rsidP="00A30B84">
      <w:pPr>
        <w:pStyle w:val="ListParagraph"/>
        <w:keepLines/>
        <w:numPr>
          <w:ilvl w:val="0"/>
          <w:numId w:val="5"/>
        </w:numPr>
      </w:pPr>
      <w:r w:rsidRPr="18C0094A">
        <w:t>Progress Reports</w:t>
      </w:r>
      <w:r w:rsidR="002B08CD">
        <w:t xml:space="preserve"> to update and share progress reports with stakeholders.</w:t>
      </w:r>
    </w:p>
    <w:p w14:paraId="6D4FF115" w14:textId="7AAB1F39" w:rsidR="002B08CD" w:rsidRDefault="00A30B84" w:rsidP="002B08CD">
      <w:pPr>
        <w:pStyle w:val="ListParagraph"/>
        <w:keepLines/>
        <w:numPr>
          <w:ilvl w:val="0"/>
          <w:numId w:val="5"/>
        </w:numPr>
      </w:pPr>
      <w:r w:rsidRPr="18C0094A">
        <w:t>Issue Tracking</w:t>
      </w:r>
      <w:r w:rsidR="002B08CD">
        <w:t xml:space="preserve"> by maintaining a log of issues and resolution status.</w:t>
      </w:r>
    </w:p>
    <w:p w14:paraId="6F7D923D" w14:textId="77913D83" w:rsidR="00A30B84" w:rsidRDefault="00ED465A" w:rsidP="00A30B84">
      <w:pPr>
        <w:rPr>
          <w:rFonts w:eastAsia="Times New Roman" w:cs="Times New Roman"/>
          <w:b/>
          <w:bCs/>
        </w:rPr>
      </w:pPr>
      <w:r>
        <w:t xml:space="preserve">App Development </w:t>
      </w:r>
      <w:r w:rsidR="00A30B84" w:rsidRPr="18C0094A">
        <w:t>Quality Assurance</w:t>
      </w:r>
      <w:r w:rsidR="00BD0A58">
        <w:t>:</w:t>
      </w:r>
    </w:p>
    <w:p w14:paraId="3F602DEA" w14:textId="56F8B77B" w:rsidR="00A30B84" w:rsidRDefault="00A30B84" w:rsidP="00A30B84">
      <w:pPr>
        <w:pStyle w:val="ListParagraph"/>
        <w:keepLines/>
        <w:numPr>
          <w:ilvl w:val="0"/>
          <w:numId w:val="6"/>
        </w:numPr>
      </w:pPr>
      <w:r w:rsidRPr="18C0094A">
        <w:t>Code Reviews</w:t>
      </w:r>
      <w:r w:rsidR="002B08CD">
        <w:t xml:space="preserve"> to ensure code quality and standards.</w:t>
      </w:r>
    </w:p>
    <w:p w14:paraId="67CE384E" w14:textId="08CDEB80" w:rsidR="00A30B84" w:rsidRDefault="00A30B84" w:rsidP="00A30B84">
      <w:pPr>
        <w:pStyle w:val="ListParagraph"/>
        <w:keepLines/>
        <w:numPr>
          <w:ilvl w:val="0"/>
          <w:numId w:val="6"/>
        </w:numPr>
      </w:pPr>
      <w:r w:rsidRPr="18C0094A">
        <w:t>Automated Testing</w:t>
      </w:r>
      <w:r w:rsidR="002B08CD">
        <w:t xml:space="preserve"> of new code changes.</w:t>
      </w:r>
    </w:p>
    <w:p w14:paraId="6D53016B" w14:textId="19F1D044" w:rsidR="00A30B84" w:rsidRDefault="00A30B84" w:rsidP="00A30B84">
      <w:pPr>
        <w:rPr>
          <w:rFonts w:eastAsia="Times New Roman" w:cs="Times New Roman"/>
          <w:b/>
          <w:bCs/>
        </w:rPr>
      </w:pPr>
      <w:r w:rsidRPr="18C0094A">
        <w:t>Risk Management</w:t>
      </w:r>
      <w:r w:rsidR="00BD0A58">
        <w:t>:</w:t>
      </w:r>
    </w:p>
    <w:p w14:paraId="246A5418" w14:textId="46583C0B" w:rsidR="00A30B84" w:rsidRDefault="00A30B84" w:rsidP="00A30B84">
      <w:pPr>
        <w:pStyle w:val="ListParagraph"/>
        <w:keepLines/>
        <w:numPr>
          <w:ilvl w:val="0"/>
          <w:numId w:val="7"/>
        </w:numPr>
      </w:pPr>
      <w:r w:rsidRPr="18C0094A">
        <w:t>Risk Register to track potential risks and mitigation plans.</w:t>
      </w:r>
    </w:p>
    <w:p w14:paraId="7581F230" w14:textId="7CFFC164" w:rsidR="002B08CD" w:rsidRDefault="002B08CD" w:rsidP="00A30B84">
      <w:pPr>
        <w:pStyle w:val="ListParagraph"/>
        <w:keepLines/>
        <w:numPr>
          <w:ilvl w:val="0"/>
          <w:numId w:val="7"/>
        </w:numPr>
      </w:pPr>
      <w:r>
        <w:t>Budget Management.</w:t>
      </w:r>
    </w:p>
    <w:p w14:paraId="1E28D7B1" w14:textId="05876D4E" w:rsidR="00A30B84" w:rsidRDefault="00A30B84" w:rsidP="00A30B84">
      <w:pPr>
        <w:pStyle w:val="ListParagraph"/>
        <w:keepLines/>
        <w:numPr>
          <w:ilvl w:val="0"/>
          <w:numId w:val="7"/>
        </w:numPr>
      </w:pPr>
      <w:r w:rsidRPr="18C0094A">
        <w:t xml:space="preserve">Contingency </w:t>
      </w:r>
      <w:r w:rsidR="00ED465A">
        <w:t>Plans</w:t>
      </w:r>
      <w:r w:rsidRPr="18C0094A">
        <w:t xml:space="preserve"> for critical</w:t>
      </w:r>
      <w:r w:rsidR="002B08CD">
        <w:t xml:space="preserve"> </w:t>
      </w:r>
      <w:r w:rsidR="00ED465A">
        <w:t>risks</w:t>
      </w:r>
      <w:r w:rsidRPr="18C0094A">
        <w:t>.</w:t>
      </w:r>
    </w:p>
    <w:p w14:paraId="1FE752E8" w14:textId="6CCF75FA" w:rsidR="00A30B84" w:rsidRDefault="00A30B84" w:rsidP="00A30B84">
      <w:pPr>
        <w:rPr>
          <w:rFonts w:eastAsia="Times New Roman" w:cs="Times New Roman"/>
          <w:b/>
          <w:bCs/>
        </w:rPr>
      </w:pPr>
      <w:r w:rsidRPr="18C0094A">
        <w:t>User Feedback Mechanisms</w:t>
      </w:r>
      <w:r w:rsidR="00BD0A58">
        <w:t>:</w:t>
      </w:r>
    </w:p>
    <w:p w14:paraId="08644B34" w14:textId="667A4D99" w:rsidR="00A30B84" w:rsidRDefault="00A30B84" w:rsidP="00A30B84">
      <w:pPr>
        <w:pStyle w:val="ListParagraph"/>
        <w:keepLines/>
        <w:numPr>
          <w:ilvl w:val="0"/>
          <w:numId w:val="8"/>
        </w:numPr>
      </w:pPr>
      <w:r w:rsidRPr="18C0094A">
        <w:t>Surveys and Feedback Forms</w:t>
      </w:r>
      <w:r w:rsidR="002B08CD">
        <w:t>.</w:t>
      </w:r>
    </w:p>
    <w:p w14:paraId="0AA5B0DB" w14:textId="122D148E" w:rsidR="00A30B84" w:rsidRDefault="00A30B84" w:rsidP="00A30B84">
      <w:pPr>
        <w:pStyle w:val="ListParagraph"/>
        <w:keepLines/>
        <w:numPr>
          <w:ilvl w:val="0"/>
          <w:numId w:val="8"/>
        </w:numPr>
      </w:pPr>
      <w:r w:rsidRPr="18C0094A">
        <w:t>Support Tickets</w:t>
      </w:r>
      <w:r w:rsidR="002B08CD">
        <w:t xml:space="preserve"> for users to be able to raise issues to be addressed promptly.</w:t>
      </w:r>
    </w:p>
    <w:p w14:paraId="57F3613C" w14:textId="46C56D9D" w:rsidR="00A273EC" w:rsidRPr="00566F50" w:rsidRDefault="00A30B84" w:rsidP="00566F50">
      <w:r>
        <w:br w:type="page"/>
      </w:r>
    </w:p>
    <w:p w14:paraId="49CFE155" w14:textId="2B9771AC" w:rsidR="00425FA4" w:rsidRPr="00DD5D47" w:rsidRDefault="00A273EC" w:rsidP="00D52097">
      <w:pPr>
        <w:pStyle w:val="Heading1"/>
        <w:rPr>
          <w:rStyle w:val="Strong"/>
          <w:sz w:val="28"/>
          <w:szCs w:val="28"/>
        </w:rPr>
      </w:pPr>
      <w:bookmarkStart w:id="96" w:name="_Toc812227323"/>
      <w:bookmarkStart w:id="97" w:name="_Toc170157316"/>
      <w:r w:rsidRPr="00DD5D47">
        <w:rPr>
          <w:rStyle w:val="Strong"/>
          <w:sz w:val="28"/>
          <w:szCs w:val="28"/>
        </w:rPr>
        <w:t xml:space="preserve">Project </w:t>
      </w:r>
      <w:r w:rsidR="00425FA4" w:rsidRPr="00DD5D47">
        <w:rPr>
          <w:rStyle w:val="Strong"/>
          <w:sz w:val="28"/>
          <w:szCs w:val="28"/>
        </w:rPr>
        <w:t>Tracking</w:t>
      </w:r>
      <w:bookmarkEnd w:id="96"/>
      <w:bookmarkEnd w:id="97"/>
    </w:p>
    <w:p w14:paraId="2700C2F2" w14:textId="77777777" w:rsidR="0088282C" w:rsidRDefault="009E27BC" w:rsidP="00384565">
      <w:pPr>
        <w:pStyle w:val="Heading2"/>
        <w:ind w:left="567"/>
      </w:pPr>
      <w:bookmarkStart w:id="98" w:name="_Toc1152439516"/>
      <w:bookmarkStart w:id="99" w:name="_Toc170157317"/>
      <w:r w:rsidRPr="008F6984">
        <w:rPr>
          <w:rStyle w:val="Heading3Char"/>
        </w:rPr>
        <w:t>Introduction</w:t>
      </w:r>
      <w:bookmarkEnd w:id="98"/>
      <w:bookmarkEnd w:id="99"/>
      <w:r w:rsidRPr="008F6984">
        <w:rPr>
          <w:rStyle w:val="Heading3Char"/>
        </w:rPr>
        <w:t> </w:t>
      </w:r>
    </w:p>
    <w:p w14:paraId="4957D64B" w14:textId="1603B343" w:rsidR="009E27BC" w:rsidRPr="00503445" w:rsidRDefault="00E376BF" w:rsidP="0088282C">
      <w:r>
        <w:rPr>
          <w:rStyle w:val="normaltextrun"/>
          <w:rFonts w:eastAsiaTheme="majorEastAsia" w:cs="Arial"/>
        </w:rPr>
        <w:t xml:space="preserve">The </w:t>
      </w:r>
      <w:r w:rsidR="009E27BC">
        <w:rPr>
          <w:rStyle w:val="normaltextrun"/>
          <w:rFonts w:eastAsiaTheme="majorEastAsia" w:cs="Arial"/>
        </w:rPr>
        <w:t xml:space="preserve">project </w:t>
      </w:r>
      <w:r>
        <w:rPr>
          <w:rStyle w:val="normaltextrun"/>
          <w:rFonts w:eastAsiaTheme="majorEastAsia" w:cs="Arial"/>
        </w:rPr>
        <w:t>tracking element</w:t>
      </w:r>
      <w:r w:rsidR="009E27BC">
        <w:rPr>
          <w:rStyle w:val="normaltextrun"/>
          <w:rFonts w:eastAsiaTheme="majorEastAsia" w:cs="Arial"/>
        </w:rPr>
        <w:t xml:space="preserve"> involves developing and presenting a comprehensive plan for </w:t>
      </w:r>
      <w:r w:rsidR="00D62B6A">
        <w:rPr>
          <w:rStyle w:val="normaltextrun"/>
          <w:rFonts w:eastAsiaTheme="majorEastAsia" w:cs="Arial"/>
        </w:rPr>
        <w:t xml:space="preserve">the </w:t>
      </w:r>
      <w:proofErr w:type="spellStart"/>
      <w:r w:rsidR="00D62B6A">
        <w:rPr>
          <w:rStyle w:val="normaltextrun"/>
          <w:rFonts w:eastAsiaTheme="majorEastAsia" w:cs="Arial"/>
        </w:rPr>
        <w:t>ePTW</w:t>
      </w:r>
      <w:proofErr w:type="spellEnd"/>
      <w:r w:rsidR="009E27BC">
        <w:rPr>
          <w:rStyle w:val="normaltextrun"/>
          <w:rFonts w:eastAsiaTheme="majorEastAsia" w:cs="Arial"/>
        </w:rPr>
        <w:t xml:space="preserve"> initiative from late January to mid-June 2024. Each</w:t>
      </w:r>
      <w:r w:rsidR="001409F1">
        <w:rPr>
          <w:rStyle w:val="normaltextrun"/>
          <w:rFonts w:eastAsiaTheme="majorEastAsia" w:cs="Arial"/>
        </w:rPr>
        <w:t xml:space="preserve"> project</w:t>
      </w:r>
      <w:r w:rsidR="009E27BC">
        <w:rPr>
          <w:rStyle w:val="normaltextrun"/>
          <w:rFonts w:eastAsiaTheme="majorEastAsia" w:cs="Arial"/>
        </w:rPr>
        <w:t xml:space="preserve"> stage</w:t>
      </w:r>
      <w:r w:rsidR="00EB705B">
        <w:rPr>
          <w:rStyle w:val="normaltextrun"/>
          <w:rFonts w:eastAsiaTheme="majorEastAsia" w:cs="Arial"/>
        </w:rPr>
        <w:t xml:space="preserve"> includes</w:t>
      </w:r>
      <w:r w:rsidR="00594968">
        <w:rPr>
          <w:rStyle w:val="normaltextrun"/>
          <w:rFonts w:eastAsiaTheme="majorEastAsia" w:cs="Arial"/>
        </w:rPr>
        <w:t xml:space="preserve"> </w:t>
      </w:r>
      <w:r w:rsidR="009E27BC">
        <w:rPr>
          <w:rStyle w:val="normaltextrun"/>
          <w:rFonts w:eastAsiaTheme="majorEastAsia" w:cs="Arial"/>
        </w:rPr>
        <w:t xml:space="preserve">idea generation, market research, feasibility study, </w:t>
      </w:r>
      <w:r w:rsidR="00387D19">
        <w:rPr>
          <w:rStyle w:val="normaltextrun"/>
          <w:rFonts w:eastAsiaTheme="majorEastAsia" w:cs="Arial"/>
        </w:rPr>
        <w:t xml:space="preserve">and </w:t>
      </w:r>
      <w:r w:rsidR="009E27BC">
        <w:rPr>
          <w:rStyle w:val="normaltextrun"/>
          <w:rFonts w:eastAsiaTheme="majorEastAsia" w:cs="Arial"/>
        </w:rPr>
        <w:t xml:space="preserve">financial analysis, and the final </w:t>
      </w:r>
      <w:r w:rsidR="00EB705B">
        <w:rPr>
          <w:rStyle w:val="normaltextrun"/>
          <w:rFonts w:eastAsiaTheme="majorEastAsia" w:cs="Arial"/>
        </w:rPr>
        <w:t>implementation has been strategically planned</w:t>
      </w:r>
      <w:r w:rsidR="009E27BC">
        <w:rPr>
          <w:rStyle w:val="normaltextrun"/>
          <w:rFonts w:eastAsiaTheme="majorEastAsia" w:cs="Arial"/>
        </w:rPr>
        <w:t xml:space="preserve">. Each </w:t>
      </w:r>
      <w:r w:rsidR="00E6268D">
        <w:rPr>
          <w:rStyle w:val="normaltextrun"/>
          <w:rFonts w:eastAsiaTheme="majorEastAsia" w:cs="Arial"/>
        </w:rPr>
        <w:t>project team member</w:t>
      </w:r>
      <w:r w:rsidR="009E27BC">
        <w:rPr>
          <w:rStyle w:val="normaltextrun"/>
          <w:rFonts w:eastAsiaTheme="majorEastAsia" w:cs="Arial"/>
        </w:rPr>
        <w:t xml:space="preserve"> is given a specific time-bound task to help achieve </w:t>
      </w:r>
      <w:r w:rsidR="00E6268D">
        <w:rPr>
          <w:rStyle w:val="normaltextrun"/>
          <w:rFonts w:eastAsiaTheme="majorEastAsia" w:cs="Arial"/>
        </w:rPr>
        <w:t>significant</w:t>
      </w:r>
      <w:r w:rsidR="009E27BC">
        <w:rPr>
          <w:rStyle w:val="normaltextrun"/>
          <w:rFonts w:eastAsiaTheme="majorEastAsia" w:cs="Arial"/>
        </w:rPr>
        <w:t xml:space="preserve"> milestones and project phases.</w:t>
      </w:r>
    </w:p>
    <w:p w14:paraId="6DE81231" w14:textId="41A5E7BD" w:rsidR="3CF84826" w:rsidRPr="004B1199" w:rsidRDefault="009E27BC" w:rsidP="004B1199">
      <w:pPr>
        <w:pStyle w:val="Heading2"/>
        <w:ind w:left="567"/>
        <w:rPr>
          <w:rStyle w:val="eop"/>
          <w:rFonts w:cs="Arial"/>
          <w:sz w:val="24"/>
          <w:szCs w:val="24"/>
        </w:rPr>
      </w:pPr>
      <w:bookmarkStart w:id="100" w:name="_Toc665265917"/>
      <w:bookmarkStart w:id="101" w:name="_Toc170157318"/>
      <w:r w:rsidRPr="004B1199">
        <w:rPr>
          <w:sz w:val="24"/>
          <w:szCs w:val="24"/>
        </w:rPr>
        <w:t xml:space="preserve">Project Planning/ Timeline </w:t>
      </w:r>
      <w:r w:rsidR="00922D70" w:rsidRPr="004B1199">
        <w:rPr>
          <w:sz w:val="24"/>
          <w:szCs w:val="24"/>
        </w:rPr>
        <w:t>(Ongoing as of June 2024)</w:t>
      </w:r>
      <w:bookmarkEnd w:id="100"/>
      <w:bookmarkEnd w:id="101"/>
      <w:r w:rsidR="00922D70" w:rsidRPr="004B1199">
        <w:rPr>
          <w:sz w:val="24"/>
          <w:szCs w:val="24"/>
        </w:rPr>
        <w:t> </w:t>
      </w:r>
    </w:p>
    <w:p w14:paraId="521017CF" w14:textId="02B311DE" w:rsidR="39C986B2" w:rsidRDefault="39C986B2" w:rsidP="00425CC9">
      <w:pPr>
        <w:pStyle w:val="Heading3"/>
      </w:pPr>
      <w:bookmarkStart w:id="102" w:name="_Toc762986847"/>
      <w:bookmarkStart w:id="103" w:name="_Toc170157319"/>
      <w:r>
        <w:t>Initial Research (26th January 2024 - 23rd February 2024)</w:t>
      </w:r>
      <w:bookmarkEnd w:id="102"/>
      <w:bookmarkEnd w:id="103"/>
    </w:p>
    <w:p w14:paraId="179E0754" w14:textId="770B6538" w:rsidR="3D42285B" w:rsidRDefault="3D42285B" w:rsidP="3D42285B">
      <w:pPr>
        <w:pStyle w:val="paragraph"/>
        <w:spacing w:before="0" w:beforeAutospacing="0" w:after="0" w:afterAutospacing="0" w:line="360" w:lineRule="auto"/>
        <w:rPr>
          <w:rStyle w:val="eop"/>
          <w:rFonts w:ascii="Arial" w:eastAsiaTheme="majorEastAsia" w:hAnsi="Arial" w:cs="Arial"/>
          <w:sz w:val="22"/>
          <w:szCs w:val="22"/>
        </w:rPr>
      </w:pPr>
    </w:p>
    <w:p w14:paraId="3EDE47B3" w14:textId="265CFB9C"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Idea </w:t>
      </w:r>
      <w:r w:rsidRPr="3D42285B">
        <w:rPr>
          <w:rStyle w:val="eop"/>
          <w:rFonts w:ascii="Arial" w:eastAsiaTheme="majorEastAsia" w:hAnsi="Arial" w:cs="Arial"/>
          <w:sz w:val="22"/>
          <w:szCs w:val="22"/>
        </w:rPr>
        <w:t>Generation</w:t>
      </w:r>
      <w:r w:rsidR="7335FBB9" w:rsidRPr="3D42285B">
        <w:rPr>
          <w:rStyle w:val="eop"/>
          <w:rFonts w:ascii="Arial" w:eastAsiaTheme="majorEastAsia" w:hAnsi="Arial" w:cs="Arial"/>
          <w:sz w:val="22"/>
          <w:szCs w:val="22"/>
        </w:rPr>
        <w:t xml:space="preserve">: </w:t>
      </w:r>
      <w:r w:rsidRPr="3D42285B">
        <w:rPr>
          <w:rStyle w:val="eop"/>
          <w:rFonts w:ascii="Arial" w:eastAsiaTheme="majorEastAsia" w:hAnsi="Arial" w:cs="Arial"/>
          <w:sz w:val="22"/>
          <w:szCs w:val="22"/>
        </w:rPr>
        <w:t>26th</w:t>
      </w:r>
      <w:r w:rsidRPr="3CC2AD9F">
        <w:rPr>
          <w:rStyle w:val="eop"/>
          <w:rFonts w:ascii="Arial" w:eastAsiaTheme="majorEastAsia" w:hAnsi="Arial" w:cs="Arial"/>
          <w:sz w:val="22"/>
          <w:szCs w:val="22"/>
        </w:rPr>
        <w:t xml:space="preserve"> January 2024 - 2nd February 2024</w:t>
      </w:r>
    </w:p>
    <w:p w14:paraId="2E4AC564" w14:textId="4CCC0715" w:rsidR="39C986B2" w:rsidRDefault="39C986B2" w:rsidP="40AA72FE">
      <w:pPr>
        <w:pStyle w:val="paragraph"/>
        <w:numPr>
          <w:ilvl w:val="0"/>
          <w:numId w:val="26"/>
        </w:numPr>
        <w:spacing w:before="0" w:beforeAutospacing="0" w:after="0" w:afterAutospacing="0" w:line="360" w:lineRule="auto"/>
        <w:textAlignment w:val="baseline"/>
        <w:rPr>
          <w:rStyle w:val="eop"/>
          <w:rFonts w:ascii="Arial" w:eastAsiaTheme="majorEastAsia" w:hAnsi="Arial" w:cs="Arial"/>
          <w:sz w:val="22"/>
          <w:szCs w:val="22"/>
        </w:rPr>
      </w:pPr>
      <w:r w:rsidRPr="3CC2AD9F">
        <w:rPr>
          <w:rStyle w:val="eop"/>
          <w:rFonts w:ascii="Arial" w:eastAsiaTheme="majorEastAsia" w:hAnsi="Arial" w:cs="Arial"/>
          <w:sz w:val="22"/>
          <w:szCs w:val="22"/>
        </w:rPr>
        <w:t>Brainstorming sessions to identify potential projects</w:t>
      </w:r>
    </w:p>
    <w:p w14:paraId="5A9CCB6A" w14:textId="03B4A935" w:rsidR="39C986B2" w:rsidRDefault="39C986B2" w:rsidP="40AA72FE">
      <w:pPr>
        <w:pStyle w:val="paragraph"/>
        <w:numPr>
          <w:ilvl w:val="0"/>
          <w:numId w:val="26"/>
        </w:numPr>
        <w:spacing w:before="0" w:beforeAutospacing="0" w:after="0" w:afterAutospacing="0" w:line="360" w:lineRule="auto"/>
        <w:textAlignment w:val="baseline"/>
      </w:pPr>
      <w:r w:rsidRPr="3CC2AD9F">
        <w:rPr>
          <w:rStyle w:val="eop"/>
          <w:rFonts w:ascii="Arial" w:eastAsiaTheme="majorEastAsia" w:hAnsi="Arial" w:cs="Arial"/>
          <w:sz w:val="22"/>
          <w:szCs w:val="22"/>
        </w:rPr>
        <w:t>Research on potential industry issues to resolve</w:t>
      </w:r>
    </w:p>
    <w:p w14:paraId="320561EE" w14:textId="793988D7"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 </w:t>
      </w:r>
    </w:p>
    <w:p w14:paraId="31BE04E2" w14:textId="29971827"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Brainwriting and S.W.O.T. </w:t>
      </w:r>
      <w:r w:rsidRPr="0BF4128D">
        <w:rPr>
          <w:rStyle w:val="eop"/>
          <w:rFonts w:ascii="Arial" w:eastAsiaTheme="majorEastAsia" w:hAnsi="Arial" w:cs="Arial"/>
          <w:sz w:val="22"/>
          <w:szCs w:val="22"/>
        </w:rPr>
        <w:t>Analysis</w:t>
      </w:r>
      <w:r w:rsidR="1D351516" w:rsidRPr="0BF4128D">
        <w:rPr>
          <w:rStyle w:val="eop"/>
          <w:rFonts w:ascii="Arial" w:eastAsiaTheme="majorEastAsia" w:hAnsi="Arial" w:cs="Arial"/>
          <w:sz w:val="22"/>
          <w:szCs w:val="22"/>
        </w:rPr>
        <w:t xml:space="preserve">: </w:t>
      </w:r>
      <w:r w:rsidRPr="0BF4128D">
        <w:rPr>
          <w:rStyle w:val="eop"/>
          <w:rFonts w:ascii="Arial" w:eastAsiaTheme="majorEastAsia" w:hAnsi="Arial" w:cs="Arial"/>
          <w:sz w:val="22"/>
          <w:szCs w:val="22"/>
        </w:rPr>
        <w:t>2nd</w:t>
      </w:r>
      <w:r w:rsidRPr="3CC2AD9F">
        <w:rPr>
          <w:rStyle w:val="eop"/>
          <w:rFonts w:ascii="Arial" w:eastAsiaTheme="majorEastAsia" w:hAnsi="Arial" w:cs="Arial"/>
          <w:sz w:val="22"/>
          <w:szCs w:val="22"/>
        </w:rPr>
        <w:t xml:space="preserve"> February 2024</w:t>
      </w:r>
    </w:p>
    <w:p w14:paraId="0F4B4DF8" w14:textId="1C132C00" w:rsidR="39C986B2" w:rsidRDefault="39C986B2" w:rsidP="1EA84AE4">
      <w:pPr>
        <w:pStyle w:val="paragraph"/>
        <w:numPr>
          <w:ilvl w:val="0"/>
          <w:numId w:val="27"/>
        </w:numPr>
        <w:spacing w:before="0" w:beforeAutospacing="0" w:after="0" w:afterAutospacing="0" w:line="360" w:lineRule="auto"/>
        <w:textAlignment w:val="baseline"/>
      </w:pPr>
      <w:r w:rsidRPr="3CC2AD9F">
        <w:rPr>
          <w:rStyle w:val="eop"/>
          <w:rFonts w:ascii="Arial" w:eastAsiaTheme="majorEastAsia" w:hAnsi="Arial" w:cs="Arial"/>
          <w:sz w:val="22"/>
          <w:szCs w:val="22"/>
        </w:rPr>
        <w:t>Individual idea submission (brainwriting)</w:t>
      </w:r>
    </w:p>
    <w:p w14:paraId="25D852B5" w14:textId="4097D3BC" w:rsidR="39C986B2" w:rsidRDefault="39C986B2" w:rsidP="1EA84AE4">
      <w:pPr>
        <w:pStyle w:val="paragraph"/>
        <w:numPr>
          <w:ilvl w:val="0"/>
          <w:numId w:val="27"/>
        </w:numPr>
        <w:spacing w:before="0" w:beforeAutospacing="0" w:after="0" w:afterAutospacing="0" w:line="360" w:lineRule="auto"/>
        <w:textAlignment w:val="baseline"/>
      </w:pPr>
      <w:r w:rsidRPr="3CC2AD9F">
        <w:rPr>
          <w:rStyle w:val="eop"/>
          <w:rFonts w:ascii="Arial" w:eastAsiaTheme="majorEastAsia" w:hAnsi="Arial" w:cs="Arial"/>
          <w:sz w:val="22"/>
          <w:szCs w:val="22"/>
        </w:rPr>
        <w:t>Analysis of strengths, weaknesses, opportunities, and threats</w:t>
      </w:r>
    </w:p>
    <w:p w14:paraId="50B7951D" w14:textId="4D2E8B6B" w:rsidR="39C986B2" w:rsidRDefault="39C986B2" w:rsidP="1EA84AE4">
      <w:pPr>
        <w:pStyle w:val="paragraph"/>
        <w:numPr>
          <w:ilvl w:val="0"/>
          <w:numId w:val="27"/>
        </w:numPr>
        <w:spacing w:before="0" w:beforeAutospacing="0" w:after="0" w:afterAutospacing="0" w:line="360" w:lineRule="auto"/>
        <w:textAlignment w:val="baseline"/>
        <w:rPr>
          <w:rStyle w:val="eop"/>
          <w:rFonts w:ascii="Arial" w:eastAsiaTheme="majorEastAsia" w:hAnsi="Arial" w:cs="Arial"/>
          <w:sz w:val="22"/>
          <w:szCs w:val="22"/>
        </w:rPr>
      </w:pPr>
      <w:r w:rsidRPr="3CC2AD9F">
        <w:rPr>
          <w:rStyle w:val="eop"/>
          <w:rFonts w:ascii="Arial" w:eastAsiaTheme="majorEastAsia" w:hAnsi="Arial" w:cs="Arial"/>
          <w:sz w:val="22"/>
          <w:szCs w:val="22"/>
        </w:rPr>
        <w:t>Selection of top ideas for further development</w:t>
      </w:r>
    </w:p>
    <w:p w14:paraId="7EBC61DB" w14:textId="1CFC41D2"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 </w:t>
      </w:r>
    </w:p>
    <w:p w14:paraId="76D2BFB9" w14:textId="21DEA8C1" w:rsidR="39C986B2" w:rsidRDefault="39C986B2" w:rsidP="7D1F68DA">
      <w:r>
        <w:t>Idea Selection</w:t>
      </w:r>
      <w:r w:rsidR="0137683E">
        <w:t xml:space="preserve">: </w:t>
      </w:r>
      <w:r>
        <w:t>9th February 2024</w:t>
      </w:r>
    </w:p>
    <w:p w14:paraId="2944E1F2" w14:textId="7F421D9D" w:rsidR="39C986B2" w:rsidRDefault="39C986B2" w:rsidP="63E839E7">
      <w:pPr>
        <w:pStyle w:val="paragraph"/>
        <w:numPr>
          <w:ilvl w:val="0"/>
          <w:numId w:val="28"/>
        </w:numPr>
        <w:spacing w:before="0" w:beforeAutospacing="0" w:after="0" w:afterAutospacing="0" w:line="360" w:lineRule="auto"/>
        <w:textAlignment w:val="baseline"/>
      </w:pPr>
      <w:r w:rsidRPr="3CC2AD9F">
        <w:rPr>
          <w:rStyle w:val="eop"/>
          <w:rFonts w:ascii="Arial" w:eastAsiaTheme="majorEastAsia" w:hAnsi="Arial" w:cs="Arial"/>
          <w:sz w:val="22"/>
          <w:szCs w:val="22"/>
        </w:rPr>
        <w:t>Evaluation of ideas based on feasibility and impact</w:t>
      </w:r>
    </w:p>
    <w:p w14:paraId="34BAC6F7" w14:textId="354D630B" w:rsidR="39C986B2" w:rsidRDefault="39C986B2" w:rsidP="63E839E7">
      <w:pPr>
        <w:pStyle w:val="paragraph"/>
        <w:numPr>
          <w:ilvl w:val="0"/>
          <w:numId w:val="28"/>
        </w:numPr>
        <w:spacing w:before="0" w:beforeAutospacing="0" w:after="0" w:afterAutospacing="0" w:line="360" w:lineRule="auto"/>
        <w:textAlignment w:val="baseline"/>
      </w:pPr>
      <w:r w:rsidRPr="3CC2AD9F">
        <w:rPr>
          <w:rStyle w:val="eop"/>
          <w:rFonts w:ascii="Arial" w:eastAsiaTheme="majorEastAsia" w:hAnsi="Arial" w:cs="Arial"/>
          <w:sz w:val="22"/>
          <w:szCs w:val="22"/>
        </w:rPr>
        <w:t>Group discussion and voting on the best ideas</w:t>
      </w:r>
    </w:p>
    <w:p w14:paraId="0AAB84F1" w14:textId="4A7F8B72" w:rsidR="39C986B2" w:rsidRDefault="39C986B2" w:rsidP="63E839E7">
      <w:pPr>
        <w:pStyle w:val="paragraph"/>
        <w:numPr>
          <w:ilvl w:val="0"/>
          <w:numId w:val="28"/>
        </w:numPr>
        <w:spacing w:before="0" w:beforeAutospacing="0" w:after="0" w:afterAutospacing="0" w:line="360" w:lineRule="auto"/>
        <w:textAlignment w:val="baseline"/>
        <w:rPr>
          <w:rStyle w:val="eop"/>
          <w:rFonts w:ascii="Arial" w:eastAsiaTheme="majorEastAsia" w:hAnsi="Arial" w:cs="Arial"/>
          <w:sz w:val="22"/>
          <w:szCs w:val="22"/>
        </w:rPr>
      </w:pPr>
      <w:r w:rsidRPr="3CC2AD9F">
        <w:rPr>
          <w:rStyle w:val="eop"/>
          <w:rFonts w:ascii="Arial" w:eastAsiaTheme="majorEastAsia" w:hAnsi="Arial" w:cs="Arial"/>
          <w:sz w:val="22"/>
          <w:szCs w:val="22"/>
        </w:rPr>
        <w:t>Final selection of ideas to move forward</w:t>
      </w:r>
    </w:p>
    <w:p w14:paraId="16DA15A7" w14:textId="7BF4ABB6"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 </w:t>
      </w:r>
    </w:p>
    <w:p w14:paraId="72D9D750" w14:textId="557CB59A"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Project </w:t>
      </w:r>
      <w:r w:rsidRPr="0E04B62A">
        <w:rPr>
          <w:rStyle w:val="eop"/>
          <w:rFonts w:ascii="Arial" w:eastAsiaTheme="majorEastAsia" w:hAnsi="Arial" w:cs="Arial"/>
          <w:sz w:val="22"/>
          <w:szCs w:val="22"/>
        </w:rPr>
        <w:t>Definition</w:t>
      </w:r>
      <w:r w:rsidR="3BB6CE0C" w:rsidRPr="0E04B62A">
        <w:rPr>
          <w:rStyle w:val="eop"/>
          <w:rFonts w:ascii="Arial" w:eastAsiaTheme="majorEastAsia" w:hAnsi="Arial" w:cs="Arial"/>
          <w:sz w:val="22"/>
          <w:szCs w:val="22"/>
        </w:rPr>
        <w:t xml:space="preserve">: </w:t>
      </w:r>
      <w:r w:rsidRPr="0E04B62A">
        <w:rPr>
          <w:rStyle w:val="eop"/>
          <w:rFonts w:ascii="Arial" w:eastAsiaTheme="majorEastAsia" w:hAnsi="Arial" w:cs="Arial"/>
          <w:sz w:val="22"/>
          <w:szCs w:val="22"/>
        </w:rPr>
        <w:t>23rd</w:t>
      </w:r>
      <w:r w:rsidRPr="3CC2AD9F">
        <w:rPr>
          <w:rStyle w:val="eop"/>
          <w:rFonts w:ascii="Arial" w:eastAsiaTheme="majorEastAsia" w:hAnsi="Arial" w:cs="Arial"/>
          <w:sz w:val="22"/>
          <w:szCs w:val="22"/>
        </w:rPr>
        <w:t xml:space="preserve"> February 2024</w:t>
      </w:r>
    </w:p>
    <w:p w14:paraId="1182F01B" w14:textId="1628CE3B" w:rsidR="39C986B2" w:rsidRDefault="39C986B2" w:rsidP="24DCF3B0">
      <w:pPr>
        <w:pStyle w:val="paragraph"/>
        <w:numPr>
          <w:ilvl w:val="0"/>
          <w:numId w:val="29"/>
        </w:numPr>
        <w:spacing w:before="0" w:beforeAutospacing="0" w:after="0" w:afterAutospacing="0" w:line="360" w:lineRule="auto"/>
        <w:textAlignment w:val="baseline"/>
      </w:pPr>
      <w:r w:rsidRPr="3CC2AD9F">
        <w:rPr>
          <w:rStyle w:val="eop"/>
          <w:rFonts w:ascii="Arial" w:eastAsiaTheme="majorEastAsia" w:hAnsi="Arial" w:cs="Arial"/>
          <w:sz w:val="22"/>
          <w:szCs w:val="22"/>
        </w:rPr>
        <w:t>Defining project scope and objectives</w:t>
      </w:r>
    </w:p>
    <w:p w14:paraId="1AEB2385" w14:textId="44776BFE" w:rsidR="39C986B2" w:rsidRDefault="39C986B2" w:rsidP="24DCF3B0">
      <w:pPr>
        <w:pStyle w:val="paragraph"/>
        <w:numPr>
          <w:ilvl w:val="0"/>
          <w:numId w:val="29"/>
        </w:numPr>
        <w:spacing w:before="0" w:beforeAutospacing="0" w:after="0" w:afterAutospacing="0" w:line="360" w:lineRule="auto"/>
        <w:textAlignment w:val="baseline"/>
        <w:rPr>
          <w:rStyle w:val="eop"/>
          <w:rFonts w:ascii="Arial" w:eastAsiaTheme="majorEastAsia" w:hAnsi="Arial" w:cs="Arial"/>
          <w:sz w:val="22"/>
          <w:szCs w:val="22"/>
        </w:rPr>
      </w:pPr>
      <w:r w:rsidRPr="3CC2AD9F">
        <w:rPr>
          <w:rStyle w:val="eop"/>
          <w:rFonts w:ascii="Arial" w:eastAsiaTheme="majorEastAsia" w:hAnsi="Arial" w:cs="Arial"/>
          <w:sz w:val="22"/>
          <w:szCs w:val="22"/>
        </w:rPr>
        <w:t>Identifying key deliverables and milestones</w:t>
      </w:r>
    </w:p>
    <w:p w14:paraId="03688D01" w14:textId="2273EF52" w:rsidR="39C986B2" w:rsidRDefault="39C986B2" w:rsidP="24DCF3B0">
      <w:pPr>
        <w:pStyle w:val="paragraph"/>
        <w:numPr>
          <w:ilvl w:val="0"/>
          <w:numId w:val="29"/>
        </w:numPr>
        <w:spacing w:before="0" w:beforeAutospacing="0" w:after="0" w:afterAutospacing="0" w:line="360" w:lineRule="auto"/>
        <w:textAlignment w:val="baseline"/>
      </w:pPr>
      <w:r w:rsidRPr="3CC2AD9F">
        <w:rPr>
          <w:rStyle w:val="eop"/>
          <w:rFonts w:ascii="Arial" w:eastAsiaTheme="majorEastAsia" w:hAnsi="Arial" w:cs="Arial"/>
          <w:sz w:val="22"/>
          <w:szCs w:val="22"/>
        </w:rPr>
        <w:t>Establishing project team roles and responsibilities</w:t>
      </w:r>
    </w:p>
    <w:p w14:paraId="32A23062" w14:textId="41D01E26" w:rsidR="39C986B2" w:rsidRDefault="39C986B2" w:rsidP="44566B04">
      <w:pPr>
        <w:pStyle w:val="paragraph"/>
        <w:spacing w:before="0" w:beforeAutospacing="0" w:after="0" w:afterAutospacing="0" w:line="360" w:lineRule="auto"/>
        <w:textAlignment w:val="baseline"/>
        <w:rPr>
          <w:rStyle w:val="Heading3Char"/>
        </w:rPr>
      </w:pPr>
      <w:r w:rsidRPr="3CC2AD9F">
        <w:rPr>
          <w:rStyle w:val="eop"/>
          <w:rFonts w:ascii="Arial" w:eastAsiaTheme="majorEastAsia" w:hAnsi="Arial" w:cs="Arial"/>
          <w:sz w:val="22"/>
          <w:szCs w:val="22"/>
        </w:rPr>
        <w:t xml:space="preserve"> </w:t>
      </w:r>
    </w:p>
    <w:p w14:paraId="1E2EF98C" w14:textId="61900A38" w:rsidR="39C986B2" w:rsidRDefault="39C986B2" w:rsidP="00425CC9">
      <w:pPr>
        <w:pStyle w:val="Heading3"/>
        <w:rPr>
          <w:rStyle w:val="Heading3Char"/>
        </w:rPr>
      </w:pPr>
      <w:bookmarkStart w:id="104" w:name="_Toc1064826749"/>
      <w:bookmarkStart w:id="105" w:name="_Toc170157320"/>
      <w:r>
        <w:t>Project Planning (23rd February 2024 - 22nd April 2024)</w:t>
      </w:r>
      <w:bookmarkEnd w:id="104"/>
      <w:bookmarkEnd w:id="105"/>
    </w:p>
    <w:p w14:paraId="7A9E5441" w14:textId="108AE74A"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Planning Phase</w:t>
      </w:r>
      <w:r w:rsidR="48EF49D7" w:rsidRPr="273061E6">
        <w:rPr>
          <w:rStyle w:val="eop"/>
          <w:rFonts w:ascii="Arial" w:eastAsiaTheme="majorEastAsia" w:hAnsi="Arial" w:cs="Arial"/>
          <w:sz w:val="22"/>
          <w:szCs w:val="22"/>
        </w:rPr>
        <w:t xml:space="preserve">: </w:t>
      </w:r>
      <w:r w:rsidRPr="3CC2AD9F">
        <w:rPr>
          <w:rStyle w:val="eop"/>
          <w:rFonts w:ascii="Arial" w:eastAsiaTheme="majorEastAsia" w:hAnsi="Arial" w:cs="Arial"/>
          <w:sz w:val="22"/>
          <w:szCs w:val="22"/>
        </w:rPr>
        <w:t>23rd February 2024 - 1st March 2024</w:t>
      </w:r>
    </w:p>
    <w:p w14:paraId="79F70C26" w14:textId="0AF5423B" w:rsidR="39C986B2" w:rsidRDefault="39C986B2" w:rsidP="273061E6">
      <w:pPr>
        <w:pStyle w:val="paragraph"/>
        <w:numPr>
          <w:ilvl w:val="0"/>
          <w:numId w:val="15"/>
        </w:numPr>
        <w:spacing w:before="0" w:beforeAutospacing="0" w:after="0" w:afterAutospacing="0" w:line="360" w:lineRule="auto"/>
        <w:textAlignment w:val="baseline"/>
      </w:pPr>
      <w:r w:rsidRPr="3CC2AD9F">
        <w:rPr>
          <w:rStyle w:val="eop"/>
          <w:rFonts w:ascii="Arial" w:eastAsiaTheme="majorEastAsia" w:hAnsi="Arial" w:cs="Arial"/>
          <w:sz w:val="22"/>
          <w:szCs w:val="22"/>
        </w:rPr>
        <w:t>Developing project timeline and Gantt chart</w:t>
      </w:r>
    </w:p>
    <w:p w14:paraId="2CE0CF5D" w14:textId="16EE32EC" w:rsidR="39C986B2" w:rsidRDefault="39C986B2" w:rsidP="273061E6">
      <w:pPr>
        <w:pStyle w:val="paragraph"/>
        <w:numPr>
          <w:ilvl w:val="0"/>
          <w:numId w:val="15"/>
        </w:numPr>
        <w:spacing w:before="0" w:beforeAutospacing="0" w:after="0" w:afterAutospacing="0" w:line="360" w:lineRule="auto"/>
        <w:textAlignment w:val="baseline"/>
      </w:pPr>
      <w:r w:rsidRPr="3CC2AD9F">
        <w:rPr>
          <w:rStyle w:val="eop"/>
          <w:rFonts w:ascii="Arial" w:eastAsiaTheme="majorEastAsia" w:hAnsi="Arial" w:cs="Arial"/>
          <w:sz w:val="22"/>
          <w:szCs w:val="22"/>
        </w:rPr>
        <w:t>Resource allocation and budget planning</w:t>
      </w:r>
    </w:p>
    <w:p w14:paraId="27E261A1" w14:textId="78F0E20B" w:rsidR="39C986B2" w:rsidRDefault="39C986B2" w:rsidP="273061E6">
      <w:pPr>
        <w:pStyle w:val="paragraph"/>
        <w:numPr>
          <w:ilvl w:val="0"/>
          <w:numId w:val="15"/>
        </w:numPr>
        <w:spacing w:before="0" w:beforeAutospacing="0" w:after="0" w:afterAutospacing="0" w:line="360" w:lineRule="auto"/>
        <w:textAlignment w:val="baseline"/>
      </w:pPr>
      <w:r w:rsidRPr="3CC2AD9F">
        <w:rPr>
          <w:rStyle w:val="eop"/>
          <w:rFonts w:ascii="Arial" w:eastAsiaTheme="majorEastAsia" w:hAnsi="Arial" w:cs="Arial"/>
          <w:sz w:val="22"/>
          <w:szCs w:val="22"/>
        </w:rPr>
        <w:t>Risk management planning</w:t>
      </w:r>
    </w:p>
    <w:p w14:paraId="0A29F409" w14:textId="1F9AA11E"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 </w:t>
      </w:r>
    </w:p>
    <w:p w14:paraId="0A7D44FC" w14:textId="17250321"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Market Research</w:t>
      </w:r>
      <w:r w:rsidR="31F49F74" w:rsidRPr="1F9F3F67">
        <w:rPr>
          <w:rStyle w:val="eop"/>
          <w:rFonts w:ascii="Arial" w:eastAsiaTheme="majorEastAsia" w:hAnsi="Arial" w:cs="Arial"/>
          <w:sz w:val="22"/>
          <w:szCs w:val="22"/>
        </w:rPr>
        <w:t xml:space="preserve">: </w:t>
      </w:r>
      <w:r w:rsidRPr="3CC2AD9F">
        <w:rPr>
          <w:rStyle w:val="eop"/>
          <w:rFonts w:ascii="Arial" w:eastAsiaTheme="majorEastAsia" w:hAnsi="Arial" w:cs="Arial"/>
          <w:sz w:val="22"/>
          <w:szCs w:val="22"/>
        </w:rPr>
        <w:t>8th March 2024</w:t>
      </w:r>
    </w:p>
    <w:p w14:paraId="3891F5B1" w14:textId="5497F5EE" w:rsidR="39C986B2" w:rsidRDefault="39C986B2" w:rsidP="273061E6">
      <w:pPr>
        <w:pStyle w:val="paragraph"/>
        <w:numPr>
          <w:ilvl w:val="0"/>
          <w:numId w:val="16"/>
        </w:numPr>
        <w:spacing w:before="0" w:beforeAutospacing="0" w:after="0" w:afterAutospacing="0" w:line="360" w:lineRule="auto"/>
        <w:textAlignment w:val="baseline"/>
      </w:pPr>
      <w:r w:rsidRPr="3CC2AD9F">
        <w:rPr>
          <w:rStyle w:val="eop"/>
          <w:rFonts w:ascii="Arial" w:eastAsiaTheme="majorEastAsia" w:hAnsi="Arial" w:cs="Arial"/>
          <w:sz w:val="22"/>
          <w:szCs w:val="22"/>
        </w:rPr>
        <w:t>Analysis of market needs and gaps</w:t>
      </w:r>
    </w:p>
    <w:p w14:paraId="581D5B99" w14:textId="31B0FB9A" w:rsidR="39C986B2" w:rsidRDefault="39C986B2" w:rsidP="273061E6">
      <w:pPr>
        <w:pStyle w:val="paragraph"/>
        <w:numPr>
          <w:ilvl w:val="0"/>
          <w:numId w:val="16"/>
        </w:numPr>
        <w:spacing w:before="0" w:beforeAutospacing="0" w:after="0" w:afterAutospacing="0" w:line="360" w:lineRule="auto"/>
        <w:textAlignment w:val="baseline"/>
      </w:pPr>
      <w:r w:rsidRPr="3CC2AD9F">
        <w:rPr>
          <w:rStyle w:val="eop"/>
          <w:rFonts w:ascii="Arial" w:eastAsiaTheme="majorEastAsia" w:hAnsi="Arial" w:cs="Arial"/>
          <w:sz w:val="22"/>
          <w:szCs w:val="22"/>
        </w:rPr>
        <w:t>Competitor analysis and benchmarking</w:t>
      </w:r>
    </w:p>
    <w:p w14:paraId="10C665F1" w14:textId="2D40B746" w:rsidR="39C986B2" w:rsidRDefault="39C986B2" w:rsidP="273061E6">
      <w:pPr>
        <w:pStyle w:val="paragraph"/>
        <w:numPr>
          <w:ilvl w:val="0"/>
          <w:numId w:val="16"/>
        </w:numPr>
        <w:spacing w:before="0" w:beforeAutospacing="0" w:after="0" w:afterAutospacing="0" w:line="360" w:lineRule="auto"/>
        <w:textAlignment w:val="baseline"/>
      </w:pPr>
      <w:r w:rsidRPr="3CC2AD9F">
        <w:rPr>
          <w:rStyle w:val="eop"/>
          <w:rFonts w:ascii="Arial" w:eastAsiaTheme="majorEastAsia" w:hAnsi="Arial" w:cs="Arial"/>
          <w:sz w:val="22"/>
          <w:szCs w:val="22"/>
        </w:rPr>
        <w:t>Gathering user requirements and preferences</w:t>
      </w:r>
    </w:p>
    <w:p w14:paraId="7354B654" w14:textId="0C3F8EC6"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 </w:t>
      </w:r>
    </w:p>
    <w:p w14:paraId="3A3A4422" w14:textId="14D80CF6"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Feasibility Study</w:t>
      </w:r>
      <w:r w:rsidR="24C7A8B7" w:rsidRPr="1F9F3F67">
        <w:rPr>
          <w:rStyle w:val="eop"/>
          <w:rFonts w:ascii="Arial" w:eastAsiaTheme="majorEastAsia" w:hAnsi="Arial" w:cs="Arial"/>
          <w:sz w:val="22"/>
          <w:szCs w:val="22"/>
        </w:rPr>
        <w:t xml:space="preserve">: </w:t>
      </w:r>
      <w:r w:rsidRPr="3CC2AD9F">
        <w:rPr>
          <w:rStyle w:val="eop"/>
          <w:rFonts w:ascii="Arial" w:eastAsiaTheme="majorEastAsia" w:hAnsi="Arial" w:cs="Arial"/>
          <w:sz w:val="22"/>
          <w:szCs w:val="22"/>
        </w:rPr>
        <w:t>22nd March 2024</w:t>
      </w:r>
    </w:p>
    <w:p w14:paraId="70E09988" w14:textId="0EE1FC79" w:rsidR="39C986B2" w:rsidRDefault="39C986B2" w:rsidP="273061E6">
      <w:pPr>
        <w:pStyle w:val="paragraph"/>
        <w:numPr>
          <w:ilvl w:val="0"/>
          <w:numId w:val="17"/>
        </w:numPr>
        <w:spacing w:before="0" w:beforeAutospacing="0" w:after="0" w:afterAutospacing="0" w:line="360" w:lineRule="auto"/>
        <w:textAlignment w:val="baseline"/>
      </w:pPr>
      <w:r w:rsidRPr="3CC2AD9F">
        <w:rPr>
          <w:rStyle w:val="eop"/>
          <w:rFonts w:ascii="Arial" w:eastAsiaTheme="majorEastAsia" w:hAnsi="Arial" w:cs="Arial"/>
          <w:sz w:val="22"/>
          <w:szCs w:val="22"/>
        </w:rPr>
        <w:t>Technical feasibility analysis</w:t>
      </w:r>
    </w:p>
    <w:p w14:paraId="2D969831" w14:textId="486A6085" w:rsidR="39C986B2" w:rsidRDefault="39C986B2" w:rsidP="273061E6">
      <w:pPr>
        <w:pStyle w:val="paragraph"/>
        <w:numPr>
          <w:ilvl w:val="0"/>
          <w:numId w:val="17"/>
        </w:numPr>
        <w:spacing w:before="0" w:beforeAutospacing="0" w:after="0" w:afterAutospacing="0" w:line="360" w:lineRule="auto"/>
        <w:textAlignment w:val="baseline"/>
      </w:pPr>
      <w:r w:rsidRPr="3CC2AD9F">
        <w:rPr>
          <w:rStyle w:val="eop"/>
          <w:rFonts w:ascii="Arial" w:eastAsiaTheme="majorEastAsia" w:hAnsi="Arial" w:cs="Arial"/>
          <w:sz w:val="22"/>
          <w:szCs w:val="22"/>
        </w:rPr>
        <w:t>Economic feasibility and cost-benefit analysis</w:t>
      </w:r>
    </w:p>
    <w:p w14:paraId="12A750C4" w14:textId="2381B245" w:rsidR="39C986B2" w:rsidRDefault="39C986B2" w:rsidP="273061E6">
      <w:pPr>
        <w:pStyle w:val="paragraph"/>
        <w:numPr>
          <w:ilvl w:val="0"/>
          <w:numId w:val="17"/>
        </w:numPr>
        <w:spacing w:before="0" w:beforeAutospacing="0" w:after="0" w:afterAutospacing="0" w:line="360" w:lineRule="auto"/>
        <w:textAlignment w:val="baseline"/>
      </w:pPr>
      <w:r w:rsidRPr="3CC2AD9F">
        <w:rPr>
          <w:rStyle w:val="eop"/>
          <w:rFonts w:ascii="Arial" w:eastAsiaTheme="majorEastAsia" w:hAnsi="Arial" w:cs="Arial"/>
          <w:sz w:val="22"/>
          <w:szCs w:val="22"/>
        </w:rPr>
        <w:t>Legal and regulatory compliance review</w:t>
      </w:r>
    </w:p>
    <w:p w14:paraId="321F0BBC" w14:textId="5D81A5C3"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 </w:t>
      </w:r>
    </w:p>
    <w:p w14:paraId="676A7F57" w14:textId="07EF08C6" w:rsidR="39C986B2" w:rsidRDefault="39C986B2" w:rsidP="1F9F3F67">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Financial Analysis</w:t>
      </w:r>
      <w:r w:rsidR="5A7A6367" w:rsidRPr="1F9F3F67">
        <w:rPr>
          <w:rStyle w:val="eop"/>
          <w:rFonts w:ascii="Arial" w:eastAsiaTheme="majorEastAsia" w:hAnsi="Arial" w:cs="Arial"/>
          <w:sz w:val="22"/>
          <w:szCs w:val="22"/>
        </w:rPr>
        <w:t xml:space="preserve">: </w:t>
      </w:r>
      <w:r w:rsidRPr="3CC2AD9F">
        <w:rPr>
          <w:rStyle w:val="eop"/>
          <w:rFonts w:ascii="Arial" w:eastAsiaTheme="majorEastAsia" w:hAnsi="Arial" w:cs="Arial"/>
          <w:sz w:val="22"/>
          <w:szCs w:val="22"/>
        </w:rPr>
        <w:t>5th April 2024</w:t>
      </w:r>
    </w:p>
    <w:p w14:paraId="0C5BC6E5" w14:textId="5720C86E" w:rsidR="39C986B2" w:rsidRDefault="39C986B2" w:rsidP="273061E6">
      <w:pPr>
        <w:pStyle w:val="paragraph"/>
        <w:numPr>
          <w:ilvl w:val="0"/>
          <w:numId w:val="18"/>
        </w:numPr>
        <w:spacing w:before="0" w:beforeAutospacing="0" w:after="0" w:afterAutospacing="0" w:line="360" w:lineRule="auto"/>
        <w:textAlignment w:val="baseline"/>
      </w:pPr>
      <w:r w:rsidRPr="3CC2AD9F">
        <w:rPr>
          <w:rStyle w:val="eop"/>
          <w:rFonts w:ascii="Arial" w:eastAsiaTheme="majorEastAsia" w:hAnsi="Arial" w:cs="Arial"/>
          <w:sz w:val="22"/>
          <w:szCs w:val="22"/>
        </w:rPr>
        <w:t>Budget estimation and financial planning</w:t>
      </w:r>
    </w:p>
    <w:p w14:paraId="60B357A5" w14:textId="486197FD" w:rsidR="39C986B2" w:rsidRDefault="39C986B2" w:rsidP="273061E6">
      <w:pPr>
        <w:pStyle w:val="paragraph"/>
        <w:numPr>
          <w:ilvl w:val="0"/>
          <w:numId w:val="18"/>
        </w:numPr>
        <w:spacing w:before="0" w:beforeAutospacing="0" w:after="0" w:afterAutospacing="0" w:line="360" w:lineRule="auto"/>
        <w:textAlignment w:val="baseline"/>
      </w:pPr>
      <w:r w:rsidRPr="3CC2AD9F">
        <w:rPr>
          <w:rStyle w:val="eop"/>
          <w:rFonts w:ascii="Arial" w:eastAsiaTheme="majorEastAsia" w:hAnsi="Arial" w:cs="Arial"/>
          <w:sz w:val="22"/>
          <w:szCs w:val="22"/>
        </w:rPr>
        <w:t>Cost analysis and ROI calculation</w:t>
      </w:r>
    </w:p>
    <w:p w14:paraId="2221C673" w14:textId="01A20891"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 </w:t>
      </w:r>
    </w:p>
    <w:p w14:paraId="2D23DF04" w14:textId="10495FA4" w:rsidR="39C986B2" w:rsidRDefault="39C986B2" w:rsidP="27E8ED48">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Stakeholder Analysis</w:t>
      </w:r>
      <w:r w:rsidR="5404F465" w:rsidRPr="27E8ED48">
        <w:rPr>
          <w:rStyle w:val="eop"/>
          <w:rFonts w:ascii="Arial" w:eastAsiaTheme="majorEastAsia" w:hAnsi="Arial" w:cs="Arial"/>
          <w:sz w:val="22"/>
          <w:szCs w:val="22"/>
        </w:rPr>
        <w:t xml:space="preserve">: </w:t>
      </w:r>
      <w:r w:rsidRPr="3CC2AD9F">
        <w:rPr>
          <w:rStyle w:val="eop"/>
          <w:rFonts w:ascii="Arial" w:eastAsiaTheme="majorEastAsia" w:hAnsi="Arial" w:cs="Arial"/>
          <w:sz w:val="22"/>
          <w:szCs w:val="22"/>
        </w:rPr>
        <w:t>19th April 2024</w:t>
      </w:r>
    </w:p>
    <w:p w14:paraId="62A1F542" w14:textId="490FDDA5" w:rsidR="39C986B2" w:rsidRDefault="39C986B2" w:rsidP="273061E6">
      <w:pPr>
        <w:pStyle w:val="paragraph"/>
        <w:numPr>
          <w:ilvl w:val="0"/>
          <w:numId w:val="19"/>
        </w:numPr>
        <w:spacing w:before="0" w:beforeAutospacing="0" w:after="0" w:afterAutospacing="0" w:line="360" w:lineRule="auto"/>
        <w:textAlignment w:val="baseline"/>
      </w:pPr>
      <w:r w:rsidRPr="3CC2AD9F">
        <w:rPr>
          <w:rStyle w:val="eop"/>
          <w:rFonts w:ascii="Arial" w:eastAsiaTheme="majorEastAsia" w:hAnsi="Arial" w:cs="Arial"/>
          <w:sz w:val="22"/>
          <w:szCs w:val="22"/>
        </w:rPr>
        <w:t>Identification of key stakeholders</w:t>
      </w:r>
    </w:p>
    <w:p w14:paraId="3A52B1B1" w14:textId="7D92136E" w:rsidR="39C986B2" w:rsidRDefault="39C986B2" w:rsidP="273061E6">
      <w:pPr>
        <w:pStyle w:val="paragraph"/>
        <w:numPr>
          <w:ilvl w:val="0"/>
          <w:numId w:val="19"/>
        </w:numPr>
        <w:spacing w:before="0" w:beforeAutospacing="0" w:after="0" w:afterAutospacing="0" w:line="360" w:lineRule="auto"/>
        <w:textAlignment w:val="baseline"/>
      </w:pPr>
      <w:r w:rsidRPr="3CC2AD9F">
        <w:rPr>
          <w:rStyle w:val="eop"/>
          <w:rFonts w:ascii="Arial" w:eastAsiaTheme="majorEastAsia" w:hAnsi="Arial" w:cs="Arial"/>
          <w:sz w:val="22"/>
          <w:szCs w:val="22"/>
        </w:rPr>
        <w:t>Stakeholder needs and expectations analysis</w:t>
      </w:r>
    </w:p>
    <w:p w14:paraId="0AD6E292" w14:textId="5C637DC5" w:rsidR="39C986B2" w:rsidRDefault="39C986B2" w:rsidP="273061E6">
      <w:pPr>
        <w:pStyle w:val="paragraph"/>
        <w:numPr>
          <w:ilvl w:val="0"/>
          <w:numId w:val="19"/>
        </w:numPr>
        <w:spacing w:before="0" w:beforeAutospacing="0" w:after="0" w:afterAutospacing="0" w:line="360" w:lineRule="auto"/>
        <w:textAlignment w:val="baseline"/>
      </w:pPr>
      <w:r w:rsidRPr="3CC2AD9F">
        <w:rPr>
          <w:rStyle w:val="eop"/>
          <w:rFonts w:ascii="Arial" w:eastAsiaTheme="majorEastAsia" w:hAnsi="Arial" w:cs="Arial"/>
          <w:sz w:val="22"/>
          <w:szCs w:val="22"/>
        </w:rPr>
        <w:t>Communication plan development</w:t>
      </w:r>
    </w:p>
    <w:p w14:paraId="3BD6B4A5" w14:textId="0EC505EC"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 </w:t>
      </w:r>
    </w:p>
    <w:p w14:paraId="054FCDA0" w14:textId="04B01DB7" w:rsidR="39C986B2" w:rsidRDefault="39C986B2" w:rsidP="00425CC9">
      <w:pPr>
        <w:pStyle w:val="Heading3"/>
      </w:pPr>
      <w:bookmarkStart w:id="106" w:name="_Toc1261397537"/>
      <w:bookmarkStart w:id="107" w:name="_Toc170157321"/>
      <w:r>
        <w:t>Presentation Preparation (22nd April 2024 - 14th May 2024)</w:t>
      </w:r>
      <w:bookmarkEnd w:id="106"/>
      <w:bookmarkEnd w:id="107"/>
    </w:p>
    <w:p w14:paraId="29778471" w14:textId="415B550C" w:rsidR="39C986B2" w:rsidRDefault="39C986B2" w:rsidP="27E8ED48">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Preparation Phase</w:t>
      </w:r>
      <w:r w:rsidR="685B697C" w:rsidRPr="27E8ED48">
        <w:rPr>
          <w:rStyle w:val="eop"/>
          <w:rFonts w:ascii="Arial" w:eastAsiaTheme="majorEastAsia" w:hAnsi="Arial" w:cs="Arial"/>
          <w:sz w:val="22"/>
          <w:szCs w:val="22"/>
        </w:rPr>
        <w:t xml:space="preserve">: </w:t>
      </w:r>
      <w:r w:rsidRPr="3CC2AD9F">
        <w:rPr>
          <w:rStyle w:val="eop"/>
          <w:rFonts w:ascii="Arial" w:eastAsiaTheme="majorEastAsia" w:hAnsi="Arial" w:cs="Arial"/>
          <w:sz w:val="22"/>
          <w:szCs w:val="22"/>
        </w:rPr>
        <w:t>22nd April 2024 - 1st May 2024</w:t>
      </w:r>
    </w:p>
    <w:p w14:paraId="5136E0A1" w14:textId="533DA7A3" w:rsidR="39C986B2" w:rsidRDefault="39C986B2" w:rsidP="273061E6">
      <w:pPr>
        <w:pStyle w:val="paragraph"/>
        <w:numPr>
          <w:ilvl w:val="0"/>
          <w:numId w:val="20"/>
        </w:numPr>
        <w:spacing w:before="0" w:beforeAutospacing="0" w:after="0" w:afterAutospacing="0" w:line="360" w:lineRule="auto"/>
        <w:textAlignment w:val="baseline"/>
      </w:pPr>
      <w:r w:rsidRPr="3CC2AD9F">
        <w:rPr>
          <w:rStyle w:val="eop"/>
          <w:rFonts w:ascii="Arial" w:eastAsiaTheme="majorEastAsia" w:hAnsi="Arial" w:cs="Arial"/>
          <w:sz w:val="22"/>
          <w:szCs w:val="22"/>
        </w:rPr>
        <w:t>Drafting presentation content</w:t>
      </w:r>
    </w:p>
    <w:p w14:paraId="613CBFB1" w14:textId="74BEC213" w:rsidR="39C986B2" w:rsidRDefault="39C986B2" w:rsidP="273061E6">
      <w:pPr>
        <w:pStyle w:val="paragraph"/>
        <w:numPr>
          <w:ilvl w:val="0"/>
          <w:numId w:val="20"/>
        </w:numPr>
        <w:spacing w:before="0" w:beforeAutospacing="0" w:after="0" w:afterAutospacing="0" w:line="360" w:lineRule="auto"/>
        <w:textAlignment w:val="baseline"/>
      </w:pPr>
      <w:r w:rsidRPr="3CC2AD9F">
        <w:rPr>
          <w:rStyle w:val="eop"/>
          <w:rFonts w:ascii="Arial" w:eastAsiaTheme="majorEastAsia" w:hAnsi="Arial" w:cs="Arial"/>
          <w:sz w:val="22"/>
          <w:szCs w:val="22"/>
        </w:rPr>
        <w:t>Designing slides and visual aids</w:t>
      </w:r>
    </w:p>
    <w:p w14:paraId="396CDE8B" w14:textId="36B1605D" w:rsidR="39C986B2" w:rsidRDefault="39C986B2" w:rsidP="273061E6">
      <w:pPr>
        <w:pStyle w:val="paragraph"/>
        <w:numPr>
          <w:ilvl w:val="0"/>
          <w:numId w:val="20"/>
        </w:numPr>
        <w:spacing w:before="0" w:beforeAutospacing="0" w:after="0" w:afterAutospacing="0" w:line="360" w:lineRule="auto"/>
        <w:textAlignment w:val="baseline"/>
      </w:pPr>
      <w:r w:rsidRPr="3CC2AD9F">
        <w:rPr>
          <w:rStyle w:val="eop"/>
          <w:rFonts w:ascii="Arial" w:eastAsiaTheme="majorEastAsia" w:hAnsi="Arial" w:cs="Arial"/>
          <w:sz w:val="22"/>
          <w:szCs w:val="22"/>
        </w:rPr>
        <w:t>Rehearsing presentation delivery</w:t>
      </w:r>
    </w:p>
    <w:p w14:paraId="705EEEAA" w14:textId="08D66393"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 </w:t>
      </w:r>
    </w:p>
    <w:p w14:paraId="0AE06C25" w14:textId="7114D7D6" w:rsidR="39C986B2" w:rsidRDefault="39C986B2" w:rsidP="7361C486">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Presentation Finalisation</w:t>
      </w:r>
      <w:r w:rsidR="7F0FACA7" w:rsidRPr="7361C486">
        <w:rPr>
          <w:rStyle w:val="eop"/>
          <w:rFonts w:ascii="Arial" w:eastAsiaTheme="majorEastAsia" w:hAnsi="Arial" w:cs="Arial"/>
          <w:sz w:val="22"/>
          <w:szCs w:val="22"/>
        </w:rPr>
        <w:t xml:space="preserve">: </w:t>
      </w:r>
      <w:r w:rsidRPr="3CC2AD9F">
        <w:rPr>
          <w:rStyle w:val="eop"/>
          <w:rFonts w:ascii="Arial" w:eastAsiaTheme="majorEastAsia" w:hAnsi="Arial" w:cs="Arial"/>
          <w:sz w:val="22"/>
          <w:szCs w:val="22"/>
        </w:rPr>
        <w:t>8th May 2024</w:t>
      </w:r>
    </w:p>
    <w:p w14:paraId="66EE3621" w14:textId="3C118F2D" w:rsidR="39C986B2" w:rsidRDefault="39C986B2" w:rsidP="273061E6">
      <w:pPr>
        <w:pStyle w:val="paragraph"/>
        <w:numPr>
          <w:ilvl w:val="0"/>
          <w:numId w:val="21"/>
        </w:numPr>
        <w:spacing w:before="0" w:beforeAutospacing="0" w:after="0" w:afterAutospacing="0" w:line="360" w:lineRule="auto"/>
        <w:textAlignment w:val="baseline"/>
      </w:pPr>
      <w:r w:rsidRPr="3CC2AD9F">
        <w:rPr>
          <w:rStyle w:val="eop"/>
          <w:rFonts w:ascii="Arial" w:eastAsiaTheme="majorEastAsia" w:hAnsi="Arial" w:cs="Arial"/>
          <w:sz w:val="22"/>
          <w:szCs w:val="22"/>
        </w:rPr>
        <w:t>Final review and editing of presentation</w:t>
      </w:r>
    </w:p>
    <w:p w14:paraId="30943F7D" w14:textId="71921BB5" w:rsidR="39C986B2" w:rsidRDefault="39C986B2" w:rsidP="273061E6">
      <w:pPr>
        <w:pStyle w:val="paragraph"/>
        <w:numPr>
          <w:ilvl w:val="0"/>
          <w:numId w:val="21"/>
        </w:numPr>
        <w:spacing w:before="0" w:beforeAutospacing="0" w:after="0" w:afterAutospacing="0" w:line="360" w:lineRule="auto"/>
        <w:textAlignment w:val="baseline"/>
      </w:pPr>
      <w:r w:rsidRPr="3CC2AD9F">
        <w:rPr>
          <w:rStyle w:val="eop"/>
          <w:rFonts w:ascii="Arial" w:eastAsiaTheme="majorEastAsia" w:hAnsi="Arial" w:cs="Arial"/>
          <w:sz w:val="22"/>
          <w:szCs w:val="22"/>
        </w:rPr>
        <w:t>Incorporating feedback from stakeholders</w:t>
      </w:r>
    </w:p>
    <w:p w14:paraId="03F8331F" w14:textId="6F0BA505" w:rsidR="39C986B2" w:rsidRDefault="39C986B2" w:rsidP="273061E6">
      <w:pPr>
        <w:pStyle w:val="paragraph"/>
        <w:numPr>
          <w:ilvl w:val="0"/>
          <w:numId w:val="21"/>
        </w:numPr>
        <w:spacing w:before="0" w:beforeAutospacing="0" w:after="0" w:afterAutospacing="0" w:line="360" w:lineRule="auto"/>
        <w:textAlignment w:val="baseline"/>
      </w:pPr>
      <w:r w:rsidRPr="3CC2AD9F">
        <w:rPr>
          <w:rStyle w:val="eop"/>
          <w:rFonts w:ascii="Arial" w:eastAsiaTheme="majorEastAsia" w:hAnsi="Arial" w:cs="Arial"/>
          <w:sz w:val="22"/>
          <w:szCs w:val="22"/>
        </w:rPr>
        <w:t>Final rehearsal and timing adjustment</w:t>
      </w:r>
    </w:p>
    <w:p w14:paraId="4D5C1B66" w14:textId="4582198B"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 </w:t>
      </w:r>
    </w:p>
    <w:p w14:paraId="75E6C03B" w14:textId="35E1826E" w:rsidR="39C986B2" w:rsidRDefault="39C986B2" w:rsidP="4B878DAA">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Final Presentation</w:t>
      </w:r>
      <w:r w:rsidR="76A55F31" w:rsidRPr="4B878DAA">
        <w:rPr>
          <w:rStyle w:val="eop"/>
          <w:rFonts w:ascii="Arial" w:eastAsiaTheme="majorEastAsia" w:hAnsi="Arial" w:cs="Arial"/>
          <w:sz w:val="22"/>
          <w:szCs w:val="22"/>
        </w:rPr>
        <w:t xml:space="preserve">: </w:t>
      </w:r>
      <w:r w:rsidRPr="3CC2AD9F">
        <w:rPr>
          <w:rStyle w:val="eop"/>
          <w:rFonts w:ascii="Arial" w:eastAsiaTheme="majorEastAsia" w:hAnsi="Arial" w:cs="Arial"/>
          <w:sz w:val="22"/>
          <w:szCs w:val="22"/>
        </w:rPr>
        <w:t>10th May 2024</w:t>
      </w:r>
    </w:p>
    <w:p w14:paraId="1A720C1E" w14:textId="49827307" w:rsidR="39C986B2" w:rsidRDefault="39C986B2" w:rsidP="273061E6">
      <w:pPr>
        <w:pStyle w:val="paragraph"/>
        <w:numPr>
          <w:ilvl w:val="0"/>
          <w:numId w:val="22"/>
        </w:numPr>
        <w:spacing w:before="0" w:beforeAutospacing="0" w:after="0" w:afterAutospacing="0" w:line="360" w:lineRule="auto"/>
        <w:textAlignment w:val="baseline"/>
      </w:pPr>
      <w:r w:rsidRPr="3CC2AD9F">
        <w:rPr>
          <w:rStyle w:val="eop"/>
          <w:rFonts w:ascii="Arial" w:eastAsiaTheme="majorEastAsia" w:hAnsi="Arial" w:cs="Arial"/>
          <w:sz w:val="22"/>
          <w:szCs w:val="22"/>
        </w:rPr>
        <w:t>Presentation to key stakeholders and decision-makers</w:t>
      </w:r>
    </w:p>
    <w:p w14:paraId="273DF912" w14:textId="0A47D9B9" w:rsidR="39C986B2" w:rsidRDefault="39C986B2" w:rsidP="273061E6">
      <w:pPr>
        <w:pStyle w:val="paragraph"/>
        <w:numPr>
          <w:ilvl w:val="0"/>
          <w:numId w:val="22"/>
        </w:numPr>
        <w:spacing w:before="0" w:beforeAutospacing="0" w:after="0" w:afterAutospacing="0" w:line="360" w:lineRule="auto"/>
        <w:textAlignment w:val="baseline"/>
      </w:pPr>
      <w:r w:rsidRPr="3CC2AD9F">
        <w:rPr>
          <w:rStyle w:val="eop"/>
          <w:rFonts w:ascii="Arial" w:eastAsiaTheme="majorEastAsia" w:hAnsi="Arial" w:cs="Arial"/>
          <w:sz w:val="22"/>
          <w:szCs w:val="22"/>
        </w:rPr>
        <w:t>Q&amp;A session and feedback collection</w:t>
      </w:r>
    </w:p>
    <w:p w14:paraId="4CE6F5DC" w14:textId="56D804A9" w:rsidR="39C986B2" w:rsidRDefault="39C986B2" w:rsidP="273061E6">
      <w:pPr>
        <w:pStyle w:val="paragraph"/>
        <w:numPr>
          <w:ilvl w:val="0"/>
          <w:numId w:val="22"/>
        </w:numPr>
        <w:spacing w:before="0" w:beforeAutospacing="0" w:after="0" w:afterAutospacing="0" w:line="360" w:lineRule="auto"/>
        <w:textAlignment w:val="baseline"/>
      </w:pPr>
      <w:r w:rsidRPr="3CC2AD9F">
        <w:rPr>
          <w:rStyle w:val="eop"/>
          <w:rFonts w:ascii="Arial" w:eastAsiaTheme="majorEastAsia" w:hAnsi="Arial" w:cs="Arial"/>
          <w:sz w:val="22"/>
          <w:szCs w:val="22"/>
        </w:rPr>
        <w:t>Approval and sign-off for the next phase</w:t>
      </w:r>
    </w:p>
    <w:p w14:paraId="31250997" w14:textId="7589E8ED"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 </w:t>
      </w:r>
    </w:p>
    <w:p w14:paraId="0EFD9534" w14:textId="6F7EF341" w:rsidR="39C986B2" w:rsidRDefault="39C986B2" w:rsidP="00425CC9">
      <w:pPr>
        <w:pStyle w:val="Heading3"/>
      </w:pPr>
      <w:bookmarkStart w:id="108" w:name="_Toc1654434511"/>
      <w:bookmarkStart w:id="109" w:name="_Toc170157322"/>
      <w:r>
        <w:t>Technical Report (10th May 2024 - 24th June 2024)</w:t>
      </w:r>
      <w:bookmarkEnd w:id="108"/>
      <w:bookmarkEnd w:id="109"/>
    </w:p>
    <w:p w14:paraId="22DFBC23" w14:textId="1238CF6E" w:rsidR="39C986B2" w:rsidRDefault="39C986B2" w:rsidP="4B878DAA">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Report Writing Phase</w:t>
      </w:r>
      <w:r w:rsidR="73D9EA06" w:rsidRPr="4B878DAA">
        <w:rPr>
          <w:rStyle w:val="eop"/>
          <w:rFonts w:ascii="Arial" w:eastAsiaTheme="majorEastAsia" w:hAnsi="Arial" w:cs="Arial"/>
          <w:sz w:val="22"/>
          <w:szCs w:val="22"/>
        </w:rPr>
        <w:t xml:space="preserve">: </w:t>
      </w:r>
      <w:r w:rsidRPr="3CC2AD9F">
        <w:rPr>
          <w:rStyle w:val="eop"/>
          <w:rFonts w:ascii="Arial" w:eastAsiaTheme="majorEastAsia" w:hAnsi="Arial" w:cs="Arial"/>
          <w:sz w:val="22"/>
          <w:szCs w:val="22"/>
        </w:rPr>
        <w:t>10th May 2024 - 10th June 2024</w:t>
      </w:r>
    </w:p>
    <w:p w14:paraId="098695AF" w14:textId="6B532423" w:rsidR="39C986B2" w:rsidRDefault="39C986B2" w:rsidP="273061E6">
      <w:pPr>
        <w:pStyle w:val="paragraph"/>
        <w:numPr>
          <w:ilvl w:val="0"/>
          <w:numId w:val="23"/>
        </w:numPr>
        <w:spacing w:before="0" w:beforeAutospacing="0" w:after="0" w:afterAutospacing="0" w:line="360" w:lineRule="auto"/>
        <w:textAlignment w:val="baseline"/>
      </w:pPr>
      <w:r w:rsidRPr="3CC2AD9F">
        <w:rPr>
          <w:rStyle w:val="eop"/>
          <w:rFonts w:ascii="Arial" w:eastAsiaTheme="majorEastAsia" w:hAnsi="Arial" w:cs="Arial"/>
          <w:sz w:val="22"/>
          <w:szCs w:val="22"/>
        </w:rPr>
        <w:t>Documentation of research findings and analysis</w:t>
      </w:r>
    </w:p>
    <w:p w14:paraId="1D9A94DC" w14:textId="594A2347" w:rsidR="39C986B2" w:rsidRDefault="39C986B2" w:rsidP="273061E6">
      <w:pPr>
        <w:pStyle w:val="paragraph"/>
        <w:numPr>
          <w:ilvl w:val="0"/>
          <w:numId w:val="23"/>
        </w:numPr>
        <w:spacing w:before="0" w:beforeAutospacing="0" w:after="0" w:afterAutospacing="0" w:line="360" w:lineRule="auto"/>
        <w:textAlignment w:val="baseline"/>
      </w:pPr>
      <w:r w:rsidRPr="3CC2AD9F">
        <w:rPr>
          <w:rStyle w:val="eop"/>
          <w:rFonts w:ascii="Arial" w:eastAsiaTheme="majorEastAsia" w:hAnsi="Arial" w:cs="Arial"/>
          <w:sz w:val="22"/>
          <w:szCs w:val="22"/>
        </w:rPr>
        <w:t>Detailed project plan and implementation strategy</w:t>
      </w:r>
    </w:p>
    <w:p w14:paraId="364826B9" w14:textId="2D92DDDE" w:rsidR="39C986B2" w:rsidRDefault="39C986B2" w:rsidP="273061E6">
      <w:pPr>
        <w:pStyle w:val="paragraph"/>
        <w:numPr>
          <w:ilvl w:val="0"/>
          <w:numId w:val="23"/>
        </w:numPr>
        <w:spacing w:before="0" w:beforeAutospacing="0" w:after="0" w:afterAutospacing="0" w:line="360" w:lineRule="auto"/>
        <w:textAlignment w:val="baseline"/>
      </w:pPr>
      <w:r w:rsidRPr="3CC2AD9F">
        <w:rPr>
          <w:rStyle w:val="eop"/>
          <w:rFonts w:ascii="Arial" w:eastAsiaTheme="majorEastAsia" w:hAnsi="Arial" w:cs="Arial"/>
          <w:sz w:val="22"/>
          <w:szCs w:val="22"/>
        </w:rPr>
        <w:t>Technical specifications and requirements</w:t>
      </w:r>
    </w:p>
    <w:p w14:paraId="6CA73002" w14:textId="5229950E"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 </w:t>
      </w:r>
    </w:p>
    <w:p w14:paraId="51C9CF63" w14:textId="74FF9F15" w:rsidR="39C986B2" w:rsidRDefault="39C986B2" w:rsidP="4B878DAA">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Review and Revision</w:t>
      </w:r>
      <w:r w:rsidR="1264349C" w:rsidRPr="4B878DAA">
        <w:rPr>
          <w:rStyle w:val="eop"/>
          <w:rFonts w:ascii="Arial" w:eastAsiaTheme="majorEastAsia" w:hAnsi="Arial" w:cs="Arial"/>
          <w:sz w:val="22"/>
          <w:szCs w:val="22"/>
        </w:rPr>
        <w:t xml:space="preserve">: </w:t>
      </w:r>
      <w:r w:rsidRPr="3CC2AD9F">
        <w:rPr>
          <w:rStyle w:val="eop"/>
          <w:rFonts w:ascii="Arial" w:eastAsiaTheme="majorEastAsia" w:hAnsi="Arial" w:cs="Arial"/>
          <w:sz w:val="22"/>
          <w:szCs w:val="22"/>
        </w:rPr>
        <w:t>11th June 2024 - 24th June 2024</w:t>
      </w:r>
    </w:p>
    <w:p w14:paraId="5187886A" w14:textId="7A5DCE46" w:rsidR="39C986B2" w:rsidRDefault="39C986B2" w:rsidP="273061E6">
      <w:pPr>
        <w:pStyle w:val="paragraph"/>
        <w:numPr>
          <w:ilvl w:val="0"/>
          <w:numId w:val="24"/>
        </w:numPr>
        <w:spacing w:before="0" w:beforeAutospacing="0" w:after="0" w:afterAutospacing="0" w:line="360" w:lineRule="auto"/>
        <w:textAlignment w:val="baseline"/>
      </w:pPr>
      <w:r w:rsidRPr="3CC2AD9F">
        <w:rPr>
          <w:rStyle w:val="eop"/>
          <w:rFonts w:ascii="Arial" w:eastAsiaTheme="majorEastAsia" w:hAnsi="Arial" w:cs="Arial"/>
          <w:sz w:val="22"/>
          <w:szCs w:val="22"/>
        </w:rPr>
        <w:t>Peer review and feedback incorporation</w:t>
      </w:r>
    </w:p>
    <w:p w14:paraId="1FDD7F6E" w14:textId="2BC7740F" w:rsidR="39C986B2" w:rsidRDefault="39C986B2" w:rsidP="273061E6">
      <w:pPr>
        <w:pStyle w:val="paragraph"/>
        <w:numPr>
          <w:ilvl w:val="0"/>
          <w:numId w:val="24"/>
        </w:numPr>
        <w:spacing w:before="0" w:beforeAutospacing="0" w:after="0" w:afterAutospacing="0" w:line="360" w:lineRule="auto"/>
        <w:textAlignment w:val="baseline"/>
      </w:pPr>
      <w:r w:rsidRPr="3CC2AD9F">
        <w:rPr>
          <w:rStyle w:val="eop"/>
          <w:rFonts w:ascii="Arial" w:eastAsiaTheme="majorEastAsia" w:hAnsi="Arial" w:cs="Arial"/>
          <w:sz w:val="22"/>
          <w:szCs w:val="22"/>
        </w:rPr>
        <w:t>Final editing and proofreading</w:t>
      </w:r>
    </w:p>
    <w:p w14:paraId="0A7A9750" w14:textId="4EC11C40" w:rsidR="39C986B2" w:rsidRDefault="39C986B2" w:rsidP="273061E6">
      <w:pPr>
        <w:pStyle w:val="paragraph"/>
        <w:numPr>
          <w:ilvl w:val="0"/>
          <w:numId w:val="24"/>
        </w:numPr>
        <w:spacing w:before="0" w:beforeAutospacing="0" w:after="0" w:afterAutospacing="0" w:line="360" w:lineRule="auto"/>
        <w:textAlignment w:val="baseline"/>
      </w:pPr>
      <w:r w:rsidRPr="3CC2AD9F">
        <w:rPr>
          <w:rStyle w:val="eop"/>
          <w:rFonts w:ascii="Arial" w:eastAsiaTheme="majorEastAsia" w:hAnsi="Arial" w:cs="Arial"/>
          <w:sz w:val="22"/>
          <w:szCs w:val="22"/>
        </w:rPr>
        <w:t>Preparation for report submission</w:t>
      </w:r>
    </w:p>
    <w:p w14:paraId="00229416" w14:textId="65010BA9"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 </w:t>
      </w:r>
    </w:p>
    <w:p w14:paraId="130AA5DA" w14:textId="562B6795" w:rsidR="39C986B2" w:rsidRDefault="39C986B2" w:rsidP="4B878DAA">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Report Hand-in</w:t>
      </w:r>
      <w:r w:rsidR="2289E6C8" w:rsidRPr="4B878DAA">
        <w:rPr>
          <w:rStyle w:val="eop"/>
          <w:rFonts w:ascii="Arial" w:eastAsiaTheme="majorEastAsia" w:hAnsi="Arial" w:cs="Arial"/>
          <w:sz w:val="22"/>
          <w:szCs w:val="22"/>
        </w:rPr>
        <w:t xml:space="preserve">: </w:t>
      </w:r>
      <w:r w:rsidRPr="3CC2AD9F">
        <w:rPr>
          <w:rStyle w:val="eop"/>
          <w:rFonts w:ascii="Arial" w:eastAsiaTheme="majorEastAsia" w:hAnsi="Arial" w:cs="Arial"/>
          <w:sz w:val="22"/>
          <w:szCs w:val="22"/>
        </w:rPr>
        <w:t>24th June 2024</w:t>
      </w:r>
    </w:p>
    <w:p w14:paraId="4693CB41" w14:textId="51607A08" w:rsidR="39C986B2" w:rsidRDefault="39C986B2" w:rsidP="273061E6">
      <w:pPr>
        <w:pStyle w:val="paragraph"/>
        <w:numPr>
          <w:ilvl w:val="0"/>
          <w:numId w:val="25"/>
        </w:numPr>
        <w:spacing w:before="0" w:beforeAutospacing="0" w:after="0" w:afterAutospacing="0" w:line="360" w:lineRule="auto"/>
        <w:textAlignment w:val="baseline"/>
      </w:pPr>
      <w:r w:rsidRPr="3CC2AD9F">
        <w:rPr>
          <w:rStyle w:val="eop"/>
          <w:rFonts w:ascii="Arial" w:eastAsiaTheme="majorEastAsia" w:hAnsi="Arial" w:cs="Arial"/>
          <w:sz w:val="22"/>
          <w:szCs w:val="22"/>
        </w:rPr>
        <w:t>Submission of the final technical report</w:t>
      </w:r>
    </w:p>
    <w:p w14:paraId="6EA95C51" w14:textId="4DFD63C2" w:rsidR="39C986B2" w:rsidRDefault="39C986B2" w:rsidP="273061E6">
      <w:pPr>
        <w:pStyle w:val="paragraph"/>
        <w:numPr>
          <w:ilvl w:val="0"/>
          <w:numId w:val="25"/>
        </w:numPr>
        <w:spacing w:before="0" w:beforeAutospacing="0" w:after="0" w:afterAutospacing="0" w:line="360" w:lineRule="auto"/>
        <w:textAlignment w:val="baseline"/>
      </w:pPr>
      <w:r w:rsidRPr="3CC2AD9F">
        <w:rPr>
          <w:rStyle w:val="eop"/>
          <w:rFonts w:ascii="Arial" w:eastAsiaTheme="majorEastAsia" w:hAnsi="Arial" w:cs="Arial"/>
          <w:sz w:val="22"/>
          <w:szCs w:val="22"/>
        </w:rPr>
        <w:t>Distribution to stakeholders and project team</w:t>
      </w:r>
    </w:p>
    <w:p w14:paraId="008C18B4" w14:textId="7B683389" w:rsidR="39C986B2" w:rsidRDefault="39C986B2" w:rsidP="273061E6">
      <w:pPr>
        <w:pStyle w:val="paragraph"/>
        <w:numPr>
          <w:ilvl w:val="0"/>
          <w:numId w:val="25"/>
        </w:numPr>
        <w:spacing w:before="0" w:beforeAutospacing="0" w:after="0" w:afterAutospacing="0" w:line="360" w:lineRule="auto"/>
        <w:textAlignment w:val="baseline"/>
      </w:pPr>
      <w:r w:rsidRPr="3CC2AD9F">
        <w:rPr>
          <w:rStyle w:val="eop"/>
          <w:rFonts w:ascii="Arial" w:eastAsiaTheme="majorEastAsia" w:hAnsi="Arial" w:cs="Arial"/>
          <w:sz w:val="22"/>
          <w:szCs w:val="22"/>
        </w:rPr>
        <w:t>Archiving for future reference</w:t>
      </w:r>
    </w:p>
    <w:p w14:paraId="2970C6B0" w14:textId="465A5368"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 </w:t>
      </w:r>
    </w:p>
    <w:p w14:paraId="0DF27CB0" w14:textId="27105069" w:rsidR="39C986B2" w:rsidRDefault="39C986B2" w:rsidP="00425CC9">
      <w:pPr>
        <w:pStyle w:val="Heading3"/>
      </w:pPr>
      <w:bookmarkStart w:id="110" w:name="_Toc2138361324"/>
      <w:bookmarkStart w:id="111" w:name="_Toc170157323"/>
      <w:r>
        <w:t>Implementation/Development (24th June 2024 - 4th November 2024)</w:t>
      </w:r>
      <w:bookmarkEnd w:id="110"/>
      <w:bookmarkEnd w:id="111"/>
    </w:p>
    <w:p w14:paraId="1F9B2B49" w14:textId="34775262" w:rsidR="39C986B2" w:rsidRDefault="39C986B2" w:rsidP="4B878DAA">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App Development</w:t>
      </w:r>
      <w:r w:rsidR="65B05BC6" w:rsidRPr="4B878DAA">
        <w:rPr>
          <w:rStyle w:val="eop"/>
          <w:rFonts w:ascii="Arial" w:eastAsiaTheme="majorEastAsia" w:hAnsi="Arial" w:cs="Arial"/>
          <w:sz w:val="22"/>
          <w:szCs w:val="22"/>
        </w:rPr>
        <w:t xml:space="preserve">: </w:t>
      </w:r>
      <w:r w:rsidRPr="3CC2AD9F">
        <w:rPr>
          <w:rStyle w:val="eop"/>
          <w:rFonts w:ascii="Arial" w:eastAsiaTheme="majorEastAsia" w:hAnsi="Arial" w:cs="Arial"/>
          <w:sz w:val="22"/>
          <w:szCs w:val="22"/>
        </w:rPr>
        <w:t>24th June 2024 - 31st October 2024</w:t>
      </w:r>
    </w:p>
    <w:p w14:paraId="18B2FB1C" w14:textId="173941CE" w:rsidR="39C986B2" w:rsidRDefault="39C986B2" w:rsidP="0BBCACAE">
      <w:pPr>
        <w:pStyle w:val="paragraph"/>
        <w:numPr>
          <w:ilvl w:val="0"/>
          <w:numId w:val="14"/>
        </w:numPr>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System design and </w:t>
      </w:r>
      <w:r w:rsidR="5425393E" w:rsidRPr="4B878DAA">
        <w:rPr>
          <w:rStyle w:val="eop"/>
          <w:rFonts w:ascii="Arial" w:eastAsiaTheme="majorEastAsia" w:hAnsi="Arial" w:cs="Arial"/>
          <w:sz w:val="22"/>
          <w:szCs w:val="22"/>
        </w:rPr>
        <w:t>structure</w:t>
      </w:r>
      <w:r w:rsidRPr="3CC2AD9F">
        <w:rPr>
          <w:rStyle w:val="eop"/>
          <w:rFonts w:ascii="Arial" w:eastAsiaTheme="majorEastAsia" w:hAnsi="Arial" w:cs="Arial"/>
          <w:sz w:val="22"/>
          <w:szCs w:val="22"/>
        </w:rPr>
        <w:t xml:space="preserve"> planning</w:t>
      </w:r>
    </w:p>
    <w:p w14:paraId="38A5D9FE" w14:textId="4546773C" w:rsidR="39C986B2" w:rsidRDefault="39C986B2" w:rsidP="0BBCACAE">
      <w:pPr>
        <w:pStyle w:val="paragraph"/>
        <w:numPr>
          <w:ilvl w:val="0"/>
          <w:numId w:val="14"/>
        </w:numPr>
        <w:spacing w:before="0" w:beforeAutospacing="0" w:after="0" w:afterAutospacing="0" w:line="360" w:lineRule="auto"/>
        <w:textAlignment w:val="baseline"/>
      </w:pPr>
      <w:r w:rsidRPr="3CC2AD9F">
        <w:rPr>
          <w:rStyle w:val="eop"/>
          <w:rFonts w:ascii="Arial" w:eastAsiaTheme="majorEastAsia" w:hAnsi="Arial" w:cs="Arial"/>
          <w:sz w:val="22"/>
          <w:szCs w:val="22"/>
        </w:rPr>
        <w:t>Coding and development of core features</w:t>
      </w:r>
    </w:p>
    <w:p w14:paraId="760E74D7" w14:textId="105CDA22" w:rsidR="39C986B2" w:rsidRDefault="39C986B2" w:rsidP="7361C486">
      <w:pPr>
        <w:pStyle w:val="paragraph"/>
        <w:numPr>
          <w:ilvl w:val="1"/>
          <w:numId w:val="14"/>
        </w:numPr>
        <w:spacing w:before="0" w:beforeAutospacing="0" w:after="0" w:afterAutospacing="0" w:line="360" w:lineRule="auto"/>
        <w:textAlignment w:val="baseline"/>
      </w:pPr>
      <w:r w:rsidRPr="3CC2AD9F">
        <w:rPr>
          <w:rStyle w:val="eop"/>
          <w:rFonts w:ascii="Arial" w:eastAsiaTheme="majorEastAsia" w:hAnsi="Arial" w:cs="Arial"/>
          <w:sz w:val="22"/>
          <w:szCs w:val="22"/>
        </w:rPr>
        <w:t>User interface and experience design</w:t>
      </w:r>
    </w:p>
    <w:p w14:paraId="323DC045" w14:textId="5BD6C372" w:rsidR="39C986B2" w:rsidRDefault="39C986B2" w:rsidP="7361C486">
      <w:pPr>
        <w:pStyle w:val="paragraph"/>
        <w:numPr>
          <w:ilvl w:val="0"/>
          <w:numId w:val="14"/>
        </w:numPr>
        <w:spacing w:before="0" w:beforeAutospacing="0" w:after="0" w:afterAutospacing="0" w:line="360" w:lineRule="auto"/>
        <w:textAlignment w:val="baseline"/>
      </w:pPr>
      <w:r w:rsidRPr="3CC2AD9F">
        <w:rPr>
          <w:rStyle w:val="eop"/>
          <w:rFonts w:ascii="Arial" w:eastAsiaTheme="majorEastAsia" w:hAnsi="Arial" w:cs="Arial"/>
          <w:sz w:val="22"/>
          <w:szCs w:val="22"/>
        </w:rPr>
        <w:t>Testing and debugging</w:t>
      </w:r>
    </w:p>
    <w:p w14:paraId="77D2485F" w14:textId="77515C28"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 </w:t>
      </w:r>
    </w:p>
    <w:p w14:paraId="59380F39" w14:textId="0613013A" w:rsidR="39C986B2" w:rsidRDefault="39C986B2" w:rsidP="7361C486">
      <w:pPr>
        <w:pStyle w:val="paragraph"/>
        <w:spacing w:before="0" w:beforeAutospacing="0" w:after="0" w:afterAutospacing="0" w:line="360" w:lineRule="auto"/>
        <w:textAlignment w:val="baseline"/>
        <w:rPr>
          <w:rStyle w:val="eop"/>
          <w:rFonts w:ascii="Arial" w:eastAsiaTheme="majorEastAsia" w:hAnsi="Arial" w:cs="Arial"/>
          <w:sz w:val="22"/>
          <w:szCs w:val="22"/>
        </w:rPr>
      </w:pPr>
      <w:r w:rsidRPr="3CC2AD9F">
        <w:rPr>
          <w:rStyle w:val="eop"/>
          <w:rFonts w:ascii="Arial" w:eastAsiaTheme="majorEastAsia" w:hAnsi="Arial" w:cs="Arial"/>
          <w:sz w:val="22"/>
          <w:szCs w:val="22"/>
        </w:rPr>
        <w:t>Weekly Check-in Meetings</w:t>
      </w:r>
      <w:r w:rsidR="6B9503A6" w:rsidRPr="7361C486">
        <w:rPr>
          <w:rStyle w:val="eop"/>
          <w:rFonts w:ascii="Arial" w:eastAsiaTheme="majorEastAsia" w:hAnsi="Arial" w:cs="Arial"/>
          <w:sz w:val="22"/>
          <w:szCs w:val="22"/>
        </w:rPr>
        <w:t xml:space="preserve">: </w:t>
      </w:r>
      <w:r w:rsidRPr="3CC2AD9F">
        <w:rPr>
          <w:rStyle w:val="eop"/>
          <w:rFonts w:ascii="Arial" w:eastAsiaTheme="majorEastAsia" w:hAnsi="Arial" w:cs="Arial"/>
          <w:sz w:val="22"/>
          <w:szCs w:val="22"/>
        </w:rPr>
        <w:t>29th May 2024</w:t>
      </w:r>
      <w:r w:rsidR="4BCAD4FC" w:rsidRPr="7361C486">
        <w:rPr>
          <w:rStyle w:val="eop"/>
          <w:rFonts w:ascii="Arial" w:eastAsiaTheme="majorEastAsia" w:hAnsi="Arial" w:cs="Arial"/>
          <w:sz w:val="22"/>
          <w:szCs w:val="22"/>
        </w:rPr>
        <w:t xml:space="preserve"> </w:t>
      </w:r>
      <w:r w:rsidR="2CB55AF3" w:rsidRPr="7361C486">
        <w:rPr>
          <w:rStyle w:val="eop"/>
          <w:rFonts w:ascii="Arial" w:eastAsiaTheme="majorEastAsia" w:hAnsi="Arial" w:cs="Arial"/>
          <w:sz w:val="22"/>
          <w:szCs w:val="22"/>
        </w:rPr>
        <w:t>/</w:t>
      </w:r>
      <w:r w:rsidR="2FF4F215" w:rsidRPr="7361C486">
        <w:rPr>
          <w:rStyle w:val="eop"/>
          <w:rFonts w:ascii="Arial" w:eastAsiaTheme="majorEastAsia" w:hAnsi="Arial" w:cs="Arial"/>
          <w:sz w:val="22"/>
          <w:szCs w:val="22"/>
        </w:rPr>
        <w:t xml:space="preserve"> </w:t>
      </w:r>
      <w:r w:rsidRPr="3CC2AD9F">
        <w:rPr>
          <w:rStyle w:val="eop"/>
          <w:rFonts w:ascii="Arial" w:eastAsiaTheme="majorEastAsia" w:hAnsi="Arial" w:cs="Arial"/>
          <w:sz w:val="22"/>
          <w:szCs w:val="22"/>
        </w:rPr>
        <w:t>5th June 2024</w:t>
      </w:r>
      <w:r w:rsidR="7538AB93" w:rsidRPr="7361C486">
        <w:rPr>
          <w:rStyle w:val="eop"/>
          <w:rFonts w:ascii="Arial" w:eastAsiaTheme="majorEastAsia" w:hAnsi="Arial" w:cs="Arial"/>
          <w:sz w:val="22"/>
          <w:szCs w:val="22"/>
        </w:rPr>
        <w:t xml:space="preserve"> </w:t>
      </w:r>
      <w:r w:rsidR="461694F2" w:rsidRPr="7361C486">
        <w:rPr>
          <w:rStyle w:val="eop"/>
          <w:rFonts w:ascii="Arial" w:eastAsiaTheme="majorEastAsia" w:hAnsi="Arial" w:cs="Arial"/>
          <w:sz w:val="22"/>
          <w:szCs w:val="22"/>
        </w:rPr>
        <w:t>/</w:t>
      </w:r>
      <w:r w:rsidR="51FCE495" w:rsidRPr="7361C486">
        <w:rPr>
          <w:rStyle w:val="eop"/>
          <w:rFonts w:ascii="Arial" w:eastAsiaTheme="majorEastAsia" w:hAnsi="Arial" w:cs="Arial"/>
          <w:sz w:val="22"/>
          <w:szCs w:val="22"/>
        </w:rPr>
        <w:t xml:space="preserve"> </w:t>
      </w:r>
      <w:r w:rsidRPr="3CC2AD9F">
        <w:rPr>
          <w:rStyle w:val="eop"/>
          <w:rFonts w:ascii="Arial" w:eastAsiaTheme="majorEastAsia" w:hAnsi="Arial" w:cs="Arial"/>
          <w:sz w:val="22"/>
          <w:szCs w:val="22"/>
        </w:rPr>
        <w:t>12th June 2024</w:t>
      </w:r>
    </w:p>
    <w:p w14:paraId="3AF19A69" w14:textId="55CEA1FB" w:rsidR="39C986B2" w:rsidRDefault="39C986B2" w:rsidP="3EB30C17">
      <w:pPr>
        <w:pStyle w:val="paragraph"/>
        <w:numPr>
          <w:ilvl w:val="0"/>
          <w:numId w:val="11"/>
        </w:numPr>
        <w:spacing w:before="0" w:beforeAutospacing="0" w:after="0" w:afterAutospacing="0" w:line="360" w:lineRule="auto"/>
        <w:textAlignment w:val="baseline"/>
      </w:pPr>
      <w:r w:rsidRPr="3CC2AD9F">
        <w:rPr>
          <w:rStyle w:val="eop"/>
          <w:rFonts w:ascii="Arial" w:eastAsiaTheme="majorEastAsia" w:hAnsi="Arial" w:cs="Arial"/>
          <w:sz w:val="22"/>
          <w:szCs w:val="22"/>
        </w:rPr>
        <w:t>Progress updates and issue tracking</w:t>
      </w:r>
    </w:p>
    <w:p w14:paraId="3F9BA188" w14:textId="2E37ADE8" w:rsidR="39C986B2" w:rsidRDefault="39C986B2" w:rsidP="3EB30C17">
      <w:pPr>
        <w:pStyle w:val="paragraph"/>
        <w:numPr>
          <w:ilvl w:val="0"/>
          <w:numId w:val="11"/>
        </w:numPr>
        <w:spacing w:before="0" w:beforeAutospacing="0" w:after="0" w:afterAutospacing="0" w:line="360" w:lineRule="auto"/>
        <w:textAlignment w:val="baseline"/>
      </w:pPr>
      <w:r w:rsidRPr="3CC2AD9F">
        <w:rPr>
          <w:rStyle w:val="eop"/>
          <w:rFonts w:ascii="Arial" w:eastAsiaTheme="majorEastAsia" w:hAnsi="Arial" w:cs="Arial"/>
          <w:sz w:val="22"/>
          <w:szCs w:val="22"/>
        </w:rPr>
        <w:t>Team collaboration and problem-solving</w:t>
      </w:r>
    </w:p>
    <w:p w14:paraId="6469B071" w14:textId="38F2902D" w:rsidR="39C986B2" w:rsidRDefault="39C986B2" w:rsidP="3EB30C17">
      <w:pPr>
        <w:pStyle w:val="paragraph"/>
        <w:numPr>
          <w:ilvl w:val="0"/>
          <w:numId w:val="11"/>
        </w:numPr>
        <w:spacing w:before="0" w:beforeAutospacing="0" w:after="0" w:afterAutospacing="0" w:line="360" w:lineRule="auto"/>
        <w:textAlignment w:val="baseline"/>
      </w:pPr>
      <w:r w:rsidRPr="3CC2AD9F">
        <w:rPr>
          <w:rStyle w:val="eop"/>
          <w:rFonts w:ascii="Arial" w:eastAsiaTheme="majorEastAsia" w:hAnsi="Arial" w:cs="Arial"/>
          <w:sz w:val="22"/>
          <w:szCs w:val="22"/>
        </w:rPr>
        <w:t>Adjustment of project plans as needed</w:t>
      </w:r>
    </w:p>
    <w:p w14:paraId="785D1BA4" w14:textId="128D358E"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 </w:t>
      </w:r>
    </w:p>
    <w:p w14:paraId="54A27E32" w14:textId="13839D73" w:rsidR="39C986B2" w:rsidRDefault="39C986B2" w:rsidP="4B878DAA">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Monthly Check-in Meetings</w:t>
      </w:r>
      <w:r w:rsidR="31690769" w:rsidRPr="4B878DAA">
        <w:rPr>
          <w:rStyle w:val="eop"/>
          <w:rFonts w:ascii="Arial" w:eastAsiaTheme="majorEastAsia" w:hAnsi="Arial" w:cs="Arial"/>
          <w:sz w:val="22"/>
          <w:szCs w:val="22"/>
        </w:rPr>
        <w:t xml:space="preserve">: </w:t>
      </w:r>
      <w:r w:rsidRPr="3CC2AD9F">
        <w:rPr>
          <w:rStyle w:val="eop"/>
          <w:rFonts w:ascii="Arial" w:eastAsiaTheme="majorEastAsia" w:hAnsi="Arial" w:cs="Arial"/>
          <w:sz w:val="22"/>
          <w:szCs w:val="22"/>
        </w:rPr>
        <w:t>End of each month from June to October 2024</w:t>
      </w:r>
    </w:p>
    <w:p w14:paraId="5126B67C" w14:textId="2F055F8D" w:rsidR="39C986B2" w:rsidRDefault="39C986B2" w:rsidP="3E715A3F">
      <w:pPr>
        <w:pStyle w:val="paragraph"/>
        <w:numPr>
          <w:ilvl w:val="0"/>
          <w:numId w:val="12"/>
        </w:numPr>
        <w:spacing w:before="0" w:beforeAutospacing="0" w:after="0" w:afterAutospacing="0" w:line="360" w:lineRule="auto"/>
        <w:textAlignment w:val="baseline"/>
      </w:pPr>
      <w:r w:rsidRPr="3CC2AD9F">
        <w:rPr>
          <w:rStyle w:val="eop"/>
          <w:rFonts w:ascii="Arial" w:eastAsiaTheme="majorEastAsia" w:hAnsi="Arial" w:cs="Arial"/>
          <w:sz w:val="22"/>
          <w:szCs w:val="22"/>
        </w:rPr>
        <w:t>Comprehensive progress review</w:t>
      </w:r>
    </w:p>
    <w:p w14:paraId="0AB43A45" w14:textId="1BE62880" w:rsidR="39C986B2" w:rsidRDefault="39C986B2" w:rsidP="3E715A3F">
      <w:pPr>
        <w:pStyle w:val="paragraph"/>
        <w:numPr>
          <w:ilvl w:val="0"/>
          <w:numId w:val="12"/>
        </w:numPr>
        <w:spacing w:before="0" w:beforeAutospacing="0" w:after="0" w:afterAutospacing="0" w:line="360" w:lineRule="auto"/>
        <w:textAlignment w:val="baseline"/>
      </w:pPr>
      <w:r w:rsidRPr="3CC2AD9F">
        <w:rPr>
          <w:rStyle w:val="eop"/>
          <w:rFonts w:ascii="Arial" w:eastAsiaTheme="majorEastAsia" w:hAnsi="Arial" w:cs="Arial"/>
          <w:sz w:val="22"/>
          <w:szCs w:val="22"/>
        </w:rPr>
        <w:t>Stakeholder updates and feedback</w:t>
      </w:r>
    </w:p>
    <w:p w14:paraId="46C36FD1" w14:textId="4E73C6EE" w:rsidR="39C986B2" w:rsidRDefault="39C986B2" w:rsidP="3E715A3F">
      <w:pPr>
        <w:pStyle w:val="paragraph"/>
        <w:numPr>
          <w:ilvl w:val="0"/>
          <w:numId w:val="12"/>
        </w:numPr>
        <w:spacing w:before="0" w:beforeAutospacing="0" w:after="0" w:afterAutospacing="0" w:line="360" w:lineRule="auto"/>
        <w:textAlignment w:val="baseline"/>
      </w:pPr>
      <w:r w:rsidRPr="3CC2AD9F">
        <w:rPr>
          <w:rStyle w:val="eop"/>
          <w:rFonts w:ascii="Arial" w:eastAsiaTheme="majorEastAsia" w:hAnsi="Arial" w:cs="Arial"/>
          <w:sz w:val="22"/>
          <w:szCs w:val="22"/>
        </w:rPr>
        <w:t>Risk assessment and mitigation strategies</w:t>
      </w:r>
    </w:p>
    <w:p w14:paraId="2F41353E" w14:textId="0B0B3F1E" w:rsidR="39C986B2" w:rsidRDefault="39C986B2" w:rsidP="44566B04">
      <w:pPr>
        <w:pStyle w:val="paragraph"/>
        <w:spacing w:before="0" w:beforeAutospacing="0" w:after="0" w:afterAutospacing="0" w:line="360" w:lineRule="auto"/>
        <w:textAlignment w:val="baseline"/>
      </w:pPr>
      <w:r w:rsidRPr="3CC2AD9F">
        <w:rPr>
          <w:rStyle w:val="eop"/>
          <w:rFonts w:ascii="Arial" w:eastAsiaTheme="majorEastAsia" w:hAnsi="Arial" w:cs="Arial"/>
          <w:sz w:val="22"/>
          <w:szCs w:val="22"/>
        </w:rPr>
        <w:t xml:space="preserve"> </w:t>
      </w:r>
    </w:p>
    <w:p w14:paraId="4B3866F0" w14:textId="510CE9DB" w:rsidR="39C986B2" w:rsidRDefault="39C986B2" w:rsidP="00425CC9">
      <w:pPr>
        <w:pStyle w:val="Heading3"/>
        <w:rPr>
          <w:rStyle w:val="eop"/>
          <w:rFonts w:cs="Arial"/>
          <w:sz w:val="22"/>
          <w:szCs w:val="22"/>
        </w:rPr>
      </w:pPr>
      <w:bookmarkStart w:id="112" w:name="_Toc1054072897"/>
      <w:bookmarkStart w:id="113" w:name="_Toc170157324"/>
      <w:r>
        <w:t>Final Review and Completion</w:t>
      </w:r>
      <w:r w:rsidR="1A07DDAC">
        <w:t xml:space="preserve">: </w:t>
      </w:r>
      <w:r w:rsidRPr="4B878DAA">
        <w:rPr>
          <w:rStyle w:val="Heading3Char"/>
        </w:rPr>
        <w:t>4</w:t>
      </w:r>
      <w:r w:rsidRPr="3CC2AD9F">
        <w:rPr>
          <w:rStyle w:val="eop"/>
          <w:rFonts w:cs="Arial"/>
          <w:sz w:val="22"/>
          <w:szCs w:val="22"/>
        </w:rPr>
        <w:t>th November 2024</w:t>
      </w:r>
      <w:bookmarkEnd w:id="112"/>
      <w:bookmarkEnd w:id="113"/>
    </w:p>
    <w:p w14:paraId="38C5CB71" w14:textId="0E2E9688" w:rsidR="39C986B2" w:rsidRDefault="39C986B2" w:rsidP="50386DA0">
      <w:pPr>
        <w:pStyle w:val="paragraph"/>
        <w:numPr>
          <w:ilvl w:val="0"/>
          <w:numId w:val="13"/>
        </w:numPr>
        <w:spacing w:before="0" w:beforeAutospacing="0" w:after="0" w:afterAutospacing="0" w:line="360" w:lineRule="auto"/>
        <w:textAlignment w:val="baseline"/>
      </w:pPr>
      <w:r w:rsidRPr="3CC2AD9F">
        <w:rPr>
          <w:rStyle w:val="eop"/>
          <w:rFonts w:ascii="Arial" w:eastAsiaTheme="majorEastAsia" w:hAnsi="Arial" w:cs="Arial"/>
          <w:sz w:val="22"/>
          <w:szCs w:val="22"/>
        </w:rPr>
        <w:t>Final system testing and validation</w:t>
      </w:r>
    </w:p>
    <w:p w14:paraId="38FBD499" w14:textId="3D747012" w:rsidR="39C986B2" w:rsidRDefault="39C986B2" w:rsidP="50386DA0">
      <w:pPr>
        <w:pStyle w:val="paragraph"/>
        <w:numPr>
          <w:ilvl w:val="0"/>
          <w:numId w:val="13"/>
        </w:numPr>
        <w:spacing w:before="0" w:beforeAutospacing="0" w:after="0" w:afterAutospacing="0" w:line="360" w:lineRule="auto"/>
        <w:textAlignment w:val="baseline"/>
      </w:pPr>
      <w:r w:rsidRPr="3CC2AD9F">
        <w:rPr>
          <w:rStyle w:val="eop"/>
          <w:rFonts w:ascii="Arial" w:eastAsiaTheme="majorEastAsia" w:hAnsi="Arial" w:cs="Arial"/>
          <w:sz w:val="22"/>
          <w:szCs w:val="22"/>
        </w:rPr>
        <w:t>User training and documentation</w:t>
      </w:r>
    </w:p>
    <w:p w14:paraId="3F44B6D2" w14:textId="3B691E0D" w:rsidR="00922D70" w:rsidRDefault="39C986B2" w:rsidP="50386DA0">
      <w:pPr>
        <w:pStyle w:val="paragraph"/>
        <w:numPr>
          <w:ilvl w:val="0"/>
          <w:numId w:val="13"/>
        </w:numPr>
        <w:spacing w:before="0" w:beforeAutospacing="0" w:after="0" w:afterAutospacing="0" w:line="360" w:lineRule="auto"/>
        <w:textAlignment w:val="baseline"/>
      </w:pPr>
      <w:r w:rsidRPr="3CC2AD9F">
        <w:rPr>
          <w:rStyle w:val="eop"/>
          <w:rFonts w:ascii="Arial" w:eastAsiaTheme="majorEastAsia" w:hAnsi="Arial" w:cs="Arial"/>
          <w:sz w:val="22"/>
          <w:szCs w:val="22"/>
        </w:rPr>
        <w:t>Project closure and handover to operations</w:t>
      </w:r>
    </w:p>
    <w:p w14:paraId="7C3B4913" w14:textId="77777777" w:rsidR="00E23573" w:rsidRDefault="00E23573">
      <w:pPr>
        <w:spacing w:line="259" w:lineRule="auto"/>
        <w:rPr>
          <w:rFonts w:eastAsiaTheme="majorEastAsia" w:cstheme="majorBidi"/>
          <w:sz w:val="28"/>
          <w:szCs w:val="28"/>
        </w:rPr>
      </w:pPr>
      <w:bookmarkStart w:id="114" w:name="_Toc85374673"/>
      <w:r>
        <w:rPr>
          <w:sz w:val="28"/>
          <w:szCs w:val="28"/>
        </w:rPr>
        <w:br w:type="page"/>
      </w:r>
    </w:p>
    <w:p w14:paraId="6D11D1A5" w14:textId="6558016B" w:rsidR="00922D70" w:rsidRPr="00E23573" w:rsidRDefault="00922D70" w:rsidP="00E23573">
      <w:pPr>
        <w:pStyle w:val="Heading1"/>
        <w:rPr>
          <w:rFonts w:eastAsia="Arial" w:cs="Arial"/>
          <w:b/>
          <w:bCs/>
          <w:sz w:val="28"/>
          <w:szCs w:val="28"/>
        </w:rPr>
      </w:pPr>
      <w:bookmarkStart w:id="115" w:name="_Toc170157325"/>
      <w:r w:rsidRPr="00E23573">
        <w:rPr>
          <w:b/>
          <w:bCs/>
          <w:sz w:val="28"/>
          <w:szCs w:val="28"/>
        </w:rPr>
        <w:t>Critical Path Analysis</w:t>
      </w:r>
      <w:bookmarkEnd w:id="114"/>
      <w:bookmarkEnd w:id="115"/>
      <w:r w:rsidRPr="00E23573">
        <w:rPr>
          <w:b/>
          <w:bCs/>
          <w:sz w:val="28"/>
          <w:szCs w:val="28"/>
        </w:rPr>
        <w:t> </w:t>
      </w:r>
    </w:p>
    <w:p w14:paraId="1D4C61FB" w14:textId="77777777" w:rsidR="000A1DC8" w:rsidRDefault="000A1DC8" w:rsidP="00A277B5">
      <w:r>
        <w:t>The critical path analysis helps the team identify the most crucial tasks that must be completed on time to finish the project as quickly as possible. These tasks are vital because any delay will postpone the entire project.</w:t>
      </w:r>
    </w:p>
    <w:p w14:paraId="27E51948" w14:textId="77777777" w:rsidR="000A1DC8" w:rsidRDefault="000A1DC8" w:rsidP="00A277B5">
      <w:r>
        <w:t>The project's critical path starts with Idea Generation, which lasts from January 26, 2024, to February 23, 2024. After that, there is Idea Selection and Project Definition on February 23, 2024. Then, the team moves to the Planning phase, which runs from February 23, 2024, to April 22, 2024.</w:t>
      </w:r>
    </w:p>
    <w:p w14:paraId="4C2F005C" w14:textId="19414748" w:rsidR="000A1DC8" w:rsidRDefault="000A1DC8" w:rsidP="00A277B5">
      <w:r>
        <w:t>Next, the team prepares for the Presentation from April 22, 2024, to May 14, 2024. The presentation is finali</w:t>
      </w:r>
      <w:r w:rsidR="0062415A">
        <w:t>s</w:t>
      </w:r>
      <w:r>
        <w:t>ed on May 8, 2024, and given on May 10, 2024. After this, they work on the Technical Report from May 10, 2024, to June 24, 2024.</w:t>
      </w:r>
    </w:p>
    <w:p w14:paraId="069F54EB" w14:textId="77777777" w:rsidR="000A1DC8" w:rsidRDefault="000A1DC8" w:rsidP="00A277B5">
      <w:r>
        <w:t>The longest phase, App Development, starts on June 24, 2024, and goes until October 31, 2024. Finally, the project ends with the Final milestone on November 4, 2024.</w:t>
      </w:r>
    </w:p>
    <w:p w14:paraId="4785FD48" w14:textId="18764E44" w:rsidR="00922D70" w:rsidRPr="00A277B5" w:rsidRDefault="000A1DC8" w:rsidP="00A277B5">
      <w:r>
        <w:t>Following this path ensures the team finishes the project on time and helps them focus on the most important tasks and avoid delays.</w:t>
      </w:r>
    </w:p>
    <w:p w14:paraId="265CBA6E" w14:textId="015B9ECD" w:rsidR="00DE0175" w:rsidRDefault="00DE0175" w:rsidP="00A277B5">
      <w:r w:rsidRPr="00DE0175">
        <w:drawing>
          <wp:inline distT="0" distB="0" distL="0" distR="0" wp14:anchorId="32E7BE3E" wp14:editId="44EC2731">
            <wp:extent cx="5731510" cy="34328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432810"/>
                    </a:xfrm>
                    <a:prstGeom prst="rect">
                      <a:avLst/>
                    </a:prstGeom>
                  </pic:spPr>
                </pic:pic>
              </a:graphicData>
            </a:graphic>
          </wp:inline>
        </w:drawing>
      </w:r>
    </w:p>
    <w:p w14:paraId="268F17CE" w14:textId="66ABC94F" w:rsidR="00DE0175" w:rsidRDefault="00E23573" w:rsidP="00E23573">
      <w:pPr>
        <w:pStyle w:val="Caption"/>
        <w:jc w:val="center"/>
      </w:pPr>
      <w:bookmarkStart w:id="116" w:name="_Toc170157202"/>
      <w:r>
        <w:t xml:space="preserve">Figure </w:t>
      </w:r>
      <w:r>
        <w:fldChar w:fldCharType="begin"/>
      </w:r>
      <w:r>
        <w:instrText xml:space="preserve"> SEQ Figure \* ARABIC </w:instrText>
      </w:r>
      <w:r>
        <w:fldChar w:fldCharType="separate"/>
      </w:r>
      <w:r>
        <w:rPr>
          <w:noProof/>
        </w:rPr>
        <w:t>4</w:t>
      </w:r>
      <w:r>
        <w:fldChar w:fldCharType="end"/>
      </w:r>
      <w:r>
        <w:t>: Project plan</w:t>
      </w:r>
      <w:bookmarkEnd w:id="116"/>
    </w:p>
    <w:p w14:paraId="4DFD0EDD" w14:textId="77777777" w:rsidR="00DE0175" w:rsidRDefault="00DE0175" w:rsidP="00A277B5"/>
    <w:p w14:paraId="0767CAC7" w14:textId="77777777" w:rsidR="00E23573" w:rsidRDefault="00E23573" w:rsidP="00A277B5"/>
    <w:p w14:paraId="51FC5343" w14:textId="47044602" w:rsidR="00A50900" w:rsidRPr="00E23573" w:rsidRDefault="00A50900" w:rsidP="00425FA4">
      <w:pPr>
        <w:pStyle w:val="Heading1"/>
        <w:rPr>
          <w:rStyle w:val="Strong"/>
          <w:bCs w:val="0"/>
          <w:sz w:val="28"/>
          <w:szCs w:val="28"/>
        </w:rPr>
      </w:pPr>
      <w:bookmarkStart w:id="117" w:name="_Toc1575033268"/>
      <w:bookmarkStart w:id="118" w:name="_Toc170157326"/>
      <w:r w:rsidRPr="00E23573">
        <w:rPr>
          <w:rStyle w:val="Strong"/>
          <w:bCs w:val="0"/>
          <w:sz w:val="28"/>
          <w:szCs w:val="28"/>
        </w:rPr>
        <w:t>Conclusions</w:t>
      </w:r>
      <w:bookmarkEnd w:id="117"/>
      <w:bookmarkEnd w:id="118"/>
      <w:r w:rsidRPr="00E23573">
        <w:rPr>
          <w:rStyle w:val="Strong"/>
          <w:bCs w:val="0"/>
          <w:sz w:val="28"/>
          <w:szCs w:val="28"/>
        </w:rPr>
        <w:t xml:space="preserve"> </w:t>
      </w:r>
    </w:p>
    <w:p w14:paraId="35F2ED6F" w14:textId="4E11E931" w:rsidR="3CF84826" w:rsidRDefault="00906C4F">
      <w:r>
        <w:t xml:space="preserve">Based on the detailed findings presented in this report, it can be conclusively inferred that the project is on target to effectively achieve its initial objectives of meeting the customer requirements. Effective and open communication within the team is key, as well as sharing the workload accordingly and setting achievable milestones. It is essential to ensure that the project </w:t>
      </w:r>
      <w:r w:rsidR="00401778">
        <w:t>considers</w:t>
      </w:r>
      <w:r>
        <w:t xml:space="preserve"> all relevant legislation, health and safety policies, and regulations at all times. Regular meetings should be held to monitor scope creep, engage key stakeholders, and identify potential risks to finance and the project timeline.</w:t>
      </w:r>
    </w:p>
    <w:p w14:paraId="623E26EE" w14:textId="5FB1DE25" w:rsidR="274B62F7" w:rsidRDefault="274B62F7"/>
    <w:p w14:paraId="44203A7F" w14:textId="2370F913" w:rsidR="00070903" w:rsidRDefault="00070903">
      <w:pPr>
        <w:spacing w:line="259" w:lineRule="auto"/>
      </w:pPr>
      <w:r>
        <w:br w:type="page"/>
      </w:r>
    </w:p>
    <w:p w14:paraId="6D3B0585" w14:textId="35F7288F" w:rsidR="00A50900" w:rsidRDefault="00A50900" w:rsidP="00D52097">
      <w:pPr>
        <w:pStyle w:val="Heading1"/>
        <w:rPr>
          <w:rStyle w:val="Strong"/>
        </w:rPr>
      </w:pPr>
      <w:bookmarkStart w:id="119" w:name="_Toc470343052"/>
      <w:bookmarkStart w:id="120" w:name="_Toc170157327"/>
      <w:r>
        <w:rPr>
          <w:rStyle w:val="Strong"/>
        </w:rPr>
        <w:t>References</w:t>
      </w:r>
      <w:bookmarkEnd w:id="119"/>
      <w:bookmarkEnd w:id="120"/>
      <w:r>
        <w:rPr>
          <w:rStyle w:val="Strong"/>
        </w:rPr>
        <w:t xml:space="preserve"> </w:t>
      </w:r>
    </w:p>
    <w:sdt>
      <w:sdtPr>
        <w:rPr>
          <w:rFonts w:eastAsiaTheme="minorEastAsia"/>
        </w:rPr>
        <w:id w:val="702753638"/>
        <w:docPartObj>
          <w:docPartGallery w:val="Bibliographies"/>
          <w:docPartUnique/>
        </w:docPartObj>
      </w:sdtPr>
      <w:sdtEndPr/>
      <w:sdtContent>
        <w:p w14:paraId="075AEB2C" w14:textId="2E8B02D2" w:rsidR="003566E3" w:rsidRPr="00562254" w:rsidRDefault="003566E3" w:rsidP="003566E3">
          <w:pPr>
            <w:rPr>
              <w:rFonts w:eastAsiaTheme="minorEastAsia" w:cs="Arial"/>
            </w:rPr>
          </w:pPr>
          <w:r w:rsidRPr="003566E3">
            <w:rPr>
              <w:rFonts w:cs="Arial"/>
            </w:rPr>
            <w:t xml:space="preserve"> </w:t>
          </w:r>
          <w:r w:rsidRPr="00562254">
            <w:rPr>
              <w:rFonts w:cs="Arial"/>
            </w:rPr>
            <w:t>Alexander, M. (2017) ‘How to pick the best project management methodology for success’, CIO</w:t>
          </w:r>
        </w:p>
        <w:p w14:paraId="45FCA404" w14:textId="77777777" w:rsidR="003566E3" w:rsidRDefault="003566E3" w:rsidP="003566E3">
          <w:pPr>
            <w:spacing w:after="0"/>
            <w:rPr>
              <w:rStyle w:val="Hyperlink"/>
              <w:rFonts w:eastAsia="Times New Roman" w:cs="Arial"/>
            </w:rPr>
          </w:pPr>
          <w:r w:rsidRPr="00562254">
            <w:rPr>
              <w:rFonts w:eastAsia="Times New Roman" w:cs="Arial"/>
            </w:rPr>
            <w:t xml:space="preserve">Brinkmann, J., &amp; </w:t>
          </w:r>
          <w:proofErr w:type="spellStart"/>
          <w:r w:rsidRPr="00562254">
            <w:rPr>
              <w:rFonts w:eastAsia="Times New Roman" w:cs="Arial"/>
            </w:rPr>
            <w:t>Voeth</w:t>
          </w:r>
          <w:proofErr w:type="spellEnd"/>
          <w:r w:rsidRPr="00562254">
            <w:rPr>
              <w:rFonts w:eastAsia="Times New Roman" w:cs="Arial"/>
            </w:rPr>
            <w:t xml:space="preserve">, M. (2007). An analysis of buying centre decisions through the salesforce. </w:t>
          </w:r>
          <w:r w:rsidRPr="00562254">
            <w:rPr>
              <w:rFonts w:eastAsia="Times New Roman" w:cs="Arial"/>
              <w:i/>
              <w:iCs/>
            </w:rPr>
            <w:t>Industrial Marketing Management</w:t>
          </w:r>
          <w:r w:rsidRPr="00562254">
            <w:rPr>
              <w:rFonts w:eastAsia="Times New Roman" w:cs="Arial"/>
            </w:rPr>
            <w:t xml:space="preserve">, </w:t>
          </w:r>
          <w:r w:rsidRPr="00562254">
            <w:rPr>
              <w:rFonts w:eastAsia="Times New Roman" w:cs="Arial"/>
              <w:i/>
              <w:iCs/>
            </w:rPr>
            <w:t>36</w:t>
          </w:r>
          <w:r w:rsidRPr="00562254">
            <w:rPr>
              <w:rFonts w:eastAsia="Times New Roman" w:cs="Arial"/>
            </w:rPr>
            <w:t xml:space="preserve">(7), 998–1009. </w:t>
          </w:r>
          <w:hyperlink r:id="rId18">
            <w:r w:rsidRPr="00562254">
              <w:rPr>
                <w:rStyle w:val="Hyperlink"/>
                <w:rFonts w:eastAsia="Times New Roman" w:cs="Arial"/>
                <w:color w:val="auto"/>
              </w:rPr>
              <w:t>https://doi.org/10.1016/J.INDMARMAN.2007.05.009</w:t>
            </w:r>
          </w:hyperlink>
        </w:p>
        <w:p w14:paraId="082D0DAA" w14:textId="77777777" w:rsidR="003566E3" w:rsidRPr="00562254" w:rsidRDefault="003566E3" w:rsidP="003566E3">
          <w:pPr>
            <w:spacing w:after="0"/>
            <w:rPr>
              <w:rFonts w:eastAsia="Times New Roman" w:cs="Arial"/>
            </w:rPr>
          </w:pPr>
        </w:p>
        <w:p w14:paraId="4371EEED" w14:textId="77777777" w:rsidR="003566E3" w:rsidRPr="00562254" w:rsidRDefault="003566E3" w:rsidP="003566E3">
          <w:pPr>
            <w:rPr>
              <w:rFonts w:eastAsiaTheme="minorEastAsia" w:cs="Arial"/>
            </w:rPr>
          </w:pPr>
          <w:proofErr w:type="spellStart"/>
          <w:r w:rsidRPr="00562254">
            <w:rPr>
              <w:rFonts w:cs="Arial"/>
            </w:rPr>
            <w:t>Dwr</w:t>
          </w:r>
          <w:proofErr w:type="spellEnd"/>
          <w:r w:rsidRPr="00562254">
            <w:rPr>
              <w:rFonts w:cs="Arial"/>
            </w:rPr>
            <w:t xml:space="preserve"> Cymru (No Date) Our Values. Available at: https://jobs.dwrcymru.com/content/Our-Values/?locale=en_GB (Accessed: 19 June 2024).</w:t>
          </w:r>
        </w:p>
        <w:p w14:paraId="04E7CE79" w14:textId="77777777" w:rsidR="003566E3" w:rsidRPr="00562254" w:rsidRDefault="003566E3" w:rsidP="003566E3">
          <w:pPr>
            <w:rPr>
              <w:rFonts w:eastAsiaTheme="minorEastAsia" w:cs="Arial"/>
            </w:rPr>
          </w:pPr>
          <w:proofErr w:type="spellStart"/>
          <w:r w:rsidRPr="00562254">
            <w:rPr>
              <w:rFonts w:cs="Arial"/>
            </w:rPr>
            <w:t>García</w:t>
          </w:r>
          <w:proofErr w:type="spellEnd"/>
          <w:r w:rsidRPr="00562254">
            <w:rPr>
              <w:rFonts w:cs="Arial"/>
            </w:rPr>
            <w:t xml:space="preserve"> </w:t>
          </w:r>
          <w:proofErr w:type="spellStart"/>
          <w:r w:rsidRPr="00562254">
            <w:rPr>
              <w:rFonts w:cs="Arial"/>
            </w:rPr>
            <w:t>Márquez</w:t>
          </w:r>
          <w:proofErr w:type="spellEnd"/>
          <w:r w:rsidRPr="00562254">
            <w:rPr>
              <w:rFonts w:cs="Arial"/>
            </w:rPr>
            <w:t xml:space="preserve">, F.P. and Segovia, I. (2020) Lean Manufacturing and Six Sigma: Behind the Mask. Edited by F.P. </w:t>
          </w:r>
          <w:proofErr w:type="spellStart"/>
          <w:r w:rsidRPr="00562254">
            <w:rPr>
              <w:rFonts w:cs="Arial"/>
            </w:rPr>
            <w:t>García</w:t>
          </w:r>
          <w:proofErr w:type="spellEnd"/>
          <w:r w:rsidRPr="00562254">
            <w:rPr>
              <w:rFonts w:cs="Arial"/>
            </w:rPr>
            <w:t xml:space="preserve"> </w:t>
          </w:r>
          <w:proofErr w:type="spellStart"/>
          <w:r w:rsidRPr="00562254">
            <w:rPr>
              <w:rFonts w:cs="Arial"/>
            </w:rPr>
            <w:t>Márquez</w:t>
          </w:r>
          <w:proofErr w:type="spellEnd"/>
          <w:r w:rsidRPr="00562254">
            <w:rPr>
              <w:rFonts w:cs="Arial"/>
            </w:rPr>
            <w:t xml:space="preserve"> and I. Segovia. London, England: </w:t>
          </w:r>
          <w:proofErr w:type="spellStart"/>
          <w:r w:rsidRPr="00562254">
            <w:rPr>
              <w:rFonts w:cs="Arial"/>
            </w:rPr>
            <w:t>IntechOpen</w:t>
          </w:r>
          <w:proofErr w:type="spellEnd"/>
          <w:r w:rsidRPr="00562254">
            <w:rPr>
              <w:rFonts w:cs="Arial"/>
            </w:rPr>
            <w:t>.</w:t>
          </w:r>
        </w:p>
        <w:p w14:paraId="4BE8994D" w14:textId="77777777" w:rsidR="003566E3" w:rsidRPr="00562254" w:rsidRDefault="003566E3" w:rsidP="003566E3">
          <w:pPr>
            <w:pStyle w:val="Bibliography"/>
            <w:rPr>
              <w:rFonts w:cs="Arial"/>
              <w:noProof/>
            </w:rPr>
          </w:pPr>
          <w:r w:rsidRPr="00562254">
            <w:rPr>
              <w:rFonts w:cs="Arial"/>
            </w:rPr>
            <w:fldChar w:fldCharType="begin"/>
          </w:r>
          <w:r w:rsidRPr="00562254">
            <w:rPr>
              <w:rFonts w:cs="Arial"/>
            </w:rPr>
            <w:instrText xml:space="preserve"> BIBLIOGRAPHY </w:instrText>
          </w:r>
          <w:r w:rsidRPr="00562254">
            <w:rPr>
              <w:rFonts w:cs="Arial"/>
            </w:rPr>
            <w:fldChar w:fldCharType="separate"/>
          </w:r>
          <w:r w:rsidRPr="00562254">
            <w:rPr>
              <w:rFonts w:cs="Arial"/>
              <w:noProof/>
            </w:rPr>
            <w:t xml:space="preserve">GOV.UK, 2022. </w:t>
          </w:r>
          <w:r w:rsidRPr="00562254">
            <w:rPr>
              <w:rFonts w:cs="Arial"/>
              <w:i/>
              <w:iCs/>
              <w:noProof/>
            </w:rPr>
            <w:t xml:space="preserve">Information security accreditation. </w:t>
          </w:r>
          <w:r w:rsidRPr="00562254">
            <w:rPr>
              <w:rFonts w:cs="Arial"/>
              <w:noProof/>
            </w:rPr>
            <w:t xml:space="preserve">[Online] </w:t>
          </w:r>
          <w:r w:rsidRPr="00562254">
            <w:rPr>
              <w:rFonts w:cs="Arial"/>
              <w:noProof/>
            </w:rPr>
            <w:br/>
            <w:t xml:space="preserve">Available at: </w:t>
          </w:r>
          <w:r w:rsidRPr="00562254">
            <w:rPr>
              <w:rFonts w:cs="Arial"/>
              <w:noProof/>
              <w:u w:val="single"/>
            </w:rPr>
            <w:t>https://www.gov.uk/government/news/information-security-accreditation</w:t>
          </w:r>
          <w:r w:rsidRPr="00562254">
            <w:rPr>
              <w:rFonts w:cs="Arial"/>
              <w:noProof/>
            </w:rPr>
            <w:br/>
            <w:t>[Accessed 16 June 2024].</w:t>
          </w:r>
        </w:p>
        <w:p w14:paraId="354DF24B" w14:textId="77777777" w:rsidR="003566E3" w:rsidRPr="00562254" w:rsidRDefault="003566E3" w:rsidP="003566E3">
          <w:pPr>
            <w:pStyle w:val="Bibliography"/>
            <w:rPr>
              <w:rFonts w:cs="Arial"/>
              <w:noProof/>
            </w:rPr>
          </w:pPr>
          <w:r w:rsidRPr="00562254">
            <w:rPr>
              <w:rFonts w:cs="Arial"/>
              <w:noProof/>
            </w:rPr>
            <w:t xml:space="preserve">GOV.UK, 2024. </w:t>
          </w:r>
          <w:r w:rsidRPr="00562254">
            <w:rPr>
              <w:rFonts w:cs="Arial"/>
              <w:i/>
              <w:iCs/>
              <w:noProof/>
            </w:rPr>
            <w:t xml:space="preserve">Data Protection Act 2018. </w:t>
          </w:r>
          <w:r w:rsidRPr="00562254">
            <w:rPr>
              <w:rFonts w:cs="Arial"/>
              <w:noProof/>
            </w:rPr>
            <w:t xml:space="preserve">[Online] </w:t>
          </w:r>
          <w:r w:rsidRPr="00562254">
            <w:rPr>
              <w:rFonts w:cs="Arial"/>
              <w:noProof/>
            </w:rPr>
            <w:br/>
            <w:t xml:space="preserve">Available at: </w:t>
          </w:r>
          <w:r w:rsidRPr="00562254">
            <w:rPr>
              <w:rFonts w:cs="Arial"/>
              <w:noProof/>
              <w:u w:val="single"/>
            </w:rPr>
            <w:t>https://www.legislation.gov.uk/ukpga/2018/12/contents/enacted</w:t>
          </w:r>
          <w:r w:rsidRPr="00562254">
            <w:rPr>
              <w:rFonts w:cs="Arial"/>
              <w:noProof/>
            </w:rPr>
            <w:br/>
            <w:t>[Accessed 30 05 2024].</w:t>
          </w:r>
        </w:p>
        <w:p w14:paraId="0A55007D" w14:textId="77777777" w:rsidR="003566E3" w:rsidRPr="00562254" w:rsidRDefault="003566E3" w:rsidP="003566E3">
          <w:pPr>
            <w:pStyle w:val="Bibliography"/>
            <w:rPr>
              <w:rFonts w:cs="Arial"/>
              <w:noProof/>
            </w:rPr>
          </w:pPr>
          <w:r w:rsidRPr="00562254">
            <w:rPr>
              <w:rFonts w:cs="Arial"/>
              <w:noProof/>
            </w:rPr>
            <w:t xml:space="preserve">GOV.UK, 2024. </w:t>
          </w:r>
          <w:r w:rsidRPr="00562254">
            <w:rPr>
              <w:rFonts w:cs="Arial"/>
              <w:i/>
              <w:iCs/>
              <w:noProof/>
            </w:rPr>
            <w:t xml:space="preserve">Data Protection Act 2018. </w:t>
          </w:r>
          <w:r w:rsidRPr="00562254">
            <w:rPr>
              <w:rFonts w:cs="Arial"/>
              <w:noProof/>
            </w:rPr>
            <w:t xml:space="preserve">[Online] </w:t>
          </w:r>
          <w:r w:rsidRPr="00562254">
            <w:rPr>
              <w:rFonts w:cs="Arial"/>
              <w:noProof/>
            </w:rPr>
            <w:br/>
            <w:t xml:space="preserve">Available at: </w:t>
          </w:r>
          <w:r w:rsidRPr="00562254">
            <w:rPr>
              <w:rFonts w:cs="Arial"/>
              <w:noProof/>
              <w:u w:val="single"/>
            </w:rPr>
            <w:t>https://www.gov.uk/data-protection</w:t>
          </w:r>
          <w:r w:rsidRPr="00562254">
            <w:rPr>
              <w:rFonts w:cs="Arial"/>
              <w:noProof/>
            </w:rPr>
            <w:br/>
            <w:t>[Accessed 29 May 2024].</w:t>
          </w:r>
        </w:p>
        <w:p w14:paraId="7A007BB2" w14:textId="77777777" w:rsidR="003566E3" w:rsidRPr="00562254" w:rsidRDefault="003566E3" w:rsidP="003566E3">
          <w:pPr>
            <w:pStyle w:val="Bibliography"/>
            <w:rPr>
              <w:rFonts w:cs="Arial"/>
              <w:noProof/>
            </w:rPr>
          </w:pPr>
          <w:r w:rsidRPr="00562254">
            <w:rPr>
              <w:rFonts w:cs="Arial"/>
              <w:noProof/>
            </w:rPr>
            <w:t xml:space="preserve">GOV.UK, 2024. </w:t>
          </w:r>
          <w:r w:rsidRPr="00562254">
            <w:rPr>
              <w:rFonts w:cs="Arial"/>
              <w:i/>
              <w:iCs/>
              <w:noProof/>
            </w:rPr>
            <w:t xml:space="preserve">SMS.online (Information Security Management System online). </w:t>
          </w:r>
          <w:r w:rsidRPr="00562254">
            <w:rPr>
              <w:rFonts w:cs="Arial"/>
              <w:noProof/>
            </w:rPr>
            <w:t xml:space="preserve">[Online] </w:t>
          </w:r>
          <w:r w:rsidRPr="00562254">
            <w:rPr>
              <w:rFonts w:cs="Arial"/>
              <w:noProof/>
            </w:rPr>
            <w:br/>
            <w:t xml:space="preserve">Available at: </w:t>
          </w:r>
          <w:r w:rsidRPr="00562254">
            <w:rPr>
              <w:rFonts w:cs="Arial"/>
              <w:noProof/>
              <w:u w:val="single"/>
            </w:rPr>
            <w:t>https://www.applytosupply.digitalmarketplace.service.gov.uk/g-cloud/services/242112589931752#:~:text=Information%20Security%20Management%20System%20(ISMS)%20delivered%20securely%20by%20cloud,based%20on%20confidentiality%2C%20integrity%2C%20availability</w:t>
          </w:r>
          <w:r w:rsidRPr="00562254">
            <w:rPr>
              <w:rFonts w:cs="Arial"/>
              <w:noProof/>
            </w:rPr>
            <w:br/>
            <w:t>[Accessed 15 June 2024].</w:t>
          </w:r>
        </w:p>
        <w:p w14:paraId="7F965605" w14:textId="77777777" w:rsidR="003566E3" w:rsidRPr="00562254" w:rsidRDefault="003566E3" w:rsidP="003566E3">
          <w:pPr>
            <w:rPr>
              <w:rFonts w:eastAsia="Yu Mincho" w:cs="Arial"/>
            </w:rPr>
          </w:pPr>
          <w:r w:rsidRPr="00562254">
            <w:rPr>
              <w:rFonts w:cs="Arial"/>
            </w:rPr>
            <w:t>Hackitt, J., 2014. Health and Safety at Work Act 1974. The Safety &amp; Health Practitioner, 32(1), pp. 36-36,4.</w:t>
          </w:r>
        </w:p>
        <w:p w14:paraId="456EEF7C" w14:textId="77777777" w:rsidR="003566E3" w:rsidRPr="00562254" w:rsidRDefault="003566E3" w:rsidP="003566E3">
          <w:pPr>
            <w:rPr>
              <w:rFonts w:eastAsia="Times New Roman" w:cs="Arial"/>
            </w:rPr>
          </w:pPr>
          <w:r w:rsidRPr="00562254">
            <w:rPr>
              <w:rFonts w:cs="Arial"/>
            </w:rPr>
            <w:t>Hahn, R.W. ed., (1996) Risks, costs, and lives saved: Getting better results from regulation. Hodder Education Publishers.</w:t>
          </w:r>
        </w:p>
        <w:p w14:paraId="4BE630A7" w14:textId="77777777" w:rsidR="003566E3" w:rsidRPr="00562254" w:rsidRDefault="003566E3" w:rsidP="003566E3">
          <w:pPr>
            <w:rPr>
              <w:rFonts w:eastAsia="Yu Mincho" w:cs="Arial"/>
              <w:lang w:val="en"/>
            </w:rPr>
          </w:pPr>
          <w:r w:rsidRPr="00562254">
            <w:rPr>
              <w:rFonts w:cs="Arial"/>
              <w:lang w:val="en"/>
            </w:rPr>
            <w:t>Health and Safety at Work etc. Act 1974. Available at: https://www.legislation.gov.uk/ukpga/1974/37 (Accessed 19 June 2024).</w:t>
          </w:r>
        </w:p>
        <w:p w14:paraId="58E550E1" w14:textId="77777777" w:rsidR="003566E3" w:rsidRPr="00562254" w:rsidRDefault="003566E3" w:rsidP="003566E3">
          <w:pPr>
            <w:rPr>
              <w:rFonts w:cs="Arial"/>
              <w:lang w:val="en"/>
            </w:rPr>
          </w:pPr>
        </w:p>
        <w:p w14:paraId="705CBC40" w14:textId="77777777" w:rsidR="003566E3" w:rsidRPr="00562254" w:rsidRDefault="003566E3" w:rsidP="003566E3">
          <w:pPr>
            <w:rPr>
              <w:rFonts w:cs="Arial"/>
            </w:rPr>
          </w:pPr>
          <w:r w:rsidRPr="00562254">
            <w:rPr>
              <w:rFonts w:cs="Arial"/>
            </w:rPr>
            <w:t>Health and Safety Executive (2005) Guidance on permit-to-work systems – a guide for the petroleum, chemical and allied industries. Available at: https://books.hse.gov.uk/gempdf/hsg250.pdf (Accessed 20 June 2024)</w:t>
          </w:r>
        </w:p>
        <w:p w14:paraId="30AECE66" w14:textId="77777777" w:rsidR="003566E3" w:rsidRPr="00562254" w:rsidRDefault="003566E3" w:rsidP="003566E3">
          <w:pPr>
            <w:pStyle w:val="Bibliography"/>
            <w:rPr>
              <w:rFonts w:cs="Arial"/>
              <w:noProof/>
            </w:rPr>
          </w:pPr>
          <w:r w:rsidRPr="00562254">
            <w:rPr>
              <w:rFonts w:cs="Arial"/>
              <w:noProof/>
            </w:rPr>
            <w:t xml:space="preserve">Jones, D., 2024. </w:t>
          </w:r>
          <w:r w:rsidRPr="00562254">
            <w:rPr>
              <w:rFonts w:cs="Arial"/>
              <w:i/>
              <w:iCs/>
              <w:noProof/>
            </w:rPr>
            <w:t xml:space="preserve">Conversation with Matthew Frey </w:t>
          </w:r>
          <w:r w:rsidRPr="00562254">
            <w:rPr>
              <w:rFonts w:cs="Arial"/>
              <w:noProof/>
            </w:rPr>
            <w:t>[Interview] (08 April 2024).</w:t>
          </w:r>
        </w:p>
        <w:p w14:paraId="3D30EF4E" w14:textId="77777777" w:rsidR="003566E3" w:rsidRPr="00562254" w:rsidRDefault="003566E3" w:rsidP="003566E3">
          <w:pPr>
            <w:rPr>
              <w:rFonts w:eastAsiaTheme="minorEastAsia" w:cs="Arial"/>
            </w:rPr>
          </w:pPr>
          <w:r w:rsidRPr="00562254">
            <w:rPr>
              <w:rFonts w:cs="Arial"/>
            </w:rPr>
            <w:t>K. Linderman, R.G. Schroeder, S. Zaheer, A.S. Choo. (2003) Six Sigma: a goal-theoretic perspective, Journal of Operations Management, 21 (2003), pp. 193-2037</w:t>
          </w:r>
        </w:p>
        <w:p w14:paraId="19594B6B" w14:textId="77777777" w:rsidR="003566E3" w:rsidRPr="00562254" w:rsidRDefault="003566E3" w:rsidP="003566E3">
          <w:pPr>
            <w:spacing w:after="0"/>
            <w:rPr>
              <w:rFonts w:eastAsia="Times New Roman" w:cs="Arial"/>
            </w:rPr>
          </w:pPr>
          <w:r w:rsidRPr="00562254">
            <w:rPr>
              <w:rFonts w:eastAsia="Times New Roman" w:cs="Arial"/>
            </w:rPr>
            <w:t xml:space="preserve">Martinez, E., &amp; Pfister, L. (2023). Benefits and limitations of using low-code development to support digitalization in the construction industry. </w:t>
          </w:r>
          <w:r w:rsidRPr="00562254">
            <w:rPr>
              <w:rFonts w:eastAsia="Times New Roman" w:cs="Arial"/>
              <w:i/>
              <w:iCs/>
            </w:rPr>
            <w:t>Automation in Construction</w:t>
          </w:r>
          <w:r w:rsidRPr="00562254">
            <w:rPr>
              <w:rFonts w:eastAsia="Times New Roman" w:cs="Arial"/>
            </w:rPr>
            <w:t xml:space="preserve">, </w:t>
          </w:r>
          <w:r w:rsidRPr="00562254">
            <w:rPr>
              <w:rFonts w:eastAsia="Times New Roman" w:cs="Arial"/>
              <w:i/>
              <w:iCs/>
            </w:rPr>
            <w:t>152</w:t>
          </w:r>
          <w:r w:rsidRPr="00562254">
            <w:rPr>
              <w:rFonts w:eastAsia="Times New Roman" w:cs="Arial"/>
            </w:rPr>
            <w:t xml:space="preserve">, 104909. </w:t>
          </w:r>
          <w:hyperlink r:id="rId19">
            <w:r w:rsidRPr="00562254">
              <w:rPr>
                <w:rStyle w:val="Hyperlink"/>
                <w:rFonts w:eastAsia="Times New Roman" w:cs="Arial"/>
                <w:color w:val="auto"/>
              </w:rPr>
              <w:t>https://doi.org/10.1016/J.AUTCON.2023.104909</w:t>
            </w:r>
          </w:hyperlink>
        </w:p>
        <w:p w14:paraId="11AF17AC" w14:textId="77777777" w:rsidR="003566E3" w:rsidRPr="00562254" w:rsidRDefault="003566E3" w:rsidP="003566E3">
          <w:pPr>
            <w:rPr>
              <w:rFonts w:eastAsiaTheme="minorEastAsia" w:cs="Arial"/>
            </w:rPr>
          </w:pPr>
          <w:proofErr w:type="spellStart"/>
          <w:r w:rsidRPr="00562254">
            <w:rPr>
              <w:rFonts w:cs="Arial"/>
            </w:rPr>
            <w:t>Melnic</w:t>
          </w:r>
          <w:proofErr w:type="spellEnd"/>
          <w:r w:rsidRPr="00562254">
            <w:rPr>
              <w:rFonts w:cs="Arial"/>
            </w:rPr>
            <w:t xml:space="preserve">, A.-S. and </w:t>
          </w:r>
          <w:proofErr w:type="spellStart"/>
          <w:r w:rsidRPr="00562254">
            <w:rPr>
              <w:rFonts w:cs="Arial"/>
            </w:rPr>
            <w:t>Puiu</w:t>
          </w:r>
          <w:proofErr w:type="spellEnd"/>
          <w:r w:rsidRPr="00562254">
            <w:rPr>
              <w:rFonts w:cs="Arial"/>
            </w:rPr>
            <w:t>, T. (2011) ‘The Management of Human Resources within Projects: The Structures of the Project Team, the Responsibility Assignment Matrix’, Economy transdisciplinary cognition journal, 14(1), pp. 476-.</w:t>
          </w:r>
        </w:p>
        <w:p w14:paraId="052BE61F" w14:textId="77777777" w:rsidR="003566E3" w:rsidRPr="00562254" w:rsidRDefault="003566E3" w:rsidP="003566E3">
          <w:pPr>
            <w:rPr>
              <w:rFonts w:eastAsiaTheme="minorEastAsia" w:cs="Arial"/>
            </w:rPr>
          </w:pPr>
          <w:r w:rsidRPr="00562254">
            <w:rPr>
              <w:rFonts w:cs="Arial"/>
            </w:rPr>
            <w:t>National Institute of Standards &amp; Technology Manufacturing (NISTM) (No Date) Extension Partnership’s Lean Network. Available at: https://www.creconline.org/blog/clients/national-institute-of-standards</w:t>
          </w:r>
        </w:p>
        <w:p w14:paraId="0027F56D" w14:textId="77777777" w:rsidR="003566E3" w:rsidRPr="00562254" w:rsidRDefault="003566E3" w:rsidP="003566E3">
          <w:pPr>
            <w:spacing w:after="0"/>
            <w:rPr>
              <w:rFonts w:eastAsia="Times New Roman" w:cs="Arial"/>
            </w:rPr>
          </w:pPr>
          <w:proofErr w:type="spellStart"/>
          <w:r w:rsidRPr="00562254">
            <w:rPr>
              <w:rFonts w:eastAsia="Times New Roman" w:cs="Arial"/>
              <w:lang w:val="de-DE"/>
            </w:rPr>
            <w:t>Nickell</w:t>
          </w:r>
          <w:proofErr w:type="spellEnd"/>
          <w:r w:rsidRPr="00562254">
            <w:rPr>
              <w:rFonts w:eastAsia="Times New Roman" w:cs="Arial"/>
              <w:lang w:val="de-DE"/>
            </w:rPr>
            <w:t xml:space="preserve">, E. B., </w:t>
          </w:r>
          <w:proofErr w:type="spellStart"/>
          <w:r w:rsidRPr="00562254">
            <w:rPr>
              <w:rFonts w:eastAsia="Times New Roman" w:cs="Arial"/>
              <w:lang w:val="de-DE"/>
            </w:rPr>
            <w:t>Schwebke</w:t>
          </w:r>
          <w:proofErr w:type="spellEnd"/>
          <w:r w:rsidRPr="00562254">
            <w:rPr>
              <w:rFonts w:eastAsia="Times New Roman" w:cs="Arial"/>
              <w:lang w:val="de-DE"/>
            </w:rPr>
            <w:t xml:space="preserve">, J., &amp; Goldwater, P. (2023). </w:t>
          </w:r>
          <w:r w:rsidRPr="00562254">
            <w:rPr>
              <w:rFonts w:eastAsia="Times New Roman" w:cs="Arial"/>
            </w:rPr>
            <w:t xml:space="preserve">An introductory audit data analytics case study: Using Microsoft Power BI and </w:t>
          </w:r>
          <w:proofErr w:type="spellStart"/>
          <w:r w:rsidRPr="00562254">
            <w:rPr>
              <w:rFonts w:eastAsia="Times New Roman" w:cs="Arial"/>
            </w:rPr>
            <w:t>Benford’s</w:t>
          </w:r>
          <w:proofErr w:type="spellEnd"/>
          <w:r w:rsidRPr="00562254">
            <w:rPr>
              <w:rFonts w:eastAsia="Times New Roman" w:cs="Arial"/>
            </w:rPr>
            <w:t xml:space="preserve"> Law to detect accounting irregularities. </w:t>
          </w:r>
          <w:r w:rsidRPr="00562254">
            <w:rPr>
              <w:rFonts w:eastAsia="Times New Roman" w:cs="Arial"/>
              <w:i/>
              <w:iCs/>
            </w:rPr>
            <w:t>Journal of Accounting Education</w:t>
          </w:r>
          <w:r w:rsidRPr="00562254">
            <w:rPr>
              <w:rFonts w:eastAsia="Times New Roman" w:cs="Arial"/>
            </w:rPr>
            <w:t xml:space="preserve">, </w:t>
          </w:r>
          <w:r w:rsidRPr="00562254">
            <w:rPr>
              <w:rFonts w:eastAsia="Times New Roman" w:cs="Arial"/>
              <w:i/>
              <w:iCs/>
            </w:rPr>
            <w:t>64</w:t>
          </w:r>
          <w:r w:rsidRPr="00562254">
            <w:rPr>
              <w:rFonts w:eastAsia="Times New Roman" w:cs="Arial"/>
            </w:rPr>
            <w:t xml:space="preserve">, 100855. </w:t>
          </w:r>
          <w:hyperlink r:id="rId20">
            <w:r w:rsidRPr="00562254">
              <w:rPr>
                <w:rStyle w:val="Hyperlink"/>
                <w:rFonts w:eastAsia="Times New Roman" w:cs="Arial"/>
                <w:color w:val="auto"/>
              </w:rPr>
              <w:t>https://doi.org/10.1016/J.JACCEDU.2023.100855</w:t>
            </w:r>
          </w:hyperlink>
        </w:p>
        <w:p w14:paraId="17FF18FD" w14:textId="77777777" w:rsidR="003566E3" w:rsidRDefault="003566E3" w:rsidP="003566E3">
          <w:pPr>
            <w:spacing w:after="0"/>
            <w:rPr>
              <w:rFonts w:eastAsia="Times New Roman" w:cs="Arial"/>
            </w:rPr>
          </w:pPr>
        </w:p>
        <w:p w14:paraId="306E52D7" w14:textId="77777777" w:rsidR="003566E3" w:rsidRPr="00562254" w:rsidRDefault="003566E3" w:rsidP="003566E3">
          <w:pPr>
            <w:spacing w:after="0"/>
            <w:rPr>
              <w:rFonts w:eastAsia="Times New Roman" w:cs="Arial"/>
            </w:rPr>
          </w:pPr>
          <w:proofErr w:type="spellStart"/>
          <w:r w:rsidRPr="00562254">
            <w:rPr>
              <w:rFonts w:eastAsia="Times New Roman" w:cs="Arial"/>
            </w:rPr>
            <w:t>Pullig</w:t>
          </w:r>
          <w:proofErr w:type="spellEnd"/>
          <w:r w:rsidRPr="00562254">
            <w:rPr>
              <w:rFonts w:eastAsia="Times New Roman" w:cs="Arial"/>
            </w:rPr>
            <w:t xml:space="preserve">, C., </w:t>
          </w:r>
          <w:proofErr w:type="spellStart"/>
          <w:r w:rsidRPr="00562254">
            <w:rPr>
              <w:rFonts w:eastAsia="Times New Roman" w:cs="Arial"/>
            </w:rPr>
            <w:t>Maxham</w:t>
          </w:r>
          <w:proofErr w:type="spellEnd"/>
          <w:r w:rsidRPr="00562254">
            <w:rPr>
              <w:rFonts w:eastAsia="Times New Roman" w:cs="Arial"/>
            </w:rPr>
            <w:t xml:space="preserve">, J. G., &amp; Hair, J. F. (2002). Salesforce automation systems: an exploratory examination of organizational factors associated with effective implementation and salesforce productivity. </w:t>
          </w:r>
          <w:r w:rsidRPr="00562254">
            <w:rPr>
              <w:rFonts w:eastAsia="Times New Roman" w:cs="Arial"/>
              <w:i/>
              <w:iCs/>
            </w:rPr>
            <w:t>Journal of Business Research</w:t>
          </w:r>
          <w:r w:rsidRPr="00562254">
            <w:rPr>
              <w:rFonts w:eastAsia="Times New Roman" w:cs="Arial"/>
            </w:rPr>
            <w:t xml:space="preserve">, </w:t>
          </w:r>
          <w:r w:rsidRPr="00562254">
            <w:rPr>
              <w:rFonts w:eastAsia="Times New Roman" w:cs="Arial"/>
              <w:i/>
              <w:iCs/>
            </w:rPr>
            <w:t>55</w:t>
          </w:r>
          <w:r w:rsidRPr="00562254">
            <w:rPr>
              <w:rFonts w:eastAsia="Times New Roman" w:cs="Arial"/>
            </w:rPr>
            <w:t xml:space="preserve">(5), 401–415. </w:t>
          </w:r>
          <w:hyperlink r:id="rId21">
            <w:r w:rsidRPr="00562254">
              <w:rPr>
                <w:rStyle w:val="Hyperlink"/>
                <w:rFonts w:eastAsia="Times New Roman" w:cs="Arial"/>
                <w:color w:val="auto"/>
              </w:rPr>
              <w:t>https://doi.org/10.1016/S0148-2963(00)00159-4</w:t>
            </w:r>
          </w:hyperlink>
        </w:p>
        <w:p w14:paraId="136CDB68" w14:textId="77777777" w:rsidR="003566E3" w:rsidRPr="00562254" w:rsidRDefault="003566E3" w:rsidP="003566E3">
          <w:pPr>
            <w:pStyle w:val="Bibliography"/>
            <w:rPr>
              <w:rFonts w:cs="Arial"/>
              <w:noProof/>
            </w:rPr>
          </w:pPr>
          <w:r w:rsidRPr="00562254">
            <w:rPr>
              <w:rFonts w:cs="Arial"/>
              <w:noProof/>
            </w:rPr>
            <w:t xml:space="preserve">Reddy, V. &amp; Reddy, I., 2015. Study of Electronic Work Permit System in Oil and Gas. </w:t>
          </w:r>
          <w:r w:rsidRPr="00562254">
            <w:rPr>
              <w:rFonts w:cs="Arial"/>
              <w:i/>
              <w:iCs/>
              <w:noProof/>
            </w:rPr>
            <w:t xml:space="preserve">IJISET - International Journal of Innovative Science, Engineering &amp; Technology, </w:t>
          </w:r>
          <w:r w:rsidRPr="00562254">
            <w:rPr>
              <w:rFonts w:cs="Arial"/>
              <w:noProof/>
            </w:rPr>
            <w:t>2(4), p. 533.</w:t>
          </w:r>
        </w:p>
        <w:p w14:paraId="5229CD8B" w14:textId="77777777" w:rsidR="003566E3" w:rsidRPr="00562254" w:rsidRDefault="003566E3" w:rsidP="003566E3">
          <w:pPr>
            <w:pStyle w:val="Bibliography"/>
            <w:rPr>
              <w:rFonts w:cs="Arial"/>
              <w:noProof/>
            </w:rPr>
          </w:pPr>
          <w:r w:rsidRPr="00562254">
            <w:rPr>
              <w:rFonts w:cs="Arial"/>
              <w:noProof/>
            </w:rPr>
            <w:t xml:space="preserve">Rogers, K., 2024. </w:t>
          </w:r>
          <w:r w:rsidRPr="00562254">
            <w:rPr>
              <w:rFonts w:cs="Arial"/>
              <w:i/>
              <w:iCs/>
              <w:noProof/>
            </w:rPr>
            <w:t xml:space="preserve">Conversation with Andrew Madelin </w:t>
          </w:r>
          <w:r w:rsidRPr="00562254">
            <w:rPr>
              <w:rFonts w:cs="Arial"/>
              <w:noProof/>
            </w:rPr>
            <w:t>[Interview] (14 April 2024).</w:t>
          </w:r>
        </w:p>
        <w:p w14:paraId="28BF2025" w14:textId="77777777" w:rsidR="003566E3" w:rsidRPr="00562254" w:rsidRDefault="003566E3" w:rsidP="003566E3">
          <w:pPr>
            <w:spacing w:beforeAutospacing="1" w:afterAutospacing="1"/>
            <w:rPr>
              <w:rFonts w:eastAsia="Times New Roman" w:cs="Arial"/>
            </w:rPr>
          </w:pPr>
          <w:r w:rsidRPr="00562254">
            <w:rPr>
              <w:rFonts w:cs="Arial"/>
              <w:b/>
              <w:bCs/>
              <w:noProof/>
            </w:rPr>
            <w:fldChar w:fldCharType="end"/>
          </w:r>
          <w:r w:rsidRPr="00562254">
            <w:rPr>
              <w:rFonts w:eastAsia="Times New Roman" w:cs="Arial"/>
            </w:rPr>
            <w:t xml:space="preserve">Salesforce, (n.d.), Approval Process for Licensing and Permitting, Available at: </w:t>
          </w:r>
          <w:hyperlink r:id="rId22">
            <w:r w:rsidRPr="00562254">
              <w:rPr>
                <w:rStyle w:val="Hyperlink"/>
                <w:rFonts w:eastAsia="Times New Roman" w:cs="Arial"/>
                <w:color w:val="auto"/>
              </w:rPr>
              <w:t>https://help.salesforce.com/s/articleView?id=sf.psc_admin_concept_configureapprovals.htm&amp;type=5</w:t>
            </w:r>
          </w:hyperlink>
          <w:r w:rsidRPr="00562254">
            <w:rPr>
              <w:rFonts w:eastAsia="Times New Roman" w:cs="Arial"/>
            </w:rPr>
            <w:t xml:space="preserve"> (Accessed 20/06/2024).</w:t>
          </w:r>
        </w:p>
        <w:p w14:paraId="4740EC54" w14:textId="77777777" w:rsidR="003566E3" w:rsidRPr="00562254" w:rsidRDefault="003566E3" w:rsidP="003566E3">
          <w:pPr>
            <w:pStyle w:val="Bibliography"/>
            <w:rPr>
              <w:rFonts w:cs="Arial"/>
              <w:noProof/>
            </w:rPr>
          </w:pPr>
          <w:r w:rsidRPr="00562254">
            <w:rPr>
              <w:rFonts w:cs="Arial"/>
              <w:noProof/>
            </w:rPr>
            <w:t xml:space="preserve">Tata Steel UK, 2024. </w:t>
          </w:r>
          <w:r w:rsidRPr="00562254">
            <w:rPr>
              <w:rFonts w:cs="Arial"/>
              <w:i/>
              <w:iCs/>
              <w:noProof/>
            </w:rPr>
            <w:t xml:space="preserve">Risk Assessment Matrix. </w:t>
          </w:r>
          <w:r w:rsidRPr="00562254">
            <w:rPr>
              <w:rFonts w:cs="Arial"/>
              <w:noProof/>
            </w:rPr>
            <w:t>s.l.:s.n.</w:t>
          </w:r>
        </w:p>
        <w:p w14:paraId="20B737E5" w14:textId="77777777" w:rsidR="003566E3" w:rsidRPr="00562254" w:rsidRDefault="003566E3" w:rsidP="003566E3">
          <w:pPr>
            <w:rPr>
              <w:rFonts w:eastAsia="Times New Roman" w:cs="Arial"/>
            </w:rPr>
          </w:pPr>
          <w:r w:rsidRPr="00562254">
            <w:rPr>
              <w:rFonts w:cs="Arial"/>
            </w:rPr>
            <w:t xml:space="preserve">Team Asana (2024) Team structure: 10 effective ways to organize your team. Available at </w:t>
          </w:r>
          <w:r w:rsidRPr="00562254">
            <w:rPr>
              <w:rFonts w:eastAsia="Times New Roman" w:cs="Arial"/>
            </w:rPr>
            <w:t>https://asana.com/resources/team-structure (Accessed 24 June 2024)</w:t>
          </w:r>
        </w:p>
        <w:p w14:paraId="2FE81CD1" w14:textId="77777777" w:rsidR="003566E3" w:rsidRPr="00562254" w:rsidRDefault="003566E3" w:rsidP="003566E3">
          <w:pPr>
            <w:rPr>
              <w:rFonts w:eastAsia="Yu Mincho" w:cs="Arial"/>
            </w:rPr>
          </w:pPr>
          <w:r w:rsidRPr="00562254">
            <w:rPr>
              <w:rFonts w:cs="Arial"/>
            </w:rPr>
            <w:t>The Management of Health and Safety at Work Regulations 1999. Available at:</w:t>
          </w:r>
          <w:r w:rsidRPr="00562254">
            <w:rPr>
              <w:rFonts w:cs="Arial"/>
              <w:lang w:val="en"/>
            </w:rPr>
            <w:t xml:space="preserve"> </w:t>
          </w:r>
          <w:r w:rsidRPr="00562254">
            <w:rPr>
              <w:rFonts w:cs="Arial"/>
            </w:rPr>
            <w:t>https://www.legislation.gov.uk/uksi/1999/3242 (Accessed 20 June 2024).</w:t>
          </w:r>
        </w:p>
        <w:p w14:paraId="76A6427B" w14:textId="77777777" w:rsidR="003566E3" w:rsidRPr="00562254" w:rsidRDefault="003566E3" w:rsidP="003566E3">
          <w:pPr>
            <w:rPr>
              <w:rFonts w:eastAsiaTheme="minorEastAsia" w:cs="Arial"/>
            </w:rPr>
          </w:pPr>
          <w:r w:rsidRPr="00562254">
            <w:rPr>
              <w:rFonts w:cs="Arial"/>
            </w:rPr>
            <w:t>Wysocki, R. K. (2019). Effective project management: traditional, agile, extreme, hybrid (Eighth edition.). Wiley.</w:t>
          </w:r>
        </w:p>
        <w:p w14:paraId="39E73263" w14:textId="6351709A" w:rsidR="00A50900" w:rsidRPr="007C31F1" w:rsidRDefault="00A50900" w:rsidP="003566E3">
          <w:pPr>
            <w:pStyle w:val="Bibliography"/>
            <w:rPr>
              <w:rStyle w:val="Strong"/>
            </w:rPr>
          </w:pPr>
        </w:p>
      </w:sdtContent>
    </w:sdt>
    <w:sectPr w:rsidR="00A50900" w:rsidRPr="007C31F1" w:rsidSect="0043367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B76222" w14:textId="77777777" w:rsidR="00A13A9C" w:rsidRDefault="00A13A9C" w:rsidP="00A50900">
      <w:pPr>
        <w:spacing w:after="0" w:line="240" w:lineRule="auto"/>
      </w:pPr>
      <w:r>
        <w:separator/>
      </w:r>
    </w:p>
  </w:endnote>
  <w:endnote w:type="continuationSeparator" w:id="0">
    <w:p w14:paraId="33E3228E" w14:textId="77777777" w:rsidR="00A13A9C" w:rsidRDefault="00A13A9C" w:rsidP="00A50900">
      <w:pPr>
        <w:spacing w:after="0" w:line="240" w:lineRule="auto"/>
      </w:pPr>
      <w:r>
        <w:continuationSeparator/>
      </w:r>
    </w:p>
  </w:endnote>
  <w:endnote w:type="continuationNotice" w:id="1">
    <w:p w14:paraId="52C1D74E" w14:textId="77777777" w:rsidR="00A13A9C" w:rsidRDefault="00A13A9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CB62FC" w14:textId="77777777" w:rsidR="00A50900" w:rsidRDefault="00A50900">
    <w:pPr>
      <w:pStyle w:val="Footer"/>
    </w:pPr>
    <w:r>
      <w:rPr>
        <w:noProof/>
      </w:rPr>
      <mc:AlternateContent>
        <mc:Choice Requires="wps">
          <w:drawing>
            <wp:anchor distT="0" distB="0" distL="0" distR="0" simplePos="0" relativeHeight="251658241" behindDoc="0" locked="0" layoutInCell="1" allowOverlap="1" wp14:anchorId="55E3D722" wp14:editId="20C129F7">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5DBC3F9" w14:textId="77777777" w:rsidR="00A50900" w:rsidRPr="00A50900" w:rsidRDefault="00A509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5E3D722" id="_x0000_t202" coordsize="21600,21600" o:spt="202" path="m,l,21600r21600,l21600,xe">
              <v:stroke joinstyle="miter"/>
              <v:path gradientshapeok="t" o:connecttype="rect"/>
            </v:shapetype>
            <v:shape id="Text Box 2" o:spid="_x0000_s1026" type="#_x0000_t202" alt="Sensitivity: general" style="position:absolute;margin-left:0;margin-top:.05pt;width:34.95pt;height:34.95pt;z-index:251658241;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25DBC3F9" w14:textId="77777777" w:rsidR="00A50900" w:rsidRPr="00A50900" w:rsidRDefault="00A509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3922565"/>
      <w:docPartObj>
        <w:docPartGallery w:val="Page Numbers (Bottom of Page)"/>
        <w:docPartUnique/>
      </w:docPartObj>
    </w:sdtPr>
    <w:sdtEndPr>
      <w:rPr>
        <w:noProof/>
      </w:rPr>
    </w:sdtEndPr>
    <w:sdtContent>
      <w:p w14:paraId="08F1E614" w14:textId="7AC82D68" w:rsidR="00433677" w:rsidRDefault="004336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526895" w14:textId="32EB5392" w:rsidR="00A50900" w:rsidRDefault="00A509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32E9F6" w14:textId="77777777" w:rsidR="00A50900" w:rsidRDefault="00A50900">
    <w:pPr>
      <w:pStyle w:val="Footer"/>
    </w:pPr>
    <w:r>
      <w:rPr>
        <w:noProof/>
      </w:rPr>
      <mc:AlternateContent>
        <mc:Choice Requires="wps">
          <w:drawing>
            <wp:anchor distT="0" distB="0" distL="0" distR="0" simplePos="0" relativeHeight="251658240" behindDoc="0" locked="0" layoutInCell="1" allowOverlap="1" wp14:anchorId="6A1C136B" wp14:editId="5221D865">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7778370" w14:textId="77777777" w:rsidR="00A50900" w:rsidRPr="00A50900" w:rsidRDefault="00A509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A1C136B" id="_x0000_t202" coordsize="21600,21600" o:spt="202" path="m,l,21600r21600,l21600,xe">
              <v:stroke joinstyle="miter"/>
              <v:path gradientshapeok="t" o:connecttype="rect"/>
            </v:shapetype>
            <v:shape id="Text Box 1" o:spid="_x0000_s1027"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77778370" w14:textId="77777777" w:rsidR="00A50900" w:rsidRPr="00A50900" w:rsidRDefault="00A509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DFD63" w14:textId="77777777" w:rsidR="00A13A9C" w:rsidRDefault="00A13A9C" w:rsidP="00A50900">
      <w:pPr>
        <w:spacing w:after="0" w:line="240" w:lineRule="auto"/>
      </w:pPr>
      <w:r>
        <w:separator/>
      </w:r>
    </w:p>
  </w:footnote>
  <w:footnote w:type="continuationSeparator" w:id="0">
    <w:p w14:paraId="6A092EF9" w14:textId="77777777" w:rsidR="00A13A9C" w:rsidRDefault="00A13A9C" w:rsidP="00A50900">
      <w:pPr>
        <w:spacing w:after="0" w:line="240" w:lineRule="auto"/>
      </w:pPr>
      <w:r>
        <w:continuationSeparator/>
      </w:r>
    </w:p>
  </w:footnote>
  <w:footnote w:type="continuationNotice" w:id="1">
    <w:p w14:paraId="4AC97D7C" w14:textId="77777777" w:rsidR="00A13A9C" w:rsidRDefault="00A13A9C">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YxHT0PmMDRYgn3" int2:id="GTK1YT9M">
      <int2:state int2:value="Rejected" int2:type="AugLoop_Text_Critique"/>
    </int2:textHash>
    <int2:textHash int2:hashCode="vA3FQgz9Kq9Nxh" int2:id="HVpWLMQJ">
      <int2:state int2:value="Rejected" int2:type="AugLoop_Text_Critique"/>
    </int2:textHash>
    <int2:textHash int2:hashCode="4UUP9zDq60n2DI" int2:id="NKnCBCLT">
      <int2:state int2:value="Rejected" int2:type="AugLoop_Text_Critique"/>
    </int2:textHash>
    <int2:textHash int2:hashCode="KtLAUsqSOBzq/5" int2:id="QCt6Zfac">
      <int2:state int2:value="Rejected" int2:type="AugLoop_Text_Critique"/>
    </int2:textHash>
    <int2:textHash int2:hashCode="XbRcySrROqXyGm" int2:id="j5JfPY6Y">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CF8D6"/>
    <w:multiLevelType w:val="hybridMultilevel"/>
    <w:tmpl w:val="FFFFFFFF"/>
    <w:lvl w:ilvl="0" w:tplc="FA4A8BC8">
      <w:start w:val="1"/>
      <w:numFmt w:val="bullet"/>
      <w:lvlText w:val=""/>
      <w:lvlJc w:val="left"/>
      <w:pPr>
        <w:ind w:left="720" w:hanging="360"/>
      </w:pPr>
      <w:rPr>
        <w:rFonts w:ascii="Symbol" w:hAnsi="Symbol" w:hint="default"/>
      </w:rPr>
    </w:lvl>
    <w:lvl w:ilvl="1" w:tplc="FD84759A">
      <w:start w:val="1"/>
      <w:numFmt w:val="bullet"/>
      <w:lvlText w:val="o"/>
      <w:lvlJc w:val="left"/>
      <w:pPr>
        <w:ind w:left="1440" w:hanging="360"/>
      </w:pPr>
      <w:rPr>
        <w:rFonts w:ascii="Courier New" w:hAnsi="Courier New" w:hint="default"/>
      </w:rPr>
    </w:lvl>
    <w:lvl w:ilvl="2" w:tplc="EF1821A8">
      <w:start w:val="1"/>
      <w:numFmt w:val="bullet"/>
      <w:lvlText w:val=""/>
      <w:lvlJc w:val="left"/>
      <w:pPr>
        <w:ind w:left="2160" w:hanging="360"/>
      </w:pPr>
      <w:rPr>
        <w:rFonts w:ascii="Wingdings" w:hAnsi="Wingdings" w:hint="default"/>
      </w:rPr>
    </w:lvl>
    <w:lvl w:ilvl="3" w:tplc="86145090">
      <w:start w:val="1"/>
      <w:numFmt w:val="bullet"/>
      <w:lvlText w:val=""/>
      <w:lvlJc w:val="left"/>
      <w:pPr>
        <w:ind w:left="2880" w:hanging="360"/>
      </w:pPr>
      <w:rPr>
        <w:rFonts w:ascii="Symbol" w:hAnsi="Symbol" w:hint="default"/>
      </w:rPr>
    </w:lvl>
    <w:lvl w:ilvl="4" w:tplc="26EA2A9E">
      <w:start w:val="1"/>
      <w:numFmt w:val="bullet"/>
      <w:lvlText w:val="o"/>
      <w:lvlJc w:val="left"/>
      <w:pPr>
        <w:ind w:left="3600" w:hanging="360"/>
      </w:pPr>
      <w:rPr>
        <w:rFonts w:ascii="Courier New" w:hAnsi="Courier New" w:hint="default"/>
      </w:rPr>
    </w:lvl>
    <w:lvl w:ilvl="5" w:tplc="6D106B9A">
      <w:start w:val="1"/>
      <w:numFmt w:val="bullet"/>
      <w:lvlText w:val=""/>
      <w:lvlJc w:val="left"/>
      <w:pPr>
        <w:ind w:left="4320" w:hanging="360"/>
      </w:pPr>
      <w:rPr>
        <w:rFonts w:ascii="Wingdings" w:hAnsi="Wingdings" w:hint="default"/>
      </w:rPr>
    </w:lvl>
    <w:lvl w:ilvl="6" w:tplc="63C6FB82">
      <w:start w:val="1"/>
      <w:numFmt w:val="bullet"/>
      <w:lvlText w:val=""/>
      <w:lvlJc w:val="left"/>
      <w:pPr>
        <w:ind w:left="5040" w:hanging="360"/>
      </w:pPr>
      <w:rPr>
        <w:rFonts w:ascii="Symbol" w:hAnsi="Symbol" w:hint="default"/>
      </w:rPr>
    </w:lvl>
    <w:lvl w:ilvl="7" w:tplc="68EA3CFA">
      <w:start w:val="1"/>
      <w:numFmt w:val="bullet"/>
      <w:lvlText w:val="o"/>
      <w:lvlJc w:val="left"/>
      <w:pPr>
        <w:ind w:left="5760" w:hanging="360"/>
      </w:pPr>
      <w:rPr>
        <w:rFonts w:ascii="Courier New" w:hAnsi="Courier New" w:hint="default"/>
      </w:rPr>
    </w:lvl>
    <w:lvl w:ilvl="8" w:tplc="C608A84C">
      <w:start w:val="1"/>
      <w:numFmt w:val="bullet"/>
      <w:lvlText w:val=""/>
      <w:lvlJc w:val="left"/>
      <w:pPr>
        <w:ind w:left="6480" w:hanging="360"/>
      </w:pPr>
      <w:rPr>
        <w:rFonts w:ascii="Wingdings" w:hAnsi="Wingdings" w:hint="default"/>
      </w:rPr>
    </w:lvl>
  </w:abstractNum>
  <w:abstractNum w:abstractNumId="1" w15:restartNumberingAfterBreak="0">
    <w:nsid w:val="05DF633E"/>
    <w:multiLevelType w:val="hybridMultilevel"/>
    <w:tmpl w:val="FFFFFFFF"/>
    <w:lvl w:ilvl="0" w:tplc="D10C47F0">
      <w:start w:val="1"/>
      <w:numFmt w:val="bullet"/>
      <w:lvlText w:val=""/>
      <w:lvlJc w:val="left"/>
      <w:pPr>
        <w:ind w:left="720" w:hanging="360"/>
      </w:pPr>
      <w:rPr>
        <w:rFonts w:ascii="Symbol" w:hAnsi="Symbol" w:hint="default"/>
      </w:rPr>
    </w:lvl>
    <w:lvl w:ilvl="1" w:tplc="573AAEAE">
      <w:start w:val="1"/>
      <w:numFmt w:val="bullet"/>
      <w:lvlText w:val="o"/>
      <w:lvlJc w:val="left"/>
      <w:pPr>
        <w:ind w:left="1440" w:hanging="360"/>
      </w:pPr>
      <w:rPr>
        <w:rFonts w:ascii="Courier New" w:hAnsi="Courier New" w:hint="default"/>
      </w:rPr>
    </w:lvl>
    <w:lvl w:ilvl="2" w:tplc="C7886836">
      <w:start w:val="1"/>
      <w:numFmt w:val="bullet"/>
      <w:lvlText w:val=""/>
      <w:lvlJc w:val="left"/>
      <w:pPr>
        <w:ind w:left="2160" w:hanging="360"/>
      </w:pPr>
      <w:rPr>
        <w:rFonts w:ascii="Wingdings" w:hAnsi="Wingdings" w:hint="default"/>
      </w:rPr>
    </w:lvl>
    <w:lvl w:ilvl="3" w:tplc="592EB5BA">
      <w:start w:val="1"/>
      <w:numFmt w:val="bullet"/>
      <w:lvlText w:val=""/>
      <w:lvlJc w:val="left"/>
      <w:pPr>
        <w:ind w:left="2880" w:hanging="360"/>
      </w:pPr>
      <w:rPr>
        <w:rFonts w:ascii="Symbol" w:hAnsi="Symbol" w:hint="default"/>
      </w:rPr>
    </w:lvl>
    <w:lvl w:ilvl="4" w:tplc="32625244">
      <w:start w:val="1"/>
      <w:numFmt w:val="bullet"/>
      <w:lvlText w:val="o"/>
      <w:lvlJc w:val="left"/>
      <w:pPr>
        <w:ind w:left="3600" w:hanging="360"/>
      </w:pPr>
      <w:rPr>
        <w:rFonts w:ascii="Courier New" w:hAnsi="Courier New" w:hint="default"/>
      </w:rPr>
    </w:lvl>
    <w:lvl w:ilvl="5" w:tplc="5992C966">
      <w:start w:val="1"/>
      <w:numFmt w:val="bullet"/>
      <w:lvlText w:val=""/>
      <w:lvlJc w:val="left"/>
      <w:pPr>
        <w:ind w:left="4320" w:hanging="360"/>
      </w:pPr>
      <w:rPr>
        <w:rFonts w:ascii="Wingdings" w:hAnsi="Wingdings" w:hint="default"/>
      </w:rPr>
    </w:lvl>
    <w:lvl w:ilvl="6" w:tplc="C8EA6A9E">
      <w:start w:val="1"/>
      <w:numFmt w:val="bullet"/>
      <w:lvlText w:val=""/>
      <w:lvlJc w:val="left"/>
      <w:pPr>
        <w:ind w:left="5040" w:hanging="360"/>
      </w:pPr>
      <w:rPr>
        <w:rFonts w:ascii="Symbol" w:hAnsi="Symbol" w:hint="default"/>
      </w:rPr>
    </w:lvl>
    <w:lvl w:ilvl="7" w:tplc="9D160606">
      <w:start w:val="1"/>
      <w:numFmt w:val="bullet"/>
      <w:lvlText w:val="o"/>
      <w:lvlJc w:val="left"/>
      <w:pPr>
        <w:ind w:left="5760" w:hanging="360"/>
      </w:pPr>
      <w:rPr>
        <w:rFonts w:ascii="Courier New" w:hAnsi="Courier New" w:hint="default"/>
      </w:rPr>
    </w:lvl>
    <w:lvl w:ilvl="8" w:tplc="71D80FC6">
      <w:start w:val="1"/>
      <w:numFmt w:val="bullet"/>
      <w:lvlText w:val=""/>
      <w:lvlJc w:val="left"/>
      <w:pPr>
        <w:ind w:left="6480" w:hanging="360"/>
      </w:pPr>
      <w:rPr>
        <w:rFonts w:ascii="Wingdings" w:hAnsi="Wingdings" w:hint="default"/>
      </w:rPr>
    </w:lvl>
  </w:abstractNum>
  <w:abstractNum w:abstractNumId="2" w15:restartNumberingAfterBreak="0">
    <w:nsid w:val="0A7B4F62"/>
    <w:multiLevelType w:val="multilevel"/>
    <w:tmpl w:val="3C9EEE28"/>
    <w:lvl w:ilvl="0">
      <w:start w:val="1"/>
      <w:numFmt w:val="decimal"/>
      <w:pStyle w:val="Heading1"/>
      <w:lvlText w:val="%1"/>
      <w:lvlJc w:val="left"/>
      <w:pPr>
        <w:ind w:left="432" w:hanging="432"/>
      </w:pPr>
    </w:lvl>
    <w:lvl w:ilvl="1">
      <w:start w:val="1"/>
      <w:numFmt w:val="decimal"/>
      <w:pStyle w:val="Heading2"/>
      <w:lvlText w:val="%1.%2"/>
      <w:lvlJc w:val="left"/>
      <w:pPr>
        <w:ind w:left="1427" w:hanging="576"/>
      </w:pPr>
    </w:lvl>
    <w:lvl w:ilvl="2">
      <w:start w:val="1"/>
      <w:numFmt w:val="decimal"/>
      <w:pStyle w:val="Heading3"/>
      <w:lvlText w:val="%1.%2.%3"/>
      <w:lvlJc w:val="left"/>
      <w:pPr>
        <w:ind w:left="720" w:hanging="720"/>
      </w:pPr>
      <w:rPr>
        <w:b w:val="0"/>
        <w:bCs w: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0F23DA15"/>
    <w:multiLevelType w:val="hybridMultilevel"/>
    <w:tmpl w:val="FFFFFFFF"/>
    <w:lvl w:ilvl="0" w:tplc="9A4E1ED2">
      <w:start w:val="1"/>
      <w:numFmt w:val="bullet"/>
      <w:lvlText w:val=""/>
      <w:lvlJc w:val="left"/>
      <w:pPr>
        <w:ind w:left="720" w:hanging="360"/>
      </w:pPr>
      <w:rPr>
        <w:rFonts w:ascii="Symbol" w:hAnsi="Symbol" w:hint="default"/>
      </w:rPr>
    </w:lvl>
    <w:lvl w:ilvl="1" w:tplc="CA8C1530">
      <w:start w:val="1"/>
      <w:numFmt w:val="bullet"/>
      <w:lvlText w:val="o"/>
      <w:lvlJc w:val="left"/>
      <w:pPr>
        <w:ind w:left="1440" w:hanging="360"/>
      </w:pPr>
      <w:rPr>
        <w:rFonts w:ascii="Courier New" w:hAnsi="Courier New" w:hint="default"/>
      </w:rPr>
    </w:lvl>
    <w:lvl w:ilvl="2" w:tplc="22265898">
      <w:start w:val="1"/>
      <w:numFmt w:val="bullet"/>
      <w:lvlText w:val=""/>
      <w:lvlJc w:val="left"/>
      <w:pPr>
        <w:ind w:left="2160" w:hanging="360"/>
      </w:pPr>
      <w:rPr>
        <w:rFonts w:ascii="Wingdings" w:hAnsi="Wingdings" w:hint="default"/>
      </w:rPr>
    </w:lvl>
    <w:lvl w:ilvl="3" w:tplc="58449628">
      <w:start w:val="1"/>
      <w:numFmt w:val="bullet"/>
      <w:lvlText w:val=""/>
      <w:lvlJc w:val="left"/>
      <w:pPr>
        <w:ind w:left="2880" w:hanging="360"/>
      </w:pPr>
      <w:rPr>
        <w:rFonts w:ascii="Symbol" w:hAnsi="Symbol" w:hint="default"/>
      </w:rPr>
    </w:lvl>
    <w:lvl w:ilvl="4" w:tplc="1D083864">
      <w:start w:val="1"/>
      <w:numFmt w:val="bullet"/>
      <w:lvlText w:val="o"/>
      <w:lvlJc w:val="left"/>
      <w:pPr>
        <w:ind w:left="3600" w:hanging="360"/>
      </w:pPr>
      <w:rPr>
        <w:rFonts w:ascii="Courier New" w:hAnsi="Courier New" w:hint="default"/>
      </w:rPr>
    </w:lvl>
    <w:lvl w:ilvl="5" w:tplc="E66E9A4E">
      <w:start w:val="1"/>
      <w:numFmt w:val="bullet"/>
      <w:lvlText w:val=""/>
      <w:lvlJc w:val="left"/>
      <w:pPr>
        <w:ind w:left="4320" w:hanging="360"/>
      </w:pPr>
      <w:rPr>
        <w:rFonts w:ascii="Wingdings" w:hAnsi="Wingdings" w:hint="default"/>
      </w:rPr>
    </w:lvl>
    <w:lvl w:ilvl="6" w:tplc="4C6C46E6">
      <w:start w:val="1"/>
      <w:numFmt w:val="bullet"/>
      <w:lvlText w:val=""/>
      <w:lvlJc w:val="left"/>
      <w:pPr>
        <w:ind w:left="5040" w:hanging="360"/>
      </w:pPr>
      <w:rPr>
        <w:rFonts w:ascii="Symbol" w:hAnsi="Symbol" w:hint="default"/>
      </w:rPr>
    </w:lvl>
    <w:lvl w:ilvl="7" w:tplc="625A6A58">
      <w:start w:val="1"/>
      <w:numFmt w:val="bullet"/>
      <w:lvlText w:val="o"/>
      <w:lvlJc w:val="left"/>
      <w:pPr>
        <w:ind w:left="5760" w:hanging="360"/>
      </w:pPr>
      <w:rPr>
        <w:rFonts w:ascii="Courier New" w:hAnsi="Courier New" w:hint="default"/>
      </w:rPr>
    </w:lvl>
    <w:lvl w:ilvl="8" w:tplc="41907B62">
      <w:start w:val="1"/>
      <w:numFmt w:val="bullet"/>
      <w:lvlText w:val=""/>
      <w:lvlJc w:val="left"/>
      <w:pPr>
        <w:ind w:left="6480" w:hanging="360"/>
      </w:pPr>
      <w:rPr>
        <w:rFonts w:ascii="Wingdings" w:hAnsi="Wingdings" w:hint="default"/>
      </w:rPr>
    </w:lvl>
  </w:abstractNum>
  <w:abstractNum w:abstractNumId="4" w15:restartNumberingAfterBreak="0">
    <w:nsid w:val="135FD0DC"/>
    <w:multiLevelType w:val="hybridMultilevel"/>
    <w:tmpl w:val="FFFFFFFF"/>
    <w:lvl w:ilvl="0" w:tplc="5A002502">
      <w:start w:val="1"/>
      <w:numFmt w:val="bullet"/>
      <w:lvlText w:val=""/>
      <w:lvlJc w:val="left"/>
      <w:pPr>
        <w:ind w:left="720" w:hanging="360"/>
      </w:pPr>
      <w:rPr>
        <w:rFonts w:ascii="Symbol" w:hAnsi="Symbol" w:hint="default"/>
      </w:rPr>
    </w:lvl>
    <w:lvl w:ilvl="1" w:tplc="483A2A64">
      <w:start w:val="1"/>
      <w:numFmt w:val="bullet"/>
      <w:lvlText w:val="o"/>
      <w:lvlJc w:val="left"/>
      <w:pPr>
        <w:ind w:left="1440" w:hanging="360"/>
      </w:pPr>
      <w:rPr>
        <w:rFonts w:ascii="Courier New" w:hAnsi="Courier New" w:hint="default"/>
      </w:rPr>
    </w:lvl>
    <w:lvl w:ilvl="2" w:tplc="83A01FB4">
      <w:start w:val="1"/>
      <w:numFmt w:val="bullet"/>
      <w:lvlText w:val=""/>
      <w:lvlJc w:val="left"/>
      <w:pPr>
        <w:ind w:left="2160" w:hanging="360"/>
      </w:pPr>
      <w:rPr>
        <w:rFonts w:ascii="Wingdings" w:hAnsi="Wingdings" w:hint="default"/>
      </w:rPr>
    </w:lvl>
    <w:lvl w:ilvl="3" w:tplc="93FCAA7A">
      <w:start w:val="1"/>
      <w:numFmt w:val="bullet"/>
      <w:lvlText w:val=""/>
      <w:lvlJc w:val="left"/>
      <w:pPr>
        <w:ind w:left="2880" w:hanging="360"/>
      </w:pPr>
      <w:rPr>
        <w:rFonts w:ascii="Symbol" w:hAnsi="Symbol" w:hint="default"/>
      </w:rPr>
    </w:lvl>
    <w:lvl w:ilvl="4" w:tplc="9F2ABD3E">
      <w:start w:val="1"/>
      <w:numFmt w:val="bullet"/>
      <w:lvlText w:val="o"/>
      <w:lvlJc w:val="left"/>
      <w:pPr>
        <w:ind w:left="3600" w:hanging="360"/>
      </w:pPr>
      <w:rPr>
        <w:rFonts w:ascii="Courier New" w:hAnsi="Courier New" w:hint="default"/>
      </w:rPr>
    </w:lvl>
    <w:lvl w:ilvl="5" w:tplc="7FCC2C54">
      <w:start w:val="1"/>
      <w:numFmt w:val="bullet"/>
      <w:lvlText w:val=""/>
      <w:lvlJc w:val="left"/>
      <w:pPr>
        <w:ind w:left="4320" w:hanging="360"/>
      </w:pPr>
      <w:rPr>
        <w:rFonts w:ascii="Wingdings" w:hAnsi="Wingdings" w:hint="default"/>
      </w:rPr>
    </w:lvl>
    <w:lvl w:ilvl="6" w:tplc="F264A2D6">
      <w:start w:val="1"/>
      <w:numFmt w:val="bullet"/>
      <w:lvlText w:val=""/>
      <w:lvlJc w:val="left"/>
      <w:pPr>
        <w:ind w:left="5040" w:hanging="360"/>
      </w:pPr>
      <w:rPr>
        <w:rFonts w:ascii="Symbol" w:hAnsi="Symbol" w:hint="default"/>
      </w:rPr>
    </w:lvl>
    <w:lvl w:ilvl="7" w:tplc="9A146B42">
      <w:start w:val="1"/>
      <w:numFmt w:val="bullet"/>
      <w:lvlText w:val="o"/>
      <w:lvlJc w:val="left"/>
      <w:pPr>
        <w:ind w:left="5760" w:hanging="360"/>
      </w:pPr>
      <w:rPr>
        <w:rFonts w:ascii="Courier New" w:hAnsi="Courier New" w:hint="default"/>
      </w:rPr>
    </w:lvl>
    <w:lvl w:ilvl="8" w:tplc="20CA63FE">
      <w:start w:val="1"/>
      <w:numFmt w:val="bullet"/>
      <w:lvlText w:val=""/>
      <w:lvlJc w:val="left"/>
      <w:pPr>
        <w:ind w:left="6480" w:hanging="360"/>
      </w:pPr>
      <w:rPr>
        <w:rFonts w:ascii="Wingdings" w:hAnsi="Wingdings" w:hint="default"/>
      </w:rPr>
    </w:lvl>
  </w:abstractNum>
  <w:abstractNum w:abstractNumId="5" w15:restartNumberingAfterBreak="0">
    <w:nsid w:val="13ADEB08"/>
    <w:multiLevelType w:val="hybridMultilevel"/>
    <w:tmpl w:val="FFFFFFFF"/>
    <w:lvl w:ilvl="0" w:tplc="55E0041E">
      <w:start w:val="1"/>
      <w:numFmt w:val="bullet"/>
      <w:lvlText w:val=""/>
      <w:lvlJc w:val="left"/>
      <w:pPr>
        <w:ind w:left="720" w:hanging="360"/>
      </w:pPr>
      <w:rPr>
        <w:rFonts w:ascii="Symbol" w:hAnsi="Symbol" w:hint="default"/>
      </w:rPr>
    </w:lvl>
    <w:lvl w:ilvl="1" w:tplc="5C1E709E">
      <w:start w:val="1"/>
      <w:numFmt w:val="bullet"/>
      <w:lvlText w:val="o"/>
      <w:lvlJc w:val="left"/>
      <w:pPr>
        <w:ind w:left="1440" w:hanging="360"/>
      </w:pPr>
      <w:rPr>
        <w:rFonts w:ascii="Courier New" w:hAnsi="Courier New" w:hint="default"/>
      </w:rPr>
    </w:lvl>
    <w:lvl w:ilvl="2" w:tplc="CDC21020">
      <w:start w:val="1"/>
      <w:numFmt w:val="bullet"/>
      <w:lvlText w:val=""/>
      <w:lvlJc w:val="left"/>
      <w:pPr>
        <w:ind w:left="2160" w:hanging="360"/>
      </w:pPr>
      <w:rPr>
        <w:rFonts w:ascii="Wingdings" w:hAnsi="Wingdings" w:hint="default"/>
      </w:rPr>
    </w:lvl>
    <w:lvl w:ilvl="3" w:tplc="FFA87CDC">
      <w:start w:val="1"/>
      <w:numFmt w:val="bullet"/>
      <w:lvlText w:val=""/>
      <w:lvlJc w:val="left"/>
      <w:pPr>
        <w:ind w:left="2880" w:hanging="360"/>
      </w:pPr>
      <w:rPr>
        <w:rFonts w:ascii="Symbol" w:hAnsi="Symbol" w:hint="default"/>
      </w:rPr>
    </w:lvl>
    <w:lvl w:ilvl="4" w:tplc="8BC449DE">
      <w:start w:val="1"/>
      <w:numFmt w:val="bullet"/>
      <w:lvlText w:val="o"/>
      <w:lvlJc w:val="left"/>
      <w:pPr>
        <w:ind w:left="3600" w:hanging="360"/>
      </w:pPr>
      <w:rPr>
        <w:rFonts w:ascii="Courier New" w:hAnsi="Courier New" w:hint="default"/>
      </w:rPr>
    </w:lvl>
    <w:lvl w:ilvl="5" w:tplc="183866A8">
      <w:start w:val="1"/>
      <w:numFmt w:val="bullet"/>
      <w:lvlText w:val=""/>
      <w:lvlJc w:val="left"/>
      <w:pPr>
        <w:ind w:left="4320" w:hanging="360"/>
      </w:pPr>
      <w:rPr>
        <w:rFonts w:ascii="Wingdings" w:hAnsi="Wingdings" w:hint="default"/>
      </w:rPr>
    </w:lvl>
    <w:lvl w:ilvl="6" w:tplc="C4D0DEF6">
      <w:start w:val="1"/>
      <w:numFmt w:val="bullet"/>
      <w:lvlText w:val=""/>
      <w:lvlJc w:val="left"/>
      <w:pPr>
        <w:ind w:left="5040" w:hanging="360"/>
      </w:pPr>
      <w:rPr>
        <w:rFonts w:ascii="Symbol" w:hAnsi="Symbol" w:hint="default"/>
      </w:rPr>
    </w:lvl>
    <w:lvl w:ilvl="7" w:tplc="1F5C4E9E">
      <w:start w:val="1"/>
      <w:numFmt w:val="bullet"/>
      <w:lvlText w:val="o"/>
      <w:lvlJc w:val="left"/>
      <w:pPr>
        <w:ind w:left="5760" w:hanging="360"/>
      </w:pPr>
      <w:rPr>
        <w:rFonts w:ascii="Courier New" w:hAnsi="Courier New" w:hint="default"/>
      </w:rPr>
    </w:lvl>
    <w:lvl w:ilvl="8" w:tplc="927E967C">
      <w:start w:val="1"/>
      <w:numFmt w:val="bullet"/>
      <w:lvlText w:val=""/>
      <w:lvlJc w:val="left"/>
      <w:pPr>
        <w:ind w:left="6480" w:hanging="360"/>
      </w:pPr>
      <w:rPr>
        <w:rFonts w:ascii="Wingdings" w:hAnsi="Wingdings" w:hint="default"/>
      </w:rPr>
    </w:lvl>
  </w:abstractNum>
  <w:abstractNum w:abstractNumId="6" w15:restartNumberingAfterBreak="0">
    <w:nsid w:val="158E97F3"/>
    <w:multiLevelType w:val="hybridMultilevel"/>
    <w:tmpl w:val="FFFFFFFF"/>
    <w:lvl w:ilvl="0" w:tplc="D6D8D480">
      <w:start w:val="1"/>
      <w:numFmt w:val="bullet"/>
      <w:lvlText w:val=""/>
      <w:lvlJc w:val="left"/>
      <w:pPr>
        <w:ind w:left="720" w:hanging="360"/>
      </w:pPr>
      <w:rPr>
        <w:rFonts w:ascii="Symbol" w:hAnsi="Symbol" w:hint="default"/>
      </w:rPr>
    </w:lvl>
    <w:lvl w:ilvl="1" w:tplc="C1765EE6">
      <w:start w:val="1"/>
      <w:numFmt w:val="bullet"/>
      <w:lvlText w:val="o"/>
      <w:lvlJc w:val="left"/>
      <w:pPr>
        <w:ind w:left="1440" w:hanging="360"/>
      </w:pPr>
      <w:rPr>
        <w:rFonts w:ascii="Courier New" w:hAnsi="Courier New" w:hint="default"/>
      </w:rPr>
    </w:lvl>
    <w:lvl w:ilvl="2" w:tplc="FDF89B68">
      <w:start w:val="1"/>
      <w:numFmt w:val="bullet"/>
      <w:lvlText w:val=""/>
      <w:lvlJc w:val="left"/>
      <w:pPr>
        <w:ind w:left="2160" w:hanging="360"/>
      </w:pPr>
      <w:rPr>
        <w:rFonts w:ascii="Wingdings" w:hAnsi="Wingdings" w:hint="default"/>
      </w:rPr>
    </w:lvl>
    <w:lvl w:ilvl="3" w:tplc="6958DD76">
      <w:start w:val="1"/>
      <w:numFmt w:val="bullet"/>
      <w:lvlText w:val=""/>
      <w:lvlJc w:val="left"/>
      <w:pPr>
        <w:ind w:left="2880" w:hanging="360"/>
      </w:pPr>
      <w:rPr>
        <w:rFonts w:ascii="Symbol" w:hAnsi="Symbol" w:hint="default"/>
      </w:rPr>
    </w:lvl>
    <w:lvl w:ilvl="4" w:tplc="A7D2B19E">
      <w:start w:val="1"/>
      <w:numFmt w:val="bullet"/>
      <w:lvlText w:val="o"/>
      <w:lvlJc w:val="left"/>
      <w:pPr>
        <w:ind w:left="3600" w:hanging="360"/>
      </w:pPr>
      <w:rPr>
        <w:rFonts w:ascii="Courier New" w:hAnsi="Courier New" w:hint="default"/>
      </w:rPr>
    </w:lvl>
    <w:lvl w:ilvl="5" w:tplc="7F78C1B8">
      <w:start w:val="1"/>
      <w:numFmt w:val="bullet"/>
      <w:lvlText w:val=""/>
      <w:lvlJc w:val="left"/>
      <w:pPr>
        <w:ind w:left="4320" w:hanging="360"/>
      </w:pPr>
      <w:rPr>
        <w:rFonts w:ascii="Wingdings" w:hAnsi="Wingdings" w:hint="default"/>
      </w:rPr>
    </w:lvl>
    <w:lvl w:ilvl="6" w:tplc="666A49C2">
      <w:start w:val="1"/>
      <w:numFmt w:val="bullet"/>
      <w:lvlText w:val=""/>
      <w:lvlJc w:val="left"/>
      <w:pPr>
        <w:ind w:left="5040" w:hanging="360"/>
      </w:pPr>
      <w:rPr>
        <w:rFonts w:ascii="Symbol" w:hAnsi="Symbol" w:hint="default"/>
      </w:rPr>
    </w:lvl>
    <w:lvl w:ilvl="7" w:tplc="281C429E">
      <w:start w:val="1"/>
      <w:numFmt w:val="bullet"/>
      <w:lvlText w:val="o"/>
      <w:lvlJc w:val="left"/>
      <w:pPr>
        <w:ind w:left="5760" w:hanging="360"/>
      </w:pPr>
      <w:rPr>
        <w:rFonts w:ascii="Courier New" w:hAnsi="Courier New" w:hint="default"/>
      </w:rPr>
    </w:lvl>
    <w:lvl w:ilvl="8" w:tplc="F4A4E88A">
      <w:start w:val="1"/>
      <w:numFmt w:val="bullet"/>
      <w:lvlText w:val=""/>
      <w:lvlJc w:val="left"/>
      <w:pPr>
        <w:ind w:left="6480" w:hanging="360"/>
      </w:pPr>
      <w:rPr>
        <w:rFonts w:ascii="Wingdings" w:hAnsi="Wingdings" w:hint="default"/>
      </w:rPr>
    </w:lvl>
  </w:abstractNum>
  <w:abstractNum w:abstractNumId="7" w15:restartNumberingAfterBreak="0">
    <w:nsid w:val="169D4BB9"/>
    <w:multiLevelType w:val="hybridMultilevel"/>
    <w:tmpl w:val="837CA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165AE1"/>
    <w:multiLevelType w:val="hybridMultilevel"/>
    <w:tmpl w:val="52061D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1CEAC6E"/>
    <w:multiLevelType w:val="hybridMultilevel"/>
    <w:tmpl w:val="FFFFFFFF"/>
    <w:lvl w:ilvl="0" w:tplc="951A7882">
      <w:start w:val="1"/>
      <w:numFmt w:val="decimal"/>
      <w:lvlText w:val="%1."/>
      <w:lvlJc w:val="left"/>
      <w:pPr>
        <w:ind w:left="432" w:hanging="360"/>
      </w:pPr>
    </w:lvl>
    <w:lvl w:ilvl="1" w:tplc="B80E7C2E">
      <w:start w:val="2"/>
      <w:numFmt w:val="decimal"/>
      <w:lvlText w:val="%2.%2"/>
      <w:lvlJc w:val="left"/>
      <w:pPr>
        <w:ind w:left="1427" w:hanging="360"/>
      </w:pPr>
    </w:lvl>
    <w:lvl w:ilvl="2" w:tplc="63BEEA54">
      <w:start w:val="1"/>
      <w:numFmt w:val="lowerRoman"/>
      <w:lvlText w:val="%3."/>
      <w:lvlJc w:val="right"/>
      <w:pPr>
        <w:ind w:left="720" w:hanging="180"/>
      </w:pPr>
    </w:lvl>
    <w:lvl w:ilvl="3" w:tplc="3B40745A">
      <w:start w:val="1"/>
      <w:numFmt w:val="decimal"/>
      <w:lvlText w:val="%4."/>
      <w:lvlJc w:val="left"/>
      <w:pPr>
        <w:ind w:left="864" w:hanging="360"/>
      </w:pPr>
    </w:lvl>
    <w:lvl w:ilvl="4" w:tplc="FE34D074">
      <w:start w:val="1"/>
      <w:numFmt w:val="lowerLetter"/>
      <w:lvlText w:val="%5."/>
      <w:lvlJc w:val="left"/>
      <w:pPr>
        <w:ind w:left="1008" w:hanging="360"/>
      </w:pPr>
    </w:lvl>
    <w:lvl w:ilvl="5" w:tplc="863AFD98">
      <w:start w:val="1"/>
      <w:numFmt w:val="lowerRoman"/>
      <w:lvlText w:val="%6."/>
      <w:lvlJc w:val="right"/>
      <w:pPr>
        <w:ind w:left="1152" w:hanging="180"/>
      </w:pPr>
    </w:lvl>
    <w:lvl w:ilvl="6" w:tplc="6FA6A292">
      <w:start w:val="1"/>
      <w:numFmt w:val="decimal"/>
      <w:lvlText w:val="%7."/>
      <w:lvlJc w:val="left"/>
      <w:pPr>
        <w:ind w:left="1296" w:hanging="360"/>
      </w:pPr>
    </w:lvl>
    <w:lvl w:ilvl="7" w:tplc="2D185A2C">
      <w:start w:val="1"/>
      <w:numFmt w:val="lowerLetter"/>
      <w:lvlText w:val="%8."/>
      <w:lvlJc w:val="left"/>
      <w:pPr>
        <w:ind w:left="1440" w:hanging="360"/>
      </w:pPr>
    </w:lvl>
    <w:lvl w:ilvl="8" w:tplc="E51E5CEC">
      <w:start w:val="1"/>
      <w:numFmt w:val="lowerRoman"/>
      <w:lvlText w:val="%9."/>
      <w:lvlJc w:val="right"/>
      <w:pPr>
        <w:ind w:left="1584" w:hanging="180"/>
      </w:pPr>
    </w:lvl>
  </w:abstractNum>
  <w:abstractNum w:abstractNumId="10" w15:restartNumberingAfterBreak="0">
    <w:nsid w:val="255FC4E1"/>
    <w:multiLevelType w:val="hybridMultilevel"/>
    <w:tmpl w:val="FFFFFFFF"/>
    <w:lvl w:ilvl="0" w:tplc="DD76A7F4">
      <w:start w:val="1"/>
      <w:numFmt w:val="bullet"/>
      <w:lvlText w:val=""/>
      <w:lvlJc w:val="left"/>
      <w:pPr>
        <w:ind w:left="720" w:hanging="360"/>
      </w:pPr>
      <w:rPr>
        <w:rFonts w:ascii="Symbol" w:hAnsi="Symbol" w:hint="default"/>
      </w:rPr>
    </w:lvl>
    <w:lvl w:ilvl="1" w:tplc="AA3C317C">
      <w:start w:val="1"/>
      <w:numFmt w:val="bullet"/>
      <w:lvlText w:val="o"/>
      <w:lvlJc w:val="left"/>
      <w:pPr>
        <w:ind w:left="1440" w:hanging="360"/>
      </w:pPr>
      <w:rPr>
        <w:rFonts w:ascii="Courier New" w:hAnsi="Courier New" w:hint="default"/>
      </w:rPr>
    </w:lvl>
    <w:lvl w:ilvl="2" w:tplc="C632F1B6">
      <w:start w:val="1"/>
      <w:numFmt w:val="bullet"/>
      <w:lvlText w:val=""/>
      <w:lvlJc w:val="left"/>
      <w:pPr>
        <w:ind w:left="2160" w:hanging="360"/>
      </w:pPr>
      <w:rPr>
        <w:rFonts w:ascii="Wingdings" w:hAnsi="Wingdings" w:hint="default"/>
      </w:rPr>
    </w:lvl>
    <w:lvl w:ilvl="3" w:tplc="80D6F9C0">
      <w:start w:val="1"/>
      <w:numFmt w:val="bullet"/>
      <w:lvlText w:val=""/>
      <w:lvlJc w:val="left"/>
      <w:pPr>
        <w:ind w:left="2880" w:hanging="360"/>
      </w:pPr>
      <w:rPr>
        <w:rFonts w:ascii="Symbol" w:hAnsi="Symbol" w:hint="default"/>
      </w:rPr>
    </w:lvl>
    <w:lvl w:ilvl="4" w:tplc="D2BE7F92">
      <w:start w:val="1"/>
      <w:numFmt w:val="bullet"/>
      <w:lvlText w:val="o"/>
      <w:lvlJc w:val="left"/>
      <w:pPr>
        <w:ind w:left="3600" w:hanging="360"/>
      </w:pPr>
      <w:rPr>
        <w:rFonts w:ascii="Courier New" w:hAnsi="Courier New" w:hint="default"/>
      </w:rPr>
    </w:lvl>
    <w:lvl w:ilvl="5" w:tplc="ACA6D62E">
      <w:start w:val="1"/>
      <w:numFmt w:val="bullet"/>
      <w:lvlText w:val=""/>
      <w:lvlJc w:val="left"/>
      <w:pPr>
        <w:ind w:left="4320" w:hanging="360"/>
      </w:pPr>
      <w:rPr>
        <w:rFonts w:ascii="Wingdings" w:hAnsi="Wingdings" w:hint="default"/>
      </w:rPr>
    </w:lvl>
    <w:lvl w:ilvl="6" w:tplc="3C889252">
      <w:start w:val="1"/>
      <w:numFmt w:val="bullet"/>
      <w:lvlText w:val=""/>
      <w:lvlJc w:val="left"/>
      <w:pPr>
        <w:ind w:left="5040" w:hanging="360"/>
      </w:pPr>
      <w:rPr>
        <w:rFonts w:ascii="Symbol" w:hAnsi="Symbol" w:hint="default"/>
      </w:rPr>
    </w:lvl>
    <w:lvl w:ilvl="7" w:tplc="C99A9CF6">
      <w:start w:val="1"/>
      <w:numFmt w:val="bullet"/>
      <w:lvlText w:val="o"/>
      <w:lvlJc w:val="left"/>
      <w:pPr>
        <w:ind w:left="5760" w:hanging="360"/>
      </w:pPr>
      <w:rPr>
        <w:rFonts w:ascii="Courier New" w:hAnsi="Courier New" w:hint="default"/>
      </w:rPr>
    </w:lvl>
    <w:lvl w:ilvl="8" w:tplc="0BAC1266">
      <w:start w:val="1"/>
      <w:numFmt w:val="bullet"/>
      <w:lvlText w:val=""/>
      <w:lvlJc w:val="left"/>
      <w:pPr>
        <w:ind w:left="6480" w:hanging="360"/>
      </w:pPr>
      <w:rPr>
        <w:rFonts w:ascii="Wingdings" w:hAnsi="Wingdings" w:hint="default"/>
      </w:rPr>
    </w:lvl>
  </w:abstractNum>
  <w:abstractNum w:abstractNumId="11" w15:restartNumberingAfterBreak="0">
    <w:nsid w:val="2D7EC4B1"/>
    <w:multiLevelType w:val="hybridMultilevel"/>
    <w:tmpl w:val="FFFFFFFF"/>
    <w:lvl w:ilvl="0" w:tplc="20A015F0">
      <w:start w:val="1"/>
      <w:numFmt w:val="bullet"/>
      <w:lvlText w:val=""/>
      <w:lvlJc w:val="left"/>
      <w:pPr>
        <w:ind w:left="720" w:hanging="360"/>
      </w:pPr>
      <w:rPr>
        <w:rFonts w:ascii="Symbol" w:hAnsi="Symbol" w:hint="default"/>
      </w:rPr>
    </w:lvl>
    <w:lvl w:ilvl="1" w:tplc="FF585BC6">
      <w:start w:val="1"/>
      <w:numFmt w:val="bullet"/>
      <w:lvlText w:val="o"/>
      <w:lvlJc w:val="left"/>
      <w:pPr>
        <w:ind w:left="1440" w:hanging="360"/>
      </w:pPr>
      <w:rPr>
        <w:rFonts w:ascii="Courier New" w:hAnsi="Courier New" w:hint="default"/>
      </w:rPr>
    </w:lvl>
    <w:lvl w:ilvl="2" w:tplc="3C0AC7DA">
      <w:start w:val="1"/>
      <w:numFmt w:val="bullet"/>
      <w:lvlText w:val=""/>
      <w:lvlJc w:val="left"/>
      <w:pPr>
        <w:ind w:left="2160" w:hanging="360"/>
      </w:pPr>
      <w:rPr>
        <w:rFonts w:ascii="Wingdings" w:hAnsi="Wingdings" w:hint="default"/>
      </w:rPr>
    </w:lvl>
    <w:lvl w:ilvl="3" w:tplc="8C88AE32">
      <w:start w:val="1"/>
      <w:numFmt w:val="bullet"/>
      <w:lvlText w:val=""/>
      <w:lvlJc w:val="left"/>
      <w:pPr>
        <w:ind w:left="2880" w:hanging="360"/>
      </w:pPr>
      <w:rPr>
        <w:rFonts w:ascii="Symbol" w:hAnsi="Symbol" w:hint="default"/>
      </w:rPr>
    </w:lvl>
    <w:lvl w:ilvl="4" w:tplc="2272CF7E">
      <w:start w:val="1"/>
      <w:numFmt w:val="bullet"/>
      <w:lvlText w:val="o"/>
      <w:lvlJc w:val="left"/>
      <w:pPr>
        <w:ind w:left="3600" w:hanging="360"/>
      </w:pPr>
      <w:rPr>
        <w:rFonts w:ascii="Courier New" w:hAnsi="Courier New" w:hint="default"/>
      </w:rPr>
    </w:lvl>
    <w:lvl w:ilvl="5" w:tplc="9A5E722A">
      <w:start w:val="1"/>
      <w:numFmt w:val="bullet"/>
      <w:lvlText w:val=""/>
      <w:lvlJc w:val="left"/>
      <w:pPr>
        <w:ind w:left="4320" w:hanging="360"/>
      </w:pPr>
      <w:rPr>
        <w:rFonts w:ascii="Wingdings" w:hAnsi="Wingdings" w:hint="default"/>
      </w:rPr>
    </w:lvl>
    <w:lvl w:ilvl="6" w:tplc="46DA844A">
      <w:start w:val="1"/>
      <w:numFmt w:val="bullet"/>
      <w:lvlText w:val=""/>
      <w:lvlJc w:val="left"/>
      <w:pPr>
        <w:ind w:left="5040" w:hanging="360"/>
      </w:pPr>
      <w:rPr>
        <w:rFonts w:ascii="Symbol" w:hAnsi="Symbol" w:hint="default"/>
      </w:rPr>
    </w:lvl>
    <w:lvl w:ilvl="7" w:tplc="7D8E2F7E">
      <w:start w:val="1"/>
      <w:numFmt w:val="bullet"/>
      <w:lvlText w:val="o"/>
      <w:lvlJc w:val="left"/>
      <w:pPr>
        <w:ind w:left="5760" w:hanging="360"/>
      </w:pPr>
      <w:rPr>
        <w:rFonts w:ascii="Courier New" w:hAnsi="Courier New" w:hint="default"/>
      </w:rPr>
    </w:lvl>
    <w:lvl w:ilvl="8" w:tplc="57A012A2">
      <w:start w:val="1"/>
      <w:numFmt w:val="bullet"/>
      <w:lvlText w:val=""/>
      <w:lvlJc w:val="left"/>
      <w:pPr>
        <w:ind w:left="6480" w:hanging="360"/>
      </w:pPr>
      <w:rPr>
        <w:rFonts w:ascii="Wingdings" w:hAnsi="Wingdings" w:hint="default"/>
      </w:rPr>
    </w:lvl>
  </w:abstractNum>
  <w:abstractNum w:abstractNumId="12" w15:restartNumberingAfterBreak="0">
    <w:nsid w:val="30C35F79"/>
    <w:multiLevelType w:val="hybridMultilevel"/>
    <w:tmpl w:val="CAC460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27F7177"/>
    <w:multiLevelType w:val="hybridMultilevel"/>
    <w:tmpl w:val="FFFFFFFF"/>
    <w:lvl w:ilvl="0" w:tplc="F572B40C">
      <w:start w:val="1"/>
      <w:numFmt w:val="bullet"/>
      <w:lvlText w:val=""/>
      <w:lvlJc w:val="left"/>
      <w:pPr>
        <w:ind w:left="720" w:hanging="360"/>
      </w:pPr>
      <w:rPr>
        <w:rFonts w:ascii="Symbol" w:hAnsi="Symbol" w:hint="default"/>
      </w:rPr>
    </w:lvl>
    <w:lvl w:ilvl="1" w:tplc="9D4AAB86">
      <w:start w:val="1"/>
      <w:numFmt w:val="bullet"/>
      <w:lvlText w:val="o"/>
      <w:lvlJc w:val="left"/>
      <w:pPr>
        <w:ind w:left="1440" w:hanging="360"/>
      </w:pPr>
      <w:rPr>
        <w:rFonts w:ascii="Courier New" w:hAnsi="Courier New" w:hint="default"/>
      </w:rPr>
    </w:lvl>
    <w:lvl w:ilvl="2" w:tplc="C2442010">
      <w:start w:val="1"/>
      <w:numFmt w:val="bullet"/>
      <w:lvlText w:val=""/>
      <w:lvlJc w:val="left"/>
      <w:pPr>
        <w:ind w:left="2160" w:hanging="360"/>
      </w:pPr>
      <w:rPr>
        <w:rFonts w:ascii="Wingdings" w:hAnsi="Wingdings" w:hint="default"/>
      </w:rPr>
    </w:lvl>
    <w:lvl w:ilvl="3" w:tplc="7A94EB1C">
      <w:start w:val="1"/>
      <w:numFmt w:val="bullet"/>
      <w:lvlText w:val=""/>
      <w:lvlJc w:val="left"/>
      <w:pPr>
        <w:ind w:left="2880" w:hanging="360"/>
      </w:pPr>
      <w:rPr>
        <w:rFonts w:ascii="Symbol" w:hAnsi="Symbol" w:hint="default"/>
      </w:rPr>
    </w:lvl>
    <w:lvl w:ilvl="4" w:tplc="23D871B8">
      <w:start w:val="1"/>
      <w:numFmt w:val="bullet"/>
      <w:lvlText w:val="o"/>
      <w:lvlJc w:val="left"/>
      <w:pPr>
        <w:ind w:left="3600" w:hanging="360"/>
      </w:pPr>
      <w:rPr>
        <w:rFonts w:ascii="Courier New" w:hAnsi="Courier New" w:hint="default"/>
      </w:rPr>
    </w:lvl>
    <w:lvl w:ilvl="5" w:tplc="30F6BF52">
      <w:start w:val="1"/>
      <w:numFmt w:val="bullet"/>
      <w:lvlText w:val=""/>
      <w:lvlJc w:val="left"/>
      <w:pPr>
        <w:ind w:left="4320" w:hanging="360"/>
      </w:pPr>
      <w:rPr>
        <w:rFonts w:ascii="Wingdings" w:hAnsi="Wingdings" w:hint="default"/>
      </w:rPr>
    </w:lvl>
    <w:lvl w:ilvl="6" w:tplc="4650C986">
      <w:start w:val="1"/>
      <w:numFmt w:val="bullet"/>
      <w:lvlText w:val=""/>
      <w:lvlJc w:val="left"/>
      <w:pPr>
        <w:ind w:left="5040" w:hanging="360"/>
      </w:pPr>
      <w:rPr>
        <w:rFonts w:ascii="Symbol" w:hAnsi="Symbol" w:hint="default"/>
      </w:rPr>
    </w:lvl>
    <w:lvl w:ilvl="7" w:tplc="B48AC350">
      <w:start w:val="1"/>
      <w:numFmt w:val="bullet"/>
      <w:lvlText w:val="o"/>
      <w:lvlJc w:val="left"/>
      <w:pPr>
        <w:ind w:left="5760" w:hanging="360"/>
      </w:pPr>
      <w:rPr>
        <w:rFonts w:ascii="Courier New" w:hAnsi="Courier New" w:hint="default"/>
      </w:rPr>
    </w:lvl>
    <w:lvl w:ilvl="8" w:tplc="5B4AA572">
      <w:start w:val="1"/>
      <w:numFmt w:val="bullet"/>
      <w:lvlText w:val=""/>
      <w:lvlJc w:val="left"/>
      <w:pPr>
        <w:ind w:left="6480" w:hanging="360"/>
      </w:pPr>
      <w:rPr>
        <w:rFonts w:ascii="Wingdings" w:hAnsi="Wingdings" w:hint="default"/>
      </w:rPr>
    </w:lvl>
  </w:abstractNum>
  <w:abstractNum w:abstractNumId="14" w15:restartNumberingAfterBreak="0">
    <w:nsid w:val="3A0C5C29"/>
    <w:multiLevelType w:val="multilevel"/>
    <w:tmpl w:val="FB42AE12"/>
    <w:lvl w:ilvl="0">
      <w:start w:val="1"/>
      <w:numFmt w:val="decimal"/>
      <w:lvlText w:val="%1"/>
      <w:lvlJc w:val="left"/>
      <w:pPr>
        <w:ind w:left="432" w:hanging="432"/>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3D792EC7"/>
    <w:multiLevelType w:val="hybridMultilevel"/>
    <w:tmpl w:val="FFFFFFFF"/>
    <w:lvl w:ilvl="0" w:tplc="64941620">
      <w:start w:val="1"/>
      <w:numFmt w:val="bullet"/>
      <w:lvlText w:val=""/>
      <w:lvlJc w:val="left"/>
      <w:pPr>
        <w:ind w:left="720" w:hanging="360"/>
      </w:pPr>
      <w:rPr>
        <w:rFonts w:ascii="Symbol" w:hAnsi="Symbol" w:hint="default"/>
      </w:rPr>
    </w:lvl>
    <w:lvl w:ilvl="1" w:tplc="09E865C4">
      <w:start w:val="1"/>
      <w:numFmt w:val="bullet"/>
      <w:lvlText w:val="o"/>
      <w:lvlJc w:val="left"/>
      <w:pPr>
        <w:ind w:left="1440" w:hanging="360"/>
      </w:pPr>
      <w:rPr>
        <w:rFonts w:ascii="Courier New" w:hAnsi="Courier New" w:hint="default"/>
      </w:rPr>
    </w:lvl>
    <w:lvl w:ilvl="2" w:tplc="785CCB0E">
      <w:start w:val="1"/>
      <w:numFmt w:val="bullet"/>
      <w:lvlText w:val=""/>
      <w:lvlJc w:val="left"/>
      <w:pPr>
        <w:ind w:left="2160" w:hanging="360"/>
      </w:pPr>
      <w:rPr>
        <w:rFonts w:ascii="Wingdings" w:hAnsi="Wingdings" w:hint="default"/>
      </w:rPr>
    </w:lvl>
    <w:lvl w:ilvl="3" w:tplc="8AF8C686">
      <w:start w:val="1"/>
      <w:numFmt w:val="bullet"/>
      <w:lvlText w:val=""/>
      <w:lvlJc w:val="left"/>
      <w:pPr>
        <w:ind w:left="2880" w:hanging="360"/>
      </w:pPr>
      <w:rPr>
        <w:rFonts w:ascii="Symbol" w:hAnsi="Symbol" w:hint="default"/>
      </w:rPr>
    </w:lvl>
    <w:lvl w:ilvl="4" w:tplc="7A42BF4C">
      <w:start w:val="1"/>
      <w:numFmt w:val="bullet"/>
      <w:lvlText w:val="o"/>
      <w:lvlJc w:val="left"/>
      <w:pPr>
        <w:ind w:left="3600" w:hanging="360"/>
      </w:pPr>
      <w:rPr>
        <w:rFonts w:ascii="Courier New" w:hAnsi="Courier New" w:hint="default"/>
      </w:rPr>
    </w:lvl>
    <w:lvl w:ilvl="5" w:tplc="605C44B6">
      <w:start w:val="1"/>
      <w:numFmt w:val="bullet"/>
      <w:lvlText w:val=""/>
      <w:lvlJc w:val="left"/>
      <w:pPr>
        <w:ind w:left="4320" w:hanging="360"/>
      </w:pPr>
      <w:rPr>
        <w:rFonts w:ascii="Wingdings" w:hAnsi="Wingdings" w:hint="default"/>
      </w:rPr>
    </w:lvl>
    <w:lvl w:ilvl="6" w:tplc="87C6175E">
      <w:start w:val="1"/>
      <w:numFmt w:val="bullet"/>
      <w:lvlText w:val=""/>
      <w:lvlJc w:val="left"/>
      <w:pPr>
        <w:ind w:left="5040" w:hanging="360"/>
      </w:pPr>
      <w:rPr>
        <w:rFonts w:ascii="Symbol" w:hAnsi="Symbol" w:hint="default"/>
      </w:rPr>
    </w:lvl>
    <w:lvl w:ilvl="7" w:tplc="F8404E9C">
      <w:start w:val="1"/>
      <w:numFmt w:val="bullet"/>
      <w:lvlText w:val="o"/>
      <w:lvlJc w:val="left"/>
      <w:pPr>
        <w:ind w:left="5760" w:hanging="360"/>
      </w:pPr>
      <w:rPr>
        <w:rFonts w:ascii="Courier New" w:hAnsi="Courier New" w:hint="default"/>
      </w:rPr>
    </w:lvl>
    <w:lvl w:ilvl="8" w:tplc="132CFB3A">
      <w:start w:val="1"/>
      <w:numFmt w:val="bullet"/>
      <w:lvlText w:val=""/>
      <w:lvlJc w:val="left"/>
      <w:pPr>
        <w:ind w:left="6480" w:hanging="360"/>
      </w:pPr>
      <w:rPr>
        <w:rFonts w:ascii="Wingdings" w:hAnsi="Wingdings" w:hint="default"/>
      </w:rPr>
    </w:lvl>
  </w:abstractNum>
  <w:abstractNum w:abstractNumId="16" w15:restartNumberingAfterBreak="0">
    <w:nsid w:val="3FB302A4"/>
    <w:multiLevelType w:val="hybridMultilevel"/>
    <w:tmpl w:val="FFFFFFFF"/>
    <w:lvl w:ilvl="0" w:tplc="ED0203A6">
      <w:start w:val="1"/>
      <w:numFmt w:val="bullet"/>
      <w:lvlText w:val=""/>
      <w:lvlJc w:val="left"/>
      <w:pPr>
        <w:ind w:left="720" w:hanging="360"/>
      </w:pPr>
      <w:rPr>
        <w:rFonts w:ascii="Symbol" w:hAnsi="Symbol" w:hint="default"/>
      </w:rPr>
    </w:lvl>
    <w:lvl w:ilvl="1" w:tplc="3B40668A">
      <w:start w:val="1"/>
      <w:numFmt w:val="bullet"/>
      <w:lvlText w:val="o"/>
      <w:lvlJc w:val="left"/>
      <w:pPr>
        <w:ind w:left="1440" w:hanging="360"/>
      </w:pPr>
      <w:rPr>
        <w:rFonts w:ascii="Courier New" w:hAnsi="Courier New" w:hint="default"/>
      </w:rPr>
    </w:lvl>
    <w:lvl w:ilvl="2" w:tplc="27F2B7CA">
      <w:start w:val="1"/>
      <w:numFmt w:val="bullet"/>
      <w:lvlText w:val=""/>
      <w:lvlJc w:val="left"/>
      <w:pPr>
        <w:ind w:left="2160" w:hanging="360"/>
      </w:pPr>
      <w:rPr>
        <w:rFonts w:ascii="Wingdings" w:hAnsi="Wingdings" w:hint="default"/>
      </w:rPr>
    </w:lvl>
    <w:lvl w:ilvl="3" w:tplc="378425CA">
      <w:start w:val="1"/>
      <w:numFmt w:val="bullet"/>
      <w:lvlText w:val=""/>
      <w:lvlJc w:val="left"/>
      <w:pPr>
        <w:ind w:left="2880" w:hanging="360"/>
      </w:pPr>
      <w:rPr>
        <w:rFonts w:ascii="Symbol" w:hAnsi="Symbol" w:hint="default"/>
      </w:rPr>
    </w:lvl>
    <w:lvl w:ilvl="4" w:tplc="3CC48840">
      <w:start w:val="1"/>
      <w:numFmt w:val="bullet"/>
      <w:lvlText w:val="o"/>
      <w:lvlJc w:val="left"/>
      <w:pPr>
        <w:ind w:left="3600" w:hanging="360"/>
      </w:pPr>
      <w:rPr>
        <w:rFonts w:ascii="Courier New" w:hAnsi="Courier New" w:hint="default"/>
      </w:rPr>
    </w:lvl>
    <w:lvl w:ilvl="5" w:tplc="717C0BD0">
      <w:start w:val="1"/>
      <w:numFmt w:val="bullet"/>
      <w:lvlText w:val=""/>
      <w:lvlJc w:val="left"/>
      <w:pPr>
        <w:ind w:left="4320" w:hanging="360"/>
      </w:pPr>
      <w:rPr>
        <w:rFonts w:ascii="Wingdings" w:hAnsi="Wingdings" w:hint="default"/>
      </w:rPr>
    </w:lvl>
    <w:lvl w:ilvl="6" w:tplc="8DE626F6">
      <w:start w:val="1"/>
      <w:numFmt w:val="bullet"/>
      <w:lvlText w:val=""/>
      <w:lvlJc w:val="left"/>
      <w:pPr>
        <w:ind w:left="5040" w:hanging="360"/>
      </w:pPr>
      <w:rPr>
        <w:rFonts w:ascii="Symbol" w:hAnsi="Symbol" w:hint="default"/>
      </w:rPr>
    </w:lvl>
    <w:lvl w:ilvl="7" w:tplc="0A002764">
      <w:start w:val="1"/>
      <w:numFmt w:val="bullet"/>
      <w:lvlText w:val="o"/>
      <w:lvlJc w:val="left"/>
      <w:pPr>
        <w:ind w:left="5760" w:hanging="360"/>
      </w:pPr>
      <w:rPr>
        <w:rFonts w:ascii="Courier New" w:hAnsi="Courier New" w:hint="default"/>
      </w:rPr>
    </w:lvl>
    <w:lvl w:ilvl="8" w:tplc="A968A60A">
      <w:start w:val="1"/>
      <w:numFmt w:val="bullet"/>
      <w:lvlText w:val=""/>
      <w:lvlJc w:val="left"/>
      <w:pPr>
        <w:ind w:left="6480" w:hanging="360"/>
      </w:pPr>
      <w:rPr>
        <w:rFonts w:ascii="Wingdings" w:hAnsi="Wingdings" w:hint="default"/>
      </w:rPr>
    </w:lvl>
  </w:abstractNum>
  <w:abstractNum w:abstractNumId="17" w15:restartNumberingAfterBreak="0">
    <w:nsid w:val="43058C50"/>
    <w:multiLevelType w:val="hybridMultilevel"/>
    <w:tmpl w:val="FFFFFFFF"/>
    <w:lvl w:ilvl="0" w:tplc="6C44FC38">
      <w:start w:val="1"/>
      <w:numFmt w:val="bullet"/>
      <w:lvlText w:val=""/>
      <w:lvlJc w:val="left"/>
      <w:pPr>
        <w:ind w:left="720" w:hanging="360"/>
      </w:pPr>
      <w:rPr>
        <w:rFonts w:ascii="Symbol" w:hAnsi="Symbol" w:hint="default"/>
      </w:rPr>
    </w:lvl>
    <w:lvl w:ilvl="1" w:tplc="A5C887DA">
      <w:start w:val="1"/>
      <w:numFmt w:val="bullet"/>
      <w:lvlText w:val="o"/>
      <w:lvlJc w:val="left"/>
      <w:pPr>
        <w:ind w:left="1440" w:hanging="360"/>
      </w:pPr>
      <w:rPr>
        <w:rFonts w:ascii="Courier New" w:hAnsi="Courier New" w:hint="default"/>
      </w:rPr>
    </w:lvl>
    <w:lvl w:ilvl="2" w:tplc="3AD6A186">
      <w:start w:val="1"/>
      <w:numFmt w:val="bullet"/>
      <w:lvlText w:val=""/>
      <w:lvlJc w:val="left"/>
      <w:pPr>
        <w:ind w:left="2160" w:hanging="360"/>
      </w:pPr>
      <w:rPr>
        <w:rFonts w:ascii="Wingdings" w:hAnsi="Wingdings" w:hint="default"/>
      </w:rPr>
    </w:lvl>
    <w:lvl w:ilvl="3" w:tplc="3696A3FC">
      <w:start w:val="1"/>
      <w:numFmt w:val="bullet"/>
      <w:lvlText w:val=""/>
      <w:lvlJc w:val="left"/>
      <w:pPr>
        <w:ind w:left="2880" w:hanging="360"/>
      </w:pPr>
      <w:rPr>
        <w:rFonts w:ascii="Symbol" w:hAnsi="Symbol" w:hint="default"/>
      </w:rPr>
    </w:lvl>
    <w:lvl w:ilvl="4" w:tplc="A5A8CF04">
      <w:start w:val="1"/>
      <w:numFmt w:val="bullet"/>
      <w:lvlText w:val="o"/>
      <w:lvlJc w:val="left"/>
      <w:pPr>
        <w:ind w:left="3600" w:hanging="360"/>
      </w:pPr>
      <w:rPr>
        <w:rFonts w:ascii="Courier New" w:hAnsi="Courier New" w:hint="default"/>
      </w:rPr>
    </w:lvl>
    <w:lvl w:ilvl="5" w:tplc="4EA0E3E8">
      <w:start w:val="1"/>
      <w:numFmt w:val="bullet"/>
      <w:lvlText w:val=""/>
      <w:lvlJc w:val="left"/>
      <w:pPr>
        <w:ind w:left="4320" w:hanging="360"/>
      </w:pPr>
      <w:rPr>
        <w:rFonts w:ascii="Wingdings" w:hAnsi="Wingdings" w:hint="default"/>
      </w:rPr>
    </w:lvl>
    <w:lvl w:ilvl="6" w:tplc="ED324D34">
      <w:start w:val="1"/>
      <w:numFmt w:val="bullet"/>
      <w:lvlText w:val=""/>
      <w:lvlJc w:val="left"/>
      <w:pPr>
        <w:ind w:left="5040" w:hanging="360"/>
      </w:pPr>
      <w:rPr>
        <w:rFonts w:ascii="Symbol" w:hAnsi="Symbol" w:hint="default"/>
      </w:rPr>
    </w:lvl>
    <w:lvl w:ilvl="7" w:tplc="4978FDB8">
      <w:start w:val="1"/>
      <w:numFmt w:val="bullet"/>
      <w:lvlText w:val="o"/>
      <w:lvlJc w:val="left"/>
      <w:pPr>
        <w:ind w:left="5760" w:hanging="360"/>
      </w:pPr>
      <w:rPr>
        <w:rFonts w:ascii="Courier New" w:hAnsi="Courier New" w:hint="default"/>
      </w:rPr>
    </w:lvl>
    <w:lvl w:ilvl="8" w:tplc="48AC3D6C">
      <w:start w:val="1"/>
      <w:numFmt w:val="bullet"/>
      <w:lvlText w:val=""/>
      <w:lvlJc w:val="left"/>
      <w:pPr>
        <w:ind w:left="6480" w:hanging="360"/>
      </w:pPr>
      <w:rPr>
        <w:rFonts w:ascii="Wingdings" w:hAnsi="Wingdings" w:hint="default"/>
      </w:rPr>
    </w:lvl>
  </w:abstractNum>
  <w:abstractNum w:abstractNumId="18" w15:restartNumberingAfterBreak="0">
    <w:nsid w:val="4903C3C4"/>
    <w:multiLevelType w:val="hybridMultilevel"/>
    <w:tmpl w:val="FFFFFFFF"/>
    <w:lvl w:ilvl="0" w:tplc="8FFEACE8">
      <w:start w:val="1"/>
      <w:numFmt w:val="bullet"/>
      <w:lvlText w:val=""/>
      <w:lvlJc w:val="left"/>
      <w:pPr>
        <w:ind w:left="720" w:hanging="360"/>
      </w:pPr>
      <w:rPr>
        <w:rFonts w:ascii="Symbol" w:hAnsi="Symbol" w:hint="default"/>
      </w:rPr>
    </w:lvl>
    <w:lvl w:ilvl="1" w:tplc="E47E7184">
      <w:start w:val="1"/>
      <w:numFmt w:val="bullet"/>
      <w:lvlText w:val="o"/>
      <w:lvlJc w:val="left"/>
      <w:pPr>
        <w:ind w:left="1440" w:hanging="360"/>
      </w:pPr>
      <w:rPr>
        <w:rFonts w:ascii="Courier New" w:hAnsi="Courier New" w:hint="default"/>
      </w:rPr>
    </w:lvl>
    <w:lvl w:ilvl="2" w:tplc="6576E8AE">
      <w:start w:val="1"/>
      <w:numFmt w:val="bullet"/>
      <w:lvlText w:val=""/>
      <w:lvlJc w:val="left"/>
      <w:pPr>
        <w:ind w:left="2160" w:hanging="360"/>
      </w:pPr>
      <w:rPr>
        <w:rFonts w:ascii="Wingdings" w:hAnsi="Wingdings" w:hint="default"/>
      </w:rPr>
    </w:lvl>
    <w:lvl w:ilvl="3" w:tplc="E0A85054">
      <w:start w:val="1"/>
      <w:numFmt w:val="bullet"/>
      <w:lvlText w:val=""/>
      <w:lvlJc w:val="left"/>
      <w:pPr>
        <w:ind w:left="2880" w:hanging="360"/>
      </w:pPr>
      <w:rPr>
        <w:rFonts w:ascii="Symbol" w:hAnsi="Symbol" w:hint="default"/>
      </w:rPr>
    </w:lvl>
    <w:lvl w:ilvl="4" w:tplc="01520CC6">
      <w:start w:val="1"/>
      <w:numFmt w:val="bullet"/>
      <w:lvlText w:val="o"/>
      <w:lvlJc w:val="left"/>
      <w:pPr>
        <w:ind w:left="3600" w:hanging="360"/>
      </w:pPr>
      <w:rPr>
        <w:rFonts w:ascii="Courier New" w:hAnsi="Courier New" w:hint="default"/>
      </w:rPr>
    </w:lvl>
    <w:lvl w:ilvl="5" w:tplc="429CCB0A">
      <w:start w:val="1"/>
      <w:numFmt w:val="bullet"/>
      <w:lvlText w:val=""/>
      <w:lvlJc w:val="left"/>
      <w:pPr>
        <w:ind w:left="4320" w:hanging="360"/>
      </w:pPr>
      <w:rPr>
        <w:rFonts w:ascii="Wingdings" w:hAnsi="Wingdings" w:hint="default"/>
      </w:rPr>
    </w:lvl>
    <w:lvl w:ilvl="6" w:tplc="BAD4F26E">
      <w:start w:val="1"/>
      <w:numFmt w:val="bullet"/>
      <w:lvlText w:val=""/>
      <w:lvlJc w:val="left"/>
      <w:pPr>
        <w:ind w:left="5040" w:hanging="360"/>
      </w:pPr>
      <w:rPr>
        <w:rFonts w:ascii="Symbol" w:hAnsi="Symbol" w:hint="default"/>
      </w:rPr>
    </w:lvl>
    <w:lvl w:ilvl="7" w:tplc="FD368ABA">
      <w:start w:val="1"/>
      <w:numFmt w:val="bullet"/>
      <w:lvlText w:val="o"/>
      <w:lvlJc w:val="left"/>
      <w:pPr>
        <w:ind w:left="5760" w:hanging="360"/>
      </w:pPr>
      <w:rPr>
        <w:rFonts w:ascii="Courier New" w:hAnsi="Courier New" w:hint="default"/>
      </w:rPr>
    </w:lvl>
    <w:lvl w:ilvl="8" w:tplc="A88EF49E">
      <w:start w:val="1"/>
      <w:numFmt w:val="bullet"/>
      <w:lvlText w:val=""/>
      <w:lvlJc w:val="left"/>
      <w:pPr>
        <w:ind w:left="6480" w:hanging="360"/>
      </w:pPr>
      <w:rPr>
        <w:rFonts w:ascii="Wingdings" w:hAnsi="Wingdings" w:hint="default"/>
      </w:rPr>
    </w:lvl>
  </w:abstractNum>
  <w:abstractNum w:abstractNumId="19" w15:restartNumberingAfterBreak="0">
    <w:nsid w:val="49284CE4"/>
    <w:multiLevelType w:val="hybridMultilevel"/>
    <w:tmpl w:val="89E23B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B2D69B3"/>
    <w:multiLevelType w:val="hybridMultilevel"/>
    <w:tmpl w:val="FFFFFFFF"/>
    <w:lvl w:ilvl="0" w:tplc="F5B85472">
      <w:start w:val="1"/>
      <w:numFmt w:val="bullet"/>
      <w:lvlText w:val=""/>
      <w:lvlJc w:val="left"/>
      <w:pPr>
        <w:ind w:left="720" w:hanging="360"/>
      </w:pPr>
      <w:rPr>
        <w:rFonts w:ascii="Symbol" w:hAnsi="Symbol" w:hint="default"/>
      </w:rPr>
    </w:lvl>
    <w:lvl w:ilvl="1" w:tplc="EF308D76">
      <w:start w:val="1"/>
      <w:numFmt w:val="bullet"/>
      <w:lvlText w:val="o"/>
      <w:lvlJc w:val="left"/>
      <w:pPr>
        <w:ind w:left="1440" w:hanging="360"/>
      </w:pPr>
      <w:rPr>
        <w:rFonts w:ascii="Courier New" w:hAnsi="Courier New" w:hint="default"/>
      </w:rPr>
    </w:lvl>
    <w:lvl w:ilvl="2" w:tplc="6F78E00A">
      <w:start w:val="1"/>
      <w:numFmt w:val="bullet"/>
      <w:lvlText w:val=""/>
      <w:lvlJc w:val="left"/>
      <w:pPr>
        <w:ind w:left="2160" w:hanging="360"/>
      </w:pPr>
      <w:rPr>
        <w:rFonts w:ascii="Wingdings" w:hAnsi="Wingdings" w:hint="default"/>
      </w:rPr>
    </w:lvl>
    <w:lvl w:ilvl="3" w:tplc="60843B84">
      <w:start w:val="1"/>
      <w:numFmt w:val="bullet"/>
      <w:lvlText w:val=""/>
      <w:lvlJc w:val="left"/>
      <w:pPr>
        <w:ind w:left="2880" w:hanging="360"/>
      </w:pPr>
      <w:rPr>
        <w:rFonts w:ascii="Symbol" w:hAnsi="Symbol" w:hint="default"/>
      </w:rPr>
    </w:lvl>
    <w:lvl w:ilvl="4" w:tplc="BC56B1DA">
      <w:start w:val="1"/>
      <w:numFmt w:val="bullet"/>
      <w:lvlText w:val="o"/>
      <w:lvlJc w:val="left"/>
      <w:pPr>
        <w:ind w:left="3600" w:hanging="360"/>
      </w:pPr>
      <w:rPr>
        <w:rFonts w:ascii="Courier New" w:hAnsi="Courier New" w:hint="default"/>
      </w:rPr>
    </w:lvl>
    <w:lvl w:ilvl="5" w:tplc="971A6FFC">
      <w:start w:val="1"/>
      <w:numFmt w:val="bullet"/>
      <w:lvlText w:val=""/>
      <w:lvlJc w:val="left"/>
      <w:pPr>
        <w:ind w:left="4320" w:hanging="360"/>
      </w:pPr>
      <w:rPr>
        <w:rFonts w:ascii="Wingdings" w:hAnsi="Wingdings" w:hint="default"/>
      </w:rPr>
    </w:lvl>
    <w:lvl w:ilvl="6" w:tplc="AEC09468">
      <w:start w:val="1"/>
      <w:numFmt w:val="bullet"/>
      <w:lvlText w:val=""/>
      <w:lvlJc w:val="left"/>
      <w:pPr>
        <w:ind w:left="5040" w:hanging="360"/>
      </w:pPr>
      <w:rPr>
        <w:rFonts w:ascii="Symbol" w:hAnsi="Symbol" w:hint="default"/>
      </w:rPr>
    </w:lvl>
    <w:lvl w:ilvl="7" w:tplc="FEEE8160">
      <w:start w:val="1"/>
      <w:numFmt w:val="bullet"/>
      <w:lvlText w:val="o"/>
      <w:lvlJc w:val="left"/>
      <w:pPr>
        <w:ind w:left="5760" w:hanging="360"/>
      </w:pPr>
      <w:rPr>
        <w:rFonts w:ascii="Courier New" w:hAnsi="Courier New" w:hint="default"/>
      </w:rPr>
    </w:lvl>
    <w:lvl w:ilvl="8" w:tplc="E12E4980">
      <w:start w:val="1"/>
      <w:numFmt w:val="bullet"/>
      <w:lvlText w:val=""/>
      <w:lvlJc w:val="left"/>
      <w:pPr>
        <w:ind w:left="6480" w:hanging="360"/>
      </w:pPr>
      <w:rPr>
        <w:rFonts w:ascii="Wingdings" w:hAnsi="Wingdings" w:hint="default"/>
      </w:rPr>
    </w:lvl>
  </w:abstractNum>
  <w:abstractNum w:abstractNumId="21" w15:restartNumberingAfterBreak="0">
    <w:nsid w:val="4BFC4162"/>
    <w:multiLevelType w:val="hybridMultilevel"/>
    <w:tmpl w:val="C0BEE88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E6C4C2F"/>
    <w:multiLevelType w:val="hybridMultilevel"/>
    <w:tmpl w:val="CBF29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44FA46"/>
    <w:multiLevelType w:val="hybridMultilevel"/>
    <w:tmpl w:val="FFFFFFFF"/>
    <w:lvl w:ilvl="0" w:tplc="FC7EF3E4">
      <w:start w:val="1"/>
      <w:numFmt w:val="bullet"/>
      <w:lvlText w:val=""/>
      <w:lvlJc w:val="left"/>
      <w:pPr>
        <w:ind w:left="720" w:hanging="360"/>
      </w:pPr>
      <w:rPr>
        <w:rFonts w:ascii="Symbol" w:hAnsi="Symbol" w:hint="default"/>
      </w:rPr>
    </w:lvl>
    <w:lvl w:ilvl="1" w:tplc="31AC0C5E">
      <w:start w:val="1"/>
      <w:numFmt w:val="bullet"/>
      <w:lvlText w:val="o"/>
      <w:lvlJc w:val="left"/>
      <w:pPr>
        <w:ind w:left="1440" w:hanging="360"/>
      </w:pPr>
      <w:rPr>
        <w:rFonts w:ascii="Courier New" w:hAnsi="Courier New" w:hint="default"/>
      </w:rPr>
    </w:lvl>
    <w:lvl w:ilvl="2" w:tplc="D54ED0DA">
      <w:start w:val="1"/>
      <w:numFmt w:val="bullet"/>
      <w:lvlText w:val=""/>
      <w:lvlJc w:val="left"/>
      <w:pPr>
        <w:ind w:left="2160" w:hanging="360"/>
      </w:pPr>
      <w:rPr>
        <w:rFonts w:ascii="Wingdings" w:hAnsi="Wingdings" w:hint="default"/>
      </w:rPr>
    </w:lvl>
    <w:lvl w:ilvl="3" w:tplc="D772DC24">
      <w:start w:val="1"/>
      <w:numFmt w:val="bullet"/>
      <w:lvlText w:val=""/>
      <w:lvlJc w:val="left"/>
      <w:pPr>
        <w:ind w:left="2880" w:hanging="360"/>
      </w:pPr>
      <w:rPr>
        <w:rFonts w:ascii="Symbol" w:hAnsi="Symbol" w:hint="default"/>
      </w:rPr>
    </w:lvl>
    <w:lvl w:ilvl="4" w:tplc="D04A20BA">
      <w:start w:val="1"/>
      <w:numFmt w:val="bullet"/>
      <w:lvlText w:val="o"/>
      <w:lvlJc w:val="left"/>
      <w:pPr>
        <w:ind w:left="3600" w:hanging="360"/>
      </w:pPr>
      <w:rPr>
        <w:rFonts w:ascii="Courier New" w:hAnsi="Courier New" w:hint="default"/>
      </w:rPr>
    </w:lvl>
    <w:lvl w:ilvl="5" w:tplc="C6EE4AC6">
      <w:start w:val="1"/>
      <w:numFmt w:val="bullet"/>
      <w:lvlText w:val=""/>
      <w:lvlJc w:val="left"/>
      <w:pPr>
        <w:ind w:left="4320" w:hanging="360"/>
      </w:pPr>
      <w:rPr>
        <w:rFonts w:ascii="Wingdings" w:hAnsi="Wingdings" w:hint="default"/>
      </w:rPr>
    </w:lvl>
    <w:lvl w:ilvl="6" w:tplc="21A03956">
      <w:start w:val="1"/>
      <w:numFmt w:val="bullet"/>
      <w:lvlText w:val=""/>
      <w:lvlJc w:val="left"/>
      <w:pPr>
        <w:ind w:left="5040" w:hanging="360"/>
      </w:pPr>
      <w:rPr>
        <w:rFonts w:ascii="Symbol" w:hAnsi="Symbol" w:hint="default"/>
      </w:rPr>
    </w:lvl>
    <w:lvl w:ilvl="7" w:tplc="0B10E41C">
      <w:start w:val="1"/>
      <w:numFmt w:val="bullet"/>
      <w:lvlText w:val="o"/>
      <w:lvlJc w:val="left"/>
      <w:pPr>
        <w:ind w:left="5760" w:hanging="360"/>
      </w:pPr>
      <w:rPr>
        <w:rFonts w:ascii="Courier New" w:hAnsi="Courier New" w:hint="default"/>
      </w:rPr>
    </w:lvl>
    <w:lvl w:ilvl="8" w:tplc="94ECCC52">
      <w:start w:val="1"/>
      <w:numFmt w:val="bullet"/>
      <w:lvlText w:val=""/>
      <w:lvlJc w:val="left"/>
      <w:pPr>
        <w:ind w:left="6480" w:hanging="360"/>
      </w:pPr>
      <w:rPr>
        <w:rFonts w:ascii="Wingdings" w:hAnsi="Wingdings" w:hint="default"/>
      </w:rPr>
    </w:lvl>
  </w:abstractNum>
  <w:abstractNum w:abstractNumId="24" w15:restartNumberingAfterBreak="0">
    <w:nsid w:val="5B277196"/>
    <w:multiLevelType w:val="hybridMultilevel"/>
    <w:tmpl w:val="FFFFFFFF"/>
    <w:lvl w:ilvl="0" w:tplc="A53ECF28">
      <w:start w:val="1"/>
      <w:numFmt w:val="bullet"/>
      <w:lvlText w:val=""/>
      <w:lvlJc w:val="left"/>
      <w:pPr>
        <w:ind w:left="720" w:hanging="360"/>
      </w:pPr>
      <w:rPr>
        <w:rFonts w:ascii="Symbol" w:hAnsi="Symbol" w:hint="default"/>
      </w:rPr>
    </w:lvl>
    <w:lvl w:ilvl="1" w:tplc="B2E22240">
      <w:start w:val="1"/>
      <w:numFmt w:val="bullet"/>
      <w:lvlText w:val="o"/>
      <w:lvlJc w:val="left"/>
      <w:pPr>
        <w:ind w:left="1440" w:hanging="360"/>
      </w:pPr>
      <w:rPr>
        <w:rFonts w:ascii="Courier New" w:hAnsi="Courier New" w:hint="default"/>
      </w:rPr>
    </w:lvl>
    <w:lvl w:ilvl="2" w:tplc="36B8AD9A">
      <w:start w:val="1"/>
      <w:numFmt w:val="bullet"/>
      <w:lvlText w:val=""/>
      <w:lvlJc w:val="left"/>
      <w:pPr>
        <w:ind w:left="2160" w:hanging="360"/>
      </w:pPr>
      <w:rPr>
        <w:rFonts w:ascii="Wingdings" w:hAnsi="Wingdings" w:hint="default"/>
      </w:rPr>
    </w:lvl>
    <w:lvl w:ilvl="3" w:tplc="8BCED57E">
      <w:start w:val="1"/>
      <w:numFmt w:val="bullet"/>
      <w:lvlText w:val=""/>
      <w:lvlJc w:val="left"/>
      <w:pPr>
        <w:ind w:left="2880" w:hanging="360"/>
      </w:pPr>
      <w:rPr>
        <w:rFonts w:ascii="Symbol" w:hAnsi="Symbol" w:hint="default"/>
      </w:rPr>
    </w:lvl>
    <w:lvl w:ilvl="4" w:tplc="E3A60AC6">
      <w:start w:val="1"/>
      <w:numFmt w:val="bullet"/>
      <w:lvlText w:val="o"/>
      <w:lvlJc w:val="left"/>
      <w:pPr>
        <w:ind w:left="3600" w:hanging="360"/>
      </w:pPr>
      <w:rPr>
        <w:rFonts w:ascii="Courier New" w:hAnsi="Courier New" w:hint="default"/>
      </w:rPr>
    </w:lvl>
    <w:lvl w:ilvl="5" w:tplc="A99899A6">
      <w:start w:val="1"/>
      <w:numFmt w:val="bullet"/>
      <w:lvlText w:val=""/>
      <w:lvlJc w:val="left"/>
      <w:pPr>
        <w:ind w:left="4320" w:hanging="360"/>
      </w:pPr>
      <w:rPr>
        <w:rFonts w:ascii="Wingdings" w:hAnsi="Wingdings" w:hint="default"/>
      </w:rPr>
    </w:lvl>
    <w:lvl w:ilvl="6" w:tplc="0DCE1C9C">
      <w:start w:val="1"/>
      <w:numFmt w:val="bullet"/>
      <w:lvlText w:val=""/>
      <w:lvlJc w:val="left"/>
      <w:pPr>
        <w:ind w:left="5040" w:hanging="360"/>
      </w:pPr>
      <w:rPr>
        <w:rFonts w:ascii="Symbol" w:hAnsi="Symbol" w:hint="default"/>
      </w:rPr>
    </w:lvl>
    <w:lvl w:ilvl="7" w:tplc="D0BC5DDE">
      <w:start w:val="1"/>
      <w:numFmt w:val="bullet"/>
      <w:lvlText w:val="o"/>
      <w:lvlJc w:val="left"/>
      <w:pPr>
        <w:ind w:left="5760" w:hanging="360"/>
      </w:pPr>
      <w:rPr>
        <w:rFonts w:ascii="Courier New" w:hAnsi="Courier New" w:hint="default"/>
      </w:rPr>
    </w:lvl>
    <w:lvl w:ilvl="8" w:tplc="84507368">
      <w:start w:val="1"/>
      <w:numFmt w:val="bullet"/>
      <w:lvlText w:val=""/>
      <w:lvlJc w:val="left"/>
      <w:pPr>
        <w:ind w:left="6480" w:hanging="360"/>
      </w:pPr>
      <w:rPr>
        <w:rFonts w:ascii="Wingdings" w:hAnsi="Wingdings" w:hint="default"/>
      </w:rPr>
    </w:lvl>
  </w:abstractNum>
  <w:abstractNum w:abstractNumId="25" w15:restartNumberingAfterBreak="0">
    <w:nsid w:val="63480BC9"/>
    <w:multiLevelType w:val="hybridMultilevel"/>
    <w:tmpl w:val="8B6E7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EEDA20"/>
    <w:multiLevelType w:val="hybridMultilevel"/>
    <w:tmpl w:val="FFFFFFFF"/>
    <w:lvl w:ilvl="0" w:tplc="D29A174A">
      <w:start w:val="1"/>
      <w:numFmt w:val="bullet"/>
      <w:lvlText w:val=""/>
      <w:lvlJc w:val="left"/>
      <w:pPr>
        <w:ind w:left="720" w:hanging="360"/>
      </w:pPr>
      <w:rPr>
        <w:rFonts w:ascii="Symbol" w:hAnsi="Symbol" w:hint="default"/>
      </w:rPr>
    </w:lvl>
    <w:lvl w:ilvl="1" w:tplc="C8FA9812">
      <w:start w:val="1"/>
      <w:numFmt w:val="bullet"/>
      <w:lvlText w:val="o"/>
      <w:lvlJc w:val="left"/>
      <w:pPr>
        <w:ind w:left="1440" w:hanging="360"/>
      </w:pPr>
      <w:rPr>
        <w:rFonts w:ascii="Courier New" w:hAnsi="Courier New" w:hint="default"/>
      </w:rPr>
    </w:lvl>
    <w:lvl w:ilvl="2" w:tplc="61C66948">
      <w:start w:val="1"/>
      <w:numFmt w:val="bullet"/>
      <w:lvlText w:val=""/>
      <w:lvlJc w:val="left"/>
      <w:pPr>
        <w:ind w:left="2160" w:hanging="360"/>
      </w:pPr>
      <w:rPr>
        <w:rFonts w:ascii="Wingdings" w:hAnsi="Wingdings" w:hint="default"/>
      </w:rPr>
    </w:lvl>
    <w:lvl w:ilvl="3" w:tplc="5A8AE724">
      <w:start w:val="1"/>
      <w:numFmt w:val="bullet"/>
      <w:lvlText w:val=""/>
      <w:lvlJc w:val="left"/>
      <w:pPr>
        <w:ind w:left="2880" w:hanging="360"/>
      </w:pPr>
      <w:rPr>
        <w:rFonts w:ascii="Symbol" w:hAnsi="Symbol" w:hint="default"/>
      </w:rPr>
    </w:lvl>
    <w:lvl w:ilvl="4" w:tplc="0334494E">
      <w:start w:val="1"/>
      <w:numFmt w:val="bullet"/>
      <w:lvlText w:val="o"/>
      <w:lvlJc w:val="left"/>
      <w:pPr>
        <w:ind w:left="3600" w:hanging="360"/>
      </w:pPr>
      <w:rPr>
        <w:rFonts w:ascii="Courier New" w:hAnsi="Courier New" w:hint="default"/>
      </w:rPr>
    </w:lvl>
    <w:lvl w:ilvl="5" w:tplc="CD48C08C">
      <w:start w:val="1"/>
      <w:numFmt w:val="bullet"/>
      <w:lvlText w:val=""/>
      <w:lvlJc w:val="left"/>
      <w:pPr>
        <w:ind w:left="4320" w:hanging="360"/>
      </w:pPr>
      <w:rPr>
        <w:rFonts w:ascii="Wingdings" w:hAnsi="Wingdings" w:hint="default"/>
      </w:rPr>
    </w:lvl>
    <w:lvl w:ilvl="6" w:tplc="55BEC5E8">
      <w:start w:val="1"/>
      <w:numFmt w:val="bullet"/>
      <w:lvlText w:val=""/>
      <w:lvlJc w:val="left"/>
      <w:pPr>
        <w:ind w:left="5040" w:hanging="360"/>
      </w:pPr>
      <w:rPr>
        <w:rFonts w:ascii="Symbol" w:hAnsi="Symbol" w:hint="default"/>
      </w:rPr>
    </w:lvl>
    <w:lvl w:ilvl="7" w:tplc="D35E5282">
      <w:start w:val="1"/>
      <w:numFmt w:val="bullet"/>
      <w:lvlText w:val="o"/>
      <w:lvlJc w:val="left"/>
      <w:pPr>
        <w:ind w:left="5760" w:hanging="360"/>
      </w:pPr>
      <w:rPr>
        <w:rFonts w:ascii="Courier New" w:hAnsi="Courier New" w:hint="default"/>
      </w:rPr>
    </w:lvl>
    <w:lvl w:ilvl="8" w:tplc="B6B6E454">
      <w:start w:val="1"/>
      <w:numFmt w:val="bullet"/>
      <w:lvlText w:val=""/>
      <w:lvlJc w:val="left"/>
      <w:pPr>
        <w:ind w:left="6480" w:hanging="360"/>
      </w:pPr>
      <w:rPr>
        <w:rFonts w:ascii="Wingdings" w:hAnsi="Wingdings" w:hint="default"/>
      </w:rPr>
    </w:lvl>
  </w:abstractNum>
  <w:abstractNum w:abstractNumId="27" w15:restartNumberingAfterBreak="0">
    <w:nsid w:val="6C49F09F"/>
    <w:multiLevelType w:val="hybridMultilevel"/>
    <w:tmpl w:val="FFFFFFFF"/>
    <w:lvl w:ilvl="0" w:tplc="DCAEA79C">
      <w:start w:val="1"/>
      <w:numFmt w:val="bullet"/>
      <w:lvlText w:val=""/>
      <w:lvlJc w:val="left"/>
      <w:pPr>
        <w:ind w:left="720" w:hanging="360"/>
      </w:pPr>
      <w:rPr>
        <w:rFonts w:ascii="Symbol" w:hAnsi="Symbol" w:hint="default"/>
      </w:rPr>
    </w:lvl>
    <w:lvl w:ilvl="1" w:tplc="93746342">
      <w:start w:val="1"/>
      <w:numFmt w:val="bullet"/>
      <w:lvlText w:val="o"/>
      <w:lvlJc w:val="left"/>
      <w:pPr>
        <w:ind w:left="1440" w:hanging="360"/>
      </w:pPr>
      <w:rPr>
        <w:rFonts w:ascii="Courier New" w:hAnsi="Courier New" w:hint="default"/>
      </w:rPr>
    </w:lvl>
    <w:lvl w:ilvl="2" w:tplc="64129712">
      <w:start w:val="1"/>
      <w:numFmt w:val="bullet"/>
      <w:lvlText w:val=""/>
      <w:lvlJc w:val="left"/>
      <w:pPr>
        <w:ind w:left="2160" w:hanging="360"/>
      </w:pPr>
      <w:rPr>
        <w:rFonts w:ascii="Wingdings" w:hAnsi="Wingdings" w:hint="default"/>
      </w:rPr>
    </w:lvl>
    <w:lvl w:ilvl="3" w:tplc="168433E2">
      <w:start w:val="1"/>
      <w:numFmt w:val="bullet"/>
      <w:lvlText w:val=""/>
      <w:lvlJc w:val="left"/>
      <w:pPr>
        <w:ind w:left="2880" w:hanging="360"/>
      </w:pPr>
      <w:rPr>
        <w:rFonts w:ascii="Symbol" w:hAnsi="Symbol" w:hint="default"/>
      </w:rPr>
    </w:lvl>
    <w:lvl w:ilvl="4" w:tplc="C174FB6A">
      <w:start w:val="1"/>
      <w:numFmt w:val="bullet"/>
      <w:lvlText w:val="o"/>
      <w:lvlJc w:val="left"/>
      <w:pPr>
        <w:ind w:left="3600" w:hanging="360"/>
      </w:pPr>
      <w:rPr>
        <w:rFonts w:ascii="Courier New" w:hAnsi="Courier New" w:hint="default"/>
      </w:rPr>
    </w:lvl>
    <w:lvl w:ilvl="5" w:tplc="D28CEBEA">
      <w:start w:val="1"/>
      <w:numFmt w:val="bullet"/>
      <w:lvlText w:val=""/>
      <w:lvlJc w:val="left"/>
      <w:pPr>
        <w:ind w:left="4320" w:hanging="360"/>
      </w:pPr>
      <w:rPr>
        <w:rFonts w:ascii="Wingdings" w:hAnsi="Wingdings" w:hint="default"/>
      </w:rPr>
    </w:lvl>
    <w:lvl w:ilvl="6" w:tplc="F0A2F95C">
      <w:start w:val="1"/>
      <w:numFmt w:val="bullet"/>
      <w:lvlText w:val=""/>
      <w:lvlJc w:val="left"/>
      <w:pPr>
        <w:ind w:left="5040" w:hanging="360"/>
      </w:pPr>
      <w:rPr>
        <w:rFonts w:ascii="Symbol" w:hAnsi="Symbol" w:hint="default"/>
      </w:rPr>
    </w:lvl>
    <w:lvl w:ilvl="7" w:tplc="FACAB5B4">
      <w:start w:val="1"/>
      <w:numFmt w:val="bullet"/>
      <w:lvlText w:val="o"/>
      <w:lvlJc w:val="left"/>
      <w:pPr>
        <w:ind w:left="5760" w:hanging="360"/>
      </w:pPr>
      <w:rPr>
        <w:rFonts w:ascii="Courier New" w:hAnsi="Courier New" w:hint="default"/>
      </w:rPr>
    </w:lvl>
    <w:lvl w:ilvl="8" w:tplc="2EE09EA2">
      <w:start w:val="1"/>
      <w:numFmt w:val="bullet"/>
      <w:lvlText w:val=""/>
      <w:lvlJc w:val="left"/>
      <w:pPr>
        <w:ind w:left="6480" w:hanging="360"/>
      </w:pPr>
      <w:rPr>
        <w:rFonts w:ascii="Wingdings" w:hAnsi="Wingdings" w:hint="default"/>
      </w:rPr>
    </w:lvl>
  </w:abstractNum>
  <w:abstractNum w:abstractNumId="28" w15:restartNumberingAfterBreak="0">
    <w:nsid w:val="6F9829D4"/>
    <w:multiLevelType w:val="hybridMultilevel"/>
    <w:tmpl w:val="FFFFFFFF"/>
    <w:lvl w:ilvl="0" w:tplc="EF24F6E0">
      <w:start w:val="1"/>
      <w:numFmt w:val="bullet"/>
      <w:lvlText w:val=""/>
      <w:lvlJc w:val="left"/>
      <w:pPr>
        <w:ind w:left="720" w:hanging="360"/>
      </w:pPr>
      <w:rPr>
        <w:rFonts w:ascii="Symbol" w:hAnsi="Symbol" w:hint="default"/>
      </w:rPr>
    </w:lvl>
    <w:lvl w:ilvl="1" w:tplc="B414F2C0">
      <w:start w:val="1"/>
      <w:numFmt w:val="bullet"/>
      <w:lvlText w:val="o"/>
      <w:lvlJc w:val="left"/>
      <w:pPr>
        <w:ind w:left="1440" w:hanging="360"/>
      </w:pPr>
      <w:rPr>
        <w:rFonts w:ascii="Courier New" w:hAnsi="Courier New" w:hint="default"/>
      </w:rPr>
    </w:lvl>
    <w:lvl w:ilvl="2" w:tplc="33546760">
      <w:start w:val="1"/>
      <w:numFmt w:val="bullet"/>
      <w:lvlText w:val=""/>
      <w:lvlJc w:val="left"/>
      <w:pPr>
        <w:ind w:left="2160" w:hanging="360"/>
      </w:pPr>
      <w:rPr>
        <w:rFonts w:ascii="Wingdings" w:hAnsi="Wingdings" w:hint="default"/>
      </w:rPr>
    </w:lvl>
    <w:lvl w:ilvl="3" w:tplc="31E20A7A">
      <w:start w:val="1"/>
      <w:numFmt w:val="bullet"/>
      <w:lvlText w:val=""/>
      <w:lvlJc w:val="left"/>
      <w:pPr>
        <w:ind w:left="2880" w:hanging="360"/>
      </w:pPr>
      <w:rPr>
        <w:rFonts w:ascii="Symbol" w:hAnsi="Symbol" w:hint="default"/>
      </w:rPr>
    </w:lvl>
    <w:lvl w:ilvl="4" w:tplc="3C1C4BCE">
      <w:start w:val="1"/>
      <w:numFmt w:val="bullet"/>
      <w:lvlText w:val="o"/>
      <w:lvlJc w:val="left"/>
      <w:pPr>
        <w:ind w:left="3600" w:hanging="360"/>
      </w:pPr>
      <w:rPr>
        <w:rFonts w:ascii="Courier New" w:hAnsi="Courier New" w:hint="default"/>
      </w:rPr>
    </w:lvl>
    <w:lvl w:ilvl="5" w:tplc="7CAE7B8C">
      <w:start w:val="1"/>
      <w:numFmt w:val="bullet"/>
      <w:lvlText w:val=""/>
      <w:lvlJc w:val="left"/>
      <w:pPr>
        <w:ind w:left="4320" w:hanging="360"/>
      </w:pPr>
      <w:rPr>
        <w:rFonts w:ascii="Wingdings" w:hAnsi="Wingdings" w:hint="default"/>
      </w:rPr>
    </w:lvl>
    <w:lvl w:ilvl="6" w:tplc="1E446E92">
      <w:start w:val="1"/>
      <w:numFmt w:val="bullet"/>
      <w:lvlText w:val=""/>
      <w:lvlJc w:val="left"/>
      <w:pPr>
        <w:ind w:left="5040" w:hanging="360"/>
      </w:pPr>
      <w:rPr>
        <w:rFonts w:ascii="Symbol" w:hAnsi="Symbol" w:hint="default"/>
      </w:rPr>
    </w:lvl>
    <w:lvl w:ilvl="7" w:tplc="53602242">
      <w:start w:val="1"/>
      <w:numFmt w:val="bullet"/>
      <w:lvlText w:val="o"/>
      <w:lvlJc w:val="left"/>
      <w:pPr>
        <w:ind w:left="5760" w:hanging="360"/>
      </w:pPr>
      <w:rPr>
        <w:rFonts w:ascii="Courier New" w:hAnsi="Courier New" w:hint="default"/>
      </w:rPr>
    </w:lvl>
    <w:lvl w:ilvl="8" w:tplc="8D52F442">
      <w:start w:val="1"/>
      <w:numFmt w:val="bullet"/>
      <w:lvlText w:val=""/>
      <w:lvlJc w:val="left"/>
      <w:pPr>
        <w:ind w:left="6480" w:hanging="360"/>
      </w:pPr>
      <w:rPr>
        <w:rFonts w:ascii="Wingdings" w:hAnsi="Wingdings" w:hint="default"/>
      </w:rPr>
    </w:lvl>
  </w:abstractNum>
  <w:abstractNum w:abstractNumId="29" w15:restartNumberingAfterBreak="0">
    <w:nsid w:val="7477508E"/>
    <w:multiLevelType w:val="hybridMultilevel"/>
    <w:tmpl w:val="713A1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53A5831"/>
    <w:multiLevelType w:val="multilevel"/>
    <w:tmpl w:val="FFFFFFFF"/>
    <w:lvl w:ilvl="0">
      <w:start w:val="1"/>
      <w:numFmt w:val="decimal"/>
      <w:lvlText w:val="%1."/>
      <w:lvlJc w:val="left"/>
      <w:pPr>
        <w:ind w:left="720" w:hanging="360"/>
      </w:pPr>
    </w:lvl>
    <w:lvl w:ilvl="1">
      <w:start w:val="6"/>
      <w:numFmt w:val="decimal"/>
      <w:lvlText w:val="%1.%2"/>
      <w:lvlJc w:val="left"/>
      <w:pPr>
        <w:ind w:left="576" w:hanging="576"/>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1" w15:restartNumberingAfterBreak="0">
    <w:nsid w:val="7AD87D87"/>
    <w:multiLevelType w:val="hybridMultilevel"/>
    <w:tmpl w:val="C4C68A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D63D27"/>
    <w:multiLevelType w:val="hybridMultilevel"/>
    <w:tmpl w:val="71C05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8098619">
    <w:abstractNumId w:val="2"/>
  </w:num>
  <w:num w:numId="2" w16cid:durableId="1340238313">
    <w:abstractNumId w:val="22"/>
  </w:num>
  <w:num w:numId="3" w16cid:durableId="1512573454">
    <w:abstractNumId w:val="32"/>
  </w:num>
  <w:num w:numId="4" w16cid:durableId="1630669884">
    <w:abstractNumId w:val="31"/>
  </w:num>
  <w:num w:numId="5" w16cid:durableId="42219692">
    <w:abstractNumId w:val="21"/>
  </w:num>
  <w:num w:numId="6" w16cid:durableId="2145846075">
    <w:abstractNumId w:val="8"/>
  </w:num>
  <w:num w:numId="7" w16cid:durableId="2074155877">
    <w:abstractNumId w:val="12"/>
  </w:num>
  <w:num w:numId="8" w16cid:durableId="2128699486">
    <w:abstractNumId w:val="19"/>
  </w:num>
  <w:num w:numId="9" w16cid:durableId="1035959013">
    <w:abstractNumId w:val="29"/>
  </w:num>
  <w:num w:numId="10" w16cid:durableId="413356724">
    <w:abstractNumId w:val="7"/>
  </w:num>
  <w:num w:numId="11" w16cid:durableId="971135720">
    <w:abstractNumId w:val="4"/>
  </w:num>
  <w:num w:numId="12" w16cid:durableId="1576432836">
    <w:abstractNumId w:val="15"/>
  </w:num>
  <w:num w:numId="13" w16cid:durableId="1027297113">
    <w:abstractNumId w:val="18"/>
  </w:num>
  <w:num w:numId="14" w16cid:durableId="744111890">
    <w:abstractNumId w:val="0"/>
  </w:num>
  <w:num w:numId="15" w16cid:durableId="1441028530">
    <w:abstractNumId w:val="28"/>
  </w:num>
  <w:num w:numId="16" w16cid:durableId="1320502820">
    <w:abstractNumId w:val="3"/>
  </w:num>
  <w:num w:numId="17" w16cid:durableId="376004890">
    <w:abstractNumId w:val="5"/>
  </w:num>
  <w:num w:numId="18" w16cid:durableId="1989550586">
    <w:abstractNumId w:val="1"/>
  </w:num>
  <w:num w:numId="19" w16cid:durableId="717439998">
    <w:abstractNumId w:val="6"/>
  </w:num>
  <w:num w:numId="20" w16cid:durableId="799692749">
    <w:abstractNumId w:val="23"/>
  </w:num>
  <w:num w:numId="21" w16cid:durableId="238365511">
    <w:abstractNumId w:val="26"/>
  </w:num>
  <w:num w:numId="22" w16cid:durableId="1838961836">
    <w:abstractNumId w:val="10"/>
  </w:num>
  <w:num w:numId="23" w16cid:durableId="275869379">
    <w:abstractNumId w:val="16"/>
  </w:num>
  <w:num w:numId="24" w16cid:durableId="2108883443">
    <w:abstractNumId w:val="24"/>
  </w:num>
  <w:num w:numId="25" w16cid:durableId="2009014186">
    <w:abstractNumId w:val="11"/>
  </w:num>
  <w:num w:numId="26" w16cid:durableId="1119764218">
    <w:abstractNumId w:val="27"/>
  </w:num>
  <w:num w:numId="27" w16cid:durableId="727849968">
    <w:abstractNumId w:val="20"/>
  </w:num>
  <w:num w:numId="28" w16cid:durableId="2081756527">
    <w:abstractNumId w:val="13"/>
  </w:num>
  <w:num w:numId="29" w16cid:durableId="1497840938">
    <w:abstractNumId w:val="17"/>
  </w:num>
  <w:num w:numId="30" w16cid:durableId="427845604">
    <w:abstractNumId w:val="25"/>
  </w:num>
  <w:num w:numId="31" w16cid:durableId="357852234">
    <w:abstractNumId w:val="30"/>
  </w:num>
  <w:num w:numId="32" w16cid:durableId="1719041280">
    <w:abstractNumId w:val="14"/>
  </w:num>
  <w:num w:numId="33" w16cid:durableId="16011956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900"/>
    <w:rsid w:val="0000672D"/>
    <w:rsid w:val="00006EFD"/>
    <w:rsid w:val="00007E5B"/>
    <w:rsid w:val="00012F79"/>
    <w:rsid w:val="00017377"/>
    <w:rsid w:val="00017DB3"/>
    <w:rsid w:val="00020465"/>
    <w:rsid w:val="00020D8F"/>
    <w:rsid w:val="00021B45"/>
    <w:rsid w:val="00022A31"/>
    <w:rsid w:val="00024331"/>
    <w:rsid w:val="00030484"/>
    <w:rsid w:val="00032835"/>
    <w:rsid w:val="00034E87"/>
    <w:rsid w:val="000365B1"/>
    <w:rsid w:val="000401C8"/>
    <w:rsid w:val="00040BB0"/>
    <w:rsid w:val="00041C09"/>
    <w:rsid w:val="0004255B"/>
    <w:rsid w:val="000454D7"/>
    <w:rsid w:val="0005055C"/>
    <w:rsid w:val="00062257"/>
    <w:rsid w:val="00063022"/>
    <w:rsid w:val="00063A4F"/>
    <w:rsid w:val="00064F8A"/>
    <w:rsid w:val="00065409"/>
    <w:rsid w:val="00070903"/>
    <w:rsid w:val="00070F22"/>
    <w:rsid w:val="000717D6"/>
    <w:rsid w:val="00072AC1"/>
    <w:rsid w:val="00073877"/>
    <w:rsid w:val="00074852"/>
    <w:rsid w:val="00076E53"/>
    <w:rsid w:val="000776C7"/>
    <w:rsid w:val="000807CF"/>
    <w:rsid w:val="0008688B"/>
    <w:rsid w:val="0008724C"/>
    <w:rsid w:val="000872BE"/>
    <w:rsid w:val="000921A2"/>
    <w:rsid w:val="00092A72"/>
    <w:rsid w:val="000951D1"/>
    <w:rsid w:val="00095FC6"/>
    <w:rsid w:val="0009655E"/>
    <w:rsid w:val="00096A00"/>
    <w:rsid w:val="00096E36"/>
    <w:rsid w:val="000979AB"/>
    <w:rsid w:val="000A1DC8"/>
    <w:rsid w:val="000A2485"/>
    <w:rsid w:val="000A642D"/>
    <w:rsid w:val="000A7E69"/>
    <w:rsid w:val="000B4966"/>
    <w:rsid w:val="000B4FCF"/>
    <w:rsid w:val="000B58E1"/>
    <w:rsid w:val="000B6405"/>
    <w:rsid w:val="000B781D"/>
    <w:rsid w:val="000C1C21"/>
    <w:rsid w:val="000C1DEC"/>
    <w:rsid w:val="000C49B3"/>
    <w:rsid w:val="000C575D"/>
    <w:rsid w:val="000D05AC"/>
    <w:rsid w:val="000D0785"/>
    <w:rsid w:val="000D4360"/>
    <w:rsid w:val="000D562F"/>
    <w:rsid w:val="000D661C"/>
    <w:rsid w:val="000E378E"/>
    <w:rsid w:val="000E5A11"/>
    <w:rsid w:val="000E6214"/>
    <w:rsid w:val="000E6237"/>
    <w:rsid w:val="000E6C95"/>
    <w:rsid w:val="000F3A2A"/>
    <w:rsid w:val="000F450E"/>
    <w:rsid w:val="000F63B9"/>
    <w:rsid w:val="000F6440"/>
    <w:rsid w:val="0010085B"/>
    <w:rsid w:val="0010746F"/>
    <w:rsid w:val="00107A3A"/>
    <w:rsid w:val="00113252"/>
    <w:rsid w:val="00126068"/>
    <w:rsid w:val="00127059"/>
    <w:rsid w:val="00132502"/>
    <w:rsid w:val="001336AD"/>
    <w:rsid w:val="001409F1"/>
    <w:rsid w:val="00143634"/>
    <w:rsid w:val="00144393"/>
    <w:rsid w:val="0015262E"/>
    <w:rsid w:val="00153CBC"/>
    <w:rsid w:val="00155C2A"/>
    <w:rsid w:val="0016232E"/>
    <w:rsid w:val="0016328B"/>
    <w:rsid w:val="001638F9"/>
    <w:rsid w:val="00165FE9"/>
    <w:rsid w:val="001678B7"/>
    <w:rsid w:val="00173BA1"/>
    <w:rsid w:val="00180EA9"/>
    <w:rsid w:val="00183F26"/>
    <w:rsid w:val="001915D6"/>
    <w:rsid w:val="00192599"/>
    <w:rsid w:val="001A2426"/>
    <w:rsid w:val="001A322D"/>
    <w:rsid w:val="001A3FAF"/>
    <w:rsid w:val="001A764A"/>
    <w:rsid w:val="001B1DD3"/>
    <w:rsid w:val="001B3D76"/>
    <w:rsid w:val="001B43BC"/>
    <w:rsid w:val="001C4DFC"/>
    <w:rsid w:val="001C4F1D"/>
    <w:rsid w:val="001C522E"/>
    <w:rsid w:val="001C5A1E"/>
    <w:rsid w:val="001D2071"/>
    <w:rsid w:val="001D5DDE"/>
    <w:rsid w:val="001D6579"/>
    <w:rsid w:val="001E1A96"/>
    <w:rsid w:val="001E26E0"/>
    <w:rsid w:val="001E3292"/>
    <w:rsid w:val="001E39CD"/>
    <w:rsid w:val="001F05C4"/>
    <w:rsid w:val="001F26DD"/>
    <w:rsid w:val="002001F6"/>
    <w:rsid w:val="00200296"/>
    <w:rsid w:val="002002CF"/>
    <w:rsid w:val="002004C6"/>
    <w:rsid w:val="00201629"/>
    <w:rsid w:val="002016EB"/>
    <w:rsid w:val="002047F3"/>
    <w:rsid w:val="00207829"/>
    <w:rsid w:val="00213196"/>
    <w:rsid w:val="00214401"/>
    <w:rsid w:val="0022039C"/>
    <w:rsid w:val="0022042A"/>
    <w:rsid w:val="00220F63"/>
    <w:rsid w:val="00220FCE"/>
    <w:rsid w:val="002213C6"/>
    <w:rsid w:val="0022271C"/>
    <w:rsid w:val="00231491"/>
    <w:rsid w:val="00231AD1"/>
    <w:rsid w:val="0023393D"/>
    <w:rsid w:val="00233CCC"/>
    <w:rsid w:val="0023490A"/>
    <w:rsid w:val="00236DF6"/>
    <w:rsid w:val="0024075B"/>
    <w:rsid w:val="00246620"/>
    <w:rsid w:val="00246708"/>
    <w:rsid w:val="00250B2C"/>
    <w:rsid w:val="0025350F"/>
    <w:rsid w:val="00255081"/>
    <w:rsid w:val="00256C40"/>
    <w:rsid w:val="0026601A"/>
    <w:rsid w:val="00266B1B"/>
    <w:rsid w:val="0026710B"/>
    <w:rsid w:val="00267BDD"/>
    <w:rsid w:val="0027368D"/>
    <w:rsid w:val="00276AC5"/>
    <w:rsid w:val="00276E08"/>
    <w:rsid w:val="00280D8E"/>
    <w:rsid w:val="002829E5"/>
    <w:rsid w:val="00283B79"/>
    <w:rsid w:val="00283CA2"/>
    <w:rsid w:val="00290B96"/>
    <w:rsid w:val="002955D9"/>
    <w:rsid w:val="00296E6F"/>
    <w:rsid w:val="0029703A"/>
    <w:rsid w:val="002972E2"/>
    <w:rsid w:val="002978FB"/>
    <w:rsid w:val="002A0CD4"/>
    <w:rsid w:val="002A30F7"/>
    <w:rsid w:val="002A4B9C"/>
    <w:rsid w:val="002A5FED"/>
    <w:rsid w:val="002B08CD"/>
    <w:rsid w:val="002B1FC6"/>
    <w:rsid w:val="002B5D25"/>
    <w:rsid w:val="002C3303"/>
    <w:rsid w:val="002C3BD5"/>
    <w:rsid w:val="002C4CE4"/>
    <w:rsid w:val="002C4FE6"/>
    <w:rsid w:val="002D0CFB"/>
    <w:rsid w:val="002D2510"/>
    <w:rsid w:val="002D56F4"/>
    <w:rsid w:val="002E1B42"/>
    <w:rsid w:val="002E2D68"/>
    <w:rsid w:val="002E3DF9"/>
    <w:rsid w:val="002E6306"/>
    <w:rsid w:val="002E6F12"/>
    <w:rsid w:val="002E7DC3"/>
    <w:rsid w:val="002F103C"/>
    <w:rsid w:val="002F3D26"/>
    <w:rsid w:val="002F44A2"/>
    <w:rsid w:val="002F45C4"/>
    <w:rsid w:val="002F469D"/>
    <w:rsid w:val="002F6F18"/>
    <w:rsid w:val="002F7819"/>
    <w:rsid w:val="002F7E56"/>
    <w:rsid w:val="00300F42"/>
    <w:rsid w:val="00303668"/>
    <w:rsid w:val="00305BBA"/>
    <w:rsid w:val="00305ED4"/>
    <w:rsid w:val="00307B39"/>
    <w:rsid w:val="00307C7D"/>
    <w:rsid w:val="00312C71"/>
    <w:rsid w:val="00314727"/>
    <w:rsid w:val="00314B5F"/>
    <w:rsid w:val="00315CDE"/>
    <w:rsid w:val="00317E7E"/>
    <w:rsid w:val="00322F8F"/>
    <w:rsid w:val="003233EB"/>
    <w:rsid w:val="003239A5"/>
    <w:rsid w:val="003322B4"/>
    <w:rsid w:val="00334A8F"/>
    <w:rsid w:val="003360CA"/>
    <w:rsid w:val="00340CE6"/>
    <w:rsid w:val="003429DF"/>
    <w:rsid w:val="003442DE"/>
    <w:rsid w:val="00345525"/>
    <w:rsid w:val="003459FE"/>
    <w:rsid w:val="00346068"/>
    <w:rsid w:val="00346D8A"/>
    <w:rsid w:val="0035055B"/>
    <w:rsid w:val="00350B37"/>
    <w:rsid w:val="003566E3"/>
    <w:rsid w:val="00360A63"/>
    <w:rsid w:val="00364EC5"/>
    <w:rsid w:val="003657BE"/>
    <w:rsid w:val="00367B05"/>
    <w:rsid w:val="00367FD8"/>
    <w:rsid w:val="003712EC"/>
    <w:rsid w:val="00373307"/>
    <w:rsid w:val="003733EF"/>
    <w:rsid w:val="0037428E"/>
    <w:rsid w:val="00374EEC"/>
    <w:rsid w:val="00375F00"/>
    <w:rsid w:val="003762CF"/>
    <w:rsid w:val="0038374D"/>
    <w:rsid w:val="00384256"/>
    <w:rsid w:val="00384565"/>
    <w:rsid w:val="00385E56"/>
    <w:rsid w:val="00387D19"/>
    <w:rsid w:val="0039449B"/>
    <w:rsid w:val="0039609F"/>
    <w:rsid w:val="003A4B17"/>
    <w:rsid w:val="003A6220"/>
    <w:rsid w:val="003A6C6F"/>
    <w:rsid w:val="003B309B"/>
    <w:rsid w:val="003B3DF6"/>
    <w:rsid w:val="003B5D89"/>
    <w:rsid w:val="003C1D26"/>
    <w:rsid w:val="003C1F17"/>
    <w:rsid w:val="003C7DD9"/>
    <w:rsid w:val="003D0422"/>
    <w:rsid w:val="003D3443"/>
    <w:rsid w:val="003D3798"/>
    <w:rsid w:val="003D4FBE"/>
    <w:rsid w:val="003D7FA4"/>
    <w:rsid w:val="003E7500"/>
    <w:rsid w:val="003F04EE"/>
    <w:rsid w:val="003F1CDE"/>
    <w:rsid w:val="003F53D9"/>
    <w:rsid w:val="003F6DA2"/>
    <w:rsid w:val="003F7712"/>
    <w:rsid w:val="003F7D58"/>
    <w:rsid w:val="00401778"/>
    <w:rsid w:val="00401812"/>
    <w:rsid w:val="00402192"/>
    <w:rsid w:val="004060A4"/>
    <w:rsid w:val="00407417"/>
    <w:rsid w:val="00410F67"/>
    <w:rsid w:val="00411F3D"/>
    <w:rsid w:val="00414769"/>
    <w:rsid w:val="00421B92"/>
    <w:rsid w:val="00424107"/>
    <w:rsid w:val="00425CC9"/>
    <w:rsid w:val="00425FA4"/>
    <w:rsid w:val="00426D79"/>
    <w:rsid w:val="004272E8"/>
    <w:rsid w:val="00432582"/>
    <w:rsid w:val="00433677"/>
    <w:rsid w:val="00440CC0"/>
    <w:rsid w:val="00443645"/>
    <w:rsid w:val="00446315"/>
    <w:rsid w:val="004525DD"/>
    <w:rsid w:val="00455827"/>
    <w:rsid w:val="004631A1"/>
    <w:rsid w:val="0046330F"/>
    <w:rsid w:val="00466EC6"/>
    <w:rsid w:val="004700D4"/>
    <w:rsid w:val="00470FC4"/>
    <w:rsid w:val="00473130"/>
    <w:rsid w:val="00474C5A"/>
    <w:rsid w:val="00476F20"/>
    <w:rsid w:val="004770F0"/>
    <w:rsid w:val="00480B7D"/>
    <w:rsid w:val="00482965"/>
    <w:rsid w:val="00485096"/>
    <w:rsid w:val="00485606"/>
    <w:rsid w:val="00490F67"/>
    <w:rsid w:val="00491DA9"/>
    <w:rsid w:val="004925C0"/>
    <w:rsid w:val="004A3081"/>
    <w:rsid w:val="004A31A9"/>
    <w:rsid w:val="004A32A0"/>
    <w:rsid w:val="004B0847"/>
    <w:rsid w:val="004B0DF9"/>
    <w:rsid w:val="004B1199"/>
    <w:rsid w:val="004B2C8B"/>
    <w:rsid w:val="004B3D75"/>
    <w:rsid w:val="004B3DB0"/>
    <w:rsid w:val="004B683F"/>
    <w:rsid w:val="004B73B6"/>
    <w:rsid w:val="004C03E6"/>
    <w:rsid w:val="004C3DC3"/>
    <w:rsid w:val="004C4264"/>
    <w:rsid w:val="004C65AB"/>
    <w:rsid w:val="004C6969"/>
    <w:rsid w:val="004D00F0"/>
    <w:rsid w:val="004D201D"/>
    <w:rsid w:val="004D4CFA"/>
    <w:rsid w:val="004D5A85"/>
    <w:rsid w:val="004D6C6E"/>
    <w:rsid w:val="004E2057"/>
    <w:rsid w:val="004E298F"/>
    <w:rsid w:val="004E4339"/>
    <w:rsid w:val="004E63F7"/>
    <w:rsid w:val="004E6D2D"/>
    <w:rsid w:val="004E6DC6"/>
    <w:rsid w:val="004E7785"/>
    <w:rsid w:val="004F06F8"/>
    <w:rsid w:val="004F0B27"/>
    <w:rsid w:val="004F3240"/>
    <w:rsid w:val="004F3248"/>
    <w:rsid w:val="004F500E"/>
    <w:rsid w:val="004F5597"/>
    <w:rsid w:val="004F6A11"/>
    <w:rsid w:val="00501654"/>
    <w:rsid w:val="00503196"/>
    <w:rsid w:val="00503445"/>
    <w:rsid w:val="00507E92"/>
    <w:rsid w:val="00507F5D"/>
    <w:rsid w:val="005112C3"/>
    <w:rsid w:val="00511DEC"/>
    <w:rsid w:val="00514E97"/>
    <w:rsid w:val="00516355"/>
    <w:rsid w:val="00523252"/>
    <w:rsid w:val="005233D1"/>
    <w:rsid w:val="00524F9E"/>
    <w:rsid w:val="0053217B"/>
    <w:rsid w:val="00532EB0"/>
    <w:rsid w:val="00537117"/>
    <w:rsid w:val="005440FE"/>
    <w:rsid w:val="00564F0D"/>
    <w:rsid w:val="00566F50"/>
    <w:rsid w:val="00567243"/>
    <w:rsid w:val="005673A3"/>
    <w:rsid w:val="00574B1C"/>
    <w:rsid w:val="00575C4C"/>
    <w:rsid w:val="005801E4"/>
    <w:rsid w:val="00580B9C"/>
    <w:rsid w:val="0058224D"/>
    <w:rsid w:val="005847C0"/>
    <w:rsid w:val="00594968"/>
    <w:rsid w:val="00597617"/>
    <w:rsid w:val="00597B0B"/>
    <w:rsid w:val="00597F26"/>
    <w:rsid w:val="005A4A9D"/>
    <w:rsid w:val="005A64F1"/>
    <w:rsid w:val="005A76C2"/>
    <w:rsid w:val="005B0505"/>
    <w:rsid w:val="005B47C1"/>
    <w:rsid w:val="005B5652"/>
    <w:rsid w:val="005B5AAE"/>
    <w:rsid w:val="005C09E2"/>
    <w:rsid w:val="005C3846"/>
    <w:rsid w:val="005C40F9"/>
    <w:rsid w:val="005C49BA"/>
    <w:rsid w:val="005D0B51"/>
    <w:rsid w:val="005D3687"/>
    <w:rsid w:val="005D694F"/>
    <w:rsid w:val="005E154F"/>
    <w:rsid w:val="005E1615"/>
    <w:rsid w:val="005F02F8"/>
    <w:rsid w:val="005F3B26"/>
    <w:rsid w:val="005F495B"/>
    <w:rsid w:val="005F4E0B"/>
    <w:rsid w:val="005F5CEA"/>
    <w:rsid w:val="005F625D"/>
    <w:rsid w:val="005F6C5E"/>
    <w:rsid w:val="00605A9D"/>
    <w:rsid w:val="006077FB"/>
    <w:rsid w:val="00613422"/>
    <w:rsid w:val="006135D7"/>
    <w:rsid w:val="006139C9"/>
    <w:rsid w:val="006155BD"/>
    <w:rsid w:val="00620A52"/>
    <w:rsid w:val="006225E1"/>
    <w:rsid w:val="0062415A"/>
    <w:rsid w:val="006241FA"/>
    <w:rsid w:val="00625FA1"/>
    <w:rsid w:val="00627CA2"/>
    <w:rsid w:val="00630DFA"/>
    <w:rsid w:val="006315DB"/>
    <w:rsid w:val="00634770"/>
    <w:rsid w:val="00635082"/>
    <w:rsid w:val="00637C76"/>
    <w:rsid w:val="006408DB"/>
    <w:rsid w:val="006410AD"/>
    <w:rsid w:val="00641151"/>
    <w:rsid w:val="00643982"/>
    <w:rsid w:val="0064627A"/>
    <w:rsid w:val="00646F24"/>
    <w:rsid w:val="00651B81"/>
    <w:rsid w:val="00651FC4"/>
    <w:rsid w:val="00653322"/>
    <w:rsid w:val="00653565"/>
    <w:rsid w:val="006554DE"/>
    <w:rsid w:val="00656BFD"/>
    <w:rsid w:val="006610F7"/>
    <w:rsid w:val="006673B4"/>
    <w:rsid w:val="006709EA"/>
    <w:rsid w:val="00671915"/>
    <w:rsid w:val="00673893"/>
    <w:rsid w:val="00677572"/>
    <w:rsid w:val="006803DC"/>
    <w:rsid w:val="0068115F"/>
    <w:rsid w:val="0068793D"/>
    <w:rsid w:val="0069128C"/>
    <w:rsid w:val="006979B9"/>
    <w:rsid w:val="00697DEF"/>
    <w:rsid w:val="006A05F0"/>
    <w:rsid w:val="006A320C"/>
    <w:rsid w:val="006A476F"/>
    <w:rsid w:val="006A68A6"/>
    <w:rsid w:val="006A6BDD"/>
    <w:rsid w:val="006B06EF"/>
    <w:rsid w:val="006B0718"/>
    <w:rsid w:val="006B3AD8"/>
    <w:rsid w:val="006B3C9E"/>
    <w:rsid w:val="006B5687"/>
    <w:rsid w:val="006B6C46"/>
    <w:rsid w:val="006BB1C1"/>
    <w:rsid w:val="006C1EFD"/>
    <w:rsid w:val="006C2FC0"/>
    <w:rsid w:val="006C3206"/>
    <w:rsid w:val="006C762E"/>
    <w:rsid w:val="006C7C1E"/>
    <w:rsid w:val="006D2F72"/>
    <w:rsid w:val="006D5FAA"/>
    <w:rsid w:val="006D6755"/>
    <w:rsid w:val="006D6CDB"/>
    <w:rsid w:val="006D70B5"/>
    <w:rsid w:val="006E079D"/>
    <w:rsid w:val="006E1EF0"/>
    <w:rsid w:val="006E3C37"/>
    <w:rsid w:val="006F0388"/>
    <w:rsid w:val="006F0B3D"/>
    <w:rsid w:val="006F0B92"/>
    <w:rsid w:val="006F130B"/>
    <w:rsid w:val="006F202D"/>
    <w:rsid w:val="006F29B8"/>
    <w:rsid w:val="006F53DC"/>
    <w:rsid w:val="006F6653"/>
    <w:rsid w:val="006F7F1D"/>
    <w:rsid w:val="00707BF4"/>
    <w:rsid w:val="00712060"/>
    <w:rsid w:val="00712287"/>
    <w:rsid w:val="00712547"/>
    <w:rsid w:val="00713973"/>
    <w:rsid w:val="00713B6E"/>
    <w:rsid w:val="007142F2"/>
    <w:rsid w:val="00714F2A"/>
    <w:rsid w:val="00716ED5"/>
    <w:rsid w:val="00717741"/>
    <w:rsid w:val="00721D08"/>
    <w:rsid w:val="00722F03"/>
    <w:rsid w:val="00724ACA"/>
    <w:rsid w:val="00725D66"/>
    <w:rsid w:val="0073017E"/>
    <w:rsid w:val="00732AD0"/>
    <w:rsid w:val="0073350E"/>
    <w:rsid w:val="0073537A"/>
    <w:rsid w:val="007357C1"/>
    <w:rsid w:val="00745AB5"/>
    <w:rsid w:val="00750EB9"/>
    <w:rsid w:val="00752C72"/>
    <w:rsid w:val="00753445"/>
    <w:rsid w:val="0076197C"/>
    <w:rsid w:val="00762FFB"/>
    <w:rsid w:val="007648A5"/>
    <w:rsid w:val="0076541F"/>
    <w:rsid w:val="0076569A"/>
    <w:rsid w:val="00766B21"/>
    <w:rsid w:val="00767573"/>
    <w:rsid w:val="00770E14"/>
    <w:rsid w:val="00772A17"/>
    <w:rsid w:val="00774637"/>
    <w:rsid w:val="007750E5"/>
    <w:rsid w:val="0077651E"/>
    <w:rsid w:val="00776EF1"/>
    <w:rsid w:val="007777A3"/>
    <w:rsid w:val="0078078A"/>
    <w:rsid w:val="00782CAA"/>
    <w:rsid w:val="0078479F"/>
    <w:rsid w:val="00786479"/>
    <w:rsid w:val="007907D3"/>
    <w:rsid w:val="00790F00"/>
    <w:rsid w:val="00791690"/>
    <w:rsid w:val="007A01BF"/>
    <w:rsid w:val="007A4A87"/>
    <w:rsid w:val="007A7FFB"/>
    <w:rsid w:val="007B0703"/>
    <w:rsid w:val="007B3764"/>
    <w:rsid w:val="007B3C02"/>
    <w:rsid w:val="007B660A"/>
    <w:rsid w:val="007C251A"/>
    <w:rsid w:val="007C2646"/>
    <w:rsid w:val="007C31F1"/>
    <w:rsid w:val="007C4BF0"/>
    <w:rsid w:val="007D5250"/>
    <w:rsid w:val="007D6FFE"/>
    <w:rsid w:val="007D75B9"/>
    <w:rsid w:val="007E1587"/>
    <w:rsid w:val="007E2120"/>
    <w:rsid w:val="007E2612"/>
    <w:rsid w:val="007E4144"/>
    <w:rsid w:val="007E6150"/>
    <w:rsid w:val="007F0AA3"/>
    <w:rsid w:val="007F2B16"/>
    <w:rsid w:val="007F3235"/>
    <w:rsid w:val="0080230D"/>
    <w:rsid w:val="0080256F"/>
    <w:rsid w:val="00802E38"/>
    <w:rsid w:val="00807DA8"/>
    <w:rsid w:val="00811D48"/>
    <w:rsid w:val="008126EA"/>
    <w:rsid w:val="00813A6E"/>
    <w:rsid w:val="00813FE2"/>
    <w:rsid w:val="00814CD2"/>
    <w:rsid w:val="0081678D"/>
    <w:rsid w:val="008169E3"/>
    <w:rsid w:val="0082026C"/>
    <w:rsid w:val="0082045D"/>
    <w:rsid w:val="00821221"/>
    <w:rsid w:val="008311C3"/>
    <w:rsid w:val="00832187"/>
    <w:rsid w:val="008366B3"/>
    <w:rsid w:val="00840A2D"/>
    <w:rsid w:val="0084206B"/>
    <w:rsid w:val="0084238F"/>
    <w:rsid w:val="00843B55"/>
    <w:rsid w:val="0084574E"/>
    <w:rsid w:val="00850F0C"/>
    <w:rsid w:val="00851849"/>
    <w:rsid w:val="00851BF4"/>
    <w:rsid w:val="00857E1D"/>
    <w:rsid w:val="00860594"/>
    <w:rsid w:val="00863AEB"/>
    <w:rsid w:val="00863D1C"/>
    <w:rsid w:val="00863FA9"/>
    <w:rsid w:val="00864414"/>
    <w:rsid w:val="00873A63"/>
    <w:rsid w:val="00876962"/>
    <w:rsid w:val="008804C0"/>
    <w:rsid w:val="0088058A"/>
    <w:rsid w:val="00880C96"/>
    <w:rsid w:val="0088282C"/>
    <w:rsid w:val="0088703A"/>
    <w:rsid w:val="00887D49"/>
    <w:rsid w:val="00890A7C"/>
    <w:rsid w:val="00894147"/>
    <w:rsid w:val="00895244"/>
    <w:rsid w:val="00896F0C"/>
    <w:rsid w:val="008A237F"/>
    <w:rsid w:val="008A31A5"/>
    <w:rsid w:val="008A4FDE"/>
    <w:rsid w:val="008A6FED"/>
    <w:rsid w:val="008B047F"/>
    <w:rsid w:val="008B1342"/>
    <w:rsid w:val="008B145C"/>
    <w:rsid w:val="008B4C4E"/>
    <w:rsid w:val="008B73B5"/>
    <w:rsid w:val="008C5696"/>
    <w:rsid w:val="008C5E7A"/>
    <w:rsid w:val="008C61ED"/>
    <w:rsid w:val="008C640F"/>
    <w:rsid w:val="008D1D55"/>
    <w:rsid w:val="008D256D"/>
    <w:rsid w:val="008D3B3F"/>
    <w:rsid w:val="008D43FB"/>
    <w:rsid w:val="008D45E5"/>
    <w:rsid w:val="008D4886"/>
    <w:rsid w:val="008D6038"/>
    <w:rsid w:val="008D62EF"/>
    <w:rsid w:val="008D6F3A"/>
    <w:rsid w:val="008D7E75"/>
    <w:rsid w:val="008E0921"/>
    <w:rsid w:val="008E2D80"/>
    <w:rsid w:val="008E4367"/>
    <w:rsid w:val="008E579D"/>
    <w:rsid w:val="008E5E05"/>
    <w:rsid w:val="008F1D9C"/>
    <w:rsid w:val="008F288A"/>
    <w:rsid w:val="008F2963"/>
    <w:rsid w:val="008F2A6B"/>
    <w:rsid w:val="008F664A"/>
    <w:rsid w:val="008F6984"/>
    <w:rsid w:val="00902986"/>
    <w:rsid w:val="009039EA"/>
    <w:rsid w:val="00904D63"/>
    <w:rsid w:val="00906C4F"/>
    <w:rsid w:val="0091059A"/>
    <w:rsid w:val="00910AA1"/>
    <w:rsid w:val="00910D6A"/>
    <w:rsid w:val="00912B28"/>
    <w:rsid w:val="00915DBF"/>
    <w:rsid w:val="00915FBE"/>
    <w:rsid w:val="00922CE0"/>
    <w:rsid w:val="00922D70"/>
    <w:rsid w:val="00923922"/>
    <w:rsid w:val="00923B26"/>
    <w:rsid w:val="00924989"/>
    <w:rsid w:val="0092517D"/>
    <w:rsid w:val="009266D8"/>
    <w:rsid w:val="00931084"/>
    <w:rsid w:val="0093191F"/>
    <w:rsid w:val="00931B71"/>
    <w:rsid w:val="009340AB"/>
    <w:rsid w:val="00941F0D"/>
    <w:rsid w:val="00943522"/>
    <w:rsid w:val="009504AC"/>
    <w:rsid w:val="00951D3F"/>
    <w:rsid w:val="0095220A"/>
    <w:rsid w:val="00957EFB"/>
    <w:rsid w:val="009614DD"/>
    <w:rsid w:val="00963CBD"/>
    <w:rsid w:val="009643D1"/>
    <w:rsid w:val="0096487E"/>
    <w:rsid w:val="00964DA1"/>
    <w:rsid w:val="00966A88"/>
    <w:rsid w:val="00971F88"/>
    <w:rsid w:val="00977F22"/>
    <w:rsid w:val="009807CA"/>
    <w:rsid w:val="00980966"/>
    <w:rsid w:val="00987E5B"/>
    <w:rsid w:val="0099147C"/>
    <w:rsid w:val="00993470"/>
    <w:rsid w:val="00993B17"/>
    <w:rsid w:val="00993F8D"/>
    <w:rsid w:val="00996C4E"/>
    <w:rsid w:val="009A399E"/>
    <w:rsid w:val="009A5057"/>
    <w:rsid w:val="009B60E9"/>
    <w:rsid w:val="009C629C"/>
    <w:rsid w:val="009D1D61"/>
    <w:rsid w:val="009D2AE3"/>
    <w:rsid w:val="009D7435"/>
    <w:rsid w:val="009D7501"/>
    <w:rsid w:val="009E27BC"/>
    <w:rsid w:val="009E2F1F"/>
    <w:rsid w:val="009E3ACE"/>
    <w:rsid w:val="009E4E3A"/>
    <w:rsid w:val="009E5115"/>
    <w:rsid w:val="009E5534"/>
    <w:rsid w:val="009E5C89"/>
    <w:rsid w:val="009E5DA6"/>
    <w:rsid w:val="009F3481"/>
    <w:rsid w:val="009F4AFE"/>
    <w:rsid w:val="009F5D4A"/>
    <w:rsid w:val="009F7B79"/>
    <w:rsid w:val="00A00A5D"/>
    <w:rsid w:val="00A01FB6"/>
    <w:rsid w:val="00A07797"/>
    <w:rsid w:val="00A10DB6"/>
    <w:rsid w:val="00A11858"/>
    <w:rsid w:val="00A12D3C"/>
    <w:rsid w:val="00A13551"/>
    <w:rsid w:val="00A13A9C"/>
    <w:rsid w:val="00A153C9"/>
    <w:rsid w:val="00A1674E"/>
    <w:rsid w:val="00A16B3F"/>
    <w:rsid w:val="00A1740D"/>
    <w:rsid w:val="00A209D3"/>
    <w:rsid w:val="00A20B1E"/>
    <w:rsid w:val="00A2348B"/>
    <w:rsid w:val="00A25D74"/>
    <w:rsid w:val="00A273EC"/>
    <w:rsid w:val="00A277B5"/>
    <w:rsid w:val="00A30B84"/>
    <w:rsid w:val="00A32126"/>
    <w:rsid w:val="00A330A6"/>
    <w:rsid w:val="00A34402"/>
    <w:rsid w:val="00A344D8"/>
    <w:rsid w:val="00A353CA"/>
    <w:rsid w:val="00A3574B"/>
    <w:rsid w:val="00A35E2E"/>
    <w:rsid w:val="00A4142B"/>
    <w:rsid w:val="00A4197D"/>
    <w:rsid w:val="00A4571F"/>
    <w:rsid w:val="00A50900"/>
    <w:rsid w:val="00A625FB"/>
    <w:rsid w:val="00A62B0E"/>
    <w:rsid w:val="00A63B8A"/>
    <w:rsid w:val="00A63D26"/>
    <w:rsid w:val="00A656DC"/>
    <w:rsid w:val="00A65A86"/>
    <w:rsid w:val="00A703CA"/>
    <w:rsid w:val="00A754AF"/>
    <w:rsid w:val="00A7610E"/>
    <w:rsid w:val="00A7628F"/>
    <w:rsid w:val="00A7699B"/>
    <w:rsid w:val="00A80EE3"/>
    <w:rsid w:val="00A8333E"/>
    <w:rsid w:val="00A83483"/>
    <w:rsid w:val="00A853C2"/>
    <w:rsid w:val="00A879D7"/>
    <w:rsid w:val="00A9250B"/>
    <w:rsid w:val="00A933D2"/>
    <w:rsid w:val="00A95032"/>
    <w:rsid w:val="00AA4916"/>
    <w:rsid w:val="00AA5585"/>
    <w:rsid w:val="00AA5883"/>
    <w:rsid w:val="00AB0207"/>
    <w:rsid w:val="00AB078A"/>
    <w:rsid w:val="00AB0EFF"/>
    <w:rsid w:val="00AB11B0"/>
    <w:rsid w:val="00AB1F04"/>
    <w:rsid w:val="00AB3AE0"/>
    <w:rsid w:val="00AB629C"/>
    <w:rsid w:val="00AB65BC"/>
    <w:rsid w:val="00AC16BC"/>
    <w:rsid w:val="00AC1F85"/>
    <w:rsid w:val="00AC494F"/>
    <w:rsid w:val="00AD3333"/>
    <w:rsid w:val="00AE0F8E"/>
    <w:rsid w:val="00AE5E22"/>
    <w:rsid w:val="00AF2E83"/>
    <w:rsid w:val="00AF50F2"/>
    <w:rsid w:val="00AF5D20"/>
    <w:rsid w:val="00AF6143"/>
    <w:rsid w:val="00AF6638"/>
    <w:rsid w:val="00AF6713"/>
    <w:rsid w:val="00AF729C"/>
    <w:rsid w:val="00B01FB7"/>
    <w:rsid w:val="00B02F6F"/>
    <w:rsid w:val="00B03475"/>
    <w:rsid w:val="00B04A0D"/>
    <w:rsid w:val="00B05179"/>
    <w:rsid w:val="00B11001"/>
    <w:rsid w:val="00B127FF"/>
    <w:rsid w:val="00B2365E"/>
    <w:rsid w:val="00B23C4D"/>
    <w:rsid w:val="00B24EB9"/>
    <w:rsid w:val="00B26541"/>
    <w:rsid w:val="00B26C2B"/>
    <w:rsid w:val="00B277A1"/>
    <w:rsid w:val="00B303D7"/>
    <w:rsid w:val="00B32413"/>
    <w:rsid w:val="00B34160"/>
    <w:rsid w:val="00B3609F"/>
    <w:rsid w:val="00B37CA3"/>
    <w:rsid w:val="00B37E9F"/>
    <w:rsid w:val="00B40EDD"/>
    <w:rsid w:val="00B42DE2"/>
    <w:rsid w:val="00B42FDB"/>
    <w:rsid w:val="00B46766"/>
    <w:rsid w:val="00B4697E"/>
    <w:rsid w:val="00B4760E"/>
    <w:rsid w:val="00B47D60"/>
    <w:rsid w:val="00B50BCD"/>
    <w:rsid w:val="00B528E4"/>
    <w:rsid w:val="00B5516E"/>
    <w:rsid w:val="00B64E66"/>
    <w:rsid w:val="00B6799A"/>
    <w:rsid w:val="00B70383"/>
    <w:rsid w:val="00B72992"/>
    <w:rsid w:val="00B73D20"/>
    <w:rsid w:val="00B80350"/>
    <w:rsid w:val="00B823BF"/>
    <w:rsid w:val="00B93145"/>
    <w:rsid w:val="00B93A8E"/>
    <w:rsid w:val="00B93F19"/>
    <w:rsid w:val="00B96DCB"/>
    <w:rsid w:val="00B97F51"/>
    <w:rsid w:val="00BA741D"/>
    <w:rsid w:val="00BB0690"/>
    <w:rsid w:val="00BB27D8"/>
    <w:rsid w:val="00BB5E04"/>
    <w:rsid w:val="00BB6902"/>
    <w:rsid w:val="00BC2CA9"/>
    <w:rsid w:val="00BC32EC"/>
    <w:rsid w:val="00BD0A58"/>
    <w:rsid w:val="00BD31A6"/>
    <w:rsid w:val="00BD5E83"/>
    <w:rsid w:val="00BD7B0E"/>
    <w:rsid w:val="00BE017E"/>
    <w:rsid w:val="00BE0E05"/>
    <w:rsid w:val="00BE1597"/>
    <w:rsid w:val="00BE364B"/>
    <w:rsid w:val="00BE6E43"/>
    <w:rsid w:val="00BF021F"/>
    <w:rsid w:val="00BF6286"/>
    <w:rsid w:val="00BF793E"/>
    <w:rsid w:val="00C120E5"/>
    <w:rsid w:val="00C175DE"/>
    <w:rsid w:val="00C17613"/>
    <w:rsid w:val="00C206FC"/>
    <w:rsid w:val="00C218CD"/>
    <w:rsid w:val="00C23440"/>
    <w:rsid w:val="00C2737F"/>
    <w:rsid w:val="00C31C08"/>
    <w:rsid w:val="00C35F72"/>
    <w:rsid w:val="00C37872"/>
    <w:rsid w:val="00C37EFB"/>
    <w:rsid w:val="00C37F67"/>
    <w:rsid w:val="00C411CD"/>
    <w:rsid w:val="00C416B2"/>
    <w:rsid w:val="00C465D9"/>
    <w:rsid w:val="00C51609"/>
    <w:rsid w:val="00C51724"/>
    <w:rsid w:val="00C5243A"/>
    <w:rsid w:val="00C541C3"/>
    <w:rsid w:val="00C6030B"/>
    <w:rsid w:val="00C623BC"/>
    <w:rsid w:val="00C66264"/>
    <w:rsid w:val="00C70686"/>
    <w:rsid w:val="00C71483"/>
    <w:rsid w:val="00C724A8"/>
    <w:rsid w:val="00C72F95"/>
    <w:rsid w:val="00C748A8"/>
    <w:rsid w:val="00C774FC"/>
    <w:rsid w:val="00C83312"/>
    <w:rsid w:val="00C835AB"/>
    <w:rsid w:val="00C96B9C"/>
    <w:rsid w:val="00C96D2E"/>
    <w:rsid w:val="00CA34DC"/>
    <w:rsid w:val="00CA5AF2"/>
    <w:rsid w:val="00CA741A"/>
    <w:rsid w:val="00CA7503"/>
    <w:rsid w:val="00CB7976"/>
    <w:rsid w:val="00CB7DE9"/>
    <w:rsid w:val="00CC4421"/>
    <w:rsid w:val="00CC457C"/>
    <w:rsid w:val="00CD60B5"/>
    <w:rsid w:val="00CD64E6"/>
    <w:rsid w:val="00CD68ED"/>
    <w:rsid w:val="00CE0A45"/>
    <w:rsid w:val="00CE3417"/>
    <w:rsid w:val="00CE405F"/>
    <w:rsid w:val="00CE4975"/>
    <w:rsid w:val="00CF070E"/>
    <w:rsid w:val="00CF0F39"/>
    <w:rsid w:val="00CF33B0"/>
    <w:rsid w:val="00CF4761"/>
    <w:rsid w:val="00CF5FC3"/>
    <w:rsid w:val="00D02B75"/>
    <w:rsid w:val="00D069FB"/>
    <w:rsid w:val="00D077AD"/>
    <w:rsid w:val="00D1182B"/>
    <w:rsid w:val="00D15359"/>
    <w:rsid w:val="00D16D46"/>
    <w:rsid w:val="00D252D9"/>
    <w:rsid w:val="00D26062"/>
    <w:rsid w:val="00D334A9"/>
    <w:rsid w:val="00D42B54"/>
    <w:rsid w:val="00D46734"/>
    <w:rsid w:val="00D47B31"/>
    <w:rsid w:val="00D5060A"/>
    <w:rsid w:val="00D51EDA"/>
    <w:rsid w:val="00D52097"/>
    <w:rsid w:val="00D56955"/>
    <w:rsid w:val="00D62B6A"/>
    <w:rsid w:val="00D630AF"/>
    <w:rsid w:val="00D635BE"/>
    <w:rsid w:val="00D639AC"/>
    <w:rsid w:val="00D67A0D"/>
    <w:rsid w:val="00D67BFF"/>
    <w:rsid w:val="00D73723"/>
    <w:rsid w:val="00D73902"/>
    <w:rsid w:val="00D75031"/>
    <w:rsid w:val="00D7629A"/>
    <w:rsid w:val="00D8036A"/>
    <w:rsid w:val="00D83580"/>
    <w:rsid w:val="00D83DC8"/>
    <w:rsid w:val="00D848F1"/>
    <w:rsid w:val="00D870F5"/>
    <w:rsid w:val="00D87408"/>
    <w:rsid w:val="00D91C8E"/>
    <w:rsid w:val="00D932C1"/>
    <w:rsid w:val="00D93342"/>
    <w:rsid w:val="00D943F8"/>
    <w:rsid w:val="00D971F9"/>
    <w:rsid w:val="00DA1916"/>
    <w:rsid w:val="00DA2DEA"/>
    <w:rsid w:val="00DA73FF"/>
    <w:rsid w:val="00DA7E40"/>
    <w:rsid w:val="00DB050D"/>
    <w:rsid w:val="00DB2AA2"/>
    <w:rsid w:val="00DB2DCD"/>
    <w:rsid w:val="00DB5CD3"/>
    <w:rsid w:val="00DB66FB"/>
    <w:rsid w:val="00DC1CC5"/>
    <w:rsid w:val="00DC3694"/>
    <w:rsid w:val="00DC4D44"/>
    <w:rsid w:val="00DC5A05"/>
    <w:rsid w:val="00DD4646"/>
    <w:rsid w:val="00DD5AF9"/>
    <w:rsid w:val="00DD5D47"/>
    <w:rsid w:val="00DD791B"/>
    <w:rsid w:val="00DE0175"/>
    <w:rsid w:val="00DE0D12"/>
    <w:rsid w:val="00DE1AF8"/>
    <w:rsid w:val="00DE4370"/>
    <w:rsid w:val="00DF13D5"/>
    <w:rsid w:val="00DF24E5"/>
    <w:rsid w:val="00DF263D"/>
    <w:rsid w:val="00DF3597"/>
    <w:rsid w:val="00DF68A8"/>
    <w:rsid w:val="00E015DA"/>
    <w:rsid w:val="00E07D24"/>
    <w:rsid w:val="00E10238"/>
    <w:rsid w:val="00E13B97"/>
    <w:rsid w:val="00E15AF3"/>
    <w:rsid w:val="00E15B66"/>
    <w:rsid w:val="00E213ED"/>
    <w:rsid w:val="00E21542"/>
    <w:rsid w:val="00E22E9F"/>
    <w:rsid w:val="00E23573"/>
    <w:rsid w:val="00E238BC"/>
    <w:rsid w:val="00E27551"/>
    <w:rsid w:val="00E302DB"/>
    <w:rsid w:val="00E31119"/>
    <w:rsid w:val="00E32340"/>
    <w:rsid w:val="00E3275C"/>
    <w:rsid w:val="00E33BB0"/>
    <w:rsid w:val="00E34CF3"/>
    <w:rsid w:val="00E37404"/>
    <w:rsid w:val="00E376BF"/>
    <w:rsid w:val="00E44F21"/>
    <w:rsid w:val="00E54D4C"/>
    <w:rsid w:val="00E553A9"/>
    <w:rsid w:val="00E554A8"/>
    <w:rsid w:val="00E570E6"/>
    <w:rsid w:val="00E57156"/>
    <w:rsid w:val="00E60913"/>
    <w:rsid w:val="00E6268D"/>
    <w:rsid w:val="00E62B5E"/>
    <w:rsid w:val="00E70EEA"/>
    <w:rsid w:val="00E74AE1"/>
    <w:rsid w:val="00E74B3E"/>
    <w:rsid w:val="00E75144"/>
    <w:rsid w:val="00E758E2"/>
    <w:rsid w:val="00E76386"/>
    <w:rsid w:val="00E80D9B"/>
    <w:rsid w:val="00E82C03"/>
    <w:rsid w:val="00E84EAB"/>
    <w:rsid w:val="00E85EC0"/>
    <w:rsid w:val="00E86BA3"/>
    <w:rsid w:val="00E87715"/>
    <w:rsid w:val="00E9367E"/>
    <w:rsid w:val="00EA0CC3"/>
    <w:rsid w:val="00EA1E01"/>
    <w:rsid w:val="00EA2FDA"/>
    <w:rsid w:val="00EA375E"/>
    <w:rsid w:val="00EA4068"/>
    <w:rsid w:val="00EA4223"/>
    <w:rsid w:val="00EA44A2"/>
    <w:rsid w:val="00EB5EF4"/>
    <w:rsid w:val="00EB6492"/>
    <w:rsid w:val="00EB705B"/>
    <w:rsid w:val="00EB7BF0"/>
    <w:rsid w:val="00EC09FF"/>
    <w:rsid w:val="00EC6A8E"/>
    <w:rsid w:val="00ED279C"/>
    <w:rsid w:val="00ED465A"/>
    <w:rsid w:val="00ED6267"/>
    <w:rsid w:val="00EE018D"/>
    <w:rsid w:val="00EE1420"/>
    <w:rsid w:val="00EE2A7F"/>
    <w:rsid w:val="00EE50A8"/>
    <w:rsid w:val="00EE694A"/>
    <w:rsid w:val="00EF05E5"/>
    <w:rsid w:val="00F021E5"/>
    <w:rsid w:val="00F02B61"/>
    <w:rsid w:val="00F02E9C"/>
    <w:rsid w:val="00F02EF1"/>
    <w:rsid w:val="00F03627"/>
    <w:rsid w:val="00F042C7"/>
    <w:rsid w:val="00F1061F"/>
    <w:rsid w:val="00F16255"/>
    <w:rsid w:val="00F22B03"/>
    <w:rsid w:val="00F23D6D"/>
    <w:rsid w:val="00F26630"/>
    <w:rsid w:val="00F26B26"/>
    <w:rsid w:val="00F31062"/>
    <w:rsid w:val="00F336F4"/>
    <w:rsid w:val="00F337F9"/>
    <w:rsid w:val="00F345A8"/>
    <w:rsid w:val="00F370CE"/>
    <w:rsid w:val="00F4046E"/>
    <w:rsid w:val="00F41E06"/>
    <w:rsid w:val="00F4288F"/>
    <w:rsid w:val="00F4358F"/>
    <w:rsid w:val="00F4717F"/>
    <w:rsid w:val="00F50CDE"/>
    <w:rsid w:val="00F5138D"/>
    <w:rsid w:val="00F55E9F"/>
    <w:rsid w:val="00F56618"/>
    <w:rsid w:val="00F56DB7"/>
    <w:rsid w:val="00F64FD3"/>
    <w:rsid w:val="00F65B1B"/>
    <w:rsid w:val="00F66326"/>
    <w:rsid w:val="00F67123"/>
    <w:rsid w:val="00F71AB7"/>
    <w:rsid w:val="00F7227C"/>
    <w:rsid w:val="00F74F44"/>
    <w:rsid w:val="00F80400"/>
    <w:rsid w:val="00F843D0"/>
    <w:rsid w:val="00F84742"/>
    <w:rsid w:val="00F87716"/>
    <w:rsid w:val="00F90F9E"/>
    <w:rsid w:val="00F920A7"/>
    <w:rsid w:val="00F92498"/>
    <w:rsid w:val="00FA30F9"/>
    <w:rsid w:val="00FA7FCD"/>
    <w:rsid w:val="00FB011A"/>
    <w:rsid w:val="00FB01E7"/>
    <w:rsid w:val="00FB1A99"/>
    <w:rsid w:val="00FB22F2"/>
    <w:rsid w:val="00FB2C2C"/>
    <w:rsid w:val="00FC290F"/>
    <w:rsid w:val="00FC417B"/>
    <w:rsid w:val="00FC7B6B"/>
    <w:rsid w:val="00FD0402"/>
    <w:rsid w:val="00FD0CB5"/>
    <w:rsid w:val="00FD3E97"/>
    <w:rsid w:val="00FE1195"/>
    <w:rsid w:val="00FE35EE"/>
    <w:rsid w:val="00FE506C"/>
    <w:rsid w:val="00FF0F52"/>
    <w:rsid w:val="00FF20D7"/>
    <w:rsid w:val="00FF3AEA"/>
    <w:rsid w:val="00FF7B0E"/>
    <w:rsid w:val="0114F0B3"/>
    <w:rsid w:val="0137683E"/>
    <w:rsid w:val="0160AF04"/>
    <w:rsid w:val="01C027A0"/>
    <w:rsid w:val="0249C268"/>
    <w:rsid w:val="04B9B2DD"/>
    <w:rsid w:val="05A3AB19"/>
    <w:rsid w:val="05B570D4"/>
    <w:rsid w:val="06518793"/>
    <w:rsid w:val="068CDE64"/>
    <w:rsid w:val="078E817F"/>
    <w:rsid w:val="0A761415"/>
    <w:rsid w:val="0A94784B"/>
    <w:rsid w:val="0BBCACAE"/>
    <w:rsid w:val="0BF4128D"/>
    <w:rsid w:val="0C966D97"/>
    <w:rsid w:val="0E04B62A"/>
    <w:rsid w:val="0E9E7F36"/>
    <w:rsid w:val="0FC81098"/>
    <w:rsid w:val="0FDC3652"/>
    <w:rsid w:val="1128F8B7"/>
    <w:rsid w:val="1264349C"/>
    <w:rsid w:val="12AB3B12"/>
    <w:rsid w:val="13542C1B"/>
    <w:rsid w:val="13606FDE"/>
    <w:rsid w:val="13D01803"/>
    <w:rsid w:val="14C0EF35"/>
    <w:rsid w:val="16B793A7"/>
    <w:rsid w:val="17109D97"/>
    <w:rsid w:val="179E646B"/>
    <w:rsid w:val="19439205"/>
    <w:rsid w:val="1A07DDAC"/>
    <w:rsid w:val="1AC39683"/>
    <w:rsid w:val="1CC2B8DB"/>
    <w:rsid w:val="1D351516"/>
    <w:rsid w:val="1EA84AE4"/>
    <w:rsid w:val="1F3C7742"/>
    <w:rsid w:val="1F9F3F67"/>
    <w:rsid w:val="2044FA7D"/>
    <w:rsid w:val="20F3241E"/>
    <w:rsid w:val="2135DA11"/>
    <w:rsid w:val="2289E6C8"/>
    <w:rsid w:val="22C37FD0"/>
    <w:rsid w:val="22CBE4B7"/>
    <w:rsid w:val="23556AEA"/>
    <w:rsid w:val="240E3951"/>
    <w:rsid w:val="24C7A8B7"/>
    <w:rsid w:val="24DCF3B0"/>
    <w:rsid w:val="253C12D4"/>
    <w:rsid w:val="25722C95"/>
    <w:rsid w:val="273061E6"/>
    <w:rsid w:val="274B62F7"/>
    <w:rsid w:val="27E8ED48"/>
    <w:rsid w:val="2835E638"/>
    <w:rsid w:val="2928E67E"/>
    <w:rsid w:val="2A1D4ECF"/>
    <w:rsid w:val="2AA0B1D0"/>
    <w:rsid w:val="2ABA480D"/>
    <w:rsid w:val="2AFF9524"/>
    <w:rsid w:val="2BDE9354"/>
    <w:rsid w:val="2C9FD2C1"/>
    <w:rsid w:val="2CB55AF3"/>
    <w:rsid w:val="2CE4B6E1"/>
    <w:rsid w:val="2D53F716"/>
    <w:rsid w:val="2E0BD26C"/>
    <w:rsid w:val="2FBE02A0"/>
    <w:rsid w:val="2FF4F215"/>
    <w:rsid w:val="301B07A0"/>
    <w:rsid w:val="301B2BEE"/>
    <w:rsid w:val="31690769"/>
    <w:rsid w:val="31F49F74"/>
    <w:rsid w:val="320515B0"/>
    <w:rsid w:val="32919277"/>
    <w:rsid w:val="33857EDE"/>
    <w:rsid w:val="343724E0"/>
    <w:rsid w:val="3450CE9E"/>
    <w:rsid w:val="345C4758"/>
    <w:rsid w:val="35864C43"/>
    <w:rsid w:val="35BE8BC7"/>
    <w:rsid w:val="35DE6D2F"/>
    <w:rsid w:val="38055C1E"/>
    <w:rsid w:val="39C986B2"/>
    <w:rsid w:val="39CFE200"/>
    <w:rsid w:val="3B6FAC9B"/>
    <w:rsid w:val="3BB6CE0C"/>
    <w:rsid w:val="3CC2AD9F"/>
    <w:rsid w:val="3CF84826"/>
    <w:rsid w:val="3D42285B"/>
    <w:rsid w:val="3E715A3F"/>
    <w:rsid w:val="3EB30C17"/>
    <w:rsid w:val="40AA72FE"/>
    <w:rsid w:val="41E36D7D"/>
    <w:rsid w:val="42C3C536"/>
    <w:rsid w:val="4301C7AF"/>
    <w:rsid w:val="43DD9FD0"/>
    <w:rsid w:val="442DB9AC"/>
    <w:rsid w:val="44566B04"/>
    <w:rsid w:val="45369682"/>
    <w:rsid w:val="45742750"/>
    <w:rsid w:val="461694F2"/>
    <w:rsid w:val="46214D1A"/>
    <w:rsid w:val="46F20469"/>
    <w:rsid w:val="487FB3B2"/>
    <w:rsid w:val="48EF49D7"/>
    <w:rsid w:val="4A58199A"/>
    <w:rsid w:val="4B878DAA"/>
    <w:rsid w:val="4BCAD4FC"/>
    <w:rsid w:val="4C4F05D8"/>
    <w:rsid w:val="4C594CA6"/>
    <w:rsid w:val="4CB502C3"/>
    <w:rsid w:val="4FD75E94"/>
    <w:rsid w:val="50386DA0"/>
    <w:rsid w:val="51FCE495"/>
    <w:rsid w:val="525C5814"/>
    <w:rsid w:val="5273D6C7"/>
    <w:rsid w:val="528AE8A5"/>
    <w:rsid w:val="52A84D38"/>
    <w:rsid w:val="52D68DCE"/>
    <w:rsid w:val="53267778"/>
    <w:rsid w:val="5404F465"/>
    <w:rsid w:val="5425393E"/>
    <w:rsid w:val="542A3472"/>
    <w:rsid w:val="55EF6C8E"/>
    <w:rsid w:val="568795AA"/>
    <w:rsid w:val="5748450B"/>
    <w:rsid w:val="578B2056"/>
    <w:rsid w:val="5862680E"/>
    <w:rsid w:val="58DA0032"/>
    <w:rsid w:val="598383E1"/>
    <w:rsid w:val="5A7A6367"/>
    <w:rsid w:val="5C4AC645"/>
    <w:rsid w:val="5C4EFBB0"/>
    <w:rsid w:val="5E93DADE"/>
    <w:rsid w:val="5EC3800A"/>
    <w:rsid w:val="5F2D0D40"/>
    <w:rsid w:val="5F4D4DF1"/>
    <w:rsid w:val="5F727BB8"/>
    <w:rsid w:val="60AED611"/>
    <w:rsid w:val="60F9A2D2"/>
    <w:rsid w:val="6106B1FD"/>
    <w:rsid w:val="6143065E"/>
    <w:rsid w:val="6167FBAE"/>
    <w:rsid w:val="631C883B"/>
    <w:rsid w:val="63E839E7"/>
    <w:rsid w:val="64AAF003"/>
    <w:rsid w:val="656A49C1"/>
    <w:rsid w:val="658ED4ED"/>
    <w:rsid w:val="65B05BC6"/>
    <w:rsid w:val="65C64C5B"/>
    <w:rsid w:val="668669F4"/>
    <w:rsid w:val="66BF2E64"/>
    <w:rsid w:val="685B697C"/>
    <w:rsid w:val="6883EF3F"/>
    <w:rsid w:val="68E00385"/>
    <w:rsid w:val="6A4414C3"/>
    <w:rsid w:val="6B491CB0"/>
    <w:rsid w:val="6B9503A6"/>
    <w:rsid w:val="6BBF2A92"/>
    <w:rsid w:val="6BE986E5"/>
    <w:rsid w:val="6C67C9C6"/>
    <w:rsid w:val="6C6ECB45"/>
    <w:rsid w:val="6CB8874E"/>
    <w:rsid w:val="6D03098C"/>
    <w:rsid w:val="6D1EBA32"/>
    <w:rsid w:val="6D74FC49"/>
    <w:rsid w:val="6D874784"/>
    <w:rsid w:val="6ED11188"/>
    <w:rsid w:val="6F51FD1D"/>
    <w:rsid w:val="6FCFD89C"/>
    <w:rsid w:val="728BA0E7"/>
    <w:rsid w:val="7335FBB9"/>
    <w:rsid w:val="73604274"/>
    <w:rsid w:val="7361C486"/>
    <w:rsid w:val="73D9EA06"/>
    <w:rsid w:val="7413FEB6"/>
    <w:rsid w:val="7538AB93"/>
    <w:rsid w:val="75952D0B"/>
    <w:rsid w:val="7621ED37"/>
    <w:rsid w:val="76238679"/>
    <w:rsid w:val="76738B59"/>
    <w:rsid w:val="76A4DD1C"/>
    <w:rsid w:val="76A55F31"/>
    <w:rsid w:val="7717CEA7"/>
    <w:rsid w:val="777F3E77"/>
    <w:rsid w:val="77E1580E"/>
    <w:rsid w:val="78D35006"/>
    <w:rsid w:val="793D1D24"/>
    <w:rsid w:val="797782D8"/>
    <w:rsid w:val="799CC582"/>
    <w:rsid w:val="7A1429E8"/>
    <w:rsid w:val="7BFD42E5"/>
    <w:rsid w:val="7D1F68DA"/>
    <w:rsid w:val="7D9221E0"/>
    <w:rsid w:val="7DB02BE4"/>
    <w:rsid w:val="7E5215C8"/>
    <w:rsid w:val="7F0FACA7"/>
    <w:rsid w:val="7FBD6685"/>
    <w:rsid w:val="7FDB2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5D8015"/>
  <w15:chartTrackingRefBased/>
  <w15:docId w15:val="{20096EF5-08C1-448A-8082-1C7DEF01D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306"/>
    <w:pPr>
      <w:spacing w:line="360" w:lineRule="auto"/>
    </w:pPr>
    <w:rPr>
      <w:rFonts w:ascii="Arial" w:hAnsi="Arial"/>
    </w:rPr>
  </w:style>
  <w:style w:type="paragraph" w:styleId="Heading1">
    <w:name w:val="heading 1"/>
    <w:basedOn w:val="Normal"/>
    <w:next w:val="Normal"/>
    <w:link w:val="Heading1Char"/>
    <w:uiPriority w:val="9"/>
    <w:qFormat/>
    <w:rsid w:val="002E6306"/>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2E6306"/>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425CC9"/>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306"/>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2E6306"/>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425CC9"/>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A50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900"/>
    <w:rPr>
      <w:rFonts w:ascii="Arial" w:hAnsi="Arial"/>
    </w:rPr>
  </w:style>
  <w:style w:type="paragraph" w:styleId="Footer">
    <w:name w:val="footer"/>
    <w:basedOn w:val="Normal"/>
    <w:link w:val="FooterChar"/>
    <w:uiPriority w:val="99"/>
    <w:unhideWhenUsed/>
    <w:rsid w:val="00A50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900"/>
    <w:rPr>
      <w:rFonts w:ascii="Arial" w:hAnsi="Arial"/>
    </w:rPr>
  </w:style>
  <w:style w:type="paragraph" w:styleId="TOC2">
    <w:name w:val="toc 2"/>
    <w:basedOn w:val="Normal"/>
    <w:next w:val="Normal"/>
    <w:autoRedefine/>
    <w:uiPriority w:val="39"/>
    <w:unhideWhenUsed/>
    <w:rsid w:val="00651B81"/>
    <w:pPr>
      <w:tabs>
        <w:tab w:val="left" w:pos="220"/>
        <w:tab w:val="right" w:leader="dot" w:pos="9016"/>
      </w:tabs>
      <w:spacing w:after="100" w:line="259" w:lineRule="auto"/>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433677"/>
    <w:pPr>
      <w:spacing w:after="100" w:line="259" w:lineRule="auto"/>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433677"/>
    <w:pPr>
      <w:spacing w:after="100" w:line="259" w:lineRule="auto"/>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433677"/>
    <w:rPr>
      <w:color w:val="0563C1" w:themeColor="hyperlink"/>
      <w:u w:val="single"/>
    </w:rPr>
  </w:style>
  <w:style w:type="paragraph" w:styleId="Caption">
    <w:name w:val="caption"/>
    <w:basedOn w:val="Normal"/>
    <w:next w:val="Normal"/>
    <w:uiPriority w:val="35"/>
    <w:unhideWhenUsed/>
    <w:qFormat/>
    <w:rsid w:val="002C4FE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5516E"/>
    <w:pPr>
      <w:spacing w:after="0"/>
    </w:pPr>
  </w:style>
  <w:style w:type="paragraph" w:styleId="Bibliography">
    <w:name w:val="Bibliography"/>
    <w:basedOn w:val="Normal"/>
    <w:next w:val="Normal"/>
    <w:uiPriority w:val="37"/>
    <w:unhideWhenUsed/>
    <w:rsid w:val="008B145C"/>
  </w:style>
  <w:style w:type="paragraph" w:styleId="Revision">
    <w:name w:val="Revision"/>
    <w:hidden/>
    <w:uiPriority w:val="99"/>
    <w:semiHidden/>
    <w:rsid w:val="005C09E2"/>
    <w:pPr>
      <w:spacing w:after="0" w:line="240" w:lineRule="auto"/>
    </w:pPr>
    <w:rPr>
      <w:rFonts w:ascii="Arial" w:hAnsi="Arial"/>
    </w:rPr>
  </w:style>
  <w:style w:type="paragraph" w:customStyle="1" w:styleId="paragraph">
    <w:name w:val="paragraph"/>
    <w:basedOn w:val="Normal"/>
    <w:rsid w:val="004B2C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B2C8B"/>
  </w:style>
  <w:style w:type="character" w:customStyle="1" w:styleId="eop">
    <w:name w:val="eop"/>
    <w:basedOn w:val="DefaultParagraphFont"/>
    <w:rsid w:val="004B2C8B"/>
  </w:style>
  <w:style w:type="character" w:customStyle="1" w:styleId="scxw146115532">
    <w:name w:val="scxw146115532"/>
    <w:basedOn w:val="DefaultParagraphFont"/>
    <w:rsid w:val="004B2C8B"/>
  </w:style>
  <w:style w:type="paragraph" w:styleId="TOC4">
    <w:name w:val="toc 4"/>
    <w:basedOn w:val="Normal"/>
    <w:next w:val="Normal"/>
    <w:autoRedefine/>
    <w:uiPriority w:val="39"/>
    <w:unhideWhenUsed/>
    <w:rsid w:val="00233CCC"/>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11661">
      <w:bodyDiv w:val="1"/>
      <w:marLeft w:val="0"/>
      <w:marRight w:val="0"/>
      <w:marTop w:val="0"/>
      <w:marBottom w:val="0"/>
      <w:divBdr>
        <w:top w:val="none" w:sz="0" w:space="0" w:color="auto"/>
        <w:left w:val="none" w:sz="0" w:space="0" w:color="auto"/>
        <w:bottom w:val="none" w:sz="0" w:space="0" w:color="auto"/>
        <w:right w:val="none" w:sz="0" w:space="0" w:color="auto"/>
      </w:divBdr>
    </w:div>
    <w:div w:id="79179087">
      <w:bodyDiv w:val="1"/>
      <w:marLeft w:val="0"/>
      <w:marRight w:val="0"/>
      <w:marTop w:val="0"/>
      <w:marBottom w:val="0"/>
      <w:divBdr>
        <w:top w:val="none" w:sz="0" w:space="0" w:color="auto"/>
        <w:left w:val="none" w:sz="0" w:space="0" w:color="auto"/>
        <w:bottom w:val="none" w:sz="0" w:space="0" w:color="auto"/>
        <w:right w:val="none" w:sz="0" w:space="0" w:color="auto"/>
      </w:divBdr>
    </w:div>
    <w:div w:id="97337326">
      <w:bodyDiv w:val="1"/>
      <w:marLeft w:val="0"/>
      <w:marRight w:val="0"/>
      <w:marTop w:val="0"/>
      <w:marBottom w:val="0"/>
      <w:divBdr>
        <w:top w:val="none" w:sz="0" w:space="0" w:color="auto"/>
        <w:left w:val="none" w:sz="0" w:space="0" w:color="auto"/>
        <w:bottom w:val="none" w:sz="0" w:space="0" w:color="auto"/>
        <w:right w:val="none" w:sz="0" w:space="0" w:color="auto"/>
      </w:divBdr>
    </w:div>
    <w:div w:id="114713789">
      <w:bodyDiv w:val="1"/>
      <w:marLeft w:val="0"/>
      <w:marRight w:val="0"/>
      <w:marTop w:val="0"/>
      <w:marBottom w:val="0"/>
      <w:divBdr>
        <w:top w:val="none" w:sz="0" w:space="0" w:color="auto"/>
        <w:left w:val="none" w:sz="0" w:space="0" w:color="auto"/>
        <w:bottom w:val="none" w:sz="0" w:space="0" w:color="auto"/>
        <w:right w:val="none" w:sz="0" w:space="0" w:color="auto"/>
      </w:divBdr>
    </w:div>
    <w:div w:id="122969007">
      <w:bodyDiv w:val="1"/>
      <w:marLeft w:val="0"/>
      <w:marRight w:val="0"/>
      <w:marTop w:val="0"/>
      <w:marBottom w:val="0"/>
      <w:divBdr>
        <w:top w:val="none" w:sz="0" w:space="0" w:color="auto"/>
        <w:left w:val="none" w:sz="0" w:space="0" w:color="auto"/>
        <w:bottom w:val="none" w:sz="0" w:space="0" w:color="auto"/>
        <w:right w:val="none" w:sz="0" w:space="0" w:color="auto"/>
      </w:divBdr>
    </w:div>
    <w:div w:id="135345260">
      <w:bodyDiv w:val="1"/>
      <w:marLeft w:val="0"/>
      <w:marRight w:val="0"/>
      <w:marTop w:val="0"/>
      <w:marBottom w:val="0"/>
      <w:divBdr>
        <w:top w:val="none" w:sz="0" w:space="0" w:color="auto"/>
        <w:left w:val="none" w:sz="0" w:space="0" w:color="auto"/>
        <w:bottom w:val="none" w:sz="0" w:space="0" w:color="auto"/>
        <w:right w:val="none" w:sz="0" w:space="0" w:color="auto"/>
      </w:divBdr>
    </w:div>
    <w:div w:id="148526507">
      <w:bodyDiv w:val="1"/>
      <w:marLeft w:val="0"/>
      <w:marRight w:val="0"/>
      <w:marTop w:val="0"/>
      <w:marBottom w:val="0"/>
      <w:divBdr>
        <w:top w:val="none" w:sz="0" w:space="0" w:color="auto"/>
        <w:left w:val="none" w:sz="0" w:space="0" w:color="auto"/>
        <w:bottom w:val="none" w:sz="0" w:space="0" w:color="auto"/>
        <w:right w:val="none" w:sz="0" w:space="0" w:color="auto"/>
      </w:divBdr>
    </w:div>
    <w:div w:id="171384453">
      <w:bodyDiv w:val="1"/>
      <w:marLeft w:val="0"/>
      <w:marRight w:val="0"/>
      <w:marTop w:val="0"/>
      <w:marBottom w:val="0"/>
      <w:divBdr>
        <w:top w:val="none" w:sz="0" w:space="0" w:color="auto"/>
        <w:left w:val="none" w:sz="0" w:space="0" w:color="auto"/>
        <w:bottom w:val="none" w:sz="0" w:space="0" w:color="auto"/>
        <w:right w:val="none" w:sz="0" w:space="0" w:color="auto"/>
      </w:divBdr>
    </w:div>
    <w:div w:id="189538477">
      <w:bodyDiv w:val="1"/>
      <w:marLeft w:val="0"/>
      <w:marRight w:val="0"/>
      <w:marTop w:val="0"/>
      <w:marBottom w:val="0"/>
      <w:divBdr>
        <w:top w:val="none" w:sz="0" w:space="0" w:color="auto"/>
        <w:left w:val="none" w:sz="0" w:space="0" w:color="auto"/>
        <w:bottom w:val="none" w:sz="0" w:space="0" w:color="auto"/>
        <w:right w:val="none" w:sz="0" w:space="0" w:color="auto"/>
      </w:divBdr>
    </w:div>
    <w:div w:id="236718180">
      <w:bodyDiv w:val="1"/>
      <w:marLeft w:val="0"/>
      <w:marRight w:val="0"/>
      <w:marTop w:val="0"/>
      <w:marBottom w:val="0"/>
      <w:divBdr>
        <w:top w:val="none" w:sz="0" w:space="0" w:color="auto"/>
        <w:left w:val="none" w:sz="0" w:space="0" w:color="auto"/>
        <w:bottom w:val="none" w:sz="0" w:space="0" w:color="auto"/>
        <w:right w:val="none" w:sz="0" w:space="0" w:color="auto"/>
      </w:divBdr>
    </w:div>
    <w:div w:id="239753874">
      <w:bodyDiv w:val="1"/>
      <w:marLeft w:val="0"/>
      <w:marRight w:val="0"/>
      <w:marTop w:val="0"/>
      <w:marBottom w:val="0"/>
      <w:divBdr>
        <w:top w:val="none" w:sz="0" w:space="0" w:color="auto"/>
        <w:left w:val="none" w:sz="0" w:space="0" w:color="auto"/>
        <w:bottom w:val="none" w:sz="0" w:space="0" w:color="auto"/>
        <w:right w:val="none" w:sz="0" w:space="0" w:color="auto"/>
      </w:divBdr>
    </w:div>
    <w:div w:id="251663409">
      <w:bodyDiv w:val="1"/>
      <w:marLeft w:val="0"/>
      <w:marRight w:val="0"/>
      <w:marTop w:val="0"/>
      <w:marBottom w:val="0"/>
      <w:divBdr>
        <w:top w:val="none" w:sz="0" w:space="0" w:color="auto"/>
        <w:left w:val="none" w:sz="0" w:space="0" w:color="auto"/>
        <w:bottom w:val="none" w:sz="0" w:space="0" w:color="auto"/>
        <w:right w:val="none" w:sz="0" w:space="0" w:color="auto"/>
      </w:divBdr>
    </w:div>
    <w:div w:id="269555849">
      <w:bodyDiv w:val="1"/>
      <w:marLeft w:val="0"/>
      <w:marRight w:val="0"/>
      <w:marTop w:val="0"/>
      <w:marBottom w:val="0"/>
      <w:divBdr>
        <w:top w:val="none" w:sz="0" w:space="0" w:color="auto"/>
        <w:left w:val="none" w:sz="0" w:space="0" w:color="auto"/>
        <w:bottom w:val="none" w:sz="0" w:space="0" w:color="auto"/>
        <w:right w:val="none" w:sz="0" w:space="0" w:color="auto"/>
      </w:divBdr>
    </w:div>
    <w:div w:id="284774431">
      <w:bodyDiv w:val="1"/>
      <w:marLeft w:val="0"/>
      <w:marRight w:val="0"/>
      <w:marTop w:val="0"/>
      <w:marBottom w:val="0"/>
      <w:divBdr>
        <w:top w:val="none" w:sz="0" w:space="0" w:color="auto"/>
        <w:left w:val="none" w:sz="0" w:space="0" w:color="auto"/>
        <w:bottom w:val="none" w:sz="0" w:space="0" w:color="auto"/>
        <w:right w:val="none" w:sz="0" w:space="0" w:color="auto"/>
      </w:divBdr>
    </w:div>
    <w:div w:id="350882383">
      <w:bodyDiv w:val="1"/>
      <w:marLeft w:val="0"/>
      <w:marRight w:val="0"/>
      <w:marTop w:val="0"/>
      <w:marBottom w:val="0"/>
      <w:divBdr>
        <w:top w:val="none" w:sz="0" w:space="0" w:color="auto"/>
        <w:left w:val="none" w:sz="0" w:space="0" w:color="auto"/>
        <w:bottom w:val="none" w:sz="0" w:space="0" w:color="auto"/>
        <w:right w:val="none" w:sz="0" w:space="0" w:color="auto"/>
      </w:divBdr>
    </w:div>
    <w:div w:id="360202930">
      <w:bodyDiv w:val="1"/>
      <w:marLeft w:val="0"/>
      <w:marRight w:val="0"/>
      <w:marTop w:val="0"/>
      <w:marBottom w:val="0"/>
      <w:divBdr>
        <w:top w:val="none" w:sz="0" w:space="0" w:color="auto"/>
        <w:left w:val="none" w:sz="0" w:space="0" w:color="auto"/>
        <w:bottom w:val="none" w:sz="0" w:space="0" w:color="auto"/>
        <w:right w:val="none" w:sz="0" w:space="0" w:color="auto"/>
      </w:divBdr>
    </w:div>
    <w:div w:id="366636788">
      <w:bodyDiv w:val="1"/>
      <w:marLeft w:val="0"/>
      <w:marRight w:val="0"/>
      <w:marTop w:val="0"/>
      <w:marBottom w:val="0"/>
      <w:divBdr>
        <w:top w:val="none" w:sz="0" w:space="0" w:color="auto"/>
        <w:left w:val="none" w:sz="0" w:space="0" w:color="auto"/>
        <w:bottom w:val="none" w:sz="0" w:space="0" w:color="auto"/>
        <w:right w:val="none" w:sz="0" w:space="0" w:color="auto"/>
      </w:divBdr>
    </w:div>
    <w:div w:id="402529410">
      <w:bodyDiv w:val="1"/>
      <w:marLeft w:val="0"/>
      <w:marRight w:val="0"/>
      <w:marTop w:val="0"/>
      <w:marBottom w:val="0"/>
      <w:divBdr>
        <w:top w:val="none" w:sz="0" w:space="0" w:color="auto"/>
        <w:left w:val="none" w:sz="0" w:space="0" w:color="auto"/>
        <w:bottom w:val="none" w:sz="0" w:space="0" w:color="auto"/>
        <w:right w:val="none" w:sz="0" w:space="0" w:color="auto"/>
      </w:divBdr>
    </w:div>
    <w:div w:id="412820471">
      <w:bodyDiv w:val="1"/>
      <w:marLeft w:val="0"/>
      <w:marRight w:val="0"/>
      <w:marTop w:val="0"/>
      <w:marBottom w:val="0"/>
      <w:divBdr>
        <w:top w:val="none" w:sz="0" w:space="0" w:color="auto"/>
        <w:left w:val="none" w:sz="0" w:space="0" w:color="auto"/>
        <w:bottom w:val="none" w:sz="0" w:space="0" w:color="auto"/>
        <w:right w:val="none" w:sz="0" w:space="0" w:color="auto"/>
      </w:divBdr>
    </w:div>
    <w:div w:id="432285962">
      <w:bodyDiv w:val="1"/>
      <w:marLeft w:val="0"/>
      <w:marRight w:val="0"/>
      <w:marTop w:val="0"/>
      <w:marBottom w:val="0"/>
      <w:divBdr>
        <w:top w:val="none" w:sz="0" w:space="0" w:color="auto"/>
        <w:left w:val="none" w:sz="0" w:space="0" w:color="auto"/>
        <w:bottom w:val="none" w:sz="0" w:space="0" w:color="auto"/>
        <w:right w:val="none" w:sz="0" w:space="0" w:color="auto"/>
      </w:divBdr>
    </w:div>
    <w:div w:id="438184623">
      <w:bodyDiv w:val="1"/>
      <w:marLeft w:val="0"/>
      <w:marRight w:val="0"/>
      <w:marTop w:val="0"/>
      <w:marBottom w:val="0"/>
      <w:divBdr>
        <w:top w:val="none" w:sz="0" w:space="0" w:color="auto"/>
        <w:left w:val="none" w:sz="0" w:space="0" w:color="auto"/>
        <w:bottom w:val="none" w:sz="0" w:space="0" w:color="auto"/>
        <w:right w:val="none" w:sz="0" w:space="0" w:color="auto"/>
      </w:divBdr>
    </w:div>
    <w:div w:id="459881749">
      <w:bodyDiv w:val="1"/>
      <w:marLeft w:val="0"/>
      <w:marRight w:val="0"/>
      <w:marTop w:val="0"/>
      <w:marBottom w:val="0"/>
      <w:divBdr>
        <w:top w:val="none" w:sz="0" w:space="0" w:color="auto"/>
        <w:left w:val="none" w:sz="0" w:space="0" w:color="auto"/>
        <w:bottom w:val="none" w:sz="0" w:space="0" w:color="auto"/>
        <w:right w:val="none" w:sz="0" w:space="0" w:color="auto"/>
      </w:divBdr>
    </w:div>
    <w:div w:id="460422678">
      <w:bodyDiv w:val="1"/>
      <w:marLeft w:val="0"/>
      <w:marRight w:val="0"/>
      <w:marTop w:val="0"/>
      <w:marBottom w:val="0"/>
      <w:divBdr>
        <w:top w:val="none" w:sz="0" w:space="0" w:color="auto"/>
        <w:left w:val="none" w:sz="0" w:space="0" w:color="auto"/>
        <w:bottom w:val="none" w:sz="0" w:space="0" w:color="auto"/>
        <w:right w:val="none" w:sz="0" w:space="0" w:color="auto"/>
      </w:divBdr>
    </w:div>
    <w:div w:id="481585546">
      <w:bodyDiv w:val="1"/>
      <w:marLeft w:val="0"/>
      <w:marRight w:val="0"/>
      <w:marTop w:val="0"/>
      <w:marBottom w:val="0"/>
      <w:divBdr>
        <w:top w:val="none" w:sz="0" w:space="0" w:color="auto"/>
        <w:left w:val="none" w:sz="0" w:space="0" w:color="auto"/>
        <w:bottom w:val="none" w:sz="0" w:space="0" w:color="auto"/>
        <w:right w:val="none" w:sz="0" w:space="0" w:color="auto"/>
      </w:divBdr>
    </w:div>
    <w:div w:id="493491256">
      <w:bodyDiv w:val="1"/>
      <w:marLeft w:val="0"/>
      <w:marRight w:val="0"/>
      <w:marTop w:val="0"/>
      <w:marBottom w:val="0"/>
      <w:divBdr>
        <w:top w:val="none" w:sz="0" w:space="0" w:color="auto"/>
        <w:left w:val="none" w:sz="0" w:space="0" w:color="auto"/>
        <w:bottom w:val="none" w:sz="0" w:space="0" w:color="auto"/>
        <w:right w:val="none" w:sz="0" w:space="0" w:color="auto"/>
      </w:divBdr>
    </w:div>
    <w:div w:id="497160975">
      <w:bodyDiv w:val="1"/>
      <w:marLeft w:val="0"/>
      <w:marRight w:val="0"/>
      <w:marTop w:val="0"/>
      <w:marBottom w:val="0"/>
      <w:divBdr>
        <w:top w:val="none" w:sz="0" w:space="0" w:color="auto"/>
        <w:left w:val="none" w:sz="0" w:space="0" w:color="auto"/>
        <w:bottom w:val="none" w:sz="0" w:space="0" w:color="auto"/>
        <w:right w:val="none" w:sz="0" w:space="0" w:color="auto"/>
      </w:divBdr>
    </w:div>
    <w:div w:id="543762198">
      <w:bodyDiv w:val="1"/>
      <w:marLeft w:val="0"/>
      <w:marRight w:val="0"/>
      <w:marTop w:val="0"/>
      <w:marBottom w:val="0"/>
      <w:divBdr>
        <w:top w:val="none" w:sz="0" w:space="0" w:color="auto"/>
        <w:left w:val="none" w:sz="0" w:space="0" w:color="auto"/>
        <w:bottom w:val="none" w:sz="0" w:space="0" w:color="auto"/>
        <w:right w:val="none" w:sz="0" w:space="0" w:color="auto"/>
      </w:divBdr>
    </w:div>
    <w:div w:id="547255538">
      <w:bodyDiv w:val="1"/>
      <w:marLeft w:val="0"/>
      <w:marRight w:val="0"/>
      <w:marTop w:val="0"/>
      <w:marBottom w:val="0"/>
      <w:divBdr>
        <w:top w:val="none" w:sz="0" w:space="0" w:color="auto"/>
        <w:left w:val="none" w:sz="0" w:space="0" w:color="auto"/>
        <w:bottom w:val="none" w:sz="0" w:space="0" w:color="auto"/>
        <w:right w:val="none" w:sz="0" w:space="0" w:color="auto"/>
      </w:divBdr>
    </w:div>
    <w:div w:id="573778993">
      <w:bodyDiv w:val="1"/>
      <w:marLeft w:val="0"/>
      <w:marRight w:val="0"/>
      <w:marTop w:val="0"/>
      <w:marBottom w:val="0"/>
      <w:divBdr>
        <w:top w:val="none" w:sz="0" w:space="0" w:color="auto"/>
        <w:left w:val="none" w:sz="0" w:space="0" w:color="auto"/>
        <w:bottom w:val="none" w:sz="0" w:space="0" w:color="auto"/>
        <w:right w:val="none" w:sz="0" w:space="0" w:color="auto"/>
      </w:divBdr>
    </w:div>
    <w:div w:id="575826726">
      <w:bodyDiv w:val="1"/>
      <w:marLeft w:val="0"/>
      <w:marRight w:val="0"/>
      <w:marTop w:val="0"/>
      <w:marBottom w:val="0"/>
      <w:divBdr>
        <w:top w:val="none" w:sz="0" w:space="0" w:color="auto"/>
        <w:left w:val="none" w:sz="0" w:space="0" w:color="auto"/>
        <w:bottom w:val="none" w:sz="0" w:space="0" w:color="auto"/>
        <w:right w:val="none" w:sz="0" w:space="0" w:color="auto"/>
      </w:divBdr>
    </w:div>
    <w:div w:id="609556834">
      <w:bodyDiv w:val="1"/>
      <w:marLeft w:val="0"/>
      <w:marRight w:val="0"/>
      <w:marTop w:val="0"/>
      <w:marBottom w:val="0"/>
      <w:divBdr>
        <w:top w:val="none" w:sz="0" w:space="0" w:color="auto"/>
        <w:left w:val="none" w:sz="0" w:space="0" w:color="auto"/>
        <w:bottom w:val="none" w:sz="0" w:space="0" w:color="auto"/>
        <w:right w:val="none" w:sz="0" w:space="0" w:color="auto"/>
      </w:divBdr>
    </w:div>
    <w:div w:id="615060487">
      <w:bodyDiv w:val="1"/>
      <w:marLeft w:val="0"/>
      <w:marRight w:val="0"/>
      <w:marTop w:val="0"/>
      <w:marBottom w:val="0"/>
      <w:divBdr>
        <w:top w:val="none" w:sz="0" w:space="0" w:color="auto"/>
        <w:left w:val="none" w:sz="0" w:space="0" w:color="auto"/>
        <w:bottom w:val="none" w:sz="0" w:space="0" w:color="auto"/>
        <w:right w:val="none" w:sz="0" w:space="0" w:color="auto"/>
      </w:divBdr>
    </w:div>
    <w:div w:id="615521963">
      <w:bodyDiv w:val="1"/>
      <w:marLeft w:val="0"/>
      <w:marRight w:val="0"/>
      <w:marTop w:val="0"/>
      <w:marBottom w:val="0"/>
      <w:divBdr>
        <w:top w:val="none" w:sz="0" w:space="0" w:color="auto"/>
        <w:left w:val="none" w:sz="0" w:space="0" w:color="auto"/>
        <w:bottom w:val="none" w:sz="0" w:space="0" w:color="auto"/>
        <w:right w:val="none" w:sz="0" w:space="0" w:color="auto"/>
      </w:divBdr>
    </w:div>
    <w:div w:id="640352320">
      <w:bodyDiv w:val="1"/>
      <w:marLeft w:val="0"/>
      <w:marRight w:val="0"/>
      <w:marTop w:val="0"/>
      <w:marBottom w:val="0"/>
      <w:divBdr>
        <w:top w:val="none" w:sz="0" w:space="0" w:color="auto"/>
        <w:left w:val="none" w:sz="0" w:space="0" w:color="auto"/>
        <w:bottom w:val="none" w:sz="0" w:space="0" w:color="auto"/>
        <w:right w:val="none" w:sz="0" w:space="0" w:color="auto"/>
      </w:divBdr>
    </w:div>
    <w:div w:id="687754530">
      <w:bodyDiv w:val="1"/>
      <w:marLeft w:val="0"/>
      <w:marRight w:val="0"/>
      <w:marTop w:val="0"/>
      <w:marBottom w:val="0"/>
      <w:divBdr>
        <w:top w:val="none" w:sz="0" w:space="0" w:color="auto"/>
        <w:left w:val="none" w:sz="0" w:space="0" w:color="auto"/>
        <w:bottom w:val="none" w:sz="0" w:space="0" w:color="auto"/>
        <w:right w:val="none" w:sz="0" w:space="0" w:color="auto"/>
      </w:divBdr>
    </w:div>
    <w:div w:id="707342181">
      <w:bodyDiv w:val="1"/>
      <w:marLeft w:val="0"/>
      <w:marRight w:val="0"/>
      <w:marTop w:val="0"/>
      <w:marBottom w:val="0"/>
      <w:divBdr>
        <w:top w:val="none" w:sz="0" w:space="0" w:color="auto"/>
        <w:left w:val="none" w:sz="0" w:space="0" w:color="auto"/>
        <w:bottom w:val="none" w:sz="0" w:space="0" w:color="auto"/>
        <w:right w:val="none" w:sz="0" w:space="0" w:color="auto"/>
      </w:divBdr>
    </w:div>
    <w:div w:id="740296626">
      <w:bodyDiv w:val="1"/>
      <w:marLeft w:val="0"/>
      <w:marRight w:val="0"/>
      <w:marTop w:val="0"/>
      <w:marBottom w:val="0"/>
      <w:divBdr>
        <w:top w:val="none" w:sz="0" w:space="0" w:color="auto"/>
        <w:left w:val="none" w:sz="0" w:space="0" w:color="auto"/>
        <w:bottom w:val="none" w:sz="0" w:space="0" w:color="auto"/>
        <w:right w:val="none" w:sz="0" w:space="0" w:color="auto"/>
      </w:divBdr>
    </w:div>
    <w:div w:id="745301487">
      <w:bodyDiv w:val="1"/>
      <w:marLeft w:val="0"/>
      <w:marRight w:val="0"/>
      <w:marTop w:val="0"/>
      <w:marBottom w:val="0"/>
      <w:divBdr>
        <w:top w:val="none" w:sz="0" w:space="0" w:color="auto"/>
        <w:left w:val="none" w:sz="0" w:space="0" w:color="auto"/>
        <w:bottom w:val="none" w:sz="0" w:space="0" w:color="auto"/>
        <w:right w:val="none" w:sz="0" w:space="0" w:color="auto"/>
      </w:divBdr>
    </w:div>
    <w:div w:id="790784116">
      <w:bodyDiv w:val="1"/>
      <w:marLeft w:val="0"/>
      <w:marRight w:val="0"/>
      <w:marTop w:val="0"/>
      <w:marBottom w:val="0"/>
      <w:divBdr>
        <w:top w:val="none" w:sz="0" w:space="0" w:color="auto"/>
        <w:left w:val="none" w:sz="0" w:space="0" w:color="auto"/>
        <w:bottom w:val="none" w:sz="0" w:space="0" w:color="auto"/>
        <w:right w:val="none" w:sz="0" w:space="0" w:color="auto"/>
      </w:divBdr>
    </w:div>
    <w:div w:id="806355890">
      <w:bodyDiv w:val="1"/>
      <w:marLeft w:val="0"/>
      <w:marRight w:val="0"/>
      <w:marTop w:val="0"/>
      <w:marBottom w:val="0"/>
      <w:divBdr>
        <w:top w:val="none" w:sz="0" w:space="0" w:color="auto"/>
        <w:left w:val="none" w:sz="0" w:space="0" w:color="auto"/>
        <w:bottom w:val="none" w:sz="0" w:space="0" w:color="auto"/>
        <w:right w:val="none" w:sz="0" w:space="0" w:color="auto"/>
      </w:divBdr>
    </w:div>
    <w:div w:id="807014397">
      <w:bodyDiv w:val="1"/>
      <w:marLeft w:val="0"/>
      <w:marRight w:val="0"/>
      <w:marTop w:val="0"/>
      <w:marBottom w:val="0"/>
      <w:divBdr>
        <w:top w:val="none" w:sz="0" w:space="0" w:color="auto"/>
        <w:left w:val="none" w:sz="0" w:space="0" w:color="auto"/>
        <w:bottom w:val="none" w:sz="0" w:space="0" w:color="auto"/>
        <w:right w:val="none" w:sz="0" w:space="0" w:color="auto"/>
      </w:divBdr>
    </w:div>
    <w:div w:id="807750318">
      <w:bodyDiv w:val="1"/>
      <w:marLeft w:val="0"/>
      <w:marRight w:val="0"/>
      <w:marTop w:val="0"/>
      <w:marBottom w:val="0"/>
      <w:divBdr>
        <w:top w:val="none" w:sz="0" w:space="0" w:color="auto"/>
        <w:left w:val="none" w:sz="0" w:space="0" w:color="auto"/>
        <w:bottom w:val="none" w:sz="0" w:space="0" w:color="auto"/>
        <w:right w:val="none" w:sz="0" w:space="0" w:color="auto"/>
      </w:divBdr>
    </w:div>
    <w:div w:id="827478449">
      <w:bodyDiv w:val="1"/>
      <w:marLeft w:val="0"/>
      <w:marRight w:val="0"/>
      <w:marTop w:val="0"/>
      <w:marBottom w:val="0"/>
      <w:divBdr>
        <w:top w:val="none" w:sz="0" w:space="0" w:color="auto"/>
        <w:left w:val="none" w:sz="0" w:space="0" w:color="auto"/>
        <w:bottom w:val="none" w:sz="0" w:space="0" w:color="auto"/>
        <w:right w:val="none" w:sz="0" w:space="0" w:color="auto"/>
      </w:divBdr>
    </w:div>
    <w:div w:id="839153864">
      <w:bodyDiv w:val="1"/>
      <w:marLeft w:val="0"/>
      <w:marRight w:val="0"/>
      <w:marTop w:val="0"/>
      <w:marBottom w:val="0"/>
      <w:divBdr>
        <w:top w:val="none" w:sz="0" w:space="0" w:color="auto"/>
        <w:left w:val="none" w:sz="0" w:space="0" w:color="auto"/>
        <w:bottom w:val="none" w:sz="0" w:space="0" w:color="auto"/>
        <w:right w:val="none" w:sz="0" w:space="0" w:color="auto"/>
      </w:divBdr>
    </w:div>
    <w:div w:id="889656886">
      <w:bodyDiv w:val="1"/>
      <w:marLeft w:val="0"/>
      <w:marRight w:val="0"/>
      <w:marTop w:val="0"/>
      <w:marBottom w:val="0"/>
      <w:divBdr>
        <w:top w:val="none" w:sz="0" w:space="0" w:color="auto"/>
        <w:left w:val="none" w:sz="0" w:space="0" w:color="auto"/>
        <w:bottom w:val="none" w:sz="0" w:space="0" w:color="auto"/>
        <w:right w:val="none" w:sz="0" w:space="0" w:color="auto"/>
      </w:divBdr>
    </w:div>
    <w:div w:id="917789444">
      <w:bodyDiv w:val="1"/>
      <w:marLeft w:val="0"/>
      <w:marRight w:val="0"/>
      <w:marTop w:val="0"/>
      <w:marBottom w:val="0"/>
      <w:divBdr>
        <w:top w:val="none" w:sz="0" w:space="0" w:color="auto"/>
        <w:left w:val="none" w:sz="0" w:space="0" w:color="auto"/>
        <w:bottom w:val="none" w:sz="0" w:space="0" w:color="auto"/>
        <w:right w:val="none" w:sz="0" w:space="0" w:color="auto"/>
      </w:divBdr>
    </w:div>
    <w:div w:id="941883488">
      <w:bodyDiv w:val="1"/>
      <w:marLeft w:val="0"/>
      <w:marRight w:val="0"/>
      <w:marTop w:val="0"/>
      <w:marBottom w:val="0"/>
      <w:divBdr>
        <w:top w:val="none" w:sz="0" w:space="0" w:color="auto"/>
        <w:left w:val="none" w:sz="0" w:space="0" w:color="auto"/>
        <w:bottom w:val="none" w:sz="0" w:space="0" w:color="auto"/>
        <w:right w:val="none" w:sz="0" w:space="0" w:color="auto"/>
      </w:divBdr>
    </w:div>
    <w:div w:id="950667184">
      <w:bodyDiv w:val="1"/>
      <w:marLeft w:val="0"/>
      <w:marRight w:val="0"/>
      <w:marTop w:val="0"/>
      <w:marBottom w:val="0"/>
      <w:divBdr>
        <w:top w:val="none" w:sz="0" w:space="0" w:color="auto"/>
        <w:left w:val="none" w:sz="0" w:space="0" w:color="auto"/>
        <w:bottom w:val="none" w:sz="0" w:space="0" w:color="auto"/>
        <w:right w:val="none" w:sz="0" w:space="0" w:color="auto"/>
      </w:divBdr>
    </w:div>
    <w:div w:id="974605934">
      <w:bodyDiv w:val="1"/>
      <w:marLeft w:val="0"/>
      <w:marRight w:val="0"/>
      <w:marTop w:val="0"/>
      <w:marBottom w:val="0"/>
      <w:divBdr>
        <w:top w:val="none" w:sz="0" w:space="0" w:color="auto"/>
        <w:left w:val="none" w:sz="0" w:space="0" w:color="auto"/>
        <w:bottom w:val="none" w:sz="0" w:space="0" w:color="auto"/>
        <w:right w:val="none" w:sz="0" w:space="0" w:color="auto"/>
      </w:divBdr>
    </w:div>
    <w:div w:id="983043371">
      <w:bodyDiv w:val="1"/>
      <w:marLeft w:val="0"/>
      <w:marRight w:val="0"/>
      <w:marTop w:val="0"/>
      <w:marBottom w:val="0"/>
      <w:divBdr>
        <w:top w:val="none" w:sz="0" w:space="0" w:color="auto"/>
        <w:left w:val="none" w:sz="0" w:space="0" w:color="auto"/>
        <w:bottom w:val="none" w:sz="0" w:space="0" w:color="auto"/>
        <w:right w:val="none" w:sz="0" w:space="0" w:color="auto"/>
      </w:divBdr>
    </w:div>
    <w:div w:id="1009525286">
      <w:bodyDiv w:val="1"/>
      <w:marLeft w:val="0"/>
      <w:marRight w:val="0"/>
      <w:marTop w:val="0"/>
      <w:marBottom w:val="0"/>
      <w:divBdr>
        <w:top w:val="none" w:sz="0" w:space="0" w:color="auto"/>
        <w:left w:val="none" w:sz="0" w:space="0" w:color="auto"/>
        <w:bottom w:val="none" w:sz="0" w:space="0" w:color="auto"/>
        <w:right w:val="none" w:sz="0" w:space="0" w:color="auto"/>
      </w:divBdr>
    </w:div>
    <w:div w:id="1037510672">
      <w:bodyDiv w:val="1"/>
      <w:marLeft w:val="0"/>
      <w:marRight w:val="0"/>
      <w:marTop w:val="0"/>
      <w:marBottom w:val="0"/>
      <w:divBdr>
        <w:top w:val="none" w:sz="0" w:space="0" w:color="auto"/>
        <w:left w:val="none" w:sz="0" w:space="0" w:color="auto"/>
        <w:bottom w:val="none" w:sz="0" w:space="0" w:color="auto"/>
        <w:right w:val="none" w:sz="0" w:space="0" w:color="auto"/>
      </w:divBdr>
    </w:div>
    <w:div w:id="1041593723">
      <w:bodyDiv w:val="1"/>
      <w:marLeft w:val="0"/>
      <w:marRight w:val="0"/>
      <w:marTop w:val="0"/>
      <w:marBottom w:val="0"/>
      <w:divBdr>
        <w:top w:val="none" w:sz="0" w:space="0" w:color="auto"/>
        <w:left w:val="none" w:sz="0" w:space="0" w:color="auto"/>
        <w:bottom w:val="none" w:sz="0" w:space="0" w:color="auto"/>
        <w:right w:val="none" w:sz="0" w:space="0" w:color="auto"/>
      </w:divBdr>
    </w:div>
    <w:div w:id="1043210457">
      <w:bodyDiv w:val="1"/>
      <w:marLeft w:val="0"/>
      <w:marRight w:val="0"/>
      <w:marTop w:val="0"/>
      <w:marBottom w:val="0"/>
      <w:divBdr>
        <w:top w:val="none" w:sz="0" w:space="0" w:color="auto"/>
        <w:left w:val="none" w:sz="0" w:space="0" w:color="auto"/>
        <w:bottom w:val="none" w:sz="0" w:space="0" w:color="auto"/>
        <w:right w:val="none" w:sz="0" w:space="0" w:color="auto"/>
      </w:divBdr>
    </w:div>
    <w:div w:id="1085296447">
      <w:bodyDiv w:val="1"/>
      <w:marLeft w:val="0"/>
      <w:marRight w:val="0"/>
      <w:marTop w:val="0"/>
      <w:marBottom w:val="0"/>
      <w:divBdr>
        <w:top w:val="none" w:sz="0" w:space="0" w:color="auto"/>
        <w:left w:val="none" w:sz="0" w:space="0" w:color="auto"/>
        <w:bottom w:val="none" w:sz="0" w:space="0" w:color="auto"/>
        <w:right w:val="none" w:sz="0" w:space="0" w:color="auto"/>
      </w:divBdr>
    </w:div>
    <w:div w:id="1094664806">
      <w:bodyDiv w:val="1"/>
      <w:marLeft w:val="0"/>
      <w:marRight w:val="0"/>
      <w:marTop w:val="0"/>
      <w:marBottom w:val="0"/>
      <w:divBdr>
        <w:top w:val="none" w:sz="0" w:space="0" w:color="auto"/>
        <w:left w:val="none" w:sz="0" w:space="0" w:color="auto"/>
        <w:bottom w:val="none" w:sz="0" w:space="0" w:color="auto"/>
        <w:right w:val="none" w:sz="0" w:space="0" w:color="auto"/>
      </w:divBdr>
    </w:div>
    <w:div w:id="1121917847">
      <w:bodyDiv w:val="1"/>
      <w:marLeft w:val="0"/>
      <w:marRight w:val="0"/>
      <w:marTop w:val="0"/>
      <w:marBottom w:val="0"/>
      <w:divBdr>
        <w:top w:val="none" w:sz="0" w:space="0" w:color="auto"/>
        <w:left w:val="none" w:sz="0" w:space="0" w:color="auto"/>
        <w:bottom w:val="none" w:sz="0" w:space="0" w:color="auto"/>
        <w:right w:val="none" w:sz="0" w:space="0" w:color="auto"/>
      </w:divBdr>
    </w:div>
    <w:div w:id="1122042174">
      <w:bodyDiv w:val="1"/>
      <w:marLeft w:val="0"/>
      <w:marRight w:val="0"/>
      <w:marTop w:val="0"/>
      <w:marBottom w:val="0"/>
      <w:divBdr>
        <w:top w:val="none" w:sz="0" w:space="0" w:color="auto"/>
        <w:left w:val="none" w:sz="0" w:space="0" w:color="auto"/>
        <w:bottom w:val="none" w:sz="0" w:space="0" w:color="auto"/>
        <w:right w:val="none" w:sz="0" w:space="0" w:color="auto"/>
      </w:divBdr>
      <w:divsChild>
        <w:div w:id="17238614">
          <w:marLeft w:val="0"/>
          <w:marRight w:val="0"/>
          <w:marTop w:val="0"/>
          <w:marBottom w:val="0"/>
          <w:divBdr>
            <w:top w:val="none" w:sz="0" w:space="0" w:color="auto"/>
            <w:left w:val="none" w:sz="0" w:space="0" w:color="auto"/>
            <w:bottom w:val="none" w:sz="0" w:space="0" w:color="auto"/>
            <w:right w:val="none" w:sz="0" w:space="0" w:color="auto"/>
          </w:divBdr>
        </w:div>
        <w:div w:id="69428268">
          <w:marLeft w:val="0"/>
          <w:marRight w:val="0"/>
          <w:marTop w:val="0"/>
          <w:marBottom w:val="0"/>
          <w:divBdr>
            <w:top w:val="none" w:sz="0" w:space="0" w:color="auto"/>
            <w:left w:val="none" w:sz="0" w:space="0" w:color="auto"/>
            <w:bottom w:val="none" w:sz="0" w:space="0" w:color="auto"/>
            <w:right w:val="none" w:sz="0" w:space="0" w:color="auto"/>
          </w:divBdr>
        </w:div>
        <w:div w:id="92477944">
          <w:marLeft w:val="0"/>
          <w:marRight w:val="0"/>
          <w:marTop w:val="0"/>
          <w:marBottom w:val="0"/>
          <w:divBdr>
            <w:top w:val="none" w:sz="0" w:space="0" w:color="auto"/>
            <w:left w:val="none" w:sz="0" w:space="0" w:color="auto"/>
            <w:bottom w:val="none" w:sz="0" w:space="0" w:color="auto"/>
            <w:right w:val="none" w:sz="0" w:space="0" w:color="auto"/>
          </w:divBdr>
        </w:div>
        <w:div w:id="157816601">
          <w:marLeft w:val="0"/>
          <w:marRight w:val="0"/>
          <w:marTop w:val="0"/>
          <w:marBottom w:val="0"/>
          <w:divBdr>
            <w:top w:val="none" w:sz="0" w:space="0" w:color="auto"/>
            <w:left w:val="none" w:sz="0" w:space="0" w:color="auto"/>
            <w:bottom w:val="none" w:sz="0" w:space="0" w:color="auto"/>
            <w:right w:val="none" w:sz="0" w:space="0" w:color="auto"/>
          </w:divBdr>
        </w:div>
        <w:div w:id="196698044">
          <w:marLeft w:val="0"/>
          <w:marRight w:val="0"/>
          <w:marTop w:val="0"/>
          <w:marBottom w:val="0"/>
          <w:divBdr>
            <w:top w:val="none" w:sz="0" w:space="0" w:color="auto"/>
            <w:left w:val="none" w:sz="0" w:space="0" w:color="auto"/>
            <w:bottom w:val="none" w:sz="0" w:space="0" w:color="auto"/>
            <w:right w:val="none" w:sz="0" w:space="0" w:color="auto"/>
          </w:divBdr>
        </w:div>
        <w:div w:id="244808818">
          <w:marLeft w:val="0"/>
          <w:marRight w:val="0"/>
          <w:marTop w:val="0"/>
          <w:marBottom w:val="0"/>
          <w:divBdr>
            <w:top w:val="none" w:sz="0" w:space="0" w:color="auto"/>
            <w:left w:val="none" w:sz="0" w:space="0" w:color="auto"/>
            <w:bottom w:val="none" w:sz="0" w:space="0" w:color="auto"/>
            <w:right w:val="none" w:sz="0" w:space="0" w:color="auto"/>
          </w:divBdr>
        </w:div>
        <w:div w:id="267394636">
          <w:marLeft w:val="0"/>
          <w:marRight w:val="0"/>
          <w:marTop w:val="0"/>
          <w:marBottom w:val="0"/>
          <w:divBdr>
            <w:top w:val="none" w:sz="0" w:space="0" w:color="auto"/>
            <w:left w:val="none" w:sz="0" w:space="0" w:color="auto"/>
            <w:bottom w:val="none" w:sz="0" w:space="0" w:color="auto"/>
            <w:right w:val="none" w:sz="0" w:space="0" w:color="auto"/>
          </w:divBdr>
        </w:div>
        <w:div w:id="334503055">
          <w:marLeft w:val="0"/>
          <w:marRight w:val="0"/>
          <w:marTop w:val="0"/>
          <w:marBottom w:val="0"/>
          <w:divBdr>
            <w:top w:val="none" w:sz="0" w:space="0" w:color="auto"/>
            <w:left w:val="none" w:sz="0" w:space="0" w:color="auto"/>
            <w:bottom w:val="none" w:sz="0" w:space="0" w:color="auto"/>
            <w:right w:val="none" w:sz="0" w:space="0" w:color="auto"/>
          </w:divBdr>
        </w:div>
        <w:div w:id="372583912">
          <w:marLeft w:val="0"/>
          <w:marRight w:val="0"/>
          <w:marTop w:val="0"/>
          <w:marBottom w:val="0"/>
          <w:divBdr>
            <w:top w:val="none" w:sz="0" w:space="0" w:color="auto"/>
            <w:left w:val="none" w:sz="0" w:space="0" w:color="auto"/>
            <w:bottom w:val="none" w:sz="0" w:space="0" w:color="auto"/>
            <w:right w:val="none" w:sz="0" w:space="0" w:color="auto"/>
          </w:divBdr>
        </w:div>
        <w:div w:id="386226906">
          <w:marLeft w:val="0"/>
          <w:marRight w:val="0"/>
          <w:marTop w:val="0"/>
          <w:marBottom w:val="0"/>
          <w:divBdr>
            <w:top w:val="none" w:sz="0" w:space="0" w:color="auto"/>
            <w:left w:val="none" w:sz="0" w:space="0" w:color="auto"/>
            <w:bottom w:val="none" w:sz="0" w:space="0" w:color="auto"/>
            <w:right w:val="none" w:sz="0" w:space="0" w:color="auto"/>
          </w:divBdr>
        </w:div>
        <w:div w:id="409542983">
          <w:marLeft w:val="0"/>
          <w:marRight w:val="0"/>
          <w:marTop w:val="0"/>
          <w:marBottom w:val="0"/>
          <w:divBdr>
            <w:top w:val="none" w:sz="0" w:space="0" w:color="auto"/>
            <w:left w:val="none" w:sz="0" w:space="0" w:color="auto"/>
            <w:bottom w:val="none" w:sz="0" w:space="0" w:color="auto"/>
            <w:right w:val="none" w:sz="0" w:space="0" w:color="auto"/>
          </w:divBdr>
        </w:div>
        <w:div w:id="433327369">
          <w:marLeft w:val="0"/>
          <w:marRight w:val="0"/>
          <w:marTop w:val="0"/>
          <w:marBottom w:val="0"/>
          <w:divBdr>
            <w:top w:val="none" w:sz="0" w:space="0" w:color="auto"/>
            <w:left w:val="none" w:sz="0" w:space="0" w:color="auto"/>
            <w:bottom w:val="none" w:sz="0" w:space="0" w:color="auto"/>
            <w:right w:val="none" w:sz="0" w:space="0" w:color="auto"/>
          </w:divBdr>
        </w:div>
        <w:div w:id="450132494">
          <w:marLeft w:val="0"/>
          <w:marRight w:val="0"/>
          <w:marTop w:val="0"/>
          <w:marBottom w:val="0"/>
          <w:divBdr>
            <w:top w:val="none" w:sz="0" w:space="0" w:color="auto"/>
            <w:left w:val="none" w:sz="0" w:space="0" w:color="auto"/>
            <w:bottom w:val="none" w:sz="0" w:space="0" w:color="auto"/>
            <w:right w:val="none" w:sz="0" w:space="0" w:color="auto"/>
          </w:divBdr>
        </w:div>
        <w:div w:id="491530353">
          <w:marLeft w:val="0"/>
          <w:marRight w:val="0"/>
          <w:marTop w:val="0"/>
          <w:marBottom w:val="0"/>
          <w:divBdr>
            <w:top w:val="none" w:sz="0" w:space="0" w:color="auto"/>
            <w:left w:val="none" w:sz="0" w:space="0" w:color="auto"/>
            <w:bottom w:val="none" w:sz="0" w:space="0" w:color="auto"/>
            <w:right w:val="none" w:sz="0" w:space="0" w:color="auto"/>
          </w:divBdr>
        </w:div>
        <w:div w:id="513035778">
          <w:marLeft w:val="0"/>
          <w:marRight w:val="0"/>
          <w:marTop w:val="0"/>
          <w:marBottom w:val="0"/>
          <w:divBdr>
            <w:top w:val="none" w:sz="0" w:space="0" w:color="auto"/>
            <w:left w:val="none" w:sz="0" w:space="0" w:color="auto"/>
            <w:bottom w:val="none" w:sz="0" w:space="0" w:color="auto"/>
            <w:right w:val="none" w:sz="0" w:space="0" w:color="auto"/>
          </w:divBdr>
        </w:div>
        <w:div w:id="526718559">
          <w:marLeft w:val="0"/>
          <w:marRight w:val="0"/>
          <w:marTop w:val="0"/>
          <w:marBottom w:val="0"/>
          <w:divBdr>
            <w:top w:val="none" w:sz="0" w:space="0" w:color="auto"/>
            <w:left w:val="none" w:sz="0" w:space="0" w:color="auto"/>
            <w:bottom w:val="none" w:sz="0" w:space="0" w:color="auto"/>
            <w:right w:val="none" w:sz="0" w:space="0" w:color="auto"/>
          </w:divBdr>
        </w:div>
        <w:div w:id="772555600">
          <w:marLeft w:val="0"/>
          <w:marRight w:val="0"/>
          <w:marTop w:val="0"/>
          <w:marBottom w:val="0"/>
          <w:divBdr>
            <w:top w:val="none" w:sz="0" w:space="0" w:color="auto"/>
            <w:left w:val="none" w:sz="0" w:space="0" w:color="auto"/>
            <w:bottom w:val="none" w:sz="0" w:space="0" w:color="auto"/>
            <w:right w:val="none" w:sz="0" w:space="0" w:color="auto"/>
          </w:divBdr>
        </w:div>
        <w:div w:id="842814157">
          <w:marLeft w:val="0"/>
          <w:marRight w:val="0"/>
          <w:marTop w:val="0"/>
          <w:marBottom w:val="0"/>
          <w:divBdr>
            <w:top w:val="none" w:sz="0" w:space="0" w:color="auto"/>
            <w:left w:val="none" w:sz="0" w:space="0" w:color="auto"/>
            <w:bottom w:val="none" w:sz="0" w:space="0" w:color="auto"/>
            <w:right w:val="none" w:sz="0" w:space="0" w:color="auto"/>
          </w:divBdr>
        </w:div>
        <w:div w:id="876772801">
          <w:marLeft w:val="0"/>
          <w:marRight w:val="0"/>
          <w:marTop w:val="0"/>
          <w:marBottom w:val="0"/>
          <w:divBdr>
            <w:top w:val="none" w:sz="0" w:space="0" w:color="auto"/>
            <w:left w:val="none" w:sz="0" w:space="0" w:color="auto"/>
            <w:bottom w:val="none" w:sz="0" w:space="0" w:color="auto"/>
            <w:right w:val="none" w:sz="0" w:space="0" w:color="auto"/>
          </w:divBdr>
        </w:div>
        <w:div w:id="1036658448">
          <w:marLeft w:val="0"/>
          <w:marRight w:val="0"/>
          <w:marTop w:val="0"/>
          <w:marBottom w:val="0"/>
          <w:divBdr>
            <w:top w:val="none" w:sz="0" w:space="0" w:color="auto"/>
            <w:left w:val="none" w:sz="0" w:space="0" w:color="auto"/>
            <w:bottom w:val="none" w:sz="0" w:space="0" w:color="auto"/>
            <w:right w:val="none" w:sz="0" w:space="0" w:color="auto"/>
          </w:divBdr>
        </w:div>
        <w:div w:id="1040394749">
          <w:marLeft w:val="0"/>
          <w:marRight w:val="0"/>
          <w:marTop w:val="0"/>
          <w:marBottom w:val="0"/>
          <w:divBdr>
            <w:top w:val="none" w:sz="0" w:space="0" w:color="auto"/>
            <w:left w:val="none" w:sz="0" w:space="0" w:color="auto"/>
            <w:bottom w:val="none" w:sz="0" w:space="0" w:color="auto"/>
            <w:right w:val="none" w:sz="0" w:space="0" w:color="auto"/>
          </w:divBdr>
        </w:div>
        <w:div w:id="1113086836">
          <w:marLeft w:val="0"/>
          <w:marRight w:val="0"/>
          <w:marTop w:val="0"/>
          <w:marBottom w:val="0"/>
          <w:divBdr>
            <w:top w:val="none" w:sz="0" w:space="0" w:color="auto"/>
            <w:left w:val="none" w:sz="0" w:space="0" w:color="auto"/>
            <w:bottom w:val="none" w:sz="0" w:space="0" w:color="auto"/>
            <w:right w:val="none" w:sz="0" w:space="0" w:color="auto"/>
          </w:divBdr>
        </w:div>
        <w:div w:id="1124928070">
          <w:marLeft w:val="0"/>
          <w:marRight w:val="0"/>
          <w:marTop w:val="0"/>
          <w:marBottom w:val="0"/>
          <w:divBdr>
            <w:top w:val="none" w:sz="0" w:space="0" w:color="auto"/>
            <w:left w:val="none" w:sz="0" w:space="0" w:color="auto"/>
            <w:bottom w:val="none" w:sz="0" w:space="0" w:color="auto"/>
            <w:right w:val="none" w:sz="0" w:space="0" w:color="auto"/>
          </w:divBdr>
        </w:div>
        <w:div w:id="1126853163">
          <w:marLeft w:val="0"/>
          <w:marRight w:val="0"/>
          <w:marTop w:val="0"/>
          <w:marBottom w:val="0"/>
          <w:divBdr>
            <w:top w:val="none" w:sz="0" w:space="0" w:color="auto"/>
            <w:left w:val="none" w:sz="0" w:space="0" w:color="auto"/>
            <w:bottom w:val="none" w:sz="0" w:space="0" w:color="auto"/>
            <w:right w:val="none" w:sz="0" w:space="0" w:color="auto"/>
          </w:divBdr>
        </w:div>
        <w:div w:id="1249343960">
          <w:marLeft w:val="0"/>
          <w:marRight w:val="0"/>
          <w:marTop w:val="0"/>
          <w:marBottom w:val="0"/>
          <w:divBdr>
            <w:top w:val="none" w:sz="0" w:space="0" w:color="auto"/>
            <w:left w:val="none" w:sz="0" w:space="0" w:color="auto"/>
            <w:bottom w:val="none" w:sz="0" w:space="0" w:color="auto"/>
            <w:right w:val="none" w:sz="0" w:space="0" w:color="auto"/>
          </w:divBdr>
        </w:div>
        <w:div w:id="1361273325">
          <w:marLeft w:val="0"/>
          <w:marRight w:val="0"/>
          <w:marTop w:val="0"/>
          <w:marBottom w:val="0"/>
          <w:divBdr>
            <w:top w:val="none" w:sz="0" w:space="0" w:color="auto"/>
            <w:left w:val="none" w:sz="0" w:space="0" w:color="auto"/>
            <w:bottom w:val="none" w:sz="0" w:space="0" w:color="auto"/>
            <w:right w:val="none" w:sz="0" w:space="0" w:color="auto"/>
          </w:divBdr>
        </w:div>
        <w:div w:id="1717002012">
          <w:marLeft w:val="0"/>
          <w:marRight w:val="0"/>
          <w:marTop w:val="0"/>
          <w:marBottom w:val="0"/>
          <w:divBdr>
            <w:top w:val="none" w:sz="0" w:space="0" w:color="auto"/>
            <w:left w:val="none" w:sz="0" w:space="0" w:color="auto"/>
            <w:bottom w:val="none" w:sz="0" w:space="0" w:color="auto"/>
            <w:right w:val="none" w:sz="0" w:space="0" w:color="auto"/>
          </w:divBdr>
        </w:div>
        <w:div w:id="1738745689">
          <w:marLeft w:val="0"/>
          <w:marRight w:val="0"/>
          <w:marTop w:val="0"/>
          <w:marBottom w:val="0"/>
          <w:divBdr>
            <w:top w:val="none" w:sz="0" w:space="0" w:color="auto"/>
            <w:left w:val="none" w:sz="0" w:space="0" w:color="auto"/>
            <w:bottom w:val="none" w:sz="0" w:space="0" w:color="auto"/>
            <w:right w:val="none" w:sz="0" w:space="0" w:color="auto"/>
          </w:divBdr>
        </w:div>
        <w:div w:id="1749618894">
          <w:marLeft w:val="0"/>
          <w:marRight w:val="0"/>
          <w:marTop w:val="0"/>
          <w:marBottom w:val="0"/>
          <w:divBdr>
            <w:top w:val="none" w:sz="0" w:space="0" w:color="auto"/>
            <w:left w:val="none" w:sz="0" w:space="0" w:color="auto"/>
            <w:bottom w:val="none" w:sz="0" w:space="0" w:color="auto"/>
            <w:right w:val="none" w:sz="0" w:space="0" w:color="auto"/>
          </w:divBdr>
        </w:div>
        <w:div w:id="1964578072">
          <w:marLeft w:val="0"/>
          <w:marRight w:val="0"/>
          <w:marTop w:val="0"/>
          <w:marBottom w:val="0"/>
          <w:divBdr>
            <w:top w:val="none" w:sz="0" w:space="0" w:color="auto"/>
            <w:left w:val="none" w:sz="0" w:space="0" w:color="auto"/>
            <w:bottom w:val="none" w:sz="0" w:space="0" w:color="auto"/>
            <w:right w:val="none" w:sz="0" w:space="0" w:color="auto"/>
          </w:divBdr>
        </w:div>
      </w:divsChild>
    </w:div>
    <w:div w:id="1125581935">
      <w:bodyDiv w:val="1"/>
      <w:marLeft w:val="0"/>
      <w:marRight w:val="0"/>
      <w:marTop w:val="0"/>
      <w:marBottom w:val="0"/>
      <w:divBdr>
        <w:top w:val="none" w:sz="0" w:space="0" w:color="auto"/>
        <w:left w:val="none" w:sz="0" w:space="0" w:color="auto"/>
        <w:bottom w:val="none" w:sz="0" w:space="0" w:color="auto"/>
        <w:right w:val="none" w:sz="0" w:space="0" w:color="auto"/>
      </w:divBdr>
    </w:div>
    <w:div w:id="1168442821">
      <w:bodyDiv w:val="1"/>
      <w:marLeft w:val="0"/>
      <w:marRight w:val="0"/>
      <w:marTop w:val="0"/>
      <w:marBottom w:val="0"/>
      <w:divBdr>
        <w:top w:val="none" w:sz="0" w:space="0" w:color="auto"/>
        <w:left w:val="none" w:sz="0" w:space="0" w:color="auto"/>
        <w:bottom w:val="none" w:sz="0" w:space="0" w:color="auto"/>
        <w:right w:val="none" w:sz="0" w:space="0" w:color="auto"/>
      </w:divBdr>
    </w:div>
    <w:div w:id="1168639764">
      <w:bodyDiv w:val="1"/>
      <w:marLeft w:val="0"/>
      <w:marRight w:val="0"/>
      <w:marTop w:val="0"/>
      <w:marBottom w:val="0"/>
      <w:divBdr>
        <w:top w:val="none" w:sz="0" w:space="0" w:color="auto"/>
        <w:left w:val="none" w:sz="0" w:space="0" w:color="auto"/>
        <w:bottom w:val="none" w:sz="0" w:space="0" w:color="auto"/>
        <w:right w:val="none" w:sz="0" w:space="0" w:color="auto"/>
      </w:divBdr>
    </w:div>
    <w:div w:id="1198007993">
      <w:bodyDiv w:val="1"/>
      <w:marLeft w:val="0"/>
      <w:marRight w:val="0"/>
      <w:marTop w:val="0"/>
      <w:marBottom w:val="0"/>
      <w:divBdr>
        <w:top w:val="none" w:sz="0" w:space="0" w:color="auto"/>
        <w:left w:val="none" w:sz="0" w:space="0" w:color="auto"/>
        <w:bottom w:val="none" w:sz="0" w:space="0" w:color="auto"/>
        <w:right w:val="none" w:sz="0" w:space="0" w:color="auto"/>
      </w:divBdr>
    </w:div>
    <w:div w:id="1205366440">
      <w:bodyDiv w:val="1"/>
      <w:marLeft w:val="0"/>
      <w:marRight w:val="0"/>
      <w:marTop w:val="0"/>
      <w:marBottom w:val="0"/>
      <w:divBdr>
        <w:top w:val="none" w:sz="0" w:space="0" w:color="auto"/>
        <w:left w:val="none" w:sz="0" w:space="0" w:color="auto"/>
        <w:bottom w:val="none" w:sz="0" w:space="0" w:color="auto"/>
        <w:right w:val="none" w:sz="0" w:space="0" w:color="auto"/>
      </w:divBdr>
    </w:div>
    <w:div w:id="1227883853">
      <w:bodyDiv w:val="1"/>
      <w:marLeft w:val="0"/>
      <w:marRight w:val="0"/>
      <w:marTop w:val="0"/>
      <w:marBottom w:val="0"/>
      <w:divBdr>
        <w:top w:val="none" w:sz="0" w:space="0" w:color="auto"/>
        <w:left w:val="none" w:sz="0" w:space="0" w:color="auto"/>
        <w:bottom w:val="none" w:sz="0" w:space="0" w:color="auto"/>
        <w:right w:val="none" w:sz="0" w:space="0" w:color="auto"/>
      </w:divBdr>
    </w:div>
    <w:div w:id="1244298757">
      <w:bodyDiv w:val="1"/>
      <w:marLeft w:val="0"/>
      <w:marRight w:val="0"/>
      <w:marTop w:val="0"/>
      <w:marBottom w:val="0"/>
      <w:divBdr>
        <w:top w:val="none" w:sz="0" w:space="0" w:color="auto"/>
        <w:left w:val="none" w:sz="0" w:space="0" w:color="auto"/>
        <w:bottom w:val="none" w:sz="0" w:space="0" w:color="auto"/>
        <w:right w:val="none" w:sz="0" w:space="0" w:color="auto"/>
      </w:divBdr>
    </w:div>
    <w:div w:id="1247417311">
      <w:bodyDiv w:val="1"/>
      <w:marLeft w:val="0"/>
      <w:marRight w:val="0"/>
      <w:marTop w:val="0"/>
      <w:marBottom w:val="0"/>
      <w:divBdr>
        <w:top w:val="none" w:sz="0" w:space="0" w:color="auto"/>
        <w:left w:val="none" w:sz="0" w:space="0" w:color="auto"/>
        <w:bottom w:val="none" w:sz="0" w:space="0" w:color="auto"/>
        <w:right w:val="none" w:sz="0" w:space="0" w:color="auto"/>
      </w:divBdr>
    </w:div>
    <w:div w:id="1253584556">
      <w:bodyDiv w:val="1"/>
      <w:marLeft w:val="0"/>
      <w:marRight w:val="0"/>
      <w:marTop w:val="0"/>
      <w:marBottom w:val="0"/>
      <w:divBdr>
        <w:top w:val="none" w:sz="0" w:space="0" w:color="auto"/>
        <w:left w:val="none" w:sz="0" w:space="0" w:color="auto"/>
        <w:bottom w:val="none" w:sz="0" w:space="0" w:color="auto"/>
        <w:right w:val="none" w:sz="0" w:space="0" w:color="auto"/>
      </w:divBdr>
    </w:div>
    <w:div w:id="1275022286">
      <w:bodyDiv w:val="1"/>
      <w:marLeft w:val="0"/>
      <w:marRight w:val="0"/>
      <w:marTop w:val="0"/>
      <w:marBottom w:val="0"/>
      <w:divBdr>
        <w:top w:val="none" w:sz="0" w:space="0" w:color="auto"/>
        <w:left w:val="none" w:sz="0" w:space="0" w:color="auto"/>
        <w:bottom w:val="none" w:sz="0" w:space="0" w:color="auto"/>
        <w:right w:val="none" w:sz="0" w:space="0" w:color="auto"/>
      </w:divBdr>
    </w:div>
    <w:div w:id="1282112544">
      <w:bodyDiv w:val="1"/>
      <w:marLeft w:val="0"/>
      <w:marRight w:val="0"/>
      <w:marTop w:val="0"/>
      <w:marBottom w:val="0"/>
      <w:divBdr>
        <w:top w:val="none" w:sz="0" w:space="0" w:color="auto"/>
        <w:left w:val="none" w:sz="0" w:space="0" w:color="auto"/>
        <w:bottom w:val="none" w:sz="0" w:space="0" w:color="auto"/>
        <w:right w:val="none" w:sz="0" w:space="0" w:color="auto"/>
      </w:divBdr>
    </w:div>
    <w:div w:id="1294946898">
      <w:bodyDiv w:val="1"/>
      <w:marLeft w:val="0"/>
      <w:marRight w:val="0"/>
      <w:marTop w:val="0"/>
      <w:marBottom w:val="0"/>
      <w:divBdr>
        <w:top w:val="none" w:sz="0" w:space="0" w:color="auto"/>
        <w:left w:val="none" w:sz="0" w:space="0" w:color="auto"/>
        <w:bottom w:val="none" w:sz="0" w:space="0" w:color="auto"/>
        <w:right w:val="none" w:sz="0" w:space="0" w:color="auto"/>
      </w:divBdr>
    </w:div>
    <w:div w:id="1306353763">
      <w:bodyDiv w:val="1"/>
      <w:marLeft w:val="0"/>
      <w:marRight w:val="0"/>
      <w:marTop w:val="0"/>
      <w:marBottom w:val="0"/>
      <w:divBdr>
        <w:top w:val="none" w:sz="0" w:space="0" w:color="auto"/>
        <w:left w:val="none" w:sz="0" w:space="0" w:color="auto"/>
        <w:bottom w:val="none" w:sz="0" w:space="0" w:color="auto"/>
        <w:right w:val="none" w:sz="0" w:space="0" w:color="auto"/>
      </w:divBdr>
    </w:div>
    <w:div w:id="1346594225">
      <w:bodyDiv w:val="1"/>
      <w:marLeft w:val="0"/>
      <w:marRight w:val="0"/>
      <w:marTop w:val="0"/>
      <w:marBottom w:val="0"/>
      <w:divBdr>
        <w:top w:val="none" w:sz="0" w:space="0" w:color="auto"/>
        <w:left w:val="none" w:sz="0" w:space="0" w:color="auto"/>
        <w:bottom w:val="none" w:sz="0" w:space="0" w:color="auto"/>
        <w:right w:val="none" w:sz="0" w:space="0" w:color="auto"/>
      </w:divBdr>
    </w:div>
    <w:div w:id="1348678570">
      <w:bodyDiv w:val="1"/>
      <w:marLeft w:val="0"/>
      <w:marRight w:val="0"/>
      <w:marTop w:val="0"/>
      <w:marBottom w:val="0"/>
      <w:divBdr>
        <w:top w:val="none" w:sz="0" w:space="0" w:color="auto"/>
        <w:left w:val="none" w:sz="0" w:space="0" w:color="auto"/>
        <w:bottom w:val="none" w:sz="0" w:space="0" w:color="auto"/>
        <w:right w:val="none" w:sz="0" w:space="0" w:color="auto"/>
      </w:divBdr>
    </w:div>
    <w:div w:id="1373267622">
      <w:bodyDiv w:val="1"/>
      <w:marLeft w:val="0"/>
      <w:marRight w:val="0"/>
      <w:marTop w:val="0"/>
      <w:marBottom w:val="0"/>
      <w:divBdr>
        <w:top w:val="none" w:sz="0" w:space="0" w:color="auto"/>
        <w:left w:val="none" w:sz="0" w:space="0" w:color="auto"/>
        <w:bottom w:val="none" w:sz="0" w:space="0" w:color="auto"/>
        <w:right w:val="none" w:sz="0" w:space="0" w:color="auto"/>
      </w:divBdr>
    </w:div>
    <w:div w:id="1393310851">
      <w:bodyDiv w:val="1"/>
      <w:marLeft w:val="0"/>
      <w:marRight w:val="0"/>
      <w:marTop w:val="0"/>
      <w:marBottom w:val="0"/>
      <w:divBdr>
        <w:top w:val="none" w:sz="0" w:space="0" w:color="auto"/>
        <w:left w:val="none" w:sz="0" w:space="0" w:color="auto"/>
        <w:bottom w:val="none" w:sz="0" w:space="0" w:color="auto"/>
        <w:right w:val="none" w:sz="0" w:space="0" w:color="auto"/>
      </w:divBdr>
      <w:divsChild>
        <w:div w:id="19279479">
          <w:marLeft w:val="0"/>
          <w:marRight w:val="0"/>
          <w:marTop w:val="0"/>
          <w:marBottom w:val="0"/>
          <w:divBdr>
            <w:top w:val="none" w:sz="0" w:space="0" w:color="auto"/>
            <w:left w:val="none" w:sz="0" w:space="0" w:color="auto"/>
            <w:bottom w:val="none" w:sz="0" w:space="0" w:color="auto"/>
            <w:right w:val="none" w:sz="0" w:space="0" w:color="auto"/>
          </w:divBdr>
        </w:div>
        <w:div w:id="56099684">
          <w:marLeft w:val="0"/>
          <w:marRight w:val="0"/>
          <w:marTop w:val="0"/>
          <w:marBottom w:val="0"/>
          <w:divBdr>
            <w:top w:val="none" w:sz="0" w:space="0" w:color="auto"/>
            <w:left w:val="none" w:sz="0" w:space="0" w:color="auto"/>
            <w:bottom w:val="none" w:sz="0" w:space="0" w:color="auto"/>
            <w:right w:val="none" w:sz="0" w:space="0" w:color="auto"/>
          </w:divBdr>
        </w:div>
        <w:div w:id="70779414">
          <w:marLeft w:val="0"/>
          <w:marRight w:val="0"/>
          <w:marTop w:val="0"/>
          <w:marBottom w:val="0"/>
          <w:divBdr>
            <w:top w:val="none" w:sz="0" w:space="0" w:color="auto"/>
            <w:left w:val="none" w:sz="0" w:space="0" w:color="auto"/>
            <w:bottom w:val="none" w:sz="0" w:space="0" w:color="auto"/>
            <w:right w:val="none" w:sz="0" w:space="0" w:color="auto"/>
          </w:divBdr>
        </w:div>
        <w:div w:id="96142618">
          <w:marLeft w:val="0"/>
          <w:marRight w:val="0"/>
          <w:marTop w:val="0"/>
          <w:marBottom w:val="0"/>
          <w:divBdr>
            <w:top w:val="none" w:sz="0" w:space="0" w:color="auto"/>
            <w:left w:val="none" w:sz="0" w:space="0" w:color="auto"/>
            <w:bottom w:val="none" w:sz="0" w:space="0" w:color="auto"/>
            <w:right w:val="none" w:sz="0" w:space="0" w:color="auto"/>
          </w:divBdr>
        </w:div>
        <w:div w:id="129128457">
          <w:marLeft w:val="0"/>
          <w:marRight w:val="0"/>
          <w:marTop w:val="0"/>
          <w:marBottom w:val="0"/>
          <w:divBdr>
            <w:top w:val="none" w:sz="0" w:space="0" w:color="auto"/>
            <w:left w:val="none" w:sz="0" w:space="0" w:color="auto"/>
            <w:bottom w:val="none" w:sz="0" w:space="0" w:color="auto"/>
            <w:right w:val="none" w:sz="0" w:space="0" w:color="auto"/>
          </w:divBdr>
        </w:div>
        <w:div w:id="182673148">
          <w:marLeft w:val="0"/>
          <w:marRight w:val="0"/>
          <w:marTop w:val="0"/>
          <w:marBottom w:val="0"/>
          <w:divBdr>
            <w:top w:val="none" w:sz="0" w:space="0" w:color="auto"/>
            <w:left w:val="none" w:sz="0" w:space="0" w:color="auto"/>
            <w:bottom w:val="none" w:sz="0" w:space="0" w:color="auto"/>
            <w:right w:val="none" w:sz="0" w:space="0" w:color="auto"/>
          </w:divBdr>
        </w:div>
        <w:div w:id="212273494">
          <w:marLeft w:val="0"/>
          <w:marRight w:val="0"/>
          <w:marTop w:val="0"/>
          <w:marBottom w:val="0"/>
          <w:divBdr>
            <w:top w:val="none" w:sz="0" w:space="0" w:color="auto"/>
            <w:left w:val="none" w:sz="0" w:space="0" w:color="auto"/>
            <w:bottom w:val="none" w:sz="0" w:space="0" w:color="auto"/>
            <w:right w:val="none" w:sz="0" w:space="0" w:color="auto"/>
          </w:divBdr>
        </w:div>
        <w:div w:id="368186896">
          <w:marLeft w:val="0"/>
          <w:marRight w:val="0"/>
          <w:marTop w:val="0"/>
          <w:marBottom w:val="0"/>
          <w:divBdr>
            <w:top w:val="none" w:sz="0" w:space="0" w:color="auto"/>
            <w:left w:val="none" w:sz="0" w:space="0" w:color="auto"/>
            <w:bottom w:val="none" w:sz="0" w:space="0" w:color="auto"/>
            <w:right w:val="none" w:sz="0" w:space="0" w:color="auto"/>
          </w:divBdr>
        </w:div>
        <w:div w:id="376977053">
          <w:marLeft w:val="0"/>
          <w:marRight w:val="0"/>
          <w:marTop w:val="0"/>
          <w:marBottom w:val="0"/>
          <w:divBdr>
            <w:top w:val="none" w:sz="0" w:space="0" w:color="auto"/>
            <w:left w:val="none" w:sz="0" w:space="0" w:color="auto"/>
            <w:bottom w:val="none" w:sz="0" w:space="0" w:color="auto"/>
            <w:right w:val="none" w:sz="0" w:space="0" w:color="auto"/>
          </w:divBdr>
        </w:div>
        <w:div w:id="495845857">
          <w:marLeft w:val="0"/>
          <w:marRight w:val="0"/>
          <w:marTop w:val="0"/>
          <w:marBottom w:val="0"/>
          <w:divBdr>
            <w:top w:val="none" w:sz="0" w:space="0" w:color="auto"/>
            <w:left w:val="none" w:sz="0" w:space="0" w:color="auto"/>
            <w:bottom w:val="none" w:sz="0" w:space="0" w:color="auto"/>
            <w:right w:val="none" w:sz="0" w:space="0" w:color="auto"/>
          </w:divBdr>
        </w:div>
        <w:div w:id="620264128">
          <w:marLeft w:val="0"/>
          <w:marRight w:val="0"/>
          <w:marTop w:val="0"/>
          <w:marBottom w:val="0"/>
          <w:divBdr>
            <w:top w:val="none" w:sz="0" w:space="0" w:color="auto"/>
            <w:left w:val="none" w:sz="0" w:space="0" w:color="auto"/>
            <w:bottom w:val="none" w:sz="0" w:space="0" w:color="auto"/>
            <w:right w:val="none" w:sz="0" w:space="0" w:color="auto"/>
          </w:divBdr>
        </w:div>
        <w:div w:id="703558529">
          <w:marLeft w:val="0"/>
          <w:marRight w:val="0"/>
          <w:marTop w:val="0"/>
          <w:marBottom w:val="0"/>
          <w:divBdr>
            <w:top w:val="none" w:sz="0" w:space="0" w:color="auto"/>
            <w:left w:val="none" w:sz="0" w:space="0" w:color="auto"/>
            <w:bottom w:val="none" w:sz="0" w:space="0" w:color="auto"/>
            <w:right w:val="none" w:sz="0" w:space="0" w:color="auto"/>
          </w:divBdr>
        </w:div>
        <w:div w:id="818225795">
          <w:marLeft w:val="0"/>
          <w:marRight w:val="0"/>
          <w:marTop w:val="0"/>
          <w:marBottom w:val="0"/>
          <w:divBdr>
            <w:top w:val="none" w:sz="0" w:space="0" w:color="auto"/>
            <w:left w:val="none" w:sz="0" w:space="0" w:color="auto"/>
            <w:bottom w:val="none" w:sz="0" w:space="0" w:color="auto"/>
            <w:right w:val="none" w:sz="0" w:space="0" w:color="auto"/>
          </w:divBdr>
        </w:div>
        <w:div w:id="827984695">
          <w:marLeft w:val="0"/>
          <w:marRight w:val="0"/>
          <w:marTop w:val="0"/>
          <w:marBottom w:val="0"/>
          <w:divBdr>
            <w:top w:val="none" w:sz="0" w:space="0" w:color="auto"/>
            <w:left w:val="none" w:sz="0" w:space="0" w:color="auto"/>
            <w:bottom w:val="none" w:sz="0" w:space="0" w:color="auto"/>
            <w:right w:val="none" w:sz="0" w:space="0" w:color="auto"/>
          </w:divBdr>
        </w:div>
        <w:div w:id="974455671">
          <w:marLeft w:val="0"/>
          <w:marRight w:val="0"/>
          <w:marTop w:val="0"/>
          <w:marBottom w:val="0"/>
          <w:divBdr>
            <w:top w:val="none" w:sz="0" w:space="0" w:color="auto"/>
            <w:left w:val="none" w:sz="0" w:space="0" w:color="auto"/>
            <w:bottom w:val="none" w:sz="0" w:space="0" w:color="auto"/>
            <w:right w:val="none" w:sz="0" w:space="0" w:color="auto"/>
          </w:divBdr>
        </w:div>
        <w:div w:id="1008941950">
          <w:marLeft w:val="0"/>
          <w:marRight w:val="0"/>
          <w:marTop w:val="0"/>
          <w:marBottom w:val="0"/>
          <w:divBdr>
            <w:top w:val="none" w:sz="0" w:space="0" w:color="auto"/>
            <w:left w:val="none" w:sz="0" w:space="0" w:color="auto"/>
            <w:bottom w:val="none" w:sz="0" w:space="0" w:color="auto"/>
            <w:right w:val="none" w:sz="0" w:space="0" w:color="auto"/>
          </w:divBdr>
        </w:div>
        <w:div w:id="1030640599">
          <w:marLeft w:val="0"/>
          <w:marRight w:val="0"/>
          <w:marTop w:val="0"/>
          <w:marBottom w:val="0"/>
          <w:divBdr>
            <w:top w:val="none" w:sz="0" w:space="0" w:color="auto"/>
            <w:left w:val="none" w:sz="0" w:space="0" w:color="auto"/>
            <w:bottom w:val="none" w:sz="0" w:space="0" w:color="auto"/>
            <w:right w:val="none" w:sz="0" w:space="0" w:color="auto"/>
          </w:divBdr>
        </w:div>
        <w:div w:id="1067075882">
          <w:marLeft w:val="0"/>
          <w:marRight w:val="0"/>
          <w:marTop w:val="0"/>
          <w:marBottom w:val="0"/>
          <w:divBdr>
            <w:top w:val="none" w:sz="0" w:space="0" w:color="auto"/>
            <w:left w:val="none" w:sz="0" w:space="0" w:color="auto"/>
            <w:bottom w:val="none" w:sz="0" w:space="0" w:color="auto"/>
            <w:right w:val="none" w:sz="0" w:space="0" w:color="auto"/>
          </w:divBdr>
        </w:div>
        <w:div w:id="1121873592">
          <w:marLeft w:val="0"/>
          <w:marRight w:val="0"/>
          <w:marTop w:val="0"/>
          <w:marBottom w:val="0"/>
          <w:divBdr>
            <w:top w:val="none" w:sz="0" w:space="0" w:color="auto"/>
            <w:left w:val="none" w:sz="0" w:space="0" w:color="auto"/>
            <w:bottom w:val="none" w:sz="0" w:space="0" w:color="auto"/>
            <w:right w:val="none" w:sz="0" w:space="0" w:color="auto"/>
          </w:divBdr>
        </w:div>
        <w:div w:id="1163594237">
          <w:marLeft w:val="0"/>
          <w:marRight w:val="0"/>
          <w:marTop w:val="0"/>
          <w:marBottom w:val="0"/>
          <w:divBdr>
            <w:top w:val="none" w:sz="0" w:space="0" w:color="auto"/>
            <w:left w:val="none" w:sz="0" w:space="0" w:color="auto"/>
            <w:bottom w:val="none" w:sz="0" w:space="0" w:color="auto"/>
            <w:right w:val="none" w:sz="0" w:space="0" w:color="auto"/>
          </w:divBdr>
        </w:div>
        <w:div w:id="1168979403">
          <w:marLeft w:val="0"/>
          <w:marRight w:val="0"/>
          <w:marTop w:val="0"/>
          <w:marBottom w:val="0"/>
          <w:divBdr>
            <w:top w:val="none" w:sz="0" w:space="0" w:color="auto"/>
            <w:left w:val="none" w:sz="0" w:space="0" w:color="auto"/>
            <w:bottom w:val="none" w:sz="0" w:space="0" w:color="auto"/>
            <w:right w:val="none" w:sz="0" w:space="0" w:color="auto"/>
          </w:divBdr>
        </w:div>
        <w:div w:id="1309242989">
          <w:marLeft w:val="0"/>
          <w:marRight w:val="0"/>
          <w:marTop w:val="0"/>
          <w:marBottom w:val="0"/>
          <w:divBdr>
            <w:top w:val="none" w:sz="0" w:space="0" w:color="auto"/>
            <w:left w:val="none" w:sz="0" w:space="0" w:color="auto"/>
            <w:bottom w:val="none" w:sz="0" w:space="0" w:color="auto"/>
            <w:right w:val="none" w:sz="0" w:space="0" w:color="auto"/>
          </w:divBdr>
        </w:div>
        <w:div w:id="1333795538">
          <w:marLeft w:val="0"/>
          <w:marRight w:val="0"/>
          <w:marTop w:val="0"/>
          <w:marBottom w:val="0"/>
          <w:divBdr>
            <w:top w:val="none" w:sz="0" w:space="0" w:color="auto"/>
            <w:left w:val="none" w:sz="0" w:space="0" w:color="auto"/>
            <w:bottom w:val="none" w:sz="0" w:space="0" w:color="auto"/>
            <w:right w:val="none" w:sz="0" w:space="0" w:color="auto"/>
          </w:divBdr>
        </w:div>
        <w:div w:id="1485201060">
          <w:marLeft w:val="0"/>
          <w:marRight w:val="0"/>
          <w:marTop w:val="0"/>
          <w:marBottom w:val="0"/>
          <w:divBdr>
            <w:top w:val="none" w:sz="0" w:space="0" w:color="auto"/>
            <w:left w:val="none" w:sz="0" w:space="0" w:color="auto"/>
            <w:bottom w:val="none" w:sz="0" w:space="0" w:color="auto"/>
            <w:right w:val="none" w:sz="0" w:space="0" w:color="auto"/>
          </w:divBdr>
        </w:div>
        <w:div w:id="1650859233">
          <w:marLeft w:val="0"/>
          <w:marRight w:val="0"/>
          <w:marTop w:val="0"/>
          <w:marBottom w:val="0"/>
          <w:divBdr>
            <w:top w:val="none" w:sz="0" w:space="0" w:color="auto"/>
            <w:left w:val="none" w:sz="0" w:space="0" w:color="auto"/>
            <w:bottom w:val="none" w:sz="0" w:space="0" w:color="auto"/>
            <w:right w:val="none" w:sz="0" w:space="0" w:color="auto"/>
          </w:divBdr>
        </w:div>
        <w:div w:id="1705519147">
          <w:marLeft w:val="0"/>
          <w:marRight w:val="0"/>
          <w:marTop w:val="0"/>
          <w:marBottom w:val="0"/>
          <w:divBdr>
            <w:top w:val="none" w:sz="0" w:space="0" w:color="auto"/>
            <w:left w:val="none" w:sz="0" w:space="0" w:color="auto"/>
            <w:bottom w:val="none" w:sz="0" w:space="0" w:color="auto"/>
            <w:right w:val="none" w:sz="0" w:space="0" w:color="auto"/>
          </w:divBdr>
        </w:div>
        <w:div w:id="1718043510">
          <w:marLeft w:val="0"/>
          <w:marRight w:val="0"/>
          <w:marTop w:val="0"/>
          <w:marBottom w:val="0"/>
          <w:divBdr>
            <w:top w:val="none" w:sz="0" w:space="0" w:color="auto"/>
            <w:left w:val="none" w:sz="0" w:space="0" w:color="auto"/>
            <w:bottom w:val="none" w:sz="0" w:space="0" w:color="auto"/>
            <w:right w:val="none" w:sz="0" w:space="0" w:color="auto"/>
          </w:divBdr>
        </w:div>
        <w:div w:id="1803844457">
          <w:marLeft w:val="0"/>
          <w:marRight w:val="0"/>
          <w:marTop w:val="0"/>
          <w:marBottom w:val="0"/>
          <w:divBdr>
            <w:top w:val="none" w:sz="0" w:space="0" w:color="auto"/>
            <w:left w:val="none" w:sz="0" w:space="0" w:color="auto"/>
            <w:bottom w:val="none" w:sz="0" w:space="0" w:color="auto"/>
            <w:right w:val="none" w:sz="0" w:space="0" w:color="auto"/>
          </w:divBdr>
        </w:div>
        <w:div w:id="1920284515">
          <w:marLeft w:val="0"/>
          <w:marRight w:val="0"/>
          <w:marTop w:val="0"/>
          <w:marBottom w:val="0"/>
          <w:divBdr>
            <w:top w:val="none" w:sz="0" w:space="0" w:color="auto"/>
            <w:left w:val="none" w:sz="0" w:space="0" w:color="auto"/>
            <w:bottom w:val="none" w:sz="0" w:space="0" w:color="auto"/>
            <w:right w:val="none" w:sz="0" w:space="0" w:color="auto"/>
          </w:divBdr>
        </w:div>
        <w:div w:id="2059084306">
          <w:marLeft w:val="0"/>
          <w:marRight w:val="0"/>
          <w:marTop w:val="0"/>
          <w:marBottom w:val="0"/>
          <w:divBdr>
            <w:top w:val="none" w:sz="0" w:space="0" w:color="auto"/>
            <w:left w:val="none" w:sz="0" w:space="0" w:color="auto"/>
            <w:bottom w:val="none" w:sz="0" w:space="0" w:color="auto"/>
            <w:right w:val="none" w:sz="0" w:space="0" w:color="auto"/>
          </w:divBdr>
        </w:div>
      </w:divsChild>
    </w:div>
    <w:div w:id="1409695566">
      <w:bodyDiv w:val="1"/>
      <w:marLeft w:val="0"/>
      <w:marRight w:val="0"/>
      <w:marTop w:val="0"/>
      <w:marBottom w:val="0"/>
      <w:divBdr>
        <w:top w:val="none" w:sz="0" w:space="0" w:color="auto"/>
        <w:left w:val="none" w:sz="0" w:space="0" w:color="auto"/>
        <w:bottom w:val="none" w:sz="0" w:space="0" w:color="auto"/>
        <w:right w:val="none" w:sz="0" w:space="0" w:color="auto"/>
      </w:divBdr>
    </w:div>
    <w:div w:id="1410812436">
      <w:bodyDiv w:val="1"/>
      <w:marLeft w:val="0"/>
      <w:marRight w:val="0"/>
      <w:marTop w:val="0"/>
      <w:marBottom w:val="0"/>
      <w:divBdr>
        <w:top w:val="none" w:sz="0" w:space="0" w:color="auto"/>
        <w:left w:val="none" w:sz="0" w:space="0" w:color="auto"/>
        <w:bottom w:val="none" w:sz="0" w:space="0" w:color="auto"/>
        <w:right w:val="none" w:sz="0" w:space="0" w:color="auto"/>
      </w:divBdr>
    </w:div>
    <w:div w:id="1462260349">
      <w:bodyDiv w:val="1"/>
      <w:marLeft w:val="0"/>
      <w:marRight w:val="0"/>
      <w:marTop w:val="0"/>
      <w:marBottom w:val="0"/>
      <w:divBdr>
        <w:top w:val="none" w:sz="0" w:space="0" w:color="auto"/>
        <w:left w:val="none" w:sz="0" w:space="0" w:color="auto"/>
        <w:bottom w:val="none" w:sz="0" w:space="0" w:color="auto"/>
        <w:right w:val="none" w:sz="0" w:space="0" w:color="auto"/>
      </w:divBdr>
    </w:div>
    <w:div w:id="1468475396">
      <w:bodyDiv w:val="1"/>
      <w:marLeft w:val="0"/>
      <w:marRight w:val="0"/>
      <w:marTop w:val="0"/>
      <w:marBottom w:val="0"/>
      <w:divBdr>
        <w:top w:val="none" w:sz="0" w:space="0" w:color="auto"/>
        <w:left w:val="none" w:sz="0" w:space="0" w:color="auto"/>
        <w:bottom w:val="none" w:sz="0" w:space="0" w:color="auto"/>
        <w:right w:val="none" w:sz="0" w:space="0" w:color="auto"/>
      </w:divBdr>
    </w:div>
    <w:div w:id="1471168280">
      <w:bodyDiv w:val="1"/>
      <w:marLeft w:val="0"/>
      <w:marRight w:val="0"/>
      <w:marTop w:val="0"/>
      <w:marBottom w:val="0"/>
      <w:divBdr>
        <w:top w:val="none" w:sz="0" w:space="0" w:color="auto"/>
        <w:left w:val="none" w:sz="0" w:space="0" w:color="auto"/>
        <w:bottom w:val="none" w:sz="0" w:space="0" w:color="auto"/>
        <w:right w:val="none" w:sz="0" w:space="0" w:color="auto"/>
      </w:divBdr>
    </w:div>
    <w:div w:id="1497459790">
      <w:bodyDiv w:val="1"/>
      <w:marLeft w:val="0"/>
      <w:marRight w:val="0"/>
      <w:marTop w:val="0"/>
      <w:marBottom w:val="0"/>
      <w:divBdr>
        <w:top w:val="none" w:sz="0" w:space="0" w:color="auto"/>
        <w:left w:val="none" w:sz="0" w:space="0" w:color="auto"/>
        <w:bottom w:val="none" w:sz="0" w:space="0" w:color="auto"/>
        <w:right w:val="none" w:sz="0" w:space="0" w:color="auto"/>
      </w:divBdr>
    </w:div>
    <w:div w:id="1506555412">
      <w:bodyDiv w:val="1"/>
      <w:marLeft w:val="0"/>
      <w:marRight w:val="0"/>
      <w:marTop w:val="0"/>
      <w:marBottom w:val="0"/>
      <w:divBdr>
        <w:top w:val="none" w:sz="0" w:space="0" w:color="auto"/>
        <w:left w:val="none" w:sz="0" w:space="0" w:color="auto"/>
        <w:bottom w:val="none" w:sz="0" w:space="0" w:color="auto"/>
        <w:right w:val="none" w:sz="0" w:space="0" w:color="auto"/>
      </w:divBdr>
    </w:div>
    <w:div w:id="1510827402">
      <w:bodyDiv w:val="1"/>
      <w:marLeft w:val="0"/>
      <w:marRight w:val="0"/>
      <w:marTop w:val="0"/>
      <w:marBottom w:val="0"/>
      <w:divBdr>
        <w:top w:val="none" w:sz="0" w:space="0" w:color="auto"/>
        <w:left w:val="none" w:sz="0" w:space="0" w:color="auto"/>
        <w:bottom w:val="none" w:sz="0" w:space="0" w:color="auto"/>
        <w:right w:val="none" w:sz="0" w:space="0" w:color="auto"/>
      </w:divBdr>
    </w:div>
    <w:div w:id="1524632099">
      <w:bodyDiv w:val="1"/>
      <w:marLeft w:val="0"/>
      <w:marRight w:val="0"/>
      <w:marTop w:val="0"/>
      <w:marBottom w:val="0"/>
      <w:divBdr>
        <w:top w:val="none" w:sz="0" w:space="0" w:color="auto"/>
        <w:left w:val="none" w:sz="0" w:space="0" w:color="auto"/>
        <w:bottom w:val="none" w:sz="0" w:space="0" w:color="auto"/>
        <w:right w:val="none" w:sz="0" w:space="0" w:color="auto"/>
      </w:divBdr>
    </w:div>
    <w:div w:id="1546285959">
      <w:bodyDiv w:val="1"/>
      <w:marLeft w:val="0"/>
      <w:marRight w:val="0"/>
      <w:marTop w:val="0"/>
      <w:marBottom w:val="0"/>
      <w:divBdr>
        <w:top w:val="none" w:sz="0" w:space="0" w:color="auto"/>
        <w:left w:val="none" w:sz="0" w:space="0" w:color="auto"/>
        <w:bottom w:val="none" w:sz="0" w:space="0" w:color="auto"/>
        <w:right w:val="none" w:sz="0" w:space="0" w:color="auto"/>
      </w:divBdr>
    </w:div>
    <w:div w:id="1553497267">
      <w:bodyDiv w:val="1"/>
      <w:marLeft w:val="0"/>
      <w:marRight w:val="0"/>
      <w:marTop w:val="0"/>
      <w:marBottom w:val="0"/>
      <w:divBdr>
        <w:top w:val="none" w:sz="0" w:space="0" w:color="auto"/>
        <w:left w:val="none" w:sz="0" w:space="0" w:color="auto"/>
        <w:bottom w:val="none" w:sz="0" w:space="0" w:color="auto"/>
        <w:right w:val="none" w:sz="0" w:space="0" w:color="auto"/>
      </w:divBdr>
    </w:div>
    <w:div w:id="1574393126">
      <w:bodyDiv w:val="1"/>
      <w:marLeft w:val="0"/>
      <w:marRight w:val="0"/>
      <w:marTop w:val="0"/>
      <w:marBottom w:val="0"/>
      <w:divBdr>
        <w:top w:val="none" w:sz="0" w:space="0" w:color="auto"/>
        <w:left w:val="none" w:sz="0" w:space="0" w:color="auto"/>
        <w:bottom w:val="none" w:sz="0" w:space="0" w:color="auto"/>
        <w:right w:val="none" w:sz="0" w:space="0" w:color="auto"/>
      </w:divBdr>
    </w:div>
    <w:div w:id="1596477109">
      <w:bodyDiv w:val="1"/>
      <w:marLeft w:val="0"/>
      <w:marRight w:val="0"/>
      <w:marTop w:val="0"/>
      <w:marBottom w:val="0"/>
      <w:divBdr>
        <w:top w:val="none" w:sz="0" w:space="0" w:color="auto"/>
        <w:left w:val="none" w:sz="0" w:space="0" w:color="auto"/>
        <w:bottom w:val="none" w:sz="0" w:space="0" w:color="auto"/>
        <w:right w:val="none" w:sz="0" w:space="0" w:color="auto"/>
      </w:divBdr>
    </w:div>
    <w:div w:id="1607467445">
      <w:bodyDiv w:val="1"/>
      <w:marLeft w:val="0"/>
      <w:marRight w:val="0"/>
      <w:marTop w:val="0"/>
      <w:marBottom w:val="0"/>
      <w:divBdr>
        <w:top w:val="none" w:sz="0" w:space="0" w:color="auto"/>
        <w:left w:val="none" w:sz="0" w:space="0" w:color="auto"/>
        <w:bottom w:val="none" w:sz="0" w:space="0" w:color="auto"/>
        <w:right w:val="none" w:sz="0" w:space="0" w:color="auto"/>
      </w:divBdr>
    </w:div>
    <w:div w:id="1619526857">
      <w:bodyDiv w:val="1"/>
      <w:marLeft w:val="0"/>
      <w:marRight w:val="0"/>
      <w:marTop w:val="0"/>
      <w:marBottom w:val="0"/>
      <w:divBdr>
        <w:top w:val="none" w:sz="0" w:space="0" w:color="auto"/>
        <w:left w:val="none" w:sz="0" w:space="0" w:color="auto"/>
        <w:bottom w:val="none" w:sz="0" w:space="0" w:color="auto"/>
        <w:right w:val="none" w:sz="0" w:space="0" w:color="auto"/>
      </w:divBdr>
    </w:div>
    <w:div w:id="1633437310">
      <w:bodyDiv w:val="1"/>
      <w:marLeft w:val="0"/>
      <w:marRight w:val="0"/>
      <w:marTop w:val="0"/>
      <w:marBottom w:val="0"/>
      <w:divBdr>
        <w:top w:val="none" w:sz="0" w:space="0" w:color="auto"/>
        <w:left w:val="none" w:sz="0" w:space="0" w:color="auto"/>
        <w:bottom w:val="none" w:sz="0" w:space="0" w:color="auto"/>
        <w:right w:val="none" w:sz="0" w:space="0" w:color="auto"/>
      </w:divBdr>
    </w:div>
    <w:div w:id="1649283955">
      <w:bodyDiv w:val="1"/>
      <w:marLeft w:val="0"/>
      <w:marRight w:val="0"/>
      <w:marTop w:val="0"/>
      <w:marBottom w:val="0"/>
      <w:divBdr>
        <w:top w:val="none" w:sz="0" w:space="0" w:color="auto"/>
        <w:left w:val="none" w:sz="0" w:space="0" w:color="auto"/>
        <w:bottom w:val="none" w:sz="0" w:space="0" w:color="auto"/>
        <w:right w:val="none" w:sz="0" w:space="0" w:color="auto"/>
      </w:divBdr>
    </w:div>
    <w:div w:id="1692487455">
      <w:bodyDiv w:val="1"/>
      <w:marLeft w:val="0"/>
      <w:marRight w:val="0"/>
      <w:marTop w:val="0"/>
      <w:marBottom w:val="0"/>
      <w:divBdr>
        <w:top w:val="none" w:sz="0" w:space="0" w:color="auto"/>
        <w:left w:val="none" w:sz="0" w:space="0" w:color="auto"/>
        <w:bottom w:val="none" w:sz="0" w:space="0" w:color="auto"/>
        <w:right w:val="none" w:sz="0" w:space="0" w:color="auto"/>
      </w:divBdr>
    </w:div>
    <w:div w:id="1708725578">
      <w:bodyDiv w:val="1"/>
      <w:marLeft w:val="0"/>
      <w:marRight w:val="0"/>
      <w:marTop w:val="0"/>
      <w:marBottom w:val="0"/>
      <w:divBdr>
        <w:top w:val="none" w:sz="0" w:space="0" w:color="auto"/>
        <w:left w:val="none" w:sz="0" w:space="0" w:color="auto"/>
        <w:bottom w:val="none" w:sz="0" w:space="0" w:color="auto"/>
        <w:right w:val="none" w:sz="0" w:space="0" w:color="auto"/>
      </w:divBdr>
    </w:div>
    <w:div w:id="1710646544">
      <w:bodyDiv w:val="1"/>
      <w:marLeft w:val="0"/>
      <w:marRight w:val="0"/>
      <w:marTop w:val="0"/>
      <w:marBottom w:val="0"/>
      <w:divBdr>
        <w:top w:val="none" w:sz="0" w:space="0" w:color="auto"/>
        <w:left w:val="none" w:sz="0" w:space="0" w:color="auto"/>
        <w:bottom w:val="none" w:sz="0" w:space="0" w:color="auto"/>
        <w:right w:val="none" w:sz="0" w:space="0" w:color="auto"/>
      </w:divBdr>
    </w:div>
    <w:div w:id="1713574501">
      <w:bodyDiv w:val="1"/>
      <w:marLeft w:val="0"/>
      <w:marRight w:val="0"/>
      <w:marTop w:val="0"/>
      <w:marBottom w:val="0"/>
      <w:divBdr>
        <w:top w:val="none" w:sz="0" w:space="0" w:color="auto"/>
        <w:left w:val="none" w:sz="0" w:space="0" w:color="auto"/>
        <w:bottom w:val="none" w:sz="0" w:space="0" w:color="auto"/>
        <w:right w:val="none" w:sz="0" w:space="0" w:color="auto"/>
      </w:divBdr>
    </w:div>
    <w:div w:id="1717661550">
      <w:bodyDiv w:val="1"/>
      <w:marLeft w:val="0"/>
      <w:marRight w:val="0"/>
      <w:marTop w:val="0"/>
      <w:marBottom w:val="0"/>
      <w:divBdr>
        <w:top w:val="none" w:sz="0" w:space="0" w:color="auto"/>
        <w:left w:val="none" w:sz="0" w:space="0" w:color="auto"/>
        <w:bottom w:val="none" w:sz="0" w:space="0" w:color="auto"/>
        <w:right w:val="none" w:sz="0" w:space="0" w:color="auto"/>
      </w:divBdr>
    </w:div>
    <w:div w:id="1728912578">
      <w:bodyDiv w:val="1"/>
      <w:marLeft w:val="0"/>
      <w:marRight w:val="0"/>
      <w:marTop w:val="0"/>
      <w:marBottom w:val="0"/>
      <w:divBdr>
        <w:top w:val="none" w:sz="0" w:space="0" w:color="auto"/>
        <w:left w:val="none" w:sz="0" w:space="0" w:color="auto"/>
        <w:bottom w:val="none" w:sz="0" w:space="0" w:color="auto"/>
        <w:right w:val="none" w:sz="0" w:space="0" w:color="auto"/>
      </w:divBdr>
    </w:div>
    <w:div w:id="1780682644">
      <w:bodyDiv w:val="1"/>
      <w:marLeft w:val="0"/>
      <w:marRight w:val="0"/>
      <w:marTop w:val="0"/>
      <w:marBottom w:val="0"/>
      <w:divBdr>
        <w:top w:val="none" w:sz="0" w:space="0" w:color="auto"/>
        <w:left w:val="none" w:sz="0" w:space="0" w:color="auto"/>
        <w:bottom w:val="none" w:sz="0" w:space="0" w:color="auto"/>
        <w:right w:val="none" w:sz="0" w:space="0" w:color="auto"/>
      </w:divBdr>
    </w:div>
    <w:div w:id="1781990933">
      <w:bodyDiv w:val="1"/>
      <w:marLeft w:val="0"/>
      <w:marRight w:val="0"/>
      <w:marTop w:val="0"/>
      <w:marBottom w:val="0"/>
      <w:divBdr>
        <w:top w:val="none" w:sz="0" w:space="0" w:color="auto"/>
        <w:left w:val="none" w:sz="0" w:space="0" w:color="auto"/>
        <w:bottom w:val="none" w:sz="0" w:space="0" w:color="auto"/>
        <w:right w:val="none" w:sz="0" w:space="0" w:color="auto"/>
      </w:divBdr>
    </w:div>
    <w:div w:id="1792018882">
      <w:bodyDiv w:val="1"/>
      <w:marLeft w:val="0"/>
      <w:marRight w:val="0"/>
      <w:marTop w:val="0"/>
      <w:marBottom w:val="0"/>
      <w:divBdr>
        <w:top w:val="none" w:sz="0" w:space="0" w:color="auto"/>
        <w:left w:val="none" w:sz="0" w:space="0" w:color="auto"/>
        <w:bottom w:val="none" w:sz="0" w:space="0" w:color="auto"/>
        <w:right w:val="none" w:sz="0" w:space="0" w:color="auto"/>
      </w:divBdr>
    </w:div>
    <w:div w:id="1792283802">
      <w:bodyDiv w:val="1"/>
      <w:marLeft w:val="0"/>
      <w:marRight w:val="0"/>
      <w:marTop w:val="0"/>
      <w:marBottom w:val="0"/>
      <w:divBdr>
        <w:top w:val="none" w:sz="0" w:space="0" w:color="auto"/>
        <w:left w:val="none" w:sz="0" w:space="0" w:color="auto"/>
        <w:bottom w:val="none" w:sz="0" w:space="0" w:color="auto"/>
        <w:right w:val="none" w:sz="0" w:space="0" w:color="auto"/>
      </w:divBdr>
    </w:div>
    <w:div w:id="1794206016">
      <w:bodyDiv w:val="1"/>
      <w:marLeft w:val="0"/>
      <w:marRight w:val="0"/>
      <w:marTop w:val="0"/>
      <w:marBottom w:val="0"/>
      <w:divBdr>
        <w:top w:val="none" w:sz="0" w:space="0" w:color="auto"/>
        <w:left w:val="none" w:sz="0" w:space="0" w:color="auto"/>
        <w:bottom w:val="none" w:sz="0" w:space="0" w:color="auto"/>
        <w:right w:val="none" w:sz="0" w:space="0" w:color="auto"/>
      </w:divBdr>
    </w:div>
    <w:div w:id="1803497179">
      <w:bodyDiv w:val="1"/>
      <w:marLeft w:val="0"/>
      <w:marRight w:val="0"/>
      <w:marTop w:val="0"/>
      <w:marBottom w:val="0"/>
      <w:divBdr>
        <w:top w:val="none" w:sz="0" w:space="0" w:color="auto"/>
        <w:left w:val="none" w:sz="0" w:space="0" w:color="auto"/>
        <w:bottom w:val="none" w:sz="0" w:space="0" w:color="auto"/>
        <w:right w:val="none" w:sz="0" w:space="0" w:color="auto"/>
      </w:divBdr>
    </w:div>
    <w:div w:id="1805350569">
      <w:bodyDiv w:val="1"/>
      <w:marLeft w:val="0"/>
      <w:marRight w:val="0"/>
      <w:marTop w:val="0"/>
      <w:marBottom w:val="0"/>
      <w:divBdr>
        <w:top w:val="none" w:sz="0" w:space="0" w:color="auto"/>
        <w:left w:val="none" w:sz="0" w:space="0" w:color="auto"/>
        <w:bottom w:val="none" w:sz="0" w:space="0" w:color="auto"/>
        <w:right w:val="none" w:sz="0" w:space="0" w:color="auto"/>
      </w:divBdr>
    </w:div>
    <w:div w:id="1855025531">
      <w:bodyDiv w:val="1"/>
      <w:marLeft w:val="0"/>
      <w:marRight w:val="0"/>
      <w:marTop w:val="0"/>
      <w:marBottom w:val="0"/>
      <w:divBdr>
        <w:top w:val="none" w:sz="0" w:space="0" w:color="auto"/>
        <w:left w:val="none" w:sz="0" w:space="0" w:color="auto"/>
        <w:bottom w:val="none" w:sz="0" w:space="0" w:color="auto"/>
        <w:right w:val="none" w:sz="0" w:space="0" w:color="auto"/>
      </w:divBdr>
    </w:div>
    <w:div w:id="1874685447">
      <w:bodyDiv w:val="1"/>
      <w:marLeft w:val="0"/>
      <w:marRight w:val="0"/>
      <w:marTop w:val="0"/>
      <w:marBottom w:val="0"/>
      <w:divBdr>
        <w:top w:val="none" w:sz="0" w:space="0" w:color="auto"/>
        <w:left w:val="none" w:sz="0" w:space="0" w:color="auto"/>
        <w:bottom w:val="none" w:sz="0" w:space="0" w:color="auto"/>
        <w:right w:val="none" w:sz="0" w:space="0" w:color="auto"/>
      </w:divBdr>
    </w:div>
    <w:div w:id="1937712534">
      <w:bodyDiv w:val="1"/>
      <w:marLeft w:val="0"/>
      <w:marRight w:val="0"/>
      <w:marTop w:val="0"/>
      <w:marBottom w:val="0"/>
      <w:divBdr>
        <w:top w:val="none" w:sz="0" w:space="0" w:color="auto"/>
        <w:left w:val="none" w:sz="0" w:space="0" w:color="auto"/>
        <w:bottom w:val="none" w:sz="0" w:space="0" w:color="auto"/>
        <w:right w:val="none" w:sz="0" w:space="0" w:color="auto"/>
      </w:divBdr>
    </w:div>
    <w:div w:id="1953704410">
      <w:bodyDiv w:val="1"/>
      <w:marLeft w:val="0"/>
      <w:marRight w:val="0"/>
      <w:marTop w:val="0"/>
      <w:marBottom w:val="0"/>
      <w:divBdr>
        <w:top w:val="none" w:sz="0" w:space="0" w:color="auto"/>
        <w:left w:val="none" w:sz="0" w:space="0" w:color="auto"/>
        <w:bottom w:val="none" w:sz="0" w:space="0" w:color="auto"/>
        <w:right w:val="none" w:sz="0" w:space="0" w:color="auto"/>
      </w:divBdr>
    </w:div>
    <w:div w:id="1956675529">
      <w:bodyDiv w:val="1"/>
      <w:marLeft w:val="0"/>
      <w:marRight w:val="0"/>
      <w:marTop w:val="0"/>
      <w:marBottom w:val="0"/>
      <w:divBdr>
        <w:top w:val="none" w:sz="0" w:space="0" w:color="auto"/>
        <w:left w:val="none" w:sz="0" w:space="0" w:color="auto"/>
        <w:bottom w:val="none" w:sz="0" w:space="0" w:color="auto"/>
        <w:right w:val="none" w:sz="0" w:space="0" w:color="auto"/>
      </w:divBdr>
    </w:div>
    <w:div w:id="1968966232">
      <w:bodyDiv w:val="1"/>
      <w:marLeft w:val="0"/>
      <w:marRight w:val="0"/>
      <w:marTop w:val="0"/>
      <w:marBottom w:val="0"/>
      <w:divBdr>
        <w:top w:val="none" w:sz="0" w:space="0" w:color="auto"/>
        <w:left w:val="none" w:sz="0" w:space="0" w:color="auto"/>
        <w:bottom w:val="none" w:sz="0" w:space="0" w:color="auto"/>
        <w:right w:val="none" w:sz="0" w:space="0" w:color="auto"/>
      </w:divBdr>
    </w:div>
    <w:div w:id="2019504578">
      <w:bodyDiv w:val="1"/>
      <w:marLeft w:val="0"/>
      <w:marRight w:val="0"/>
      <w:marTop w:val="0"/>
      <w:marBottom w:val="0"/>
      <w:divBdr>
        <w:top w:val="none" w:sz="0" w:space="0" w:color="auto"/>
        <w:left w:val="none" w:sz="0" w:space="0" w:color="auto"/>
        <w:bottom w:val="none" w:sz="0" w:space="0" w:color="auto"/>
        <w:right w:val="none" w:sz="0" w:space="0" w:color="auto"/>
      </w:divBdr>
    </w:div>
    <w:div w:id="2068070209">
      <w:bodyDiv w:val="1"/>
      <w:marLeft w:val="0"/>
      <w:marRight w:val="0"/>
      <w:marTop w:val="0"/>
      <w:marBottom w:val="0"/>
      <w:divBdr>
        <w:top w:val="none" w:sz="0" w:space="0" w:color="auto"/>
        <w:left w:val="none" w:sz="0" w:space="0" w:color="auto"/>
        <w:bottom w:val="none" w:sz="0" w:space="0" w:color="auto"/>
        <w:right w:val="none" w:sz="0" w:space="0" w:color="auto"/>
      </w:divBdr>
    </w:div>
    <w:div w:id="2108841255">
      <w:bodyDiv w:val="1"/>
      <w:marLeft w:val="0"/>
      <w:marRight w:val="0"/>
      <w:marTop w:val="0"/>
      <w:marBottom w:val="0"/>
      <w:divBdr>
        <w:top w:val="none" w:sz="0" w:space="0" w:color="auto"/>
        <w:left w:val="none" w:sz="0" w:space="0" w:color="auto"/>
        <w:bottom w:val="none" w:sz="0" w:space="0" w:color="auto"/>
        <w:right w:val="none" w:sz="0" w:space="0" w:color="auto"/>
      </w:divBdr>
    </w:div>
    <w:div w:id="2110463059">
      <w:bodyDiv w:val="1"/>
      <w:marLeft w:val="0"/>
      <w:marRight w:val="0"/>
      <w:marTop w:val="0"/>
      <w:marBottom w:val="0"/>
      <w:divBdr>
        <w:top w:val="none" w:sz="0" w:space="0" w:color="auto"/>
        <w:left w:val="none" w:sz="0" w:space="0" w:color="auto"/>
        <w:bottom w:val="none" w:sz="0" w:space="0" w:color="auto"/>
        <w:right w:val="none" w:sz="0" w:space="0" w:color="auto"/>
      </w:divBdr>
    </w:div>
    <w:div w:id="2112433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yperlink" Target="https://doi.org/10.1016/J.INDMARMAN.2007.05.009" TargetMode="External"/><Relationship Id="rId3" Type="http://schemas.openxmlformats.org/officeDocument/2006/relationships/customXml" Target="../customXml/item3.xml"/><Relationship Id="rId21" Type="http://schemas.openxmlformats.org/officeDocument/2006/relationships/hyperlink" Target="https://doi.org/10.1016/S0148-2963(00)00159-4"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doi.org/10.1016/J.JACCEDU.2023.10085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016/J.AUTCON.2023.10490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hyperlink" Target="https://help.salesforce.com/s/articleView?id=sf.psc_admin_concept_configureapprovals.htm&amp;type=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BA320488B44A44B86D7D1214440BBCC" ma:contentTypeVersion="4" ma:contentTypeDescription="Create a new document." ma:contentTypeScope="" ma:versionID="b1217313d67ae3405b50c7dd75921135">
  <xsd:schema xmlns:xsd="http://www.w3.org/2001/XMLSchema" xmlns:xs="http://www.w3.org/2001/XMLSchema" xmlns:p="http://schemas.microsoft.com/office/2006/metadata/properties" xmlns:ns2="0c3bee9f-8afb-42b0-b06d-82d7e39b6c42" targetNamespace="http://schemas.microsoft.com/office/2006/metadata/properties" ma:root="true" ma:fieldsID="700cd02bfb5a5415866c166e4ed2638d" ns2:_="">
    <xsd:import namespace="0c3bee9f-8afb-42b0-b06d-82d7e39b6c4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3bee9f-8afb-42b0-b06d-82d7e39b6c4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GOV24</b:Tag>
    <b:SourceType>InternetSite</b:SourceType>
    <b:Guid>{BE3A0DD1-A440-4BDF-AF3D-07C8609D2F94}</b:Guid>
    <b:Author>
      <b:Author>
        <b:Corporate>GOV.UK</b:Corporate>
      </b:Author>
    </b:Author>
    <b:Title>Data Protection Act 2018</b:Title>
    <b:Year>2024</b:Year>
    <b:YearAccessed>2024</b:YearAccessed>
    <b:MonthAccessed>05</b:MonthAccessed>
    <b:DayAccessed>30</b:DayAccessed>
    <b:URL>https://www.legislation.gov.uk/ukpga/2018/12/contents/enacted</b:URL>
    <b:RefOrder>1</b:RefOrder>
  </b:Source>
  <b:Source>
    <b:Tag>GOV241</b:Tag>
    <b:SourceType>InternetSite</b:SourceType>
    <b:Guid>{F88315C5-4EDC-4DAB-B754-16ED99D856F3}</b:Guid>
    <b:Author>
      <b:Author>
        <b:Corporate>GOV.UK</b:Corporate>
      </b:Author>
    </b:Author>
    <b:Title>Data Protection Act 2018</b:Title>
    <b:Year>2024</b:Year>
    <b:YearAccessed>2024</b:YearAccessed>
    <b:MonthAccessed>May</b:MonthAccessed>
    <b:DayAccessed>29</b:DayAccessed>
    <b:URL>https://www.gov.uk/data-protection</b:URL>
    <b:RefOrder>3</b:RefOrder>
  </b:Source>
  <b:Source>
    <b:Tag>Tat24</b:Tag>
    <b:SourceType>Misc</b:SourceType>
    <b:Guid>{1016849F-E82A-4BE1-9271-BEC361DA0641}</b:Guid>
    <b:Title>Risk Assessment Matrix </b:Title>
    <b:Year>2024</b:Year>
    <b:Author>
      <b:Author>
        <b:Corporate>Tata Steel UK</b:Corporate>
      </b:Author>
    </b:Author>
    <b:RefOrder>5</b:RefOrder>
  </b:Source>
  <b:Source>
    <b:Tag>GOV242</b:Tag>
    <b:SourceType>InternetSite</b:SourceType>
    <b:Guid>{91C7B999-2A42-458C-9BBF-10E9890D3BFE}</b:Guid>
    <b:Title>SMS.online (Information Security Management System online)</b:Title>
    <b:Year>2024</b:Year>
    <b:Author>
      <b:Author>
        <b:Corporate>GOV.UK</b:Corporate>
      </b:Author>
    </b:Author>
    <b:YearAccessed>2024</b:YearAccessed>
    <b:MonthAccessed>June</b:MonthAccessed>
    <b:DayAccessed>15</b:DayAccessed>
    <b:URL>https://www.applytosupply.digitalmarketplace.service.gov.uk/g-cloud/services/242112589931752#:~:text=Information%20Security%20Management%20System%20(ISMS)%20delivered%20securely%20by%20cloud,based%20on%20confidentiality%2C%20integrity%2C%20availability</b:URL>
    <b:RefOrder>2</b:RefOrder>
  </b:Source>
  <b:Source>
    <b:Tag>GOV22</b:Tag>
    <b:SourceType>InternetSite</b:SourceType>
    <b:Guid>{DDA6E33E-1871-42DB-98B5-05EA4C64174F}</b:Guid>
    <b:Author>
      <b:Author>
        <b:Corporate>GOV.UK</b:Corporate>
      </b:Author>
    </b:Author>
    <b:Title>Information security accreditation</b:Title>
    <b:Year>2022</b:Year>
    <b:YearAccessed>2024</b:YearAccessed>
    <b:MonthAccessed>June</b:MonthAccessed>
    <b:DayAccessed>16</b:DayAccessed>
    <b:URL>https://www.gov.uk/government/news/information-security-accreditation</b:URL>
    <b:RefOrder>4</b:RefOrder>
  </b:Source>
  <b:Source>
    <b:Tag>Jon24</b:Tag>
    <b:SourceType>Interview</b:SourceType>
    <b:Guid>{3DA33937-F28D-4383-8C97-44147AC530A8}</b:Guid>
    <b:Title>Conversation with Matthew Frey</b:Title>
    <b:Year>2024</b:Year>
    <b:Month>April</b:Month>
    <b:Day>08</b:Day>
    <b:Author>
      <b:Interviewee>
        <b:NameList>
          <b:Person>
            <b:Last>Jones</b:Last>
            <b:First>Darron</b:First>
          </b:Person>
        </b:NameList>
      </b:Interviewee>
    </b:Author>
    <b:RefOrder>6</b:RefOrder>
  </b:Source>
  <b:Source>
    <b:Tag>Rog24</b:Tag>
    <b:SourceType>Interview</b:SourceType>
    <b:Guid>{1D887E93-4476-4F32-8DA5-B8A0ECB14052}</b:Guid>
    <b:Title>Conversation with Andrew Madelin</b:Title>
    <b:Year>2024</b:Year>
    <b:Month>April</b:Month>
    <b:Day>14</b:Day>
    <b:Author>
      <b:Interviewee>
        <b:NameList>
          <b:Person>
            <b:Last>Rogers</b:Last>
            <b:First>Karen</b:First>
          </b:Person>
        </b:NameList>
      </b:Interviewee>
    </b:Author>
    <b:RefOrder>7</b:RefOrder>
  </b:Source>
  <b:Source>
    <b:Tag>Red15</b:Tag>
    <b:SourceType>JournalArticle</b:SourceType>
    <b:Guid>{9B1D0382-0948-4323-9D49-08D614938C7A}</b:Guid>
    <b:Title>Study of Electronic Work Permit System in Oil and Gas </b:Title>
    <b:Year>2015</b:Year>
    <b:JournalName>IJISET - International Journal of Innovative Science, Engineering &amp; Technology</b:JournalName>
    <b:Pages>533</b:Pages>
    <b:Volume>2</b:Volume>
    <b:Issue>4</b:Issue>
    <b:Author>
      <b:Author>
        <b:NameList>
          <b:Person>
            <b:Last>Reddy</b:Last>
            <b:First>Viswanatha</b:First>
          </b:Person>
          <b:Person>
            <b:Last>Reddy</b:Last>
            <b:First>Iragam</b:First>
          </b:Person>
        </b:NameList>
      </b:Author>
    </b:Author>
    <b:RefOrder>8</b:RefOrder>
  </b:Source>
</b:Sources>
</file>

<file path=customXml/itemProps1.xml><?xml version="1.0" encoding="utf-8"?>
<ds:datastoreItem xmlns:ds="http://schemas.openxmlformats.org/officeDocument/2006/customXml" ds:itemID="{658AD938-6E5E-489A-BF07-866FEE73CF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3bee9f-8afb-42b0-b06d-82d7e39b6c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3B889D-9E73-488B-8232-30E53141039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4142DE2-836B-47DE-A540-8708462F9066}">
  <ds:schemaRefs>
    <ds:schemaRef ds:uri="http://schemas.microsoft.com/sharepoint/v3/contenttype/forms"/>
  </ds:schemaRefs>
</ds:datastoreItem>
</file>

<file path=customXml/itemProps4.xml><?xml version="1.0" encoding="utf-8"?>
<ds:datastoreItem xmlns:ds="http://schemas.openxmlformats.org/officeDocument/2006/customXml" ds:itemID="{A701C3AF-1873-455B-9D02-765EC7D7C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7294</Words>
  <Characters>45004</Characters>
  <Application>Microsoft Office Word</Application>
  <DocSecurity>0</DocSecurity>
  <Lines>1184</Lines>
  <Paragraphs>688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51610</CharactersWithSpaces>
  <SharedDoc>false</SharedDoc>
  <HLinks>
    <vt:vector size="402" baseType="variant">
      <vt:variant>
        <vt:i4>5636156</vt:i4>
      </vt:variant>
      <vt:variant>
        <vt:i4>432</vt:i4>
      </vt:variant>
      <vt:variant>
        <vt:i4>0</vt:i4>
      </vt:variant>
      <vt:variant>
        <vt:i4>5</vt:i4>
      </vt:variant>
      <vt:variant>
        <vt:lpwstr>https://help.salesforce.com/s/articleView?id=sf.psc_admin_concept_configureapprovals.htm&amp;type=5</vt:lpwstr>
      </vt:variant>
      <vt:variant>
        <vt:lpwstr/>
      </vt:variant>
      <vt:variant>
        <vt:i4>2</vt:i4>
      </vt:variant>
      <vt:variant>
        <vt:i4>428</vt:i4>
      </vt:variant>
      <vt:variant>
        <vt:i4>0</vt:i4>
      </vt:variant>
      <vt:variant>
        <vt:i4>5</vt:i4>
      </vt:variant>
      <vt:variant>
        <vt:lpwstr>https://doi.org/10.1016/S0148-2963(00)00159-4</vt:lpwstr>
      </vt:variant>
      <vt:variant>
        <vt:lpwstr/>
      </vt:variant>
      <vt:variant>
        <vt:i4>4390921</vt:i4>
      </vt:variant>
      <vt:variant>
        <vt:i4>425</vt:i4>
      </vt:variant>
      <vt:variant>
        <vt:i4>0</vt:i4>
      </vt:variant>
      <vt:variant>
        <vt:i4>5</vt:i4>
      </vt:variant>
      <vt:variant>
        <vt:lpwstr>https://doi.org/10.1016/J.JACCEDU.2023.100855</vt:lpwstr>
      </vt:variant>
      <vt:variant>
        <vt:lpwstr/>
      </vt:variant>
      <vt:variant>
        <vt:i4>5898324</vt:i4>
      </vt:variant>
      <vt:variant>
        <vt:i4>422</vt:i4>
      </vt:variant>
      <vt:variant>
        <vt:i4>0</vt:i4>
      </vt:variant>
      <vt:variant>
        <vt:i4>5</vt:i4>
      </vt:variant>
      <vt:variant>
        <vt:lpwstr>https://doi.org/10.1016/J.AUTCON.2023.104909</vt:lpwstr>
      </vt:variant>
      <vt:variant>
        <vt:lpwstr/>
      </vt:variant>
      <vt:variant>
        <vt:i4>2818160</vt:i4>
      </vt:variant>
      <vt:variant>
        <vt:i4>417</vt:i4>
      </vt:variant>
      <vt:variant>
        <vt:i4>0</vt:i4>
      </vt:variant>
      <vt:variant>
        <vt:i4>5</vt:i4>
      </vt:variant>
      <vt:variant>
        <vt:lpwstr>https://doi.org/10.1016/J.INDMARMAN.2007.05.009</vt:lpwstr>
      </vt:variant>
      <vt:variant>
        <vt:lpwstr/>
      </vt:variant>
      <vt:variant>
        <vt:i4>1114166</vt:i4>
      </vt:variant>
      <vt:variant>
        <vt:i4>374</vt:i4>
      </vt:variant>
      <vt:variant>
        <vt:i4>0</vt:i4>
      </vt:variant>
      <vt:variant>
        <vt:i4>5</vt:i4>
      </vt:variant>
      <vt:variant>
        <vt:lpwstr/>
      </vt:variant>
      <vt:variant>
        <vt:lpwstr>_Toc170157271</vt:lpwstr>
      </vt:variant>
      <vt:variant>
        <vt:i4>1114166</vt:i4>
      </vt:variant>
      <vt:variant>
        <vt:i4>368</vt:i4>
      </vt:variant>
      <vt:variant>
        <vt:i4>0</vt:i4>
      </vt:variant>
      <vt:variant>
        <vt:i4>5</vt:i4>
      </vt:variant>
      <vt:variant>
        <vt:lpwstr/>
      </vt:variant>
      <vt:variant>
        <vt:lpwstr>_Toc170157270</vt:lpwstr>
      </vt:variant>
      <vt:variant>
        <vt:i4>1441846</vt:i4>
      </vt:variant>
      <vt:variant>
        <vt:i4>359</vt:i4>
      </vt:variant>
      <vt:variant>
        <vt:i4>0</vt:i4>
      </vt:variant>
      <vt:variant>
        <vt:i4>5</vt:i4>
      </vt:variant>
      <vt:variant>
        <vt:lpwstr/>
      </vt:variant>
      <vt:variant>
        <vt:lpwstr>_Toc170157202</vt:lpwstr>
      </vt:variant>
      <vt:variant>
        <vt:i4>1441846</vt:i4>
      </vt:variant>
      <vt:variant>
        <vt:i4>353</vt:i4>
      </vt:variant>
      <vt:variant>
        <vt:i4>0</vt:i4>
      </vt:variant>
      <vt:variant>
        <vt:i4>5</vt:i4>
      </vt:variant>
      <vt:variant>
        <vt:lpwstr/>
      </vt:variant>
      <vt:variant>
        <vt:lpwstr>_Toc170157201</vt:lpwstr>
      </vt:variant>
      <vt:variant>
        <vt:i4>1441846</vt:i4>
      </vt:variant>
      <vt:variant>
        <vt:i4>347</vt:i4>
      </vt:variant>
      <vt:variant>
        <vt:i4>0</vt:i4>
      </vt:variant>
      <vt:variant>
        <vt:i4>5</vt:i4>
      </vt:variant>
      <vt:variant>
        <vt:lpwstr/>
      </vt:variant>
      <vt:variant>
        <vt:lpwstr>_Toc170157200</vt:lpwstr>
      </vt:variant>
      <vt:variant>
        <vt:i4>2031669</vt:i4>
      </vt:variant>
      <vt:variant>
        <vt:i4>341</vt:i4>
      </vt:variant>
      <vt:variant>
        <vt:i4>0</vt:i4>
      </vt:variant>
      <vt:variant>
        <vt:i4>5</vt:i4>
      </vt:variant>
      <vt:variant>
        <vt:lpwstr/>
      </vt:variant>
      <vt:variant>
        <vt:lpwstr>_Toc170157199</vt:lpwstr>
      </vt:variant>
      <vt:variant>
        <vt:i4>1310775</vt:i4>
      </vt:variant>
      <vt:variant>
        <vt:i4>332</vt:i4>
      </vt:variant>
      <vt:variant>
        <vt:i4>0</vt:i4>
      </vt:variant>
      <vt:variant>
        <vt:i4>5</vt:i4>
      </vt:variant>
      <vt:variant>
        <vt:lpwstr/>
      </vt:variant>
      <vt:variant>
        <vt:lpwstr>_Toc170157327</vt:lpwstr>
      </vt:variant>
      <vt:variant>
        <vt:i4>1310775</vt:i4>
      </vt:variant>
      <vt:variant>
        <vt:i4>326</vt:i4>
      </vt:variant>
      <vt:variant>
        <vt:i4>0</vt:i4>
      </vt:variant>
      <vt:variant>
        <vt:i4>5</vt:i4>
      </vt:variant>
      <vt:variant>
        <vt:lpwstr/>
      </vt:variant>
      <vt:variant>
        <vt:lpwstr>_Toc170157326</vt:lpwstr>
      </vt:variant>
      <vt:variant>
        <vt:i4>1310775</vt:i4>
      </vt:variant>
      <vt:variant>
        <vt:i4>320</vt:i4>
      </vt:variant>
      <vt:variant>
        <vt:i4>0</vt:i4>
      </vt:variant>
      <vt:variant>
        <vt:i4>5</vt:i4>
      </vt:variant>
      <vt:variant>
        <vt:lpwstr/>
      </vt:variant>
      <vt:variant>
        <vt:lpwstr>_Toc170157325</vt:lpwstr>
      </vt:variant>
      <vt:variant>
        <vt:i4>1310775</vt:i4>
      </vt:variant>
      <vt:variant>
        <vt:i4>314</vt:i4>
      </vt:variant>
      <vt:variant>
        <vt:i4>0</vt:i4>
      </vt:variant>
      <vt:variant>
        <vt:i4>5</vt:i4>
      </vt:variant>
      <vt:variant>
        <vt:lpwstr/>
      </vt:variant>
      <vt:variant>
        <vt:lpwstr>_Toc170157324</vt:lpwstr>
      </vt:variant>
      <vt:variant>
        <vt:i4>1310775</vt:i4>
      </vt:variant>
      <vt:variant>
        <vt:i4>308</vt:i4>
      </vt:variant>
      <vt:variant>
        <vt:i4>0</vt:i4>
      </vt:variant>
      <vt:variant>
        <vt:i4>5</vt:i4>
      </vt:variant>
      <vt:variant>
        <vt:lpwstr/>
      </vt:variant>
      <vt:variant>
        <vt:lpwstr>_Toc170157323</vt:lpwstr>
      </vt:variant>
      <vt:variant>
        <vt:i4>1310775</vt:i4>
      </vt:variant>
      <vt:variant>
        <vt:i4>302</vt:i4>
      </vt:variant>
      <vt:variant>
        <vt:i4>0</vt:i4>
      </vt:variant>
      <vt:variant>
        <vt:i4>5</vt:i4>
      </vt:variant>
      <vt:variant>
        <vt:lpwstr/>
      </vt:variant>
      <vt:variant>
        <vt:lpwstr>_Toc170157322</vt:lpwstr>
      </vt:variant>
      <vt:variant>
        <vt:i4>1310775</vt:i4>
      </vt:variant>
      <vt:variant>
        <vt:i4>296</vt:i4>
      </vt:variant>
      <vt:variant>
        <vt:i4>0</vt:i4>
      </vt:variant>
      <vt:variant>
        <vt:i4>5</vt:i4>
      </vt:variant>
      <vt:variant>
        <vt:lpwstr/>
      </vt:variant>
      <vt:variant>
        <vt:lpwstr>_Toc170157321</vt:lpwstr>
      </vt:variant>
      <vt:variant>
        <vt:i4>1310775</vt:i4>
      </vt:variant>
      <vt:variant>
        <vt:i4>290</vt:i4>
      </vt:variant>
      <vt:variant>
        <vt:i4>0</vt:i4>
      </vt:variant>
      <vt:variant>
        <vt:i4>5</vt:i4>
      </vt:variant>
      <vt:variant>
        <vt:lpwstr/>
      </vt:variant>
      <vt:variant>
        <vt:lpwstr>_Toc170157320</vt:lpwstr>
      </vt:variant>
      <vt:variant>
        <vt:i4>1507383</vt:i4>
      </vt:variant>
      <vt:variant>
        <vt:i4>284</vt:i4>
      </vt:variant>
      <vt:variant>
        <vt:i4>0</vt:i4>
      </vt:variant>
      <vt:variant>
        <vt:i4>5</vt:i4>
      </vt:variant>
      <vt:variant>
        <vt:lpwstr/>
      </vt:variant>
      <vt:variant>
        <vt:lpwstr>_Toc170157319</vt:lpwstr>
      </vt:variant>
      <vt:variant>
        <vt:i4>1507383</vt:i4>
      </vt:variant>
      <vt:variant>
        <vt:i4>278</vt:i4>
      </vt:variant>
      <vt:variant>
        <vt:i4>0</vt:i4>
      </vt:variant>
      <vt:variant>
        <vt:i4>5</vt:i4>
      </vt:variant>
      <vt:variant>
        <vt:lpwstr/>
      </vt:variant>
      <vt:variant>
        <vt:lpwstr>_Toc170157318</vt:lpwstr>
      </vt:variant>
      <vt:variant>
        <vt:i4>1507383</vt:i4>
      </vt:variant>
      <vt:variant>
        <vt:i4>272</vt:i4>
      </vt:variant>
      <vt:variant>
        <vt:i4>0</vt:i4>
      </vt:variant>
      <vt:variant>
        <vt:i4>5</vt:i4>
      </vt:variant>
      <vt:variant>
        <vt:lpwstr/>
      </vt:variant>
      <vt:variant>
        <vt:lpwstr>_Toc170157317</vt:lpwstr>
      </vt:variant>
      <vt:variant>
        <vt:i4>1507383</vt:i4>
      </vt:variant>
      <vt:variant>
        <vt:i4>266</vt:i4>
      </vt:variant>
      <vt:variant>
        <vt:i4>0</vt:i4>
      </vt:variant>
      <vt:variant>
        <vt:i4>5</vt:i4>
      </vt:variant>
      <vt:variant>
        <vt:lpwstr/>
      </vt:variant>
      <vt:variant>
        <vt:lpwstr>_Toc170157316</vt:lpwstr>
      </vt:variant>
      <vt:variant>
        <vt:i4>1507383</vt:i4>
      </vt:variant>
      <vt:variant>
        <vt:i4>260</vt:i4>
      </vt:variant>
      <vt:variant>
        <vt:i4>0</vt:i4>
      </vt:variant>
      <vt:variant>
        <vt:i4>5</vt:i4>
      </vt:variant>
      <vt:variant>
        <vt:lpwstr/>
      </vt:variant>
      <vt:variant>
        <vt:lpwstr>_Toc170157315</vt:lpwstr>
      </vt:variant>
      <vt:variant>
        <vt:i4>1507383</vt:i4>
      </vt:variant>
      <vt:variant>
        <vt:i4>254</vt:i4>
      </vt:variant>
      <vt:variant>
        <vt:i4>0</vt:i4>
      </vt:variant>
      <vt:variant>
        <vt:i4>5</vt:i4>
      </vt:variant>
      <vt:variant>
        <vt:lpwstr/>
      </vt:variant>
      <vt:variant>
        <vt:lpwstr>_Toc170157314</vt:lpwstr>
      </vt:variant>
      <vt:variant>
        <vt:i4>1507383</vt:i4>
      </vt:variant>
      <vt:variant>
        <vt:i4>248</vt:i4>
      </vt:variant>
      <vt:variant>
        <vt:i4>0</vt:i4>
      </vt:variant>
      <vt:variant>
        <vt:i4>5</vt:i4>
      </vt:variant>
      <vt:variant>
        <vt:lpwstr/>
      </vt:variant>
      <vt:variant>
        <vt:lpwstr>_Toc170157313</vt:lpwstr>
      </vt:variant>
      <vt:variant>
        <vt:i4>1507383</vt:i4>
      </vt:variant>
      <vt:variant>
        <vt:i4>242</vt:i4>
      </vt:variant>
      <vt:variant>
        <vt:i4>0</vt:i4>
      </vt:variant>
      <vt:variant>
        <vt:i4>5</vt:i4>
      </vt:variant>
      <vt:variant>
        <vt:lpwstr/>
      </vt:variant>
      <vt:variant>
        <vt:lpwstr>_Toc170157312</vt:lpwstr>
      </vt:variant>
      <vt:variant>
        <vt:i4>1507383</vt:i4>
      </vt:variant>
      <vt:variant>
        <vt:i4>236</vt:i4>
      </vt:variant>
      <vt:variant>
        <vt:i4>0</vt:i4>
      </vt:variant>
      <vt:variant>
        <vt:i4>5</vt:i4>
      </vt:variant>
      <vt:variant>
        <vt:lpwstr/>
      </vt:variant>
      <vt:variant>
        <vt:lpwstr>_Toc170157311</vt:lpwstr>
      </vt:variant>
      <vt:variant>
        <vt:i4>1507383</vt:i4>
      </vt:variant>
      <vt:variant>
        <vt:i4>230</vt:i4>
      </vt:variant>
      <vt:variant>
        <vt:i4>0</vt:i4>
      </vt:variant>
      <vt:variant>
        <vt:i4>5</vt:i4>
      </vt:variant>
      <vt:variant>
        <vt:lpwstr/>
      </vt:variant>
      <vt:variant>
        <vt:lpwstr>_Toc170157310</vt:lpwstr>
      </vt:variant>
      <vt:variant>
        <vt:i4>1441847</vt:i4>
      </vt:variant>
      <vt:variant>
        <vt:i4>224</vt:i4>
      </vt:variant>
      <vt:variant>
        <vt:i4>0</vt:i4>
      </vt:variant>
      <vt:variant>
        <vt:i4>5</vt:i4>
      </vt:variant>
      <vt:variant>
        <vt:lpwstr/>
      </vt:variant>
      <vt:variant>
        <vt:lpwstr>_Toc170157309</vt:lpwstr>
      </vt:variant>
      <vt:variant>
        <vt:i4>1441847</vt:i4>
      </vt:variant>
      <vt:variant>
        <vt:i4>218</vt:i4>
      </vt:variant>
      <vt:variant>
        <vt:i4>0</vt:i4>
      </vt:variant>
      <vt:variant>
        <vt:i4>5</vt:i4>
      </vt:variant>
      <vt:variant>
        <vt:lpwstr/>
      </vt:variant>
      <vt:variant>
        <vt:lpwstr>_Toc170157308</vt:lpwstr>
      </vt:variant>
      <vt:variant>
        <vt:i4>1441847</vt:i4>
      </vt:variant>
      <vt:variant>
        <vt:i4>212</vt:i4>
      </vt:variant>
      <vt:variant>
        <vt:i4>0</vt:i4>
      </vt:variant>
      <vt:variant>
        <vt:i4>5</vt:i4>
      </vt:variant>
      <vt:variant>
        <vt:lpwstr/>
      </vt:variant>
      <vt:variant>
        <vt:lpwstr>_Toc170157307</vt:lpwstr>
      </vt:variant>
      <vt:variant>
        <vt:i4>1441847</vt:i4>
      </vt:variant>
      <vt:variant>
        <vt:i4>206</vt:i4>
      </vt:variant>
      <vt:variant>
        <vt:i4>0</vt:i4>
      </vt:variant>
      <vt:variant>
        <vt:i4>5</vt:i4>
      </vt:variant>
      <vt:variant>
        <vt:lpwstr/>
      </vt:variant>
      <vt:variant>
        <vt:lpwstr>_Toc170157306</vt:lpwstr>
      </vt:variant>
      <vt:variant>
        <vt:i4>1441847</vt:i4>
      </vt:variant>
      <vt:variant>
        <vt:i4>200</vt:i4>
      </vt:variant>
      <vt:variant>
        <vt:i4>0</vt:i4>
      </vt:variant>
      <vt:variant>
        <vt:i4>5</vt:i4>
      </vt:variant>
      <vt:variant>
        <vt:lpwstr/>
      </vt:variant>
      <vt:variant>
        <vt:lpwstr>_Toc170157305</vt:lpwstr>
      </vt:variant>
      <vt:variant>
        <vt:i4>1441847</vt:i4>
      </vt:variant>
      <vt:variant>
        <vt:i4>194</vt:i4>
      </vt:variant>
      <vt:variant>
        <vt:i4>0</vt:i4>
      </vt:variant>
      <vt:variant>
        <vt:i4>5</vt:i4>
      </vt:variant>
      <vt:variant>
        <vt:lpwstr/>
      </vt:variant>
      <vt:variant>
        <vt:lpwstr>_Toc170157304</vt:lpwstr>
      </vt:variant>
      <vt:variant>
        <vt:i4>1441847</vt:i4>
      </vt:variant>
      <vt:variant>
        <vt:i4>188</vt:i4>
      </vt:variant>
      <vt:variant>
        <vt:i4>0</vt:i4>
      </vt:variant>
      <vt:variant>
        <vt:i4>5</vt:i4>
      </vt:variant>
      <vt:variant>
        <vt:lpwstr/>
      </vt:variant>
      <vt:variant>
        <vt:lpwstr>_Toc170157303</vt:lpwstr>
      </vt:variant>
      <vt:variant>
        <vt:i4>1441847</vt:i4>
      </vt:variant>
      <vt:variant>
        <vt:i4>182</vt:i4>
      </vt:variant>
      <vt:variant>
        <vt:i4>0</vt:i4>
      </vt:variant>
      <vt:variant>
        <vt:i4>5</vt:i4>
      </vt:variant>
      <vt:variant>
        <vt:lpwstr/>
      </vt:variant>
      <vt:variant>
        <vt:lpwstr>_Toc170157302</vt:lpwstr>
      </vt:variant>
      <vt:variant>
        <vt:i4>1441847</vt:i4>
      </vt:variant>
      <vt:variant>
        <vt:i4>176</vt:i4>
      </vt:variant>
      <vt:variant>
        <vt:i4>0</vt:i4>
      </vt:variant>
      <vt:variant>
        <vt:i4>5</vt:i4>
      </vt:variant>
      <vt:variant>
        <vt:lpwstr/>
      </vt:variant>
      <vt:variant>
        <vt:lpwstr>_Toc170157301</vt:lpwstr>
      </vt:variant>
      <vt:variant>
        <vt:i4>1441847</vt:i4>
      </vt:variant>
      <vt:variant>
        <vt:i4>170</vt:i4>
      </vt:variant>
      <vt:variant>
        <vt:i4>0</vt:i4>
      </vt:variant>
      <vt:variant>
        <vt:i4>5</vt:i4>
      </vt:variant>
      <vt:variant>
        <vt:lpwstr/>
      </vt:variant>
      <vt:variant>
        <vt:lpwstr>_Toc170157300</vt:lpwstr>
      </vt:variant>
      <vt:variant>
        <vt:i4>2031670</vt:i4>
      </vt:variant>
      <vt:variant>
        <vt:i4>164</vt:i4>
      </vt:variant>
      <vt:variant>
        <vt:i4>0</vt:i4>
      </vt:variant>
      <vt:variant>
        <vt:i4>5</vt:i4>
      </vt:variant>
      <vt:variant>
        <vt:lpwstr/>
      </vt:variant>
      <vt:variant>
        <vt:lpwstr>_Toc170157299</vt:lpwstr>
      </vt:variant>
      <vt:variant>
        <vt:i4>2031670</vt:i4>
      </vt:variant>
      <vt:variant>
        <vt:i4>158</vt:i4>
      </vt:variant>
      <vt:variant>
        <vt:i4>0</vt:i4>
      </vt:variant>
      <vt:variant>
        <vt:i4>5</vt:i4>
      </vt:variant>
      <vt:variant>
        <vt:lpwstr/>
      </vt:variant>
      <vt:variant>
        <vt:lpwstr>_Toc170157298</vt:lpwstr>
      </vt:variant>
      <vt:variant>
        <vt:i4>2031670</vt:i4>
      </vt:variant>
      <vt:variant>
        <vt:i4>152</vt:i4>
      </vt:variant>
      <vt:variant>
        <vt:i4>0</vt:i4>
      </vt:variant>
      <vt:variant>
        <vt:i4>5</vt:i4>
      </vt:variant>
      <vt:variant>
        <vt:lpwstr/>
      </vt:variant>
      <vt:variant>
        <vt:lpwstr>_Toc170157297</vt:lpwstr>
      </vt:variant>
      <vt:variant>
        <vt:i4>2031670</vt:i4>
      </vt:variant>
      <vt:variant>
        <vt:i4>146</vt:i4>
      </vt:variant>
      <vt:variant>
        <vt:i4>0</vt:i4>
      </vt:variant>
      <vt:variant>
        <vt:i4>5</vt:i4>
      </vt:variant>
      <vt:variant>
        <vt:lpwstr/>
      </vt:variant>
      <vt:variant>
        <vt:lpwstr>_Toc170157296</vt:lpwstr>
      </vt:variant>
      <vt:variant>
        <vt:i4>2031670</vt:i4>
      </vt:variant>
      <vt:variant>
        <vt:i4>140</vt:i4>
      </vt:variant>
      <vt:variant>
        <vt:i4>0</vt:i4>
      </vt:variant>
      <vt:variant>
        <vt:i4>5</vt:i4>
      </vt:variant>
      <vt:variant>
        <vt:lpwstr/>
      </vt:variant>
      <vt:variant>
        <vt:lpwstr>_Toc170157295</vt:lpwstr>
      </vt:variant>
      <vt:variant>
        <vt:i4>2031670</vt:i4>
      </vt:variant>
      <vt:variant>
        <vt:i4>134</vt:i4>
      </vt:variant>
      <vt:variant>
        <vt:i4>0</vt:i4>
      </vt:variant>
      <vt:variant>
        <vt:i4>5</vt:i4>
      </vt:variant>
      <vt:variant>
        <vt:lpwstr/>
      </vt:variant>
      <vt:variant>
        <vt:lpwstr>_Toc170157294</vt:lpwstr>
      </vt:variant>
      <vt:variant>
        <vt:i4>2031670</vt:i4>
      </vt:variant>
      <vt:variant>
        <vt:i4>128</vt:i4>
      </vt:variant>
      <vt:variant>
        <vt:i4>0</vt:i4>
      </vt:variant>
      <vt:variant>
        <vt:i4>5</vt:i4>
      </vt:variant>
      <vt:variant>
        <vt:lpwstr/>
      </vt:variant>
      <vt:variant>
        <vt:lpwstr>_Toc170157293</vt:lpwstr>
      </vt:variant>
      <vt:variant>
        <vt:i4>2031670</vt:i4>
      </vt:variant>
      <vt:variant>
        <vt:i4>122</vt:i4>
      </vt:variant>
      <vt:variant>
        <vt:i4>0</vt:i4>
      </vt:variant>
      <vt:variant>
        <vt:i4>5</vt:i4>
      </vt:variant>
      <vt:variant>
        <vt:lpwstr/>
      </vt:variant>
      <vt:variant>
        <vt:lpwstr>_Toc170157292</vt:lpwstr>
      </vt:variant>
      <vt:variant>
        <vt:i4>2031670</vt:i4>
      </vt:variant>
      <vt:variant>
        <vt:i4>116</vt:i4>
      </vt:variant>
      <vt:variant>
        <vt:i4>0</vt:i4>
      </vt:variant>
      <vt:variant>
        <vt:i4>5</vt:i4>
      </vt:variant>
      <vt:variant>
        <vt:lpwstr/>
      </vt:variant>
      <vt:variant>
        <vt:lpwstr>_Toc170157291</vt:lpwstr>
      </vt:variant>
      <vt:variant>
        <vt:i4>2031670</vt:i4>
      </vt:variant>
      <vt:variant>
        <vt:i4>110</vt:i4>
      </vt:variant>
      <vt:variant>
        <vt:i4>0</vt:i4>
      </vt:variant>
      <vt:variant>
        <vt:i4>5</vt:i4>
      </vt:variant>
      <vt:variant>
        <vt:lpwstr/>
      </vt:variant>
      <vt:variant>
        <vt:lpwstr>_Toc170157290</vt:lpwstr>
      </vt:variant>
      <vt:variant>
        <vt:i4>1966134</vt:i4>
      </vt:variant>
      <vt:variant>
        <vt:i4>104</vt:i4>
      </vt:variant>
      <vt:variant>
        <vt:i4>0</vt:i4>
      </vt:variant>
      <vt:variant>
        <vt:i4>5</vt:i4>
      </vt:variant>
      <vt:variant>
        <vt:lpwstr/>
      </vt:variant>
      <vt:variant>
        <vt:lpwstr>_Toc170157289</vt:lpwstr>
      </vt:variant>
      <vt:variant>
        <vt:i4>1966134</vt:i4>
      </vt:variant>
      <vt:variant>
        <vt:i4>98</vt:i4>
      </vt:variant>
      <vt:variant>
        <vt:i4>0</vt:i4>
      </vt:variant>
      <vt:variant>
        <vt:i4>5</vt:i4>
      </vt:variant>
      <vt:variant>
        <vt:lpwstr/>
      </vt:variant>
      <vt:variant>
        <vt:lpwstr>_Toc170157288</vt:lpwstr>
      </vt:variant>
      <vt:variant>
        <vt:i4>1966134</vt:i4>
      </vt:variant>
      <vt:variant>
        <vt:i4>92</vt:i4>
      </vt:variant>
      <vt:variant>
        <vt:i4>0</vt:i4>
      </vt:variant>
      <vt:variant>
        <vt:i4>5</vt:i4>
      </vt:variant>
      <vt:variant>
        <vt:lpwstr/>
      </vt:variant>
      <vt:variant>
        <vt:lpwstr>_Toc170157287</vt:lpwstr>
      </vt:variant>
      <vt:variant>
        <vt:i4>1966134</vt:i4>
      </vt:variant>
      <vt:variant>
        <vt:i4>86</vt:i4>
      </vt:variant>
      <vt:variant>
        <vt:i4>0</vt:i4>
      </vt:variant>
      <vt:variant>
        <vt:i4>5</vt:i4>
      </vt:variant>
      <vt:variant>
        <vt:lpwstr/>
      </vt:variant>
      <vt:variant>
        <vt:lpwstr>_Toc170157286</vt:lpwstr>
      </vt:variant>
      <vt:variant>
        <vt:i4>1966134</vt:i4>
      </vt:variant>
      <vt:variant>
        <vt:i4>80</vt:i4>
      </vt:variant>
      <vt:variant>
        <vt:i4>0</vt:i4>
      </vt:variant>
      <vt:variant>
        <vt:i4>5</vt:i4>
      </vt:variant>
      <vt:variant>
        <vt:lpwstr/>
      </vt:variant>
      <vt:variant>
        <vt:lpwstr>_Toc170157285</vt:lpwstr>
      </vt:variant>
      <vt:variant>
        <vt:i4>1966134</vt:i4>
      </vt:variant>
      <vt:variant>
        <vt:i4>74</vt:i4>
      </vt:variant>
      <vt:variant>
        <vt:i4>0</vt:i4>
      </vt:variant>
      <vt:variant>
        <vt:i4>5</vt:i4>
      </vt:variant>
      <vt:variant>
        <vt:lpwstr/>
      </vt:variant>
      <vt:variant>
        <vt:lpwstr>_Toc170157284</vt:lpwstr>
      </vt:variant>
      <vt:variant>
        <vt:i4>1966134</vt:i4>
      </vt:variant>
      <vt:variant>
        <vt:i4>68</vt:i4>
      </vt:variant>
      <vt:variant>
        <vt:i4>0</vt:i4>
      </vt:variant>
      <vt:variant>
        <vt:i4>5</vt:i4>
      </vt:variant>
      <vt:variant>
        <vt:lpwstr/>
      </vt:variant>
      <vt:variant>
        <vt:lpwstr>_Toc170157283</vt:lpwstr>
      </vt:variant>
      <vt:variant>
        <vt:i4>1966134</vt:i4>
      </vt:variant>
      <vt:variant>
        <vt:i4>62</vt:i4>
      </vt:variant>
      <vt:variant>
        <vt:i4>0</vt:i4>
      </vt:variant>
      <vt:variant>
        <vt:i4>5</vt:i4>
      </vt:variant>
      <vt:variant>
        <vt:lpwstr/>
      </vt:variant>
      <vt:variant>
        <vt:lpwstr>_Toc170157282</vt:lpwstr>
      </vt:variant>
      <vt:variant>
        <vt:i4>1966134</vt:i4>
      </vt:variant>
      <vt:variant>
        <vt:i4>56</vt:i4>
      </vt:variant>
      <vt:variant>
        <vt:i4>0</vt:i4>
      </vt:variant>
      <vt:variant>
        <vt:i4>5</vt:i4>
      </vt:variant>
      <vt:variant>
        <vt:lpwstr/>
      </vt:variant>
      <vt:variant>
        <vt:lpwstr>_Toc170157281</vt:lpwstr>
      </vt:variant>
      <vt:variant>
        <vt:i4>1966134</vt:i4>
      </vt:variant>
      <vt:variant>
        <vt:i4>50</vt:i4>
      </vt:variant>
      <vt:variant>
        <vt:i4>0</vt:i4>
      </vt:variant>
      <vt:variant>
        <vt:i4>5</vt:i4>
      </vt:variant>
      <vt:variant>
        <vt:lpwstr/>
      </vt:variant>
      <vt:variant>
        <vt:lpwstr>_Toc170157280</vt:lpwstr>
      </vt:variant>
      <vt:variant>
        <vt:i4>1114166</vt:i4>
      </vt:variant>
      <vt:variant>
        <vt:i4>44</vt:i4>
      </vt:variant>
      <vt:variant>
        <vt:i4>0</vt:i4>
      </vt:variant>
      <vt:variant>
        <vt:i4>5</vt:i4>
      </vt:variant>
      <vt:variant>
        <vt:lpwstr/>
      </vt:variant>
      <vt:variant>
        <vt:lpwstr>_Toc170157279</vt:lpwstr>
      </vt:variant>
      <vt:variant>
        <vt:i4>1114166</vt:i4>
      </vt:variant>
      <vt:variant>
        <vt:i4>38</vt:i4>
      </vt:variant>
      <vt:variant>
        <vt:i4>0</vt:i4>
      </vt:variant>
      <vt:variant>
        <vt:i4>5</vt:i4>
      </vt:variant>
      <vt:variant>
        <vt:lpwstr/>
      </vt:variant>
      <vt:variant>
        <vt:lpwstr>_Toc170157278</vt:lpwstr>
      </vt:variant>
      <vt:variant>
        <vt:i4>1114166</vt:i4>
      </vt:variant>
      <vt:variant>
        <vt:i4>32</vt:i4>
      </vt:variant>
      <vt:variant>
        <vt:i4>0</vt:i4>
      </vt:variant>
      <vt:variant>
        <vt:i4>5</vt:i4>
      </vt:variant>
      <vt:variant>
        <vt:lpwstr/>
      </vt:variant>
      <vt:variant>
        <vt:lpwstr>_Toc170157277</vt:lpwstr>
      </vt:variant>
      <vt:variant>
        <vt:i4>1114166</vt:i4>
      </vt:variant>
      <vt:variant>
        <vt:i4>26</vt:i4>
      </vt:variant>
      <vt:variant>
        <vt:i4>0</vt:i4>
      </vt:variant>
      <vt:variant>
        <vt:i4>5</vt:i4>
      </vt:variant>
      <vt:variant>
        <vt:lpwstr/>
      </vt:variant>
      <vt:variant>
        <vt:lpwstr>_Toc170157276</vt:lpwstr>
      </vt:variant>
      <vt:variant>
        <vt:i4>1114166</vt:i4>
      </vt:variant>
      <vt:variant>
        <vt:i4>20</vt:i4>
      </vt:variant>
      <vt:variant>
        <vt:i4>0</vt:i4>
      </vt:variant>
      <vt:variant>
        <vt:i4>5</vt:i4>
      </vt:variant>
      <vt:variant>
        <vt:lpwstr/>
      </vt:variant>
      <vt:variant>
        <vt:lpwstr>_Toc170157275</vt:lpwstr>
      </vt:variant>
      <vt:variant>
        <vt:i4>1114166</vt:i4>
      </vt:variant>
      <vt:variant>
        <vt:i4>14</vt:i4>
      </vt:variant>
      <vt:variant>
        <vt:i4>0</vt:i4>
      </vt:variant>
      <vt:variant>
        <vt:i4>5</vt:i4>
      </vt:variant>
      <vt:variant>
        <vt:lpwstr/>
      </vt:variant>
      <vt:variant>
        <vt:lpwstr>_Toc170157274</vt:lpwstr>
      </vt:variant>
      <vt:variant>
        <vt:i4>1114166</vt:i4>
      </vt:variant>
      <vt:variant>
        <vt:i4>8</vt:i4>
      </vt:variant>
      <vt:variant>
        <vt:i4>0</vt:i4>
      </vt:variant>
      <vt:variant>
        <vt:i4>5</vt:i4>
      </vt:variant>
      <vt:variant>
        <vt:lpwstr/>
      </vt:variant>
      <vt:variant>
        <vt:lpwstr>_Toc170157273</vt:lpwstr>
      </vt:variant>
      <vt:variant>
        <vt:i4>1114166</vt:i4>
      </vt:variant>
      <vt:variant>
        <vt:i4>2</vt:i4>
      </vt:variant>
      <vt:variant>
        <vt:i4>0</vt:i4>
      </vt:variant>
      <vt:variant>
        <vt:i4>5</vt:i4>
      </vt:variant>
      <vt:variant>
        <vt:lpwstr/>
      </vt:variant>
      <vt:variant>
        <vt:lpwstr>_Toc170157272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Cori</dc:creator>
  <cp:keywords/>
  <dc:description/>
  <cp:lastModifiedBy>Andrew Madelin (2218888)</cp:lastModifiedBy>
  <cp:revision>84</cp:revision>
  <dcterms:created xsi:type="dcterms:W3CDTF">2024-06-21T14:12:00Z</dcterms:created>
  <dcterms:modified xsi:type="dcterms:W3CDTF">2024-06-24T20:34:00Z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2023-01-05T09:02:09Z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e44ea6dc-f75d-42c3-95d3-fb32a4097d37</vt:lpwstr>
  </property>
  <property fmtid="{D5CDD505-2E9C-101B-9397-08002B2CF9AE}" pid="11" name="MSIP_Label_73aa366c-74b9-492b-a1b9-5472c41e7d31_ContentBits">
    <vt:lpwstr>2</vt:lpwstr>
  </property>
  <property fmtid="{D5CDD505-2E9C-101B-9397-08002B2CF9AE}" pid="12" name="GrammarlyDocumentId">
    <vt:lpwstr>24848921379ed12fcb6d9f61db5590c09e8084068e7e253140c631a075c54c25</vt:lpwstr>
  </property>
  <property fmtid="{D5CDD505-2E9C-101B-9397-08002B2CF9AE}" pid="13" name="ContentTypeId">
    <vt:lpwstr>0x0101007BA320488B44A44B86D7D1214440BBCC</vt:lpwstr>
  </property>
</Properties>
</file>