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6FE72" w14:textId="77777777" w:rsidR="00BB3B58" w:rsidRDefault="00BB3B58" w:rsidP="00BB3B58">
      <w:pPr>
        <w:rPr>
          <w:b/>
          <w:sz w:val="50"/>
          <w:szCs w:val="50"/>
        </w:rPr>
      </w:pPr>
    </w:p>
    <w:p w14:paraId="1B4C2D8A" w14:textId="77777777" w:rsidR="00BB3B58" w:rsidRDefault="00BB3B58" w:rsidP="00BB3B58">
      <w:pPr>
        <w:jc w:val="center"/>
        <w:rPr>
          <w:b/>
          <w:sz w:val="50"/>
          <w:szCs w:val="50"/>
        </w:rPr>
      </w:pPr>
    </w:p>
    <w:p w14:paraId="547BBD9B" w14:textId="77777777" w:rsidR="00BB3B58" w:rsidRPr="00C77DD2" w:rsidRDefault="00BB3B58" w:rsidP="00BB3B58"/>
    <w:p w14:paraId="2A25BF2C" w14:textId="77777777" w:rsidR="00BB3B58" w:rsidRPr="006F6E46" w:rsidRDefault="00BB3B58" w:rsidP="00BB3B58">
      <w:pPr>
        <w:jc w:val="center"/>
      </w:pPr>
      <w:r w:rsidRPr="006F6E46">
        <w:rPr>
          <w:noProof/>
          <w:lang w:val="en-IN" w:eastAsia="en-IN"/>
        </w:rPr>
        <w:drawing>
          <wp:inline distT="0" distB="0" distL="0" distR="0" wp14:anchorId="2C866275" wp14:editId="3A7BFB25">
            <wp:extent cx="3985260" cy="1371600"/>
            <wp:effectExtent l="0" t="0" r="0" b="0"/>
            <wp:docPr id="2080421357" name="Picture 1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21357" name="Picture 11"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85260" cy="1371600"/>
                    </a:xfrm>
                    <a:prstGeom prst="rect">
                      <a:avLst/>
                    </a:prstGeom>
                    <a:noFill/>
                    <a:ln>
                      <a:noFill/>
                    </a:ln>
                  </pic:spPr>
                </pic:pic>
              </a:graphicData>
            </a:graphic>
          </wp:inline>
        </w:drawing>
      </w:r>
    </w:p>
    <w:p w14:paraId="0523C8FD" w14:textId="77777777" w:rsidR="00BB3B58" w:rsidRPr="00C77DD2" w:rsidRDefault="00BB3B58" w:rsidP="00BB3B58"/>
    <w:p w14:paraId="48E248C2" w14:textId="77777777" w:rsidR="00BB3B58" w:rsidRPr="00C77DD2" w:rsidRDefault="00BB3B58" w:rsidP="00BB3B58"/>
    <w:p w14:paraId="2C0E12D2" w14:textId="77777777" w:rsidR="00BB3B58" w:rsidRPr="00C77DD2" w:rsidRDefault="00BB3B58" w:rsidP="00BB3B58"/>
    <w:p w14:paraId="32F4BBAF" w14:textId="39788379" w:rsidR="00BB3B58" w:rsidRPr="005E7AC2" w:rsidRDefault="00BB3B58" w:rsidP="00BB3B58">
      <w:pPr>
        <w:shd w:val="clear" w:color="auto" w:fill="FFFFFF"/>
        <w:spacing w:after="100" w:afterAutospacing="1" w:line="240" w:lineRule="auto"/>
        <w:outlineLvl w:val="0"/>
        <w:rPr>
          <w:b/>
          <w:bCs/>
          <w:color w:val="1D2125"/>
          <w:kern w:val="36"/>
          <w:sz w:val="32"/>
          <w:szCs w:val="32"/>
          <w:lang w:val="en-GB"/>
        </w:rPr>
      </w:pPr>
      <w:r>
        <w:rPr>
          <w:b/>
          <w:bCs/>
          <w:color w:val="1D2125"/>
          <w:kern w:val="36"/>
          <w:sz w:val="32"/>
          <w:szCs w:val="32"/>
          <w:lang w:val="en-GB"/>
        </w:rPr>
        <w:t xml:space="preserve">         </w:t>
      </w:r>
      <w:r w:rsidR="00A16392">
        <w:rPr>
          <w:b/>
          <w:bCs/>
          <w:color w:val="1D2125"/>
          <w:kern w:val="36"/>
          <w:sz w:val="32"/>
          <w:szCs w:val="32"/>
          <w:lang w:val="en-GB"/>
        </w:rPr>
        <w:t xml:space="preserve">      </w:t>
      </w:r>
      <w:r w:rsidRPr="005E7AC2">
        <w:rPr>
          <w:b/>
          <w:bCs/>
          <w:color w:val="1D2125"/>
          <w:kern w:val="36"/>
          <w:sz w:val="32"/>
          <w:szCs w:val="32"/>
          <w:lang w:val="en-GB"/>
        </w:rPr>
        <w:t>Sustainable Hospitality &amp; Tourism Management</w:t>
      </w:r>
    </w:p>
    <w:p w14:paraId="71D107A8" w14:textId="77777777" w:rsidR="00BB3B58" w:rsidRDefault="00BB3B58" w:rsidP="00BB3B58">
      <w:pPr>
        <w:ind w:left="2160" w:firstLine="720"/>
        <w:rPr>
          <w:b/>
          <w:bCs/>
          <w:sz w:val="32"/>
          <w:szCs w:val="28"/>
        </w:rPr>
      </w:pPr>
    </w:p>
    <w:p w14:paraId="7B1FA520" w14:textId="77777777" w:rsidR="00BB3B58" w:rsidRDefault="00BB3B58" w:rsidP="00BB3B58">
      <w:pPr>
        <w:ind w:left="2880" w:firstLine="720"/>
        <w:rPr>
          <w:b/>
          <w:bCs/>
          <w:sz w:val="32"/>
          <w:szCs w:val="28"/>
        </w:rPr>
      </w:pPr>
      <w:r>
        <w:rPr>
          <w:b/>
          <w:bCs/>
          <w:sz w:val="32"/>
          <w:szCs w:val="28"/>
        </w:rPr>
        <w:t>BMIH5006</w:t>
      </w:r>
    </w:p>
    <w:p w14:paraId="080EA873" w14:textId="77777777" w:rsidR="00BB3B58" w:rsidRDefault="00BB3B58" w:rsidP="00BB3B58">
      <w:pPr>
        <w:jc w:val="center"/>
        <w:rPr>
          <w:b/>
          <w:bCs/>
          <w:sz w:val="32"/>
          <w:szCs w:val="28"/>
        </w:rPr>
      </w:pPr>
    </w:p>
    <w:p w14:paraId="356105F1" w14:textId="77777777" w:rsidR="00BB3B58" w:rsidRDefault="00BB3B58" w:rsidP="00BB3B58">
      <w:pPr>
        <w:jc w:val="center"/>
        <w:rPr>
          <w:color w:val="000000"/>
          <w:kern w:val="24"/>
          <w:sz w:val="36"/>
          <w:szCs w:val="36"/>
          <w:lang w:val="en-US"/>
        </w:rPr>
      </w:pPr>
      <w:r>
        <w:rPr>
          <w:b/>
          <w:bCs/>
          <w:sz w:val="32"/>
          <w:szCs w:val="28"/>
        </w:rPr>
        <w:t>Student Name: Maria Magdalena Radu</w:t>
      </w:r>
      <w:r w:rsidRPr="006F6E46">
        <w:rPr>
          <w:color w:val="000000"/>
          <w:kern w:val="24"/>
          <w:sz w:val="36"/>
          <w:szCs w:val="36"/>
          <w:lang w:val="en-US"/>
        </w:rPr>
        <w:t xml:space="preserve"> </w:t>
      </w:r>
    </w:p>
    <w:p w14:paraId="662DB0EF" w14:textId="77777777" w:rsidR="00BB3B58" w:rsidRDefault="00BB3B58" w:rsidP="00BB3B58">
      <w:pPr>
        <w:jc w:val="center"/>
        <w:rPr>
          <w:b/>
          <w:bCs/>
          <w:color w:val="000000"/>
          <w:kern w:val="24"/>
          <w:sz w:val="32"/>
          <w:szCs w:val="32"/>
          <w:lang w:val="en-US"/>
        </w:rPr>
      </w:pPr>
      <w:r w:rsidRPr="006F6E46">
        <w:rPr>
          <w:b/>
          <w:bCs/>
          <w:color w:val="000000"/>
          <w:kern w:val="24"/>
          <w:sz w:val="32"/>
          <w:szCs w:val="32"/>
          <w:lang w:val="en-US"/>
        </w:rPr>
        <w:t>Student id: 2126508</w:t>
      </w:r>
    </w:p>
    <w:p w14:paraId="01E9BE7C" w14:textId="77777777" w:rsidR="00BB3B58" w:rsidRDefault="00BB3B58" w:rsidP="00BB3B58">
      <w:pPr>
        <w:jc w:val="center"/>
        <w:rPr>
          <w:b/>
          <w:bCs/>
          <w:color w:val="000000"/>
          <w:kern w:val="24"/>
          <w:sz w:val="32"/>
          <w:szCs w:val="32"/>
          <w:lang w:val="en-US"/>
        </w:rPr>
      </w:pPr>
    </w:p>
    <w:p w14:paraId="7F3D3F9C" w14:textId="77777777" w:rsidR="00BB3B58" w:rsidRDefault="00BB3B58" w:rsidP="00BB3B58">
      <w:pPr>
        <w:jc w:val="center"/>
        <w:rPr>
          <w:b/>
          <w:bCs/>
          <w:color w:val="000000"/>
          <w:kern w:val="24"/>
          <w:sz w:val="32"/>
          <w:szCs w:val="32"/>
          <w:lang w:val="en-US"/>
        </w:rPr>
      </w:pPr>
      <w:r>
        <w:rPr>
          <w:b/>
          <w:bCs/>
          <w:color w:val="000000"/>
          <w:kern w:val="24"/>
          <w:sz w:val="32"/>
          <w:szCs w:val="32"/>
          <w:lang w:val="en-US"/>
        </w:rPr>
        <w:t>Lecturer: Kathryn Roberts</w:t>
      </w:r>
    </w:p>
    <w:p w14:paraId="6BBE3616" w14:textId="77777777" w:rsidR="00BB3B58" w:rsidRDefault="00BB3B58" w:rsidP="00BB3B58">
      <w:pPr>
        <w:jc w:val="center"/>
        <w:rPr>
          <w:b/>
          <w:bCs/>
          <w:color w:val="000000"/>
          <w:kern w:val="24"/>
          <w:sz w:val="32"/>
          <w:szCs w:val="32"/>
          <w:lang w:val="en-US"/>
        </w:rPr>
      </w:pPr>
    </w:p>
    <w:p w14:paraId="20D2A546" w14:textId="542FE0F9" w:rsidR="00A16392" w:rsidRDefault="0002518C" w:rsidP="00BB3B58">
      <w:pPr>
        <w:rPr>
          <w:b/>
          <w:sz w:val="50"/>
          <w:szCs w:val="50"/>
        </w:rPr>
      </w:pPr>
      <w:r>
        <w:rPr>
          <w:b/>
          <w:bCs/>
          <w:sz w:val="32"/>
          <w:szCs w:val="28"/>
        </w:rPr>
        <w:t xml:space="preserve">                                                   REPORT</w:t>
      </w:r>
      <w:r w:rsidRPr="0002518C">
        <w:rPr>
          <w:b/>
          <w:sz w:val="50"/>
          <w:szCs w:val="50"/>
        </w:rPr>
        <w:t xml:space="preserve"> </w:t>
      </w:r>
    </w:p>
    <w:p w14:paraId="7B2DE8D8" w14:textId="01C4BCD8" w:rsidR="00BB3B58" w:rsidRPr="0002518C" w:rsidRDefault="0002518C" w:rsidP="00BB3B58">
      <w:pPr>
        <w:rPr>
          <w:b/>
          <w:bCs/>
          <w:sz w:val="32"/>
          <w:szCs w:val="32"/>
        </w:rPr>
      </w:pPr>
      <w:r>
        <w:rPr>
          <w:b/>
          <w:sz w:val="32"/>
          <w:szCs w:val="32"/>
        </w:rPr>
        <w:t xml:space="preserve">                             </w:t>
      </w:r>
    </w:p>
    <w:p w14:paraId="329905A2" w14:textId="77777777" w:rsidR="0002518C" w:rsidRDefault="0002518C" w:rsidP="00BB3B58">
      <w:pPr>
        <w:rPr>
          <w:b/>
          <w:bCs/>
          <w:sz w:val="32"/>
          <w:szCs w:val="28"/>
        </w:rPr>
      </w:pPr>
    </w:p>
    <w:p w14:paraId="2B4A943E" w14:textId="77777777" w:rsidR="00BB3B58" w:rsidRPr="006F6E46" w:rsidRDefault="00BB3B58" w:rsidP="00BB3B58">
      <w:pPr>
        <w:jc w:val="center"/>
        <w:rPr>
          <w:b/>
          <w:bCs/>
          <w:sz w:val="32"/>
          <w:szCs w:val="32"/>
        </w:rPr>
      </w:pPr>
    </w:p>
    <w:p w14:paraId="5BBABBBE" w14:textId="61A57CF0" w:rsidR="00F9007C" w:rsidRDefault="00F9007C" w:rsidP="00BB3B58">
      <w:pPr>
        <w:rPr>
          <w:b/>
          <w:sz w:val="32"/>
          <w:szCs w:val="32"/>
          <w:lang w:val="en-GB" w:eastAsia="en-US"/>
        </w:rPr>
      </w:pPr>
    </w:p>
    <w:p w14:paraId="30830BD6" w14:textId="77777777" w:rsidR="00CA4419" w:rsidRDefault="00CA4419" w:rsidP="00BB3B58">
      <w:pPr>
        <w:rPr>
          <w:b/>
          <w:color w:val="1F1F1F"/>
          <w:sz w:val="50"/>
          <w:szCs w:val="50"/>
          <w:highlight w:val="white"/>
        </w:rPr>
      </w:pPr>
    </w:p>
    <w:p w14:paraId="25C146AE" w14:textId="77777777" w:rsidR="00F9007C" w:rsidRDefault="00F9007C" w:rsidP="00F9007C">
      <w:pPr>
        <w:jc w:val="center"/>
        <w:rPr>
          <w:b/>
          <w:color w:val="1F1F1F"/>
          <w:sz w:val="50"/>
          <w:szCs w:val="50"/>
          <w:highlight w:val="white"/>
        </w:rPr>
      </w:pPr>
    </w:p>
    <w:p w14:paraId="2E69D1C8" w14:textId="77777777" w:rsidR="00CA4419" w:rsidRDefault="00CA4419" w:rsidP="00CA4419">
      <w:pPr>
        <w:pStyle w:val="Normal1"/>
        <w:jc w:val="center"/>
        <w:rPr>
          <w:b/>
          <w:sz w:val="32"/>
          <w:szCs w:val="32"/>
        </w:rPr>
      </w:pPr>
      <w:r>
        <w:rPr>
          <w:b/>
          <w:sz w:val="32"/>
          <w:szCs w:val="32"/>
        </w:rPr>
        <w:t>Table of Contents</w:t>
      </w:r>
    </w:p>
    <w:sdt>
      <w:sdtPr>
        <w:id w:val="768049881"/>
        <w:docPartObj>
          <w:docPartGallery w:val="Table of Contents"/>
          <w:docPartUnique/>
        </w:docPartObj>
      </w:sdtPr>
      <w:sdtContent>
        <w:p w14:paraId="2CA1B29C" w14:textId="77777777" w:rsidR="00CA4419" w:rsidRDefault="00CA4419" w:rsidP="00CA4419">
          <w:pPr>
            <w:pStyle w:val="Normal1"/>
            <w:widowControl w:val="0"/>
            <w:tabs>
              <w:tab w:val="right" w:pos="9360"/>
            </w:tabs>
            <w:spacing w:before="60" w:line="480" w:lineRule="auto"/>
            <w:jc w:val="left"/>
            <w:rPr>
              <w:color w:val="000000"/>
            </w:rPr>
          </w:pPr>
          <w:r>
            <w:fldChar w:fldCharType="begin"/>
          </w:r>
          <w:r>
            <w:instrText xml:space="preserve"> TOC \h \u \z \t "Heading 1,1,Heading 2,2,Heading 3,3,Heading 4,4,Heading 5,5,Heading 6,6,"</w:instrText>
          </w:r>
          <w:r>
            <w:fldChar w:fldCharType="separate"/>
          </w:r>
          <w:hyperlink w:anchor="_slhq7oyill2q">
            <w:r>
              <w:rPr>
                <w:color w:val="000000"/>
              </w:rPr>
              <w:t>1. Introduction</w:t>
            </w:r>
            <w:r>
              <w:rPr>
                <w:color w:val="000000"/>
              </w:rPr>
              <w:tab/>
            </w:r>
          </w:hyperlink>
          <w:r>
            <w:fldChar w:fldCharType="begin"/>
          </w:r>
          <w:r>
            <w:instrText xml:space="preserve"> PAGEREF _slhq7oyill2q \h </w:instrText>
          </w:r>
          <w:r>
            <w:fldChar w:fldCharType="separate"/>
          </w:r>
          <w:r>
            <w:t>2</w:t>
          </w:r>
          <w:r>
            <w:fldChar w:fldCharType="end"/>
          </w:r>
        </w:p>
        <w:p w14:paraId="524DD30D" w14:textId="77777777" w:rsidR="00CA4419" w:rsidRDefault="00000000" w:rsidP="00CA4419">
          <w:pPr>
            <w:pStyle w:val="Normal1"/>
            <w:widowControl w:val="0"/>
            <w:tabs>
              <w:tab w:val="right" w:pos="9360"/>
            </w:tabs>
            <w:spacing w:before="60" w:line="480" w:lineRule="auto"/>
            <w:jc w:val="left"/>
            <w:rPr>
              <w:color w:val="000000"/>
            </w:rPr>
          </w:pPr>
          <w:hyperlink w:anchor="_8x1pdesrvwjp">
            <w:r w:rsidR="00CA4419">
              <w:rPr>
                <w:color w:val="000000"/>
              </w:rPr>
              <w:t>2. Greenwashing Allegations of JW Marriott</w:t>
            </w:r>
            <w:r w:rsidR="00CA4419">
              <w:rPr>
                <w:color w:val="000000"/>
              </w:rPr>
              <w:tab/>
            </w:r>
          </w:hyperlink>
          <w:r w:rsidR="00CA4419">
            <w:fldChar w:fldCharType="begin"/>
          </w:r>
          <w:r w:rsidR="00CA4419">
            <w:instrText xml:space="preserve"> PAGEREF _8x1pdesrvwjp \h </w:instrText>
          </w:r>
          <w:r w:rsidR="00CA4419">
            <w:fldChar w:fldCharType="separate"/>
          </w:r>
          <w:r w:rsidR="00CA4419">
            <w:t>2</w:t>
          </w:r>
          <w:r w:rsidR="00CA4419">
            <w:fldChar w:fldCharType="end"/>
          </w:r>
        </w:p>
        <w:p w14:paraId="0EA68566" w14:textId="77777777" w:rsidR="00CA4419" w:rsidRDefault="00000000" w:rsidP="00CA4419">
          <w:pPr>
            <w:pStyle w:val="Normal1"/>
            <w:widowControl w:val="0"/>
            <w:tabs>
              <w:tab w:val="right" w:pos="9360"/>
            </w:tabs>
            <w:spacing w:before="60" w:line="480" w:lineRule="auto"/>
            <w:jc w:val="left"/>
            <w:rPr>
              <w:color w:val="000000"/>
            </w:rPr>
          </w:pPr>
          <w:hyperlink w:anchor="_b9pltgqginkd">
            <w:r w:rsidR="00CA4419">
              <w:rPr>
                <w:color w:val="000000"/>
              </w:rPr>
              <w:t>3. Potential Chances of Greenwashing</w:t>
            </w:r>
            <w:r w:rsidR="00CA4419">
              <w:rPr>
                <w:color w:val="000000"/>
              </w:rPr>
              <w:tab/>
            </w:r>
          </w:hyperlink>
          <w:r w:rsidR="00CA4419">
            <w:fldChar w:fldCharType="begin"/>
          </w:r>
          <w:r w:rsidR="00CA4419">
            <w:instrText xml:space="preserve"> PAGEREF _b9pltgqginkd \h </w:instrText>
          </w:r>
          <w:r w:rsidR="00CA4419">
            <w:fldChar w:fldCharType="separate"/>
          </w:r>
          <w:r w:rsidR="00CA4419">
            <w:t>3</w:t>
          </w:r>
          <w:r w:rsidR="00CA4419">
            <w:fldChar w:fldCharType="end"/>
          </w:r>
        </w:p>
        <w:p w14:paraId="25584E35" w14:textId="77777777" w:rsidR="00CA4419" w:rsidRDefault="00000000" w:rsidP="00CA4419">
          <w:pPr>
            <w:pStyle w:val="Normal1"/>
            <w:widowControl w:val="0"/>
            <w:tabs>
              <w:tab w:val="right" w:pos="9360"/>
            </w:tabs>
            <w:spacing w:before="60" w:line="480" w:lineRule="auto"/>
            <w:jc w:val="left"/>
            <w:rPr>
              <w:color w:val="000000"/>
            </w:rPr>
          </w:pPr>
          <w:hyperlink w:anchor="_ik6ndumeffsm">
            <w:r w:rsidR="00CA4419">
              <w:rPr>
                <w:color w:val="000000"/>
              </w:rPr>
              <w:t>4. Self-Evaluation at JW Marriott</w:t>
            </w:r>
            <w:r w:rsidR="00CA4419">
              <w:rPr>
                <w:color w:val="000000"/>
              </w:rPr>
              <w:tab/>
            </w:r>
          </w:hyperlink>
          <w:r w:rsidR="00CA4419">
            <w:fldChar w:fldCharType="begin"/>
          </w:r>
          <w:r w:rsidR="00CA4419">
            <w:instrText xml:space="preserve"> PAGEREF _ik6ndumeffsm \h </w:instrText>
          </w:r>
          <w:r w:rsidR="00CA4419">
            <w:fldChar w:fldCharType="separate"/>
          </w:r>
          <w:r w:rsidR="00CA4419">
            <w:t>4</w:t>
          </w:r>
          <w:r w:rsidR="00CA4419">
            <w:fldChar w:fldCharType="end"/>
          </w:r>
        </w:p>
        <w:p w14:paraId="47BD0AEA" w14:textId="77777777" w:rsidR="00CA4419" w:rsidRDefault="00000000" w:rsidP="00CA4419">
          <w:pPr>
            <w:pStyle w:val="Normal1"/>
            <w:widowControl w:val="0"/>
            <w:tabs>
              <w:tab w:val="right" w:pos="9360"/>
            </w:tabs>
            <w:spacing w:before="60" w:line="480" w:lineRule="auto"/>
            <w:jc w:val="left"/>
            <w:rPr>
              <w:color w:val="000000"/>
            </w:rPr>
          </w:pPr>
          <w:hyperlink w:anchor="_ibhd14jol0u1">
            <w:r w:rsidR="00CA4419">
              <w:rPr>
                <w:color w:val="000000"/>
              </w:rPr>
              <w:t>5. Revolutionizing green technology</w:t>
            </w:r>
            <w:r w:rsidR="00CA4419">
              <w:rPr>
                <w:color w:val="000000"/>
              </w:rPr>
              <w:tab/>
            </w:r>
          </w:hyperlink>
          <w:r w:rsidR="00CA4419">
            <w:fldChar w:fldCharType="begin"/>
          </w:r>
          <w:r w:rsidR="00CA4419">
            <w:instrText xml:space="preserve"> PAGEREF _ibhd14jol0u1 \h </w:instrText>
          </w:r>
          <w:r w:rsidR="00CA4419">
            <w:fldChar w:fldCharType="separate"/>
          </w:r>
          <w:r w:rsidR="00CA4419">
            <w:t>4</w:t>
          </w:r>
          <w:r w:rsidR="00CA4419">
            <w:fldChar w:fldCharType="end"/>
          </w:r>
        </w:p>
        <w:p w14:paraId="3A588DAC" w14:textId="77777777" w:rsidR="00CA4419" w:rsidRDefault="00000000" w:rsidP="00CA4419">
          <w:pPr>
            <w:pStyle w:val="Normal1"/>
            <w:widowControl w:val="0"/>
            <w:tabs>
              <w:tab w:val="right" w:pos="9360"/>
            </w:tabs>
            <w:spacing w:before="60" w:line="480" w:lineRule="auto"/>
            <w:jc w:val="left"/>
            <w:rPr>
              <w:color w:val="000000"/>
            </w:rPr>
          </w:pPr>
          <w:hyperlink w:anchor="_59s0j3foz5ho">
            <w:r w:rsidR="00CA4419">
              <w:rPr>
                <w:color w:val="000000"/>
              </w:rPr>
              <w:t>6. Motivated self Evaluation</w:t>
            </w:r>
            <w:r w:rsidR="00CA4419">
              <w:rPr>
                <w:color w:val="000000"/>
              </w:rPr>
              <w:tab/>
            </w:r>
          </w:hyperlink>
          <w:r w:rsidR="00CA4419">
            <w:fldChar w:fldCharType="begin"/>
          </w:r>
          <w:r w:rsidR="00CA4419">
            <w:instrText xml:space="preserve"> PAGEREF _59s0j3foz5ho \h </w:instrText>
          </w:r>
          <w:r w:rsidR="00CA4419">
            <w:fldChar w:fldCharType="separate"/>
          </w:r>
          <w:r w:rsidR="00CA4419">
            <w:t>5</w:t>
          </w:r>
          <w:r w:rsidR="00CA4419">
            <w:fldChar w:fldCharType="end"/>
          </w:r>
        </w:p>
        <w:p w14:paraId="723FD114" w14:textId="77777777" w:rsidR="00CA4419" w:rsidRDefault="00000000" w:rsidP="00CA4419">
          <w:pPr>
            <w:pStyle w:val="Normal1"/>
            <w:widowControl w:val="0"/>
            <w:tabs>
              <w:tab w:val="right" w:pos="9360"/>
            </w:tabs>
            <w:spacing w:before="60" w:line="480" w:lineRule="auto"/>
            <w:jc w:val="left"/>
            <w:rPr>
              <w:color w:val="000000"/>
            </w:rPr>
          </w:pPr>
          <w:hyperlink w:anchor="_d0m6ho39esjn">
            <w:r w:rsidR="00CA4419">
              <w:rPr>
                <w:color w:val="000000"/>
              </w:rPr>
              <w:t>7. Maintenance of Sustainability</w:t>
            </w:r>
            <w:r w:rsidR="00CA4419">
              <w:rPr>
                <w:color w:val="000000"/>
              </w:rPr>
              <w:tab/>
            </w:r>
          </w:hyperlink>
          <w:r w:rsidR="00CA4419">
            <w:fldChar w:fldCharType="begin"/>
          </w:r>
          <w:r w:rsidR="00CA4419">
            <w:instrText xml:space="preserve"> PAGEREF _d0m6ho39esjn \h </w:instrText>
          </w:r>
          <w:r w:rsidR="00CA4419">
            <w:fldChar w:fldCharType="separate"/>
          </w:r>
          <w:r w:rsidR="00CA4419">
            <w:t>6</w:t>
          </w:r>
          <w:r w:rsidR="00CA4419">
            <w:fldChar w:fldCharType="end"/>
          </w:r>
        </w:p>
        <w:p w14:paraId="1544E50E" w14:textId="77777777" w:rsidR="00CA4419" w:rsidRDefault="00000000" w:rsidP="00CA4419">
          <w:pPr>
            <w:pStyle w:val="Normal1"/>
            <w:widowControl w:val="0"/>
            <w:tabs>
              <w:tab w:val="right" w:pos="9360"/>
            </w:tabs>
            <w:spacing w:before="60" w:line="480" w:lineRule="auto"/>
            <w:jc w:val="left"/>
            <w:rPr>
              <w:color w:val="000000"/>
            </w:rPr>
          </w:pPr>
          <w:hyperlink w:anchor="_x68tl39pe4lb">
            <w:r w:rsidR="00CA4419">
              <w:rPr>
                <w:color w:val="000000"/>
              </w:rPr>
              <w:t>8. Alternatives of self-evaluation</w:t>
            </w:r>
            <w:r w:rsidR="00CA4419">
              <w:rPr>
                <w:color w:val="000000"/>
              </w:rPr>
              <w:tab/>
            </w:r>
          </w:hyperlink>
          <w:r w:rsidR="00CA4419">
            <w:fldChar w:fldCharType="begin"/>
          </w:r>
          <w:r w:rsidR="00CA4419">
            <w:instrText xml:space="preserve"> PAGEREF _x68tl39pe4lb \h </w:instrText>
          </w:r>
          <w:r w:rsidR="00CA4419">
            <w:fldChar w:fldCharType="separate"/>
          </w:r>
          <w:r w:rsidR="00CA4419">
            <w:t>6</w:t>
          </w:r>
          <w:r w:rsidR="00CA4419">
            <w:fldChar w:fldCharType="end"/>
          </w:r>
        </w:p>
        <w:p w14:paraId="0F13F612" w14:textId="77777777" w:rsidR="00CA4419" w:rsidRDefault="00000000" w:rsidP="00CA4419">
          <w:pPr>
            <w:pStyle w:val="Normal1"/>
            <w:widowControl w:val="0"/>
            <w:tabs>
              <w:tab w:val="right" w:pos="9360"/>
            </w:tabs>
            <w:spacing w:before="60" w:line="480" w:lineRule="auto"/>
            <w:jc w:val="left"/>
            <w:rPr>
              <w:color w:val="000000"/>
            </w:rPr>
          </w:pPr>
          <w:hyperlink w:anchor="_x21ah9unjnxt">
            <w:r w:rsidR="00CA4419">
              <w:rPr>
                <w:color w:val="000000"/>
              </w:rPr>
              <w:t>9. Conclusion</w:t>
            </w:r>
            <w:r w:rsidR="00CA4419">
              <w:rPr>
                <w:color w:val="000000"/>
              </w:rPr>
              <w:tab/>
            </w:r>
          </w:hyperlink>
          <w:r w:rsidR="00CA4419">
            <w:fldChar w:fldCharType="begin"/>
          </w:r>
          <w:r w:rsidR="00CA4419">
            <w:instrText xml:space="preserve"> PAGEREF _x21ah9unjnxt \h </w:instrText>
          </w:r>
          <w:r w:rsidR="00CA4419">
            <w:fldChar w:fldCharType="separate"/>
          </w:r>
          <w:r w:rsidR="00CA4419">
            <w:t>7</w:t>
          </w:r>
          <w:r w:rsidR="00CA4419">
            <w:fldChar w:fldCharType="end"/>
          </w:r>
        </w:p>
        <w:p w14:paraId="0BD3DBEC" w14:textId="77777777" w:rsidR="00CA4419" w:rsidRDefault="00000000" w:rsidP="00CA4419">
          <w:pPr>
            <w:pStyle w:val="Normal1"/>
            <w:widowControl w:val="0"/>
            <w:tabs>
              <w:tab w:val="right" w:pos="9360"/>
            </w:tabs>
            <w:spacing w:before="60" w:line="480" w:lineRule="auto"/>
            <w:jc w:val="left"/>
            <w:rPr>
              <w:color w:val="000000"/>
            </w:rPr>
          </w:pPr>
          <w:hyperlink w:anchor="_wnaivtg34a9o">
            <w:r w:rsidR="00CA4419">
              <w:rPr>
                <w:color w:val="000000"/>
              </w:rPr>
              <w:t>10. References</w:t>
            </w:r>
            <w:r w:rsidR="00CA4419">
              <w:rPr>
                <w:color w:val="000000"/>
              </w:rPr>
              <w:tab/>
            </w:r>
          </w:hyperlink>
          <w:r w:rsidR="00CA4419">
            <w:fldChar w:fldCharType="begin"/>
          </w:r>
          <w:r w:rsidR="00CA4419">
            <w:instrText xml:space="preserve"> PAGEREF _wnaivtg34a9o \h </w:instrText>
          </w:r>
          <w:r w:rsidR="00CA4419">
            <w:fldChar w:fldCharType="separate"/>
          </w:r>
          <w:r w:rsidR="00CA4419">
            <w:t>8</w:t>
          </w:r>
          <w:r w:rsidR="00CA4419">
            <w:fldChar w:fldCharType="end"/>
          </w:r>
          <w:r w:rsidR="00CA4419">
            <w:fldChar w:fldCharType="end"/>
          </w:r>
        </w:p>
      </w:sdtContent>
    </w:sdt>
    <w:p w14:paraId="59A895DE" w14:textId="77777777" w:rsidR="00CA4419" w:rsidRDefault="00CA4419" w:rsidP="00CA4419">
      <w:pPr>
        <w:pStyle w:val="Heading1"/>
      </w:pPr>
      <w:bookmarkStart w:id="0" w:name="_u8ydo7c98bdc" w:colFirst="0" w:colLast="0"/>
      <w:bookmarkEnd w:id="0"/>
    </w:p>
    <w:p w14:paraId="338A5B23" w14:textId="77777777" w:rsidR="00CA4419" w:rsidRDefault="00CA4419" w:rsidP="00CA4419">
      <w:pPr>
        <w:pStyle w:val="Heading1"/>
      </w:pPr>
      <w:bookmarkStart w:id="1" w:name="_v1jrj43aw50r" w:colFirst="0" w:colLast="0"/>
      <w:bookmarkEnd w:id="1"/>
      <w:r>
        <w:br w:type="page"/>
      </w:r>
    </w:p>
    <w:p w14:paraId="5DD7205C" w14:textId="77777777" w:rsidR="00CA4419" w:rsidRDefault="00CA4419" w:rsidP="00CA4419">
      <w:pPr>
        <w:pStyle w:val="Heading1"/>
      </w:pPr>
      <w:bookmarkStart w:id="2" w:name="_slhq7oyill2q" w:colFirst="0" w:colLast="0"/>
      <w:bookmarkEnd w:id="2"/>
      <w:r>
        <w:lastRenderedPageBreak/>
        <w:t>1. Introduction</w:t>
      </w:r>
    </w:p>
    <w:p w14:paraId="210150AD" w14:textId="611ECF25" w:rsidR="00CA4419" w:rsidRDefault="00CA4419" w:rsidP="00CA4419">
      <w:pPr>
        <w:pStyle w:val="Normal1"/>
      </w:pPr>
      <w:r>
        <w:t xml:space="preserve"> </w:t>
      </w:r>
      <w:r w:rsidR="00A16392">
        <w:t>T</w:t>
      </w:r>
      <w:r>
        <w:t xml:space="preserve">he approach of green certification within the hotel industry signifies eminent indicators of the pro-establishment of commitment to Sustainability. It also asserts the application of environmentally friendly practices within the hotel's operations. Applying certifications like the LEED (Leadership in Energy and Environmental Design) helps produce green keys and ensures Earth Check accessibility (Mansour </w:t>
      </w:r>
      <w:proofErr w:type="spellStart"/>
      <w:r>
        <w:t>Alyahia</w:t>
      </w:r>
      <w:proofErr w:type="spellEnd"/>
      <w:r>
        <w:t xml:space="preserve"> </w:t>
      </w:r>
      <w:r>
        <w:rPr>
          <w:i/>
        </w:rPr>
        <w:t>et al.</w:t>
      </w:r>
      <w:r>
        <w:t>, 2024). It also helps signify the hotel's efforts towards energy efficiency, waste reduction, water conservation, and implementing sustainable sourcing. The process does not signify the hotel's dedication to minimizing the environmental impact but serves as an eco-approach for their consumers.</w:t>
      </w:r>
    </w:p>
    <w:p w14:paraId="4A80BBDD" w14:textId="77777777" w:rsidR="00CA4419" w:rsidRDefault="00CA4419" w:rsidP="00CA4419">
      <w:pPr>
        <w:pStyle w:val="Normal1"/>
      </w:pPr>
      <w:bookmarkStart w:id="3" w:name="_Hlk160203252"/>
      <w:r w:rsidRPr="00092895">
        <w:t>J</w:t>
      </w:r>
      <w:r>
        <w:t>W</w:t>
      </w:r>
      <w:r w:rsidRPr="00092895">
        <w:t xml:space="preserve"> </w:t>
      </w:r>
      <w:proofErr w:type="spellStart"/>
      <w:r>
        <w:t>JW</w:t>
      </w:r>
      <w:proofErr w:type="spellEnd"/>
      <w:r>
        <w:t xml:space="preserve"> Marriott</w:t>
      </w:r>
      <w:r w:rsidRPr="00092895">
        <w:t xml:space="preserve"> Grosvenor House London</w:t>
      </w:r>
      <w:r>
        <w:t xml:space="preserve"> </w:t>
      </w:r>
      <w:bookmarkEnd w:id="3"/>
      <w:r>
        <w:t xml:space="preserve">is one of the global hospitality leaders and is demonstrated as a strong holder in sustainability implementation (Rahman, Park and Chi, 2020).  It has been observed that its multiple initiatives direct it towards reducing its carbon footprint and conserving resources, which have helped the organization grow in maintaining ethical practices. The report focuses on understanding the greenwashing allegations on the </w:t>
      </w:r>
      <w:r w:rsidRPr="00092895">
        <w:t xml:space="preserve">JW </w:t>
      </w:r>
      <w:proofErr w:type="spellStart"/>
      <w:r>
        <w:t>JW</w:t>
      </w:r>
      <w:proofErr w:type="spellEnd"/>
      <w:r>
        <w:t xml:space="preserve"> Marriott</w:t>
      </w:r>
      <w:r w:rsidRPr="00092895">
        <w:t xml:space="preserve"> Grosvenor House London</w:t>
      </w:r>
      <w:r>
        <w:t xml:space="preserve"> of hotels by understanding their sustainability prospects. The organization aims to reduce water usage and integrate renewable energy to maintain Sustainability in a global network.  </w:t>
      </w:r>
    </w:p>
    <w:p w14:paraId="47B3DDE8" w14:textId="77777777" w:rsidR="00CA4419" w:rsidRDefault="00CA4419" w:rsidP="00CA4419">
      <w:pPr>
        <w:pStyle w:val="Heading1"/>
      </w:pPr>
      <w:bookmarkStart w:id="4" w:name="_8x1pdesrvwjp" w:colFirst="0" w:colLast="0"/>
      <w:bookmarkEnd w:id="4"/>
      <w:r>
        <w:t>2. Greenwashing Allegations of JW Marriott</w:t>
      </w:r>
    </w:p>
    <w:p w14:paraId="5A54F834" w14:textId="77777777" w:rsidR="00CA4419" w:rsidRDefault="00CA4419" w:rsidP="00CA4419">
      <w:pPr>
        <w:pStyle w:val="Normal1"/>
      </w:pPr>
      <w:r>
        <w:t>Like most other large organizations driving to align the growing demand for sustainable travel, JW</w:t>
      </w:r>
      <w:r w:rsidRPr="00092895">
        <w:rPr>
          <w:vanish/>
        </w:rPr>
        <w:t>Marriott</w:t>
      </w:r>
      <w:r>
        <w:t xml:space="preserve"> International faces scrutiny and acquisitions of greenwashing. Greenwashing generally refers to the practice of an organization decimating misleading information. It also signifies the marketing process as an environment-friendly organization that supports Sustainability within its operation (Chen, Bernard and Rahman, 2019). It is with significant argument from the critics that the organization has a set of ambitions. The observation of the Discrepancies focuses on the marketing narratives and the operational realities. The process can be explained better by the extensive promotion of initiatives that include eliminating single-use toiletries to reduce carbon emissions.</w:t>
      </w:r>
    </w:p>
    <w:p w14:paraId="08C2C473" w14:textId="77777777" w:rsidR="00CA4419" w:rsidRDefault="00CA4419" w:rsidP="00CA4419">
      <w:pPr>
        <w:pStyle w:val="Normal1"/>
      </w:pPr>
      <w:r>
        <w:t xml:space="preserve"> The process is overshadowed by the significance of broader operational practices that he will contribute to environmental degradation. The criticism focuses on legitimately significant conditions to counteract the ecological impact. The critics' approach aligned the effect of the global operations of JW Marriott International to dignify it as one of the market strategies to attract more </w:t>
      </w:r>
      <w:r>
        <w:lastRenderedPageBreak/>
        <w:t xml:space="preserve">Eco-conscious consumers (BBC, 2023). Analysing JW Marriott's approach has been crucial in differentiating between genuine sustainability approaches and the strategic lean towards greenwashing. </w:t>
      </w:r>
    </w:p>
    <w:p w14:paraId="32F73649" w14:textId="77777777" w:rsidR="00CA4419" w:rsidRDefault="00CA4419" w:rsidP="00CA4419">
      <w:pPr>
        <w:pStyle w:val="Heading1"/>
      </w:pPr>
      <w:bookmarkStart w:id="5" w:name="_b9pltgqginkd" w:colFirst="0" w:colLast="0"/>
      <w:bookmarkEnd w:id="5"/>
      <w:r>
        <w:t>3. Potential Chances of Greenwashing</w:t>
      </w:r>
    </w:p>
    <w:p w14:paraId="50EA6570" w14:textId="77777777" w:rsidR="00CA4419" w:rsidRDefault="00CA4419" w:rsidP="00CA4419">
      <w:pPr>
        <w:pStyle w:val="Normal1"/>
      </w:pPr>
      <w:r>
        <w:t xml:space="preserve">The sustainability practices at JW Marriott significantly involve the reuse of towel programs designed to reduce water and energy consumption. On the other hand, the effectiveness and gentility of identifying the environmental impact is a prospect of debate.  The critics' argument involves the reuse of towel programs in the occurrence of Sustainability (Timmins, 2021). It can be signified that the reduction of the hotel's overall environmental food print is not a mark of the broader prospects of affecting sustainability measures. The significance can be a source of the maintenance of energy and water savings from the reusability program of the tower (Majeed and Kim, 2022). The persistence of a marginal comparison enquiry total consumption at the hotel against the savings offset implies higher environmental practices. </w:t>
      </w:r>
    </w:p>
    <w:p w14:paraId="4B424823" w14:textId="77777777" w:rsidR="00CA4419" w:rsidRDefault="00CA4419" w:rsidP="00CA4419">
      <w:pPr>
        <w:pStyle w:val="Normal1"/>
      </w:pPr>
      <w:r>
        <w:t xml:space="preserve">From the environmental perspective, the program helps minimally contribute to the more significant issues of carbon emission, waste management, and practical resource depletion. According to the consumer's point of view, the prospect of risk involves the persistence of greenwashing according to the guest's beliefs (Netto </w:t>
      </w:r>
      <w:r>
        <w:rPr>
          <w:i/>
        </w:rPr>
        <w:t>et al.</w:t>
      </w:r>
      <w:r>
        <w:t>, 2020).  The commitment to Sustainability at JW Marriott would stop with the process of reusing towels. The impact of this perception can help undermine the brand's trust and maintain effective genuineness towards environmental stewardship.</w:t>
      </w:r>
    </w:p>
    <w:p w14:paraId="48D6475F" w14:textId="77777777" w:rsidR="00CA4419" w:rsidRDefault="00CA4419" w:rsidP="00CA4419">
      <w:pPr>
        <w:pStyle w:val="Heading1"/>
      </w:pPr>
      <w:bookmarkStart w:id="6" w:name="_ik6ndumeffsm" w:colFirst="0" w:colLast="0"/>
      <w:bookmarkEnd w:id="6"/>
      <w:r>
        <w:t>4. Self-Evaluation at JW Marriott</w:t>
      </w:r>
    </w:p>
    <w:p w14:paraId="5F7CED7D" w14:textId="77777777" w:rsidR="00CA4419" w:rsidRDefault="00CA4419" w:rsidP="00CA4419">
      <w:pPr>
        <w:pStyle w:val="Normal1"/>
      </w:pPr>
      <w:r>
        <w:t xml:space="preserve">Like many other Global organizations, JW Marriott International has also signified the utilization of a self-reporting mechanism. The organization also enhances the track keeping and report development process towards sustainability matrices. The significance of this evaluation process involves the organization measuring its performance based on Sustainability (Zhang </w:t>
      </w:r>
      <w:r>
        <w:rPr>
          <w:i/>
        </w:rPr>
        <w:t>et al.</w:t>
      </w:r>
      <w:r>
        <w:t>, 2022). The goals include the reduction of carbon emissions, water conservation prospects and the implementation of waste reduction techniques. The attribute of self-reporting allows JW Marriott to project monitoring progress and highlight practical commitment to maintaining the environment.</w:t>
      </w:r>
    </w:p>
    <w:p w14:paraId="56AFB66A" w14:textId="77777777" w:rsidR="00CA4419" w:rsidRDefault="00CA4419" w:rsidP="00CA4419">
      <w:pPr>
        <w:pStyle w:val="Normal1"/>
      </w:pPr>
      <w:r>
        <w:t xml:space="preserve"> The significant criticism of self-evaluation is that it needs to verify sustainability goals.  This generally leads to overestimation and under progress in reporting challenges. Without third party </w:t>
      </w:r>
      <w:r>
        <w:lastRenderedPageBreak/>
        <w:t xml:space="preserve">audits, implementing external verification risks reported data (Santos, Coelho and Marques, 2023). The data needs to have the potential to actuate the environmental impact produced by the organization entirely. This could implicate influential contributions to Greenwashing by the organization towards their perceived sustainability claims. There, it has also been signified that the approach might not capture the complexity of environmental impact through different regions of operation. The implementation of diversity within JW Marriott's global presence represents the challenges of Sustainability that require systematic and organised approaches. The critical self-reporting approach can be signified as a valuable tool for maintaining internal management and the goal-setting perspective (Gatti, Seele and Rademacher, 2019).  The significance of supplementary external audits and certifications implies the credibility and transparency needed to maintain the trust of the stakeholders.  A balanced approach can help mitigate potential business against the report's accuracy. An accurate picture can be provided to support the sustainable performance at JW Marriott. </w:t>
      </w:r>
    </w:p>
    <w:p w14:paraId="2DF5F0D4" w14:textId="77777777" w:rsidR="00CA4419" w:rsidRDefault="00CA4419" w:rsidP="00CA4419">
      <w:pPr>
        <w:pStyle w:val="Heading1"/>
      </w:pPr>
      <w:bookmarkStart w:id="7" w:name="_ibhd14jol0u1" w:colFirst="0" w:colLast="0"/>
      <w:bookmarkEnd w:id="7"/>
      <w:r>
        <w:t>5. Revolutionizing green technology</w:t>
      </w:r>
    </w:p>
    <w:p w14:paraId="4F24B335" w14:textId="77777777" w:rsidR="00CA4419" w:rsidRDefault="00CA4419" w:rsidP="00CA4419">
      <w:pPr>
        <w:pStyle w:val="Normal1"/>
      </w:pPr>
      <w:r>
        <w:t xml:space="preserve"> Married International as an organization is incorporated into multiple applications of green technology across its hotels.  The process helps implement better Sustainability and reduce the growing environmental impact. The application of revolutionizing green technology includes energy-efficient lighting, water-saving approaches, advanced heating procedures, effective ventilation methods and the implementation of HVAC-based air conditioning solutions. The approach to all these significant aspects of energy consumption and greenhouse gas emission is as follows:  The hotel's perspective on adopting renewable energy sources is based on applying solar panels at multiple locations (A. Wren Montgomery, Lyon and Barg, 2023). The process also helps further reduce the organization's carbon footprint.  Using digital applications to implement effective guest service helps reduce paper usage.  The application of intelligent room technology for controlling the conditions of a room is one of the significant approaches JW Marriott has adopted to integrate an environment-friendly practice (Bladt, Guido van </w:t>
      </w:r>
      <w:proofErr w:type="spellStart"/>
      <w:r>
        <w:t>Capelleveen</w:t>
      </w:r>
      <w:proofErr w:type="spellEnd"/>
      <w:r>
        <w:t xml:space="preserve"> and Devrim Murat Yazan, 2023).</w:t>
      </w:r>
    </w:p>
    <w:p w14:paraId="4DFBC8F3" w14:textId="77777777" w:rsidR="00CA4419" w:rsidRDefault="00CA4419" w:rsidP="00CA4419">
      <w:pPr>
        <w:pStyle w:val="Normal1"/>
      </w:pPr>
      <w:r>
        <w:t xml:space="preserve">The evaluation of environmental impact with the Technology implementation approach significantly reduces water usage, energy consumption and carbon emission. Energy-efficient lighting and implementing HVAC systems help lower the hotel's demand for energy. The process also helps save water by contributing to substantial reduction. A practical comparison of the </w:t>
      </w:r>
      <w:r>
        <w:lastRenderedPageBreak/>
        <w:t xml:space="preserve">industry standards and the adoption by JW Marriott towards implementing green technology is aligned by surpassing specific benchmarks.  The certification by LEED enables the organization to implement the green key. The significance of the standards also ascertains practices based on rigorous criteria and inclusion of Energy Efficiency. Cumulatively, implementing Sustainability with technology determines smooth operation and maintenance. The impact of the continuous evaluation process helps improve the assurance of necessary technology intended to develop environmental benefits over time.  </w:t>
      </w:r>
    </w:p>
    <w:p w14:paraId="4F59042B" w14:textId="77777777" w:rsidR="00CA4419" w:rsidRDefault="00CA4419" w:rsidP="00CA4419">
      <w:pPr>
        <w:pStyle w:val="Heading1"/>
      </w:pPr>
      <w:bookmarkStart w:id="8" w:name="_59s0j3foz5ho" w:colFirst="0" w:colLast="0"/>
      <w:bookmarkEnd w:id="8"/>
      <w:r>
        <w:t>6. Motivated self-Evaluation</w:t>
      </w:r>
    </w:p>
    <w:p w14:paraId="2501C30F" w14:textId="77777777" w:rsidR="00CA4419" w:rsidRDefault="00CA4419" w:rsidP="00CA4419">
      <w:pPr>
        <w:pStyle w:val="Normal1"/>
      </w:pPr>
      <w:r>
        <w:t>JW Marriott prefers to dignify a self-evaluation process over the third-party certificate, which involves the integrity of sustainability matrices.  The environment of specific key factors is dignified within the economic considerations and the regulatory measures for reputational management.</w:t>
      </w:r>
    </w:p>
    <w:p w14:paraId="4FA4DD55" w14:textId="77777777" w:rsidR="00CA4419" w:rsidRDefault="00CA4419" w:rsidP="00CA4419">
      <w:pPr>
        <w:pStyle w:val="Normal1"/>
      </w:pPr>
      <w:r>
        <w:rPr>
          <w:i/>
        </w:rPr>
        <w:t>Economic Considerations:</w:t>
      </w:r>
      <w:r>
        <w:t xml:space="preserve"> The observation of economic considerations involves the self-evaluation to be highly cost-effective against third-party certificates.  The process also involves a rigorous assessment of multiple processes' significance and usability (</w:t>
      </w:r>
      <w:proofErr w:type="spellStart"/>
      <w:r>
        <w:t>Linkedin</w:t>
      </w:r>
      <w:proofErr w:type="spellEnd"/>
      <w:r>
        <w:t>, 2024).  By conducting the internal assessment by JW Marriott, the actual allocation of resources can be made tangible through the direct implementation of the sustainability initiative.  The evaluation process also allows the organization to dignify a tailored experience of sustainability strategies for maintaining operations, which needs to be heard regarding the strict external criteria of potential achievement in reputation building.</w:t>
      </w:r>
    </w:p>
    <w:p w14:paraId="02CBD947" w14:textId="77777777" w:rsidR="00CA4419" w:rsidRDefault="00CA4419" w:rsidP="00CA4419">
      <w:pPr>
        <w:pStyle w:val="Normal1"/>
      </w:pPr>
      <w:r>
        <w:rPr>
          <w:i/>
        </w:rPr>
        <w:t>Regulatory Compliance:</w:t>
      </w:r>
      <w:r>
        <w:t xml:space="preserve"> Maintaining regulatory compliance through the implication of third-party certificates will help standardize every sustainability benchmark.  On the contrary, the impact of self-evaluation will help JW Marriott Group ensure compliance with an extensive range of regional and global environmental regulations (Meeroff </w:t>
      </w:r>
      <w:r>
        <w:rPr>
          <w:i/>
        </w:rPr>
        <w:t>et al.</w:t>
      </w:r>
      <w:r>
        <w:t xml:space="preserve">, 2020).  The significant approach also allows a well-organized response to the requirement of regulatory enhancements. JW Marriott's adaptability is also signified by meeting the local environment according to laws and guidelines, as well as the significance of potentially avoiding specific certifications </w:t>
      </w:r>
    </w:p>
    <w:p w14:paraId="615B32A3" w14:textId="77777777" w:rsidR="00CA4419" w:rsidRDefault="00CA4419" w:rsidP="00CA4419">
      <w:pPr>
        <w:pStyle w:val="Heading1"/>
      </w:pPr>
      <w:bookmarkStart w:id="9" w:name="_d0m6ho39esjn" w:colFirst="0" w:colLast="0"/>
      <w:bookmarkEnd w:id="9"/>
      <w:r>
        <w:t>7. Maintenance of Sustainability</w:t>
      </w:r>
    </w:p>
    <w:p w14:paraId="02B279C1" w14:textId="77777777" w:rsidR="00CA4419" w:rsidRDefault="00CA4419" w:rsidP="00CA4419">
      <w:pPr>
        <w:pStyle w:val="Normal1"/>
      </w:pPr>
      <w:r>
        <w:t xml:space="preserve">The identification of long-term Sustainability and the implementation of cost-effectiveness towards green technology at “JW Marriott” are highly essential for understanding the genuine impact of their initiative. The side is adopting energy-efficient lighting, water-saving approaches, </w:t>
      </w:r>
      <w:r>
        <w:lastRenderedPageBreak/>
        <w:t xml:space="preserve">and maintaining renewable energy sources for the organization to reduce environmental footprints.  These approaches are implemented through substantial saving processes for energy and water bills.  The significance of tax incentives and decreased dependency on non-renewable resources will enhance the organization's Sustainability in the distant future. From an environmental perspective, reducing carbon emissions, energy consumption, and water use helps fight against climate change (Pereira, Silva and Dias, 2021).  The global alignment of sustainability goals helps develop initiatives to enhance JW Marriott's reputation as a worldwide leader in sustainable hospitality.  The process attracts eco-conscious consumers who help important shells, increasing customer loyalty and market share. </w:t>
      </w:r>
    </w:p>
    <w:p w14:paraId="13F57FC3" w14:textId="77777777" w:rsidR="00CA4419" w:rsidRDefault="00CA4419" w:rsidP="00CA4419">
      <w:pPr>
        <w:pStyle w:val="Normal1"/>
      </w:pPr>
      <w:r>
        <w:t xml:space="preserve">On the other hand, the significance of genuine Sustainability through Technology implementation is highly debated. The enactment of the initial investment in green technology is significantly high based on the return-on-investment procedure.  This technology's implementation also influences local energy usage, influencing its prices.  The environmental impact during the process operation is instilled upon manufacturing and installation, along with the eventual disposal of technology. The process overshadows the approach of sustainability implementation towards west reduction sustainable Sourcing and community engagement. </w:t>
      </w:r>
    </w:p>
    <w:p w14:paraId="4C331A7B" w14:textId="77777777" w:rsidR="00CA4419" w:rsidRDefault="00CA4419" w:rsidP="00CA4419">
      <w:pPr>
        <w:pStyle w:val="Heading1"/>
      </w:pPr>
      <w:bookmarkStart w:id="10" w:name="_x68tl39pe4lb" w:colFirst="0" w:colLast="0"/>
      <w:bookmarkEnd w:id="10"/>
      <w:r>
        <w:t>8. Alternatives of self-evaluation</w:t>
      </w:r>
    </w:p>
    <w:p w14:paraId="5F8BCBD4" w14:textId="77777777" w:rsidR="00CA4419" w:rsidRDefault="00CA4419" w:rsidP="00CA4419">
      <w:pPr>
        <w:pStyle w:val="Normal1"/>
      </w:pPr>
      <w:r>
        <w:t>The adoption of independent third-party evaluations over the attributes of self-assessment methods signifies the enhancement of credibility and transparency for the organization.  The significance of third-party certificates is that they enable leadership in environmental design to focus on improving external perspectives. The process helps boost consumers' confidence in their trust in the certifications (</w:t>
      </w:r>
      <w:proofErr w:type="spellStart"/>
      <w:r>
        <w:t>Prud'homme</w:t>
      </w:r>
      <w:proofErr w:type="spellEnd"/>
      <w:r>
        <w:t xml:space="preserve"> and Raymond, 2021). The implementation of third-party certificates enables a better framework for continuous improvement.  The process affects current practices and helps provide effective feedback and benchmarks for future progress.  Implementing dynamic enhancement helps encourage the hotel to constantly advance towards suitable efforts in contemplating existing achievements.</w:t>
      </w:r>
    </w:p>
    <w:p w14:paraId="11177A7B" w14:textId="77777777" w:rsidR="00CA4419" w:rsidRDefault="00CA4419" w:rsidP="00CA4419">
      <w:pPr>
        <w:pStyle w:val="Normal1"/>
      </w:pPr>
      <w:r>
        <w:t xml:space="preserve">From the reputational point of view, the implication of achieving a recognized sustainability certificate is to develop a brand image—the significance of demonstrating a genuine commitment to enhance environmental stewardship. The process can lead to an increase in consumer loyalty, especially among the eco-conscious community of </w:t>
      </w:r>
      <w:proofErr w:type="spellStart"/>
      <w:r>
        <w:t>travelers</w:t>
      </w:r>
      <w:proofErr w:type="spellEnd"/>
      <w:r>
        <w:t xml:space="preserve">. It can unlock access to new markets for the travelling segment. </w:t>
      </w:r>
    </w:p>
    <w:p w14:paraId="4CC27AD4" w14:textId="77777777" w:rsidR="00CA4419" w:rsidRDefault="00CA4419" w:rsidP="00CA4419">
      <w:pPr>
        <w:pStyle w:val="Heading1"/>
      </w:pPr>
      <w:bookmarkStart w:id="11" w:name="_x21ah9unjnxt" w:colFirst="0" w:colLast="0"/>
      <w:bookmarkEnd w:id="11"/>
      <w:r>
        <w:lastRenderedPageBreak/>
        <w:t>9. Conclusion</w:t>
      </w:r>
    </w:p>
    <w:p w14:paraId="5BEEEF0E" w14:textId="77777777" w:rsidR="00CA4419" w:rsidRPr="00B678AD" w:rsidRDefault="00CA4419" w:rsidP="00CA4419">
      <w:pPr>
        <w:pStyle w:val="Normal1"/>
      </w:pPr>
      <w:r>
        <w:t xml:space="preserve">It was assimilating on the multiple stripes of JW Marriott International in integrating green certification and implementing sustainability practices within its operations.  The organization has significantly adopted green technology, which has affected energy-efficient lighting, water conservation, and the implementation of renewable energy sources to reduce environmental food footprint.  The initiative helps align with the industry's standards and reduces water usage, energy consumption, and carbon emissions. Commitment to Sustainability is effective in maintaining the organization's authenticity of practices. It has been particularly concerned about the accusations of greenwashing from the market. The overall emphasis on sustainability efforts also enhances the impact of a small-scale process of counter-balancing environmental has implications on global operations. The significance of Reliance on self-reporting sustainability matrices is that it enables better complications of the issues rather than introducing biases of inaccuracies for handling potential overstates of the organization's environmental stewardship. </w:t>
      </w:r>
      <w:r>
        <w:br w:type="page"/>
      </w:r>
    </w:p>
    <w:p w14:paraId="7855D655" w14:textId="77777777" w:rsidR="00CA4419" w:rsidRDefault="00CA4419" w:rsidP="00CA4419">
      <w:pPr>
        <w:pStyle w:val="Heading1"/>
      </w:pPr>
      <w:bookmarkStart w:id="12" w:name="_wnaivtg34a9o" w:colFirst="0" w:colLast="0"/>
      <w:bookmarkEnd w:id="12"/>
      <w:r>
        <w:lastRenderedPageBreak/>
        <w:t>10. References</w:t>
      </w:r>
    </w:p>
    <w:p w14:paraId="100C6A73" w14:textId="77777777" w:rsidR="00CA4419" w:rsidRDefault="00CA4419" w:rsidP="00CA4419">
      <w:pPr>
        <w:pStyle w:val="Normal1"/>
        <w:spacing w:after="240"/>
      </w:pPr>
      <w:r>
        <w:t xml:space="preserve">A. Wren Montgomery, Lyon, T. P. and Barg, J. (2023) ‘No End in Sight? A Greenwash Review and Research Agenda’, </w:t>
      </w:r>
      <w:r>
        <w:rPr>
          <w:i/>
        </w:rPr>
        <w:t>Organization &amp; Environment</w:t>
      </w:r>
      <w:r>
        <w:t xml:space="preserve">, p. 108602662311689-108602662311689. </w:t>
      </w:r>
      <w:proofErr w:type="spellStart"/>
      <w:r>
        <w:t>doi</w:t>
      </w:r>
      <w:proofErr w:type="spellEnd"/>
      <w:r>
        <w:t>: https://doi.org/10.1177/10860266231168905.</w:t>
      </w:r>
    </w:p>
    <w:p w14:paraId="475C8316" w14:textId="77777777" w:rsidR="00CA4419" w:rsidRDefault="00CA4419" w:rsidP="00CA4419">
      <w:pPr>
        <w:pStyle w:val="Normal1"/>
        <w:spacing w:after="240"/>
      </w:pPr>
      <w:r>
        <w:t xml:space="preserve">BBC (2023) ‘“Tourists are rethinking their relationship with Earth”’, </w:t>
      </w:r>
      <w:r>
        <w:rPr>
          <w:i/>
        </w:rPr>
        <w:t>www.bbc.com</w:t>
      </w:r>
      <w:r>
        <w:t>, 13 November. Available at: https://www.bbc.com/news/business-67306635 (Accessed: 27 February 2024).</w:t>
      </w:r>
    </w:p>
    <w:p w14:paraId="431DBD81" w14:textId="77777777" w:rsidR="00CA4419" w:rsidRDefault="00CA4419" w:rsidP="00CA4419">
      <w:pPr>
        <w:pStyle w:val="Normal1"/>
        <w:spacing w:after="240"/>
      </w:pPr>
      <w:r>
        <w:t xml:space="preserve">Bladt, D., Guido van </w:t>
      </w:r>
      <w:proofErr w:type="spellStart"/>
      <w:r>
        <w:t>Capelleveen</w:t>
      </w:r>
      <w:proofErr w:type="spellEnd"/>
      <w:r>
        <w:t xml:space="preserve"> and Devrim Murat Yazan (2023) ‘The influence of greenwashing practices on brand attitude: A multidimensional consumer analysis in Germany’, </w:t>
      </w:r>
      <w:r>
        <w:rPr>
          <w:i/>
        </w:rPr>
        <w:t>Business Strategy and The Environment</w:t>
      </w:r>
      <w:r>
        <w:t xml:space="preserve">. </w:t>
      </w:r>
      <w:proofErr w:type="spellStart"/>
      <w:r>
        <w:t>doi</w:t>
      </w:r>
      <w:proofErr w:type="spellEnd"/>
      <w:r>
        <w:t>: https://doi.org/10.1002/bse.3496.</w:t>
      </w:r>
    </w:p>
    <w:p w14:paraId="66FBE7E2" w14:textId="77777777" w:rsidR="00CA4419" w:rsidRDefault="00CA4419" w:rsidP="00CA4419">
      <w:pPr>
        <w:pStyle w:val="Normal1"/>
        <w:spacing w:after="240"/>
      </w:pPr>
      <w:r>
        <w:t xml:space="preserve">Chen, H., Bernard, S. and Rahman, I. (2019) ‘Greenwashing in hotels: A structural model of trust and </w:t>
      </w:r>
      <w:proofErr w:type="spellStart"/>
      <w:r>
        <w:t>behavioral</w:t>
      </w:r>
      <w:proofErr w:type="spellEnd"/>
      <w:r>
        <w:t xml:space="preserve"> intentions’, </w:t>
      </w:r>
      <w:r>
        <w:rPr>
          <w:i/>
        </w:rPr>
        <w:t>Journal of Cleaner Production</w:t>
      </w:r>
      <w:r>
        <w:t xml:space="preserve">, 206, pp. 326–335. </w:t>
      </w:r>
      <w:proofErr w:type="spellStart"/>
      <w:r>
        <w:t>doi</w:t>
      </w:r>
      <w:proofErr w:type="spellEnd"/>
      <w:r>
        <w:t>: https://doi.org/10.1016/j.jclepro.2018.09.168.</w:t>
      </w:r>
    </w:p>
    <w:p w14:paraId="68FBCA20" w14:textId="77777777" w:rsidR="00CA4419" w:rsidRDefault="00CA4419" w:rsidP="00CA4419">
      <w:pPr>
        <w:pStyle w:val="Normal1"/>
        <w:spacing w:after="240"/>
      </w:pPr>
      <w:r>
        <w:t xml:space="preserve">Gatti, L., Seele, P. and Rademacher, L. (2019) ‘Grey zone in – greenwash out. A review of greenwashing research and implications for the voluntary-mandatory transition of CSR’, </w:t>
      </w:r>
      <w:r>
        <w:rPr>
          <w:i/>
        </w:rPr>
        <w:t>International Journal of Corporate Social Responsibility</w:t>
      </w:r>
      <w:r>
        <w:t>, 4(1). Available at: https://link.springer.com/article/10.1186/s40991-019-0044-9 (Accessed: 27 February 2024).</w:t>
      </w:r>
    </w:p>
    <w:p w14:paraId="1E862596" w14:textId="77777777" w:rsidR="00CA4419" w:rsidRDefault="00CA4419" w:rsidP="00CA4419">
      <w:pPr>
        <w:pStyle w:val="Normal1"/>
        <w:spacing w:after="240"/>
      </w:pPr>
      <w:proofErr w:type="spellStart"/>
      <w:r>
        <w:t>Linkedin</w:t>
      </w:r>
      <w:proofErr w:type="spellEnd"/>
      <w:r>
        <w:t xml:space="preserve"> (2024) </w:t>
      </w:r>
      <w:r>
        <w:rPr>
          <w:i/>
        </w:rPr>
        <w:t>The Distortion of ‘Sustainability’ in the Hospitality Industry</w:t>
      </w:r>
      <w:r>
        <w:t xml:space="preserve">, </w:t>
      </w:r>
      <w:r>
        <w:rPr>
          <w:i/>
        </w:rPr>
        <w:t>www.linkedin.com</w:t>
      </w:r>
      <w:r>
        <w:t>. Available at: https://www.linkedin.com/pulse/distortion-sustainability-hospitality-industry-john-stavroulakis (Accessed: 27 February 2024).</w:t>
      </w:r>
    </w:p>
    <w:p w14:paraId="1B5CBDEA" w14:textId="77777777" w:rsidR="00CA4419" w:rsidRDefault="00CA4419" w:rsidP="00CA4419">
      <w:pPr>
        <w:pStyle w:val="Normal1"/>
        <w:spacing w:after="240"/>
      </w:pPr>
      <w:r>
        <w:t xml:space="preserve">Majeed, S. and Kim, W. G. (2022) ‘A reflection of greenwashing practices in the hospitality industry: a scoping review’, </w:t>
      </w:r>
      <w:r>
        <w:rPr>
          <w:i/>
        </w:rPr>
        <w:t>International Journal of Contemporary Hospitality Management</w:t>
      </w:r>
      <w:r>
        <w:t xml:space="preserve">, 35(3). </w:t>
      </w:r>
      <w:proofErr w:type="spellStart"/>
      <w:r>
        <w:t>doi</w:t>
      </w:r>
      <w:proofErr w:type="spellEnd"/>
      <w:r>
        <w:t>: https://doi.org/10.1108/ijchm-04-2022-0495.</w:t>
      </w:r>
    </w:p>
    <w:p w14:paraId="4FEE8C5A" w14:textId="77777777" w:rsidR="00CA4419" w:rsidRDefault="00CA4419" w:rsidP="00CA4419">
      <w:pPr>
        <w:pStyle w:val="Normal1"/>
        <w:spacing w:after="240"/>
      </w:pPr>
      <w:r>
        <w:t xml:space="preserve">Mansour </w:t>
      </w:r>
      <w:proofErr w:type="spellStart"/>
      <w:r>
        <w:t>Alyahia</w:t>
      </w:r>
      <w:proofErr w:type="spellEnd"/>
      <w:r>
        <w:t xml:space="preserve"> </w:t>
      </w:r>
      <w:r>
        <w:rPr>
          <w:i/>
        </w:rPr>
        <w:t>et al.</w:t>
      </w:r>
      <w:r>
        <w:t xml:space="preserve"> (2024) ‘Greenwashing </w:t>
      </w:r>
      <w:proofErr w:type="spellStart"/>
      <w:r>
        <w:t>Behavior</w:t>
      </w:r>
      <w:proofErr w:type="spellEnd"/>
      <w:r>
        <w:t xml:space="preserve"> in Hotels Industry: The Role of Green Transparency and Green Authenticity’, </w:t>
      </w:r>
      <w:r>
        <w:rPr>
          <w:i/>
        </w:rPr>
        <w:t>Sustainability</w:t>
      </w:r>
      <w:r>
        <w:t xml:space="preserve">, 16(3), pp. 1050–1050. </w:t>
      </w:r>
      <w:proofErr w:type="spellStart"/>
      <w:r>
        <w:t>doi</w:t>
      </w:r>
      <w:proofErr w:type="spellEnd"/>
      <w:r>
        <w:t>: https://doi.org/10.3390/su16031050.</w:t>
      </w:r>
    </w:p>
    <w:p w14:paraId="0D8B4A71" w14:textId="77777777" w:rsidR="00CA4419" w:rsidRDefault="00CA4419" w:rsidP="00CA4419">
      <w:pPr>
        <w:pStyle w:val="Normal1"/>
        <w:spacing w:after="240"/>
      </w:pPr>
      <w:r>
        <w:lastRenderedPageBreak/>
        <w:t xml:space="preserve">Meeroff, D. E. </w:t>
      </w:r>
      <w:r>
        <w:rPr>
          <w:i/>
        </w:rPr>
        <w:t>et al.</w:t>
      </w:r>
      <w:r>
        <w:t xml:space="preserve"> (2020) ‘Implementation of Sustainability Practices in the Hospitality Industry’, </w:t>
      </w:r>
      <w:r>
        <w:rPr>
          <w:i/>
        </w:rPr>
        <w:t>Journal of Service Science and Management</w:t>
      </w:r>
      <w:r>
        <w:t xml:space="preserve">, 13(02), pp. 189–208. </w:t>
      </w:r>
      <w:proofErr w:type="spellStart"/>
      <w:r>
        <w:t>doi</w:t>
      </w:r>
      <w:proofErr w:type="spellEnd"/>
      <w:r>
        <w:t>: https://doi.org/10.4236/jssm.2020.132013.</w:t>
      </w:r>
    </w:p>
    <w:p w14:paraId="33B37A30" w14:textId="77777777" w:rsidR="00CA4419" w:rsidRDefault="00CA4419" w:rsidP="00CA4419">
      <w:pPr>
        <w:pStyle w:val="Normal1"/>
        <w:spacing w:after="240"/>
      </w:pPr>
      <w:r>
        <w:t xml:space="preserve">Netto, S. V. </w:t>
      </w:r>
      <w:r>
        <w:rPr>
          <w:i/>
        </w:rPr>
        <w:t>et al.</w:t>
      </w:r>
      <w:r>
        <w:t xml:space="preserve"> (2020) ‘Concepts and Forms of greenwashing: a Systematic Review’, </w:t>
      </w:r>
      <w:r>
        <w:rPr>
          <w:i/>
        </w:rPr>
        <w:t>Environmental Sciences Europe</w:t>
      </w:r>
      <w:r>
        <w:t xml:space="preserve">, 32(1), pp. 1–12. </w:t>
      </w:r>
      <w:proofErr w:type="spellStart"/>
      <w:r>
        <w:t>doi</w:t>
      </w:r>
      <w:proofErr w:type="spellEnd"/>
      <w:r>
        <w:t>: https://doi.org/10.1186/s12302-020-0300-3.</w:t>
      </w:r>
    </w:p>
    <w:p w14:paraId="07635291" w14:textId="77777777" w:rsidR="00CA4419" w:rsidRDefault="00CA4419" w:rsidP="00CA4419">
      <w:pPr>
        <w:pStyle w:val="Normal1"/>
        <w:spacing w:after="240"/>
      </w:pPr>
      <w:r>
        <w:t xml:space="preserve">Pereira, V., Silva, G. M. and Dias, Á. (2021) ‘Sustainability practices in hospitality: Case study of a luxury hotel in </w:t>
      </w:r>
      <w:proofErr w:type="spellStart"/>
      <w:r>
        <w:t>Arrábida</w:t>
      </w:r>
      <w:proofErr w:type="spellEnd"/>
      <w:r>
        <w:t xml:space="preserve"> Natural Park’, </w:t>
      </w:r>
      <w:r>
        <w:rPr>
          <w:i/>
        </w:rPr>
        <w:t xml:space="preserve">Sustainability practices in hospitality: Case study of a luxury hotel in </w:t>
      </w:r>
      <w:proofErr w:type="spellStart"/>
      <w:r>
        <w:rPr>
          <w:i/>
        </w:rPr>
        <w:t>Arrábida</w:t>
      </w:r>
      <w:proofErr w:type="spellEnd"/>
      <w:r>
        <w:rPr>
          <w:i/>
        </w:rPr>
        <w:t xml:space="preserve"> Natural Park</w:t>
      </w:r>
      <w:r>
        <w:t xml:space="preserve">, 13(6). </w:t>
      </w:r>
      <w:proofErr w:type="spellStart"/>
      <w:r>
        <w:t>doi</w:t>
      </w:r>
      <w:proofErr w:type="spellEnd"/>
      <w:r>
        <w:t>: https://doi.org/10.3390/su13063164.</w:t>
      </w:r>
    </w:p>
    <w:p w14:paraId="086330F6" w14:textId="77777777" w:rsidR="00CA4419" w:rsidRDefault="00CA4419" w:rsidP="00CA4419">
      <w:pPr>
        <w:pStyle w:val="Normal1"/>
        <w:spacing w:after="240"/>
      </w:pPr>
      <w:proofErr w:type="spellStart"/>
      <w:r>
        <w:t>Prud’homme</w:t>
      </w:r>
      <w:proofErr w:type="spellEnd"/>
      <w:r>
        <w:t xml:space="preserve">, B. and Raymond, L. (2021) ‘Sustainable development practices in the hospitality industry: An empirical study of their impact on customer satisfaction and intentions’, </w:t>
      </w:r>
      <w:r>
        <w:rPr>
          <w:i/>
        </w:rPr>
        <w:t>International Journal of Hospitality Management</w:t>
      </w:r>
      <w:r>
        <w:t xml:space="preserve">, 34(34), pp. 116–126. </w:t>
      </w:r>
      <w:proofErr w:type="spellStart"/>
      <w:r>
        <w:t>doi</w:t>
      </w:r>
      <w:proofErr w:type="spellEnd"/>
      <w:r>
        <w:t>: https://doi.org/10.1016/j.ijhm.2013.03.003.</w:t>
      </w:r>
    </w:p>
    <w:p w14:paraId="605A0E41" w14:textId="77777777" w:rsidR="00CA4419" w:rsidRDefault="00CA4419" w:rsidP="00CA4419">
      <w:pPr>
        <w:pStyle w:val="Normal1"/>
        <w:spacing w:after="240"/>
      </w:pPr>
      <w:r>
        <w:t xml:space="preserve">Rahman, I., Park, J. and Chi, C. G. (2020) ‘Consequences of “greenwashing”’, </w:t>
      </w:r>
      <w:r>
        <w:rPr>
          <w:i/>
        </w:rPr>
        <w:t>International Journal of Contemporary Hospitality Management</w:t>
      </w:r>
      <w:r>
        <w:t xml:space="preserve">, 27(6), pp. 1054–1081. </w:t>
      </w:r>
      <w:proofErr w:type="spellStart"/>
      <w:r>
        <w:t>doi</w:t>
      </w:r>
      <w:proofErr w:type="spellEnd"/>
      <w:r>
        <w:t>: https://doi.org/10.1108/ijchm-04-2014-0202.</w:t>
      </w:r>
    </w:p>
    <w:p w14:paraId="79E1B8FD" w14:textId="77777777" w:rsidR="00CA4419" w:rsidRDefault="00CA4419" w:rsidP="00CA4419">
      <w:pPr>
        <w:pStyle w:val="Normal1"/>
        <w:spacing w:after="240"/>
      </w:pPr>
      <w:r>
        <w:t xml:space="preserve">Santos, C., Coelho, A. and Marques, A. (2023) ‘A systematic literature review on greenwashing and its relationship to stakeholders: state of art and future research agenda’, </w:t>
      </w:r>
      <w:r>
        <w:rPr>
          <w:i/>
        </w:rPr>
        <w:t>Management Review Quarterly</w:t>
      </w:r>
      <w:r>
        <w:t xml:space="preserve">. </w:t>
      </w:r>
      <w:proofErr w:type="spellStart"/>
      <w:r>
        <w:t>doi</w:t>
      </w:r>
      <w:proofErr w:type="spellEnd"/>
      <w:r>
        <w:t>: https://doi.org/10.1007/s11301-023-00337-5.</w:t>
      </w:r>
    </w:p>
    <w:p w14:paraId="6382B8E5" w14:textId="77777777" w:rsidR="00CA4419" w:rsidRDefault="00CA4419" w:rsidP="00CA4419">
      <w:pPr>
        <w:pStyle w:val="Normal1"/>
        <w:spacing w:after="240"/>
      </w:pPr>
      <w:r>
        <w:t xml:space="preserve">Timmins, B. (2021) ‘Climate change: Seven ways to spot businesses greenwashing’, </w:t>
      </w:r>
      <w:r>
        <w:rPr>
          <w:i/>
        </w:rPr>
        <w:t>BBC News</w:t>
      </w:r>
      <w:r>
        <w:t>, 8 November. Available at: https://www.bbc.com/news/business-59119693 (Accessed: 27 February 2024).</w:t>
      </w:r>
    </w:p>
    <w:p w14:paraId="28FC141E" w14:textId="77777777" w:rsidR="00CA4419" w:rsidRDefault="00CA4419" w:rsidP="00CA4419">
      <w:pPr>
        <w:pStyle w:val="Normal1"/>
        <w:spacing w:after="240"/>
      </w:pPr>
      <w:r>
        <w:t xml:space="preserve">Zhang, H. </w:t>
      </w:r>
      <w:r>
        <w:rPr>
          <w:i/>
        </w:rPr>
        <w:t>et al.</w:t>
      </w:r>
      <w:r>
        <w:t xml:space="preserve"> (2022) ‘Does Greenwashing Influence the Green Product Experience in Emerging Hospitality Markets Post-COVID-19?’, </w:t>
      </w:r>
      <w:r>
        <w:rPr>
          <w:i/>
        </w:rPr>
        <w:t>Sustainability</w:t>
      </w:r>
      <w:r>
        <w:t xml:space="preserve">, 14(19), p. 12313. </w:t>
      </w:r>
      <w:proofErr w:type="spellStart"/>
      <w:r>
        <w:t>doi</w:t>
      </w:r>
      <w:proofErr w:type="spellEnd"/>
      <w:r>
        <w:t>: https://doi.org/10.3390/su141912313.</w:t>
      </w:r>
    </w:p>
    <w:p w14:paraId="63BC07B7" w14:textId="123174E4" w:rsidR="00BB3B58" w:rsidRPr="00CA4419" w:rsidRDefault="00BB3B58" w:rsidP="00CA4419">
      <w:pPr>
        <w:rPr>
          <w:b/>
          <w:color w:val="1F1F1F"/>
          <w:sz w:val="50"/>
          <w:szCs w:val="50"/>
          <w:highlight w:val="white"/>
        </w:rPr>
      </w:pPr>
      <w:bookmarkStart w:id="13" w:name="_p13m60qsp144" w:colFirst="0" w:colLast="0"/>
      <w:bookmarkEnd w:id="13"/>
    </w:p>
    <w:sectPr w:rsidR="00BB3B58" w:rsidRPr="00CA4419" w:rsidSect="00960E6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1EC"/>
    <w:rsid w:val="0002518C"/>
    <w:rsid w:val="002421EC"/>
    <w:rsid w:val="002A136F"/>
    <w:rsid w:val="0059216D"/>
    <w:rsid w:val="008D2975"/>
    <w:rsid w:val="00960E65"/>
    <w:rsid w:val="00A16392"/>
    <w:rsid w:val="00BB3B58"/>
    <w:rsid w:val="00C30DC1"/>
    <w:rsid w:val="00CA4419"/>
    <w:rsid w:val="00CB56EF"/>
    <w:rsid w:val="00EF168B"/>
    <w:rsid w:val="00F90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0BFE1"/>
  <w15:chartTrackingRefBased/>
  <w15:docId w15:val="{17174C63-D841-487F-A963-7E0BBD6ED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07C"/>
    <w:pPr>
      <w:spacing w:after="0" w:line="360" w:lineRule="auto"/>
      <w:jc w:val="both"/>
    </w:pPr>
    <w:rPr>
      <w:rFonts w:ascii="Times New Roman" w:eastAsia="Times New Roman" w:hAnsi="Times New Roman" w:cs="Times New Roman"/>
      <w:kern w:val="0"/>
      <w:sz w:val="24"/>
      <w:szCs w:val="24"/>
      <w:lang w:val="en" w:eastAsia="en-GB"/>
      <w14:ligatures w14:val="none"/>
    </w:rPr>
  </w:style>
  <w:style w:type="paragraph" w:styleId="Heading1">
    <w:name w:val="heading 1"/>
    <w:basedOn w:val="Normal"/>
    <w:next w:val="Normal"/>
    <w:link w:val="Heading1Char"/>
    <w:uiPriority w:val="9"/>
    <w:qFormat/>
    <w:rsid w:val="00F9007C"/>
    <w:pPr>
      <w:keepNext/>
      <w:keepLines/>
      <w:outlineLvl w:val="0"/>
    </w:pPr>
    <w:rPr>
      <w:b/>
      <w:color w:val="1F1F1F"/>
      <w:sz w:val="28"/>
      <w:szCs w:val="28"/>
      <w:highlight w:val="whit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07C"/>
    <w:rPr>
      <w:rFonts w:ascii="Times New Roman" w:eastAsia="Times New Roman" w:hAnsi="Times New Roman" w:cs="Times New Roman"/>
      <w:b/>
      <w:color w:val="1F1F1F"/>
      <w:kern w:val="0"/>
      <w:sz w:val="28"/>
      <w:szCs w:val="28"/>
      <w:highlight w:val="white"/>
      <w:lang w:val="en" w:eastAsia="en-GB"/>
      <w14:ligatures w14:val="none"/>
    </w:rPr>
  </w:style>
  <w:style w:type="paragraph" w:customStyle="1" w:styleId="Normal1">
    <w:name w:val="Normal1"/>
    <w:rsid w:val="00BB3B58"/>
    <w:pPr>
      <w:spacing w:after="0" w:line="360" w:lineRule="auto"/>
      <w:jc w:val="both"/>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TotalTime>
  <Pages>10</Pages>
  <Words>2898</Words>
  <Characters>16523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Radu</dc:creator>
  <cp:keywords/>
  <dc:description/>
  <cp:lastModifiedBy>Magda Radu</cp:lastModifiedBy>
  <cp:revision>4</cp:revision>
  <dcterms:created xsi:type="dcterms:W3CDTF">2024-02-20T20:22:00Z</dcterms:created>
  <dcterms:modified xsi:type="dcterms:W3CDTF">2024-03-01T16:44:00Z</dcterms:modified>
</cp:coreProperties>
</file>