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C380D" w14:textId="77777777" w:rsidR="000F63B2" w:rsidRPr="000F63B2" w:rsidRDefault="000F63B2" w:rsidP="000F63B2">
      <w:pPr>
        <w:spacing w:line="259" w:lineRule="auto"/>
        <w:jc w:val="both"/>
        <w:rPr>
          <w:rFonts w:ascii="Arial" w:hAnsi="Arial" w:cs="Arial"/>
          <w:sz w:val="22"/>
          <w:szCs w:val="22"/>
          <w:lang w:eastAsia="zh-CN"/>
        </w:rPr>
      </w:pPr>
      <w:r w:rsidRPr="000F63B2">
        <w:rPr>
          <w:rFonts w:ascii="Arial" w:hAnsi="Arial" w:cs="Arial"/>
          <w:sz w:val="22"/>
          <w:szCs w:val="22"/>
          <w:lang w:eastAsia="zh-CN"/>
        </w:rPr>
        <w:t>Name: Anzhelika Volosianko</w:t>
      </w:r>
    </w:p>
    <w:p w14:paraId="744F2229" w14:textId="77777777" w:rsidR="000F63B2" w:rsidRPr="000F63B2" w:rsidRDefault="000F63B2" w:rsidP="000F63B2">
      <w:pPr>
        <w:spacing w:line="259" w:lineRule="auto"/>
        <w:jc w:val="both"/>
        <w:rPr>
          <w:rFonts w:ascii="Arial" w:hAnsi="Arial" w:cs="Arial"/>
          <w:sz w:val="22"/>
          <w:szCs w:val="22"/>
          <w:lang w:eastAsia="zh-CN"/>
        </w:rPr>
      </w:pPr>
      <w:r w:rsidRPr="000F63B2">
        <w:rPr>
          <w:rFonts w:ascii="Arial" w:hAnsi="Arial" w:cs="Arial"/>
          <w:sz w:val="22"/>
          <w:szCs w:val="22"/>
          <w:lang w:eastAsia="zh-CN"/>
        </w:rPr>
        <w:t>Student ID: 2440645</w:t>
      </w:r>
    </w:p>
    <w:p w14:paraId="5FEC89E1" w14:textId="43430DA4" w:rsidR="000F63B2" w:rsidRDefault="000F63B2" w:rsidP="00704848">
      <w:pPr>
        <w:pStyle w:val="p1"/>
        <w:rPr>
          <w:rStyle w:val="s1"/>
        </w:rPr>
      </w:pPr>
      <w:r w:rsidRPr="000F63B2">
        <w:rPr>
          <w:sz w:val="22"/>
          <w:szCs w:val="22"/>
          <w:lang w:eastAsia="zh-CN"/>
        </w:rPr>
        <w:t>Module Code:</w:t>
      </w:r>
      <w:r w:rsidR="00567D17">
        <w:rPr>
          <w:sz w:val="22"/>
          <w:szCs w:val="22"/>
          <w:lang w:eastAsia="zh-CN"/>
        </w:rPr>
        <w:t xml:space="preserve"> </w:t>
      </w:r>
      <w:r w:rsidR="00704848" w:rsidRPr="00C80DE5">
        <w:rPr>
          <w:rStyle w:val="s1"/>
          <w:rFonts w:ascii="Arial" w:hAnsi="Arial"/>
          <w:b w:val="0"/>
          <w:bCs w:val="0"/>
          <w:sz w:val="22"/>
          <w:szCs w:val="22"/>
        </w:rPr>
        <w:t>LCHS400</w:t>
      </w:r>
      <w:r w:rsidR="00C80DE5" w:rsidRPr="00C80DE5">
        <w:rPr>
          <w:rStyle w:val="s1"/>
          <w:rFonts w:ascii="Arial" w:hAnsi="Arial"/>
          <w:b w:val="0"/>
          <w:bCs w:val="0"/>
          <w:sz w:val="22"/>
          <w:szCs w:val="22"/>
        </w:rPr>
        <w:t>3</w:t>
      </w:r>
    </w:p>
    <w:p w14:paraId="3DD61BA7" w14:textId="77777777" w:rsidR="00704848" w:rsidRPr="00704848" w:rsidRDefault="00704848" w:rsidP="00704848">
      <w:pPr>
        <w:pStyle w:val="p1"/>
      </w:pPr>
    </w:p>
    <w:p w14:paraId="092F1FC7" w14:textId="47C5296E" w:rsidR="007A46C0" w:rsidRDefault="007A46C0" w:rsidP="00162BD9">
      <w:pPr>
        <w:pStyle w:val="p1"/>
        <w:rPr>
          <w:rStyle w:val="s1"/>
          <w:rFonts w:ascii="Arial" w:hAnsi="Arial"/>
          <w:b w:val="0"/>
          <w:bCs w:val="0"/>
          <w:sz w:val="22"/>
          <w:szCs w:val="22"/>
        </w:rPr>
      </w:pPr>
      <w:r>
        <w:rPr>
          <w:sz w:val="22"/>
          <w:szCs w:val="22"/>
          <w:lang w:eastAsia="zh-CN"/>
        </w:rPr>
        <w:t xml:space="preserve">Module name: </w:t>
      </w:r>
      <w:r w:rsidRPr="00567D17">
        <w:rPr>
          <w:rStyle w:val="s1"/>
          <w:rFonts w:ascii="Arial" w:hAnsi="Arial"/>
          <w:b w:val="0"/>
          <w:bCs w:val="0"/>
          <w:sz w:val="22"/>
          <w:szCs w:val="22"/>
        </w:rPr>
        <w:t>Introduction to Health and Social Care</w:t>
      </w:r>
    </w:p>
    <w:p w14:paraId="4E24EBEC" w14:textId="77777777" w:rsidR="00162BD9" w:rsidRDefault="00162BD9" w:rsidP="00162BD9">
      <w:pPr>
        <w:pStyle w:val="p1"/>
        <w:rPr>
          <w:sz w:val="22"/>
          <w:szCs w:val="22"/>
        </w:rPr>
      </w:pPr>
    </w:p>
    <w:p w14:paraId="38888091" w14:textId="6600AC04" w:rsidR="00162BD9" w:rsidRDefault="002227FE">
      <w:pPr>
        <w:rPr>
          <w:rFonts w:ascii="Arial" w:hAnsi="Arial" w:cs="Arial"/>
          <w:sz w:val="22"/>
          <w:szCs w:val="22"/>
        </w:rPr>
      </w:pPr>
      <w:r>
        <w:rPr>
          <w:rFonts w:ascii="Arial" w:hAnsi="Arial" w:cs="Arial"/>
          <w:sz w:val="22"/>
          <w:szCs w:val="22"/>
        </w:rPr>
        <w:t>Lecturer’s name</w:t>
      </w:r>
      <w:r w:rsidR="00162BD9">
        <w:rPr>
          <w:rFonts w:ascii="Arial" w:hAnsi="Arial" w:cs="Arial"/>
          <w:sz w:val="22"/>
          <w:szCs w:val="22"/>
        </w:rPr>
        <w:t xml:space="preserve">: </w:t>
      </w:r>
      <w:r w:rsidR="00C6547B">
        <w:rPr>
          <w:rFonts w:ascii="Arial" w:hAnsi="Arial" w:cs="Arial"/>
          <w:sz w:val="22"/>
          <w:szCs w:val="22"/>
        </w:rPr>
        <w:t xml:space="preserve">Brian </w:t>
      </w:r>
      <w:proofErr w:type="spellStart"/>
      <w:r w:rsidR="00A167BC">
        <w:rPr>
          <w:rFonts w:ascii="Arial" w:hAnsi="Arial" w:cs="Arial"/>
          <w:sz w:val="22"/>
          <w:szCs w:val="22"/>
        </w:rPr>
        <w:t>Mashumba</w:t>
      </w:r>
      <w:proofErr w:type="spellEnd"/>
      <w:r w:rsidR="00A167BC">
        <w:rPr>
          <w:rFonts w:ascii="Arial" w:hAnsi="Arial" w:cs="Arial"/>
          <w:sz w:val="22"/>
          <w:szCs w:val="22"/>
        </w:rPr>
        <w:t xml:space="preserve"> </w:t>
      </w:r>
    </w:p>
    <w:p w14:paraId="154D543B" w14:textId="44FB4814" w:rsidR="00425EEA" w:rsidRDefault="009E5C2A">
      <w:pPr>
        <w:rPr>
          <w:rFonts w:ascii="Arial" w:hAnsi="Arial" w:cs="Arial"/>
          <w:sz w:val="22"/>
          <w:szCs w:val="22"/>
        </w:rPr>
      </w:pPr>
      <w:r>
        <w:rPr>
          <w:rFonts w:ascii="Arial" w:hAnsi="Arial" w:cs="Arial"/>
          <w:sz w:val="22"/>
          <w:szCs w:val="22"/>
        </w:rPr>
        <w:t xml:space="preserve">Assignment tittle: </w:t>
      </w:r>
      <w:r w:rsidR="00425EEA">
        <w:rPr>
          <w:rFonts w:ascii="Arial" w:hAnsi="Arial" w:cs="Arial"/>
          <w:sz w:val="22"/>
          <w:szCs w:val="22"/>
        </w:rPr>
        <w:t xml:space="preserve">Portfolio-two tasks </w:t>
      </w:r>
    </w:p>
    <w:p w14:paraId="17C63667" w14:textId="1D3A90BC" w:rsidR="00F37220" w:rsidRDefault="00F37220">
      <w:pPr>
        <w:rPr>
          <w:rFonts w:ascii="Arial" w:hAnsi="Arial" w:cs="Arial"/>
          <w:sz w:val="22"/>
          <w:szCs w:val="22"/>
        </w:rPr>
      </w:pPr>
    </w:p>
    <w:p w14:paraId="6ACF30D2" w14:textId="77777777" w:rsidR="00F37220" w:rsidRDefault="00F37220">
      <w:pPr>
        <w:rPr>
          <w:rFonts w:ascii="Arial" w:hAnsi="Arial" w:cs="Arial"/>
          <w:sz w:val="22"/>
          <w:szCs w:val="22"/>
        </w:rPr>
      </w:pPr>
      <w:r>
        <w:rPr>
          <w:rFonts w:ascii="Arial" w:hAnsi="Arial" w:cs="Arial"/>
          <w:sz w:val="22"/>
          <w:szCs w:val="22"/>
        </w:rPr>
        <w:br w:type="page"/>
      </w:r>
    </w:p>
    <w:p w14:paraId="732254FD" w14:textId="67C16A25" w:rsidR="00543375" w:rsidRPr="00F00DD3" w:rsidRDefault="00255183" w:rsidP="00A55DC5">
      <w:pPr>
        <w:spacing w:after="0" w:line="240" w:lineRule="auto"/>
        <w:rPr>
          <w:rFonts w:ascii="Arial" w:hAnsi="Arial" w:cs="Arial"/>
          <w:kern w:val="0"/>
          <w:sz w:val="22"/>
          <w:szCs w:val="22"/>
          <w14:ligatures w14:val="none"/>
        </w:rPr>
      </w:pPr>
      <w:r w:rsidRPr="00255183">
        <w:rPr>
          <w:rFonts w:ascii="Arial" w:hAnsi="Arial" w:cs="Arial"/>
          <w:kern w:val="0"/>
          <w:sz w:val="22"/>
          <w:szCs w:val="22"/>
          <w14:ligatures w14:val="none"/>
        </w:rPr>
        <w:lastRenderedPageBreak/>
        <w:t>The establishment of a nationalised healthcare system in the United Kingdom was a gradual process influenced by historical events and social necessity. The initial significant step occurred in 1938, prompted by the looming threat of war, when the government established the Emergency Medical Service. This initiative centralised the registration and management of hospitals, preparing for the anticipated high number of casualties during the conflict. By the end of World War II, the concept of a unified, state-funded hospital system had gained momentum. In 1948, the newly elected Labour government launched the National Health Service (NHS) as part of a broader program of welfare reforms aimed at securing fundamental personal and social protections. For the first time, the government assumed responsibility for delivering a comprehensive system of preventive and curative care to all citizens.</w:t>
      </w:r>
      <w:r w:rsidR="002A3002" w:rsidRPr="00F00DD3">
        <w:rPr>
          <w:rFonts w:ascii="Arial" w:hAnsi="Arial" w:cs="Arial"/>
          <w:kern w:val="0"/>
          <w:sz w:val="22"/>
          <w:szCs w:val="22"/>
          <w14:ligatures w14:val="none"/>
        </w:rPr>
        <w:t xml:space="preserve"> </w:t>
      </w:r>
      <w:r w:rsidRPr="00255183">
        <w:rPr>
          <w:rFonts w:ascii="Arial" w:hAnsi="Arial" w:cs="Arial"/>
          <w:kern w:val="0"/>
          <w:sz w:val="22"/>
          <w:szCs w:val="22"/>
          <w14:ligatures w14:val="none"/>
        </w:rPr>
        <w:t>The NHS was founded upon three fundamental principles: healthcare should be primarily funded through general taxation, free at the point of use, and comprehensive and accessible to all citizens, irrespective of income. Although a small privately funded sector has consistently coexisted alongside the NHS, its size has fluctuated in accordance with the nation’s economic conditions. Over nearly five decades, the majority of the UK population has benefited from healthcare services without incurring direct financial costs, demonstrating the enduring influence of these founding principles.</w:t>
      </w:r>
      <w:r w:rsidR="002A3002" w:rsidRPr="00F00DD3">
        <w:rPr>
          <w:rFonts w:ascii="Arial" w:hAnsi="Arial" w:cs="Arial"/>
          <w:kern w:val="0"/>
          <w:sz w:val="22"/>
          <w:szCs w:val="22"/>
          <w14:ligatures w14:val="none"/>
        </w:rPr>
        <w:t xml:space="preserve"> </w:t>
      </w:r>
      <w:r w:rsidRPr="00255183">
        <w:rPr>
          <w:rFonts w:ascii="Arial" w:hAnsi="Arial" w:cs="Arial"/>
          <w:kern w:val="0"/>
          <w:sz w:val="22"/>
          <w:szCs w:val="22"/>
          <w14:ligatures w14:val="none"/>
        </w:rPr>
        <w:t xml:space="preserve">The establishment of the National Health Service (NHS) was closely aligned with the political and social milieu following the 1945 general election, in which the Labour Party, led by Clement Attlee, secured a decisive majority of 146 seats. Labour’s campaign platform revolved around implementing </w:t>
      </w:r>
      <w:r w:rsidRPr="00255183">
        <w:rPr>
          <w:rFonts w:ascii="Arial" w:hAnsi="Arial" w:cs="Arial"/>
          <w:b/>
          <w:bCs/>
          <w:kern w:val="0"/>
          <w:sz w:val="22"/>
          <w:szCs w:val="22"/>
          <w14:ligatures w14:val="none"/>
        </w:rPr>
        <w:t>“</w:t>
      </w:r>
      <w:r w:rsidRPr="00255183">
        <w:rPr>
          <w:rFonts w:ascii="Arial" w:hAnsi="Arial" w:cs="Arial"/>
          <w:kern w:val="0"/>
          <w:sz w:val="22"/>
          <w:szCs w:val="22"/>
          <w14:ligatures w14:val="none"/>
        </w:rPr>
        <w:t xml:space="preserve">the full </w:t>
      </w:r>
      <w:proofErr w:type="spellStart"/>
      <w:r w:rsidRPr="00255183">
        <w:rPr>
          <w:rFonts w:ascii="Arial" w:hAnsi="Arial" w:cs="Arial"/>
          <w:kern w:val="0"/>
          <w:sz w:val="22"/>
          <w:szCs w:val="22"/>
          <w14:ligatures w14:val="none"/>
        </w:rPr>
        <w:t>Beveridge</w:t>
      </w:r>
      <w:proofErr w:type="spellEnd"/>
      <w:r w:rsidRPr="00255183">
        <w:rPr>
          <w:rFonts w:ascii="Arial" w:hAnsi="Arial" w:cs="Arial"/>
          <w:kern w:val="0"/>
          <w:sz w:val="22"/>
          <w:szCs w:val="22"/>
          <w14:ligatures w14:val="none"/>
        </w:rPr>
        <w:t>,” promising a comprehensive welfare state. Attlee’s unwavering emphasis on efficient government administration played a pivotal role in the realisation of this ambitious program. While Britain and its allies emerged triumphant from the war, the nation encountered substantial economic and social challenges, necessitating the immediate establishment of the NHS.</w:t>
      </w:r>
      <w:r w:rsidR="002A3002" w:rsidRPr="00F00DD3">
        <w:rPr>
          <w:rFonts w:ascii="Arial" w:hAnsi="Arial" w:cs="Arial"/>
          <w:kern w:val="0"/>
          <w:sz w:val="22"/>
          <w:szCs w:val="22"/>
          <w14:ligatures w14:val="none"/>
        </w:rPr>
        <w:t xml:space="preserve"> </w:t>
      </w:r>
      <w:r w:rsidRPr="00255183">
        <w:rPr>
          <w:rFonts w:ascii="Arial" w:hAnsi="Arial" w:cs="Arial"/>
          <w:kern w:val="0"/>
          <w:sz w:val="22"/>
          <w:szCs w:val="22"/>
          <w14:ligatures w14:val="none"/>
        </w:rPr>
        <w:t>In contemporary times, the NHS operates as a multifaceted organisation comprising numerous entities that collectively provide health and social care services across England. At the core of the system lie 42 Integrated Care Systems (ICSs), statutory entities responsible for planning, coordinating, and delivering health and social care services to local populations. These ICSs endeavour to integrate primary, community, mental health, social care, and hospital services, thereby enhancing outcomes and ensuring seamless care delivery. Within ICSs, place-based partnerships are established to coordinate services within smaller geographic areas, such as towns or boroughs, at the community level. However, it is important to note that these partnerships are not statutory bodies.</w:t>
      </w:r>
      <w:r w:rsidR="002A3002" w:rsidRPr="00F00DD3">
        <w:rPr>
          <w:rFonts w:ascii="Arial" w:hAnsi="Arial" w:cs="Arial"/>
          <w:kern w:val="0"/>
          <w:sz w:val="22"/>
          <w:szCs w:val="22"/>
          <w14:ligatures w14:val="none"/>
        </w:rPr>
        <w:t xml:space="preserve"> </w:t>
      </w:r>
      <w:r w:rsidRPr="00255183">
        <w:rPr>
          <w:rFonts w:ascii="Arial" w:hAnsi="Arial" w:cs="Arial"/>
          <w:kern w:val="0"/>
          <w:sz w:val="22"/>
          <w:szCs w:val="22"/>
          <w14:ligatures w14:val="none"/>
        </w:rPr>
        <w:t>Primary Care Networks (PCNs), comprising groups of local General Practitioner (GP) practices, collaborate with other healthcare providers and social care services to deliver integrated, patient-centred care. Similarly, provider collaboratives, formed by partnerships of two or more NHS trusts, operate across multiple regions to plan and deliver specialised services collaboratively. At the national level, NHS England provides overarching direction and governance, setting standards for care, workforce planning, and technology management, particularly following its merger with NHS Digital and Health Education England. Specific national bodies, known as national capabilities, oversee specialised services such as rare cancer treatments, which require centralised organisation. Finally, independent regulators, including the Care Quality Commission (CQC), ensure accountability by registering, monitoring, inspecting, and rating health and social care providers across the country.</w:t>
      </w:r>
    </w:p>
    <w:p w14:paraId="2AFBF415" w14:textId="77777777" w:rsidR="002A3002" w:rsidRPr="00A55DC5" w:rsidRDefault="002A3002" w:rsidP="00A55DC5">
      <w:pPr>
        <w:spacing w:after="0" w:line="240" w:lineRule="auto"/>
        <w:rPr>
          <w:rFonts w:ascii="Arial" w:hAnsi="Arial" w:cs="Arial"/>
          <w:kern w:val="0"/>
          <w:sz w:val="22"/>
          <w:szCs w:val="22"/>
          <w14:ligatures w14:val="none"/>
        </w:rPr>
      </w:pPr>
    </w:p>
    <w:p w14:paraId="11B33BCC" w14:textId="77777777" w:rsidR="002A3002" w:rsidRPr="002A3002" w:rsidRDefault="002A3002" w:rsidP="002A3002">
      <w:pPr>
        <w:spacing w:after="0" w:line="240" w:lineRule="auto"/>
        <w:rPr>
          <w:rFonts w:ascii="Arial" w:hAnsi="Arial" w:cs="Arial"/>
          <w:kern w:val="0"/>
          <w:sz w:val="22"/>
          <w:szCs w:val="22"/>
          <w14:ligatures w14:val="none"/>
        </w:rPr>
      </w:pPr>
      <w:r w:rsidRPr="002A3002">
        <w:rPr>
          <w:rFonts w:ascii="Arial" w:hAnsi="Arial" w:cs="Arial"/>
          <w:kern w:val="0"/>
          <w:sz w:val="22"/>
          <w:szCs w:val="22"/>
          <w14:ligatures w14:val="none"/>
        </w:rPr>
        <w:t>In conclusion, the National Health Service (NHS) represents a landmark achievement in public health policy, evolving from its origins in wartime necessity to become a sophisticated and comprehensive healthcare system. Its enduring principles of universality, accessibility, and tax-funded provision continue to underpin its structure, while the integration of national oversight with local service delivery ensures that the NHS remains responsive to the needs of the population it serves.</w:t>
      </w:r>
    </w:p>
    <w:p w14:paraId="1C2D9F07" w14:textId="2B028FB8" w:rsidR="008D1832" w:rsidRDefault="008D1832">
      <w:pPr>
        <w:rPr>
          <w:rFonts w:ascii="Arial" w:hAnsi="Arial" w:cs="Arial"/>
          <w:sz w:val="22"/>
          <w:szCs w:val="22"/>
        </w:rPr>
      </w:pPr>
    </w:p>
    <w:p w14:paraId="1C505472" w14:textId="77777777" w:rsidR="008D1832" w:rsidRDefault="008D1832">
      <w:pPr>
        <w:rPr>
          <w:rFonts w:ascii="Arial" w:hAnsi="Arial" w:cs="Arial"/>
          <w:sz w:val="22"/>
          <w:szCs w:val="22"/>
        </w:rPr>
      </w:pPr>
      <w:r>
        <w:rPr>
          <w:rFonts w:ascii="Arial" w:hAnsi="Arial" w:cs="Arial"/>
          <w:sz w:val="22"/>
          <w:szCs w:val="22"/>
        </w:rPr>
        <w:br w:type="page"/>
      </w:r>
    </w:p>
    <w:p w14:paraId="260395A2" w14:textId="5E51F707" w:rsidR="00007A3B" w:rsidRPr="00007A3B" w:rsidRDefault="008D1832" w:rsidP="009C79DA">
      <w:pPr>
        <w:rPr>
          <w:rFonts w:ascii="Arial" w:hAnsi="Arial" w:cs="Arial"/>
          <w:b/>
          <w:bCs/>
          <w:sz w:val="22"/>
          <w:szCs w:val="22"/>
        </w:rPr>
      </w:pPr>
      <w:r w:rsidRPr="008D1832">
        <w:rPr>
          <w:rFonts w:ascii="Arial" w:hAnsi="Arial" w:cs="Arial"/>
          <w:b/>
          <w:bCs/>
          <w:sz w:val="22"/>
          <w:szCs w:val="22"/>
        </w:rPr>
        <w:lastRenderedPageBreak/>
        <w:t xml:space="preserve">References </w:t>
      </w:r>
    </w:p>
    <w:p w14:paraId="729040CA" w14:textId="77777777" w:rsidR="00007A3B" w:rsidRDefault="00007A3B" w:rsidP="00007A3B">
      <w:pPr>
        <w:spacing w:after="0" w:line="240" w:lineRule="auto"/>
        <w:rPr>
          <w:rFonts w:ascii="Arial" w:hAnsi="Arial" w:cs="Arial"/>
          <w:kern w:val="0"/>
          <w:sz w:val="22"/>
          <w:szCs w:val="22"/>
          <w14:ligatures w14:val="none"/>
        </w:rPr>
      </w:pPr>
      <w:proofErr w:type="spellStart"/>
      <w:r w:rsidRPr="00007A3B">
        <w:rPr>
          <w:rFonts w:ascii="Arial" w:hAnsi="Arial" w:cs="Arial"/>
          <w:kern w:val="0"/>
          <w:sz w:val="22"/>
          <w:szCs w:val="22"/>
          <w14:ligatures w14:val="none"/>
        </w:rPr>
        <w:t>Greengross</w:t>
      </w:r>
      <w:proofErr w:type="spellEnd"/>
      <w:r w:rsidRPr="00007A3B">
        <w:rPr>
          <w:rFonts w:ascii="Arial" w:hAnsi="Arial" w:cs="Arial"/>
          <w:kern w:val="0"/>
          <w:sz w:val="22"/>
          <w:szCs w:val="22"/>
          <w14:ligatures w14:val="none"/>
        </w:rPr>
        <w:t xml:space="preserve">, P., Grant, K. &amp; </w:t>
      </w:r>
      <w:proofErr w:type="spellStart"/>
      <w:r w:rsidRPr="00007A3B">
        <w:rPr>
          <w:rFonts w:ascii="Arial" w:hAnsi="Arial" w:cs="Arial"/>
          <w:kern w:val="0"/>
          <w:sz w:val="22"/>
          <w:szCs w:val="22"/>
          <w14:ligatures w14:val="none"/>
        </w:rPr>
        <w:t>Collini</w:t>
      </w:r>
      <w:proofErr w:type="spellEnd"/>
      <w:r w:rsidRPr="00007A3B">
        <w:rPr>
          <w:rFonts w:ascii="Arial" w:hAnsi="Arial" w:cs="Arial"/>
          <w:kern w:val="0"/>
          <w:sz w:val="22"/>
          <w:szCs w:val="22"/>
          <w14:ligatures w14:val="none"/>
        </w:rPr>
        <w:t xml:space="preserve">, E. (1999) </w:t>
      </w:r>
      <w:r w:rsidRPr="00007A3B">
        <w:rPr>
          <w:rFonts w:ascii="Arial" w:hAnsi="Arial" w:cs="Arial"/>
          <w:i/>
          <w:iCs/>
          <w:kern w:val="0"/>
          <w:sz w:val="22"/>
          <w:szCs w:val="22"/>
          <w14:ligatures w14:val="none"/>
        </w:rPr>
        <w:t>The History and Development of the UK National Health Service 1948</w:t>
      </w:r>
      <w:r w:rsidRPr="00007A3B">
        <w:rPr>
          <w:rFonts w:ascii="Arial" w:hAnsi="Arial" w:cs="Arial"/>
          <w:i/>
          <w:iCs/>
          <w:kern w:val="0"/>
          <w:sz w:val="22"/>
          <w:szCs w:val="22"/>
          <w14:ligatures w14:val="none"/>
        </w:rPr>
        <w:noBreakHyphen/>
        <w:t>1999</w:t>
      </w:r>
      <w:r w:rsidRPr="00007A3B">
        <w:rPr>
          <w:rFonts w:ascii="Arial" w:hAnsi="Arial" w:cs="Arial"/>
          <w:kern w:val="0"/>
          <w:sz w:val="22"/>
          <w:szCs w:val="22"/>
          <w14:ligatures w14:val="none"/>
        </w:rPr>
        <w:t>. London: Health Systems Resource Centre. Available at: https://assets.publishing.service.gov.uk/media/57a08d91e5274a31e000192c/The-history-and-development-of-the-UK-NHS.pdf (Accessed: 16 November 2025).  </w:t>
      </w:r>
    </w:p>
    <w:p w14:paraId="5B38704E" w14:textId="77777777" w:rsidR="009C79DA" w:rsidRPr="00007A3B" w:rsidRDefault="009C79DA" w:rsidP="00007A3B">
      <w:pPr>
        <w:spacing w:after="0" w:line="240" w:lineRule="auto"/>
        <w:rPr>
          <w:rFonts w:ascii="Arial" w:hAnsi="Arial" w:cs="Arial"/>
          <w:kern w:val="0"/>
          <w:sz w:val="22"/>
          <w:szCs w:val="22"/>
          <w14:ligatures w14:val="none"/>
        </w:rPr>
      </w:pPr>
    </w:p>
    <w:p w14:paraId="23127687" w14:textId="77777777" w:rsidR="00007A3B" w:rsidRDefault="00007A3B" w:rsidP="00007A3B">
      <w:pPr>
        <w:spacing w:after="0" w:line="240" w:lineRule="auto"/>
        <w:rPr>
          <w:rFonts w:ascii="Arial" w:hAnsi="Arial" w:cs="Arial"/>
          <w:kern w:val="0"/>
          <w:sz w:val="22"/>
          <w:szCs w:val="22"/>
          <w14:ligatures w14:val="none"/>
        </w:rPr>
      </w:pPr>
      <w:r w:rsidRPr="00007A3B">
        <w:rPr>
          <w:rFonts w:ascii="Arial" w:hAnsi="Arial" w:cs="Arial"/>
          <w:kern w:val="0"/>
          <w:sz w:val="22"/>
          <w:szCs w:val="22"/>
          <w14:ligatures w14:val="none"/>
        </w:rPr>
        <w:t>UK Government (2023) ‘The founding of the NHS 75 years on’. GOV.UK History Blog, 13 July. Available at: https://history.blog.gov.uk/2023/07/13/the-founding-of-the-nhs-75-years-on/#:~:text=On%205th%20July%201945,Yet%20Attlee%20reflecte (Accessed: 16 November 2025).</w:t>
      </w:r>
    </w:p>
    <w:p w14:paraId="73B2C869" w14:textId="77777777" w:rsidR="009C79DA" w:rsidRPr="00007A3B" w:rsidRDefault="009C79DA" w:rsidP="00007A3B">
      <w:pPr>
        <w:spacing w:after="0" w:line="240" w:lineRule="auto"/>
        <w:rPr>
          <w:rFonts w:ascii="Arial" w:hAnsi="Arial" w:cs="Arial"/>
          <w:kern w:val="0"/>
          <w:sz w:val="22"/>
          <w:szCs w:val="22"/>
          <w14:ligatures w14:val="none"/>
        </w:rPr>
      </w:pPr>
    </w:p>
    <w:p w14:paraId="1659D729" w14:textId="77777777" w:rsidR="00007A3B" w:rsidRDefault="00007A3B" w:rsidP="00007A3B">
      <w:pPr>
        <w:spacing w:after="0" w:line="240" w:lineRule="auto"/>
        <w:rPr>
          <w:rFonts w:ascii="Arial" w:hAnsi="Arial" w:cs="Arial"/>
          <w:kern w:val="0"/>
          <w:sz w:val="22"/>
          <w:szCs w:val="22"/>
          <w14:ligatures w14:val="none"/>
        </w:rPr>
      </w:pPr>
      <w:r w:rsidRPr="00007A3B">
        <w:rPr>
          <w:rFonts w:ascii="Arial" w:hAnsi="Arial" w:cs="Arial"/>
          <w:kern w:val="0"/>
          <w:sz w:val="22"/>
          <w:szCs w:val="22"/>
          <w14:ligatures w14:val="none"/>
        </w:rPr>
        <w:t xml:space="preserve">House of Commons Library (2024) </w:t>
      </w:r>
      <w:r w:rsidRPr="00007A3B">
        <w:rPr>
          <w:rFonts w:ascii="Arial" w:hAnsi="Arial" w:cs="Arial"/>
          <w:i/>
          <w:iCs/>
          <w:kern w:val="0"/>
          <w:sz w:val="22"/>
          <w:szCs w:val="22"/>
          <w14:ligatures w14:val="none"/>
        </w:rPr>
        <w:t>The structure of the NHS in England</w:t>
      </w:r>
      <w:r w:rsidRPr="00007A3B">
        <w:rPr>
          <w:rFonts w:ascii="Arial" w:hAnsi="Arial" w:cs="Arial"/>
          <w:kern w:val="0"/>
          <w:sz w:val="22"/>
          <w:szCs w:val="22"/>
          <w14:ligatures w14:val="none"/>
        </w:rPr>
        <w:t xml:space="preserve"> (Briefing Paper No. 7206). Available at: https://commonslibrary.parliament.uk/research-briefings/cbp-7206/#:~:text=The%20Health%20and%20Social%20Care,performance%20is%20not%20yet%20evident (Accessed: 16 November 2025).</w:t>
      </w:r>
    </w:p>
    <w:p w14:paraId="43DB8EB4" w14:textId="77777777" w:rsidR="009C79DA" w:rsidRPr="00007A3B" w:rsidRDefault="009C79DA" w:rsidP="00007A3B">
      <w:pPr>
        <w:spacing w:after="0" w:line="240" w:lineRule="auto"/>
        <w:rPr>
          <w:rFonts w:ascii="Arial" w:hAnsi="Arial" w:cs="Arial"/>
          <w:kern w:val="0"/>
          <w:sz w:val="22"/>
          <w:szCs w:val="22"/>
          <w14:ligatures w14:val="none"/>
        </w:rPr>
      </w:pPr>
    </w:p>
    <w:p w14:paraId="0FA009A1" w14:textId="77777777" w:rsidR="00007A3B" w:rsidRDefault="00007A3B" w:rsidP="00007A3B">
      <w:pPr>
        <w:spacing w:after="0" w:line="240" w:lineRule="auto"/>
        <w:rPr>
          <w:rFonts w:ascii="Arial" w:hAnsi="Arial" w:cs="Arial"/>
          <w:kern w:val="0"/>
          <w:sz w:val="22"/>
          <w:szCs w:val="22"/>
          <w14:ligatures w14:val="none"/>
        </w:rPr>
      </w:pPr>
      <w:r w:rsidRPr="00007A3B">
        <w:rPr>
          <w:rFonts w:ascii="Arial" w:hAnsi="Arial" w:cs="Arial"/>
          <w:kern w:val="0"/>
          <w:sz w:val="22"/>
          <w:szCs w:val="22"/>
          <w14:ligatures w14:val="none"/>
        </w:rPr>
        <w:t xml:space="preserve">NHS Employers (n.d.) ‘Structure of the NHS’. </w:t>
      </w:r>
      <w:r w:rsidRPr="00007A3B">
        <w:rPr>
          <w:rFonts w:ascii="Arial" w:hAnsi="Arial" w:cs="Arial"/>
          <w:i/>
          <w:iCs/>
          <w:kern w:val="0"/>
          <w:sz w:val="22"/>
          <w:szCs w:val="22"/>
          <w14:ligatures w14:val="none"/>
        </w:rPr>
        <w:t>Step into Health</w:t>
      </w:r>
      <w:r w:rsidRPr="00007A3B">
        <w:rPr>
          <w:rFonts w:ascii="Arial" w:hAnsi="Arial" w:cs="Arial"/>
          <w:kern w:val="0"/>
          <w:sz w:val="22"/>
          <w:szCs w:val="22"/>
          <w14:ligatures w14:val="none"/>
        </w:rPr>
        <w:t>. Available at: https://www.militarystepintohealth.nhs.uk/structure-of-the-nhs/#:~:text=The%20NHS%20provides%20healthcare%20services,and%20speech%20and%20language%20therapy (Accessed: 16 November 2025).  </w:t>
      </w:r>
    </w:p>
    <w:p w14:paraId="31040608" w14:textId="77777777" w:rsidR="009C79DA" w:rsidRPr="00007A3B" w:rsidRDefault="009C79DA" w:rsidP="00007A3B">
      <w:pPr>
        <w:spacing w:after="0" w:line="240" w:lineRule="auto"/>
        <w:rPr>
          <w:rFonts w:ascii="Arial" w:hAnsi="Arial" w:cs="Arial"/>
          <w:kern w:val="0"/>
          <w:sz w:val="22"/>
          <w:szCs w:val="22"/>
          <w14:ligatures w14:val="none"/>
        </w:rPr>
      </w:pPr>
    </w:p>
    <w:p w14:paraId="099E0EC7" w14:textId="77777777" w:rsidR="00007A3B" w:rsidRPr="00007A3B" w:rsidRDefault="00007A3B" w:rsidP="00007A3B">
      <w:pPr>
        <w:spacing w:after="0" w:line="240" w:lineRule="auto"/>
        <w:rPr>
          <w:rFonts w:ascii="Arial" w:hAnsi="Arial" w:cs="Arial"/>
          <w:kern w:val="0"/>
          <w:sz w:val="22"/>
          <w:szCs w:val="22"/>
          <w14:ligatures w14:val="none"/>
        </w:rPr>
      </w:pPr>
      <w:r w:rsidRPr="00007A3B">
        <w:rPr>
          <w:rFonts w:ascii="Arial" w:hAnsi="Arial" w:cs="Arial"/>
          <w:kern w:val="0"/>
          <w:sz w:val="22"/>
          <w:szCs w:val="22"/>
          <w14:ligatures w14:val="none"/>
        </w:rPr>
        <w:t xml:space="preserve">House of Commons Library (2024) </w:t>
      </w:r>
      <w:r w:rsidRPr="00007A3B">
        <w:rPr>
          <w:rFonts w:ascii="Arial" w:hAnsi="Arial" w:cs="Arial"/>
          <w:i/>
          <w:iCs/>
          <w:kern w:val="0"/>
          <w:sz w:val="22"/>
          <w:szCs w:val="22"/>
          <w14:ligatures w14:val="none"/>
        </w:rPr>
        <w:t>The structure of the NHS in England</w:t>
      </w:r>
      <w:r w:rsidRPr="00007A3B">
        <w:rPr>
          <w:rFonts w:ascii="Arial" w:hAnsi="Arial" w:cs="Arial"/>
          <w:kern w:val="0"/>
          <w:sz w:val="22"/>
          <w:szCs w:val="22"/>
          <w14:ligatures w14:val="none"/>
        </w:rPr>
        <w:t>. Available at: https://researchbriefings.files.parliament.uk/documents/CBP-7206/CBP-7206.pdf (Accessed: 16 November 2025).  </w:t>
      </w:r>
    </w:p>
    <w:p w14:paraId="78C6DCC0" w14:textId="39081C45" w:rsidR="00424B9E" w:rsidRDefault="00424B9E">
      <w:pPr>
        <w:rPr>
          <w:rFonts w:ascii="Arial" w:hAnsi="Arial" w:cs="Arial"/>
          <w:b/>
          <w:bCs/>
          <w:sz w:val="22"/>
          <w:szCs w:val="22"/>
        </w:rPr>
      </w:pPr>
    </w:p>
    <w:p w14:paraId="48066972" w14:textId="7C1A088B" w:rsidR="001912FC" w:rsidRDefault="001912FC">
      <w:pPr>
        <w:rPr>
          <w:rFonts w:ascii="Arial" w:hAnsi="Arial" w:cs="Arial"/>
          <w:b/>
          <w:bCs/>
          <w:sz w:val="22"/>
          <w:szCs w:val="22"/>
        </w:rPr>
      </w:pPr>
    </w:p>
    <w:p w14:paraId="0DC6B8A8" w14:textId="77777777" w:rsidR="001912FC" w:rsidRDefault="001912FC">
      <w:pPr>
        <w:rPr>
          <w:rFonts w:ascii="Arial" w:hAnsi="Arial" w:cs="Arial"/>
          <w:b/>
          <w:bCs/>
          <w:sz w:val="22"/>
          <w:szCs w:val="22"/>
        </w:rPr>
      </w:pPr>
      <w:r>
        <w:rPr>
          <w:rFonts w:ascii="Arial" w:hAnsi="Arial" w:cs="Arial"/>
          <w:b/>
          <w:bCs/>
          <w:sz w:val="22"/>
          <w:szCs w:val="22"/>
        </w:rPr>
        <w:br w:type="page"/>
      </w:r>
    </w:p>
    <w:p w14:paraId="0D07B792" w14:textId="35F0ACEA" w:rsidR="008D1832" w:rsidRPr="009C79DA" w:rsidRDefault="009079BE">
      <w:pPr>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59264" behindDoc="0" locked="0" layoutInCell="1" allowOverlap="1" wp14:anchorId="6D266426" wp14:editId="28DA7DA1">
            <wp:simplePos x="0" y="0"/>
            <wp:positionH relativeFrom="column">
              <wp:posOffset>-914400</wp:posOffset>
            </wp:positionH>
            <wp:positionV relativeFrom="paragraph">
              <wp:posOffset>665018</wp:posOffset>
            </wp:positionV>
            <wp:extent cx="7536547" cy="8188325"/>
            <wp:effectExtent l="0" t="0" r="0" b="3175"/>
            <wp:wrapTopAndBottom/>
            <wp:docPr id="135063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31359" name="Picture 1350631359"/>
                    <pic:cNvPicPr/>
                  </pic:nvPicPr>
                  <pic:blipFill>
                    <a:blip r:embed="rId4">
                      <a:extLst>
                        <a:ext uri="{28A0092B-C50C-407E-A947-70E740481C1C}">
                          <a14:useLocalDpi xmlns:a14="http://schemas.microsoft.com/office/drawing/2010/main" val="0"/>
                        </a:ext>
                      </a:extLst>
                    </a:blip>
                    <a:stretch>
                      <a:fillRect/>
                    </a:stretch>
                  </pic:blipFill>
                  <pic:spPr>
                    <a:xfrm>
                      <a:off x="0" y="0"/>
                      <a:ext cx="7536760" cy="8188556"/>
                    </a:xfrm>
                    <a:prstGeom prst="rect">
                      <a:avLst/>
                    </a:prstGeom>
                  </pic:spPr>
                </pic:pic>
              </a:graphicData>
            </a:graphic>
            <wp14:sizeRelH relativeFrom="margin">
              <wp14:pctWidth>0</wp14:pctWidth>
            </wp14:sizeRelH>
            <wp14:sizeRelV relativeFrom="margin">
              <wp14:pctHeight>0</wp14:pctHeight>
            </wp14:sizeRelV>
          </wp:anchor>
        </w:drawing>
      </w:r>
    </w:p>
    <w:sectPr w:rsidR="008D1832" w:rsidRPr="009C7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3B2"/>
    <w:rsid w:val="00007A3B"/>
    <w:rsid w:val="000F63B2"/>
    <w:rsid w:val="00162BD9"/>
    <w:rsid w:val="001912FC"/>
    <w:rsid w:val="00196479"/>
    <w:rsid w:val="002227FE"/>
    <w:rsid w:val="00255183"/>
    <w:rsid w:val="002A3002"/>
    <w:rsid w:val="003335D3"/>
    <w:rsid w:val="00424B9E"/>
    <w:rsid w:val="00425EEA"/>
    <w:rsid w:val="00543375"/>
    <w:rsid w:val="00567D17"/>
    <w:rsid w:val="006C45DF"/>
    <w:rsid w:val="006F57B0"/>
    <w:rsid w:val="00704848"/>
    <w:rsid w:val="007A46C0"/>
    <w:rsid w:val="008B4D0D"/>
    <w:rsid w:val="008D1832"/>
    <w:rsid w:val="009079BE"/>
    <w:rsid w:val="00981B7B"/>
    <w:rsid w:val="009C79DA"/>
    <w:rsid w:val="009E5C2A"/>
    <w:rsid w:val="00A167BC"/>
    <w:rsid w:val="00A55DC5"/>
    <w:rsid w:val="00AB787F"/>
    <w:rsid w:val="00C6547B"/>
    <w:rsid w:val="00C80DE5"/>
    <w:rsid w:val="00F00DD3"/>
    <w:rsid w:val="00F37220"/>
    <w:rsid w:val="00FC5D18"/>
    <w:rsid w:val="00FF6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9CE403"/>
  <w15:chartTrackingRefBased/>
  <w15:docId w15:val="{FDA0E2D6-471D-354E-95C7-68BFF5546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3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3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3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3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3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3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3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3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3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3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3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3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3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3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3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3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3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3B2"/>
    <w:rPr>
      <w:rFonts w:eastAsiaTheme="majorEastAsia" w:cstheme="majorBidi"/>
      <w:color w:val="272727" w:themeColor="text1" w:themeTint="D8"/>
    </w:rPr>
  </w:style>
  <w:style w:type="paragraph" w:styleId="Title">
    <w:name w:val="Title"/>
    <w:basedOn w:val="Normal"/>
    <w:next w:val="Normal"/>
    <w:link w:val="TitleChar"/>
    <w:uiPriority w:val="10"/>
    <w:qFormat/>
    <w:rsid w:val="000F63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3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3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3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3B2"/>
    <w:pPr>
      <w:spacing w:before="160"/>
      <w:jc w:val="center"/>
    </w:pPr>
    <w:rPr>
      <w:i/>
      <w:iCs/>
      <w:color w:val="404040" w:themeColor="text1" w:themeTint="BF"/>
    </w:rPr>
  </w:style>
  <w:style w:type="character" w:customStyle="1" w:styleId="QuoteChar">
    <w:name w:val="Quote Char"/>
    <w:basedOn w:val="DefaultParagraphFont"/>
    <w:link w:val="Quote"/>
    <w:uiPriority w:val="29"/>
    <w:rsid w:val="000F63B2"/>
    <w:rPr>
      <w:i/>
      <w:iCs/>
      <w:color w:val="404040" w:themeColor="text1" w:themeTint="BF"/>
    </w:rPr>
  </w:style>
  <w:style w:type="paragraph" w:styleId="ListParagraph">
    <w:name w:val="List Paragraph"/>
    <w:basedOn w:val="Normal"/>
    <w:uiPriority w:val="34"/>
    <w:qFormat/>
    <w:rsid w:val="000F63B2"/>
    <w:pPr>
      <w:ind w:left="720"/>
      <w:contextualSpacing/>
    </w:pPr>
  </w:style>
  <w:style w:type="character" w:styleId="IntenseEmphasis">
    <w:name w:val="Intense Emphasis"/>
    <w:basedOn w:val="DefaultParagraphFont"/>
    <w:uiPriority w:val="21"/>
    <w:qFormat/>
    <w:rsid w:val="000F63B2"/>
    <w:rPr>
      <w:i/>
      <w:iCs/>
      <w:color w:val="0F4761" w:themeColor="accent1" w:themeShade="BF"/>
    </w:rPr>
  </w:style>
  <w:style w:type="paragraph" w:styleId="IntenseQuote">
    <w:name w:val="Intense Quote"/>
    <w:basedOn w:val="Normal"/>
    <w:next w:val="Normal"/>
    <w:link w:val="IntenseQuoteChar"/>
    <w:uiPriority w:val="30"/>
    <w:qFormat/>
    <w:rsid w:val="000F63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3B2"/>
    <w:rPr>
      <w:i/>
      <w:iCs/>
      <w:color w:val="0F4761" w:themeColor="accent1" w:themeShade="BF"/>
    </w:rPr>
  </w:style>
  <w:style w:type="character" w:styleId="IntenseReference">
    <w:name w:val="Intense Reference"/>
    <w:basedOn w:val="DefaultParagraphFont"/>
    <w:uiPriority w:val="32"/>
    <w:qFormat/>
    <w:rsid w:val="000F63B2"/>
    <w:rPr>
      <w:b/>
      <w:bCs/>
      <w:smallCaps/>
      <w:color w:val="0F4761" w:themeColor="accent1" w:themeShade="BF"/>
      <w:spacing w:val="5"/>
    </w:rPr>
  </w:style>
  <w:style w:type="paragraph" w:customStyle="1" w:styleId="p1">
    <w:name w:val="p1"/>
    <w:basedOn w:val="Normal"/>
    <w:rsid w:val="007A46C0"/>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7A46C0"/>
    <w:rPr>
      <w:rFonts w:ascii="Arial-BoldMT" w:hAnsi="Arial-BoldMT" w:hint="default"/>
      <w:b/>
      <w:bCs/>
      <w:i w:val="0"/>
      <w:iCs w:val="0"/>
      <w:sz w:val="17"/>
      <w:szCs w:val="17"/>
    </w:rPr>
  </w:style>
  <w:style w:type="paragraph" w:customStyle="1" w:styleId="p2">
    <w:name w:val="p2"/>
    <w:basedOn w:val="Normal"/>
    <w:rsid w:val="00543375"/>
    <w:pPr>
      <w:spacing w:after="0" w:line="240" w:lineRule="auto"/>
    </w:pPr>
    <w:rPr>
      <w:rFonts w:ascii=".SF UI" w:hAnsi=".SF UI" w:cs="Times New Roman"/>
      <w:kern w:val="0"/>
      <w:sz w:val="18"/>
      <w:szCs w:val="18"/>
      <w14:ligatures w14:val="none"/>
    </w:rPr>
  </w:style>
  <w:style w:type="character" w:customStyle="1" w:styleId="s2">
    <w:name w:val="s2"/>
    <w:basedOn w:val="DefaultParagraphFont"/>
    <w:rsid w:val="00543375"/>
    <w:rPr>
      <w:rFonts w:ascii=".SFUI-Semibold" w:hAnsi=".SFUI-Semibold" w:hint="default"/>
      <w:b/>
      <w:bCs/>
      <w:i w:val="0"/>
      <w:iCs w:val="0"/>
      <w:sz w:val="18"/>
      <w:szCs w:val="18"/>
    </w:rPr>
  </w:style>
  <w:style w:type="character" w:customStyle="1" w:styleId="apple-converted-space">
    <w:name w:val="apple-converted-space"/>
    <w:basedOn w:val="DefaultParagraphFont"/>
    <w:rsid w:val="00007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893</Words>
  <Characters>5091</Characters>
  <Application>Microsoft Office Word</Application>
  <DocSecurity>0</DocSecurity>
  <Lines>42</Lines>
  <Paragraphs>11</Paragraphs>
  <ScaleCrop>false</ScaleCrop>
  <Company/>
  <LinksUpToDate>false</LinksUpToDate>
  <CharactersWithSpaces>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Anzhelika Volosianko (2440645)</dc:creator>
  <cp:keywords/>
  <dc:description/>
  <cp:lastModifiedBy>Anzhelika Volosianko (2440645)</cp:lastModifiedBy>
  <cp:revision>3</cp:revision>
  <dcterms:created xsi:type="dcterms:W3CDTF">2025-11-16T17:29:00Z</dcterms:created>
  <dcterms:modified xsi:type="dcterms:W3CDTF">2025-11-16T17:32:00Z</dcterms:modified>
</cp:coreProperties>
</file>