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sdt>
      <w:sdtPr>
        <w:id w:val="-340937489"/>
        <w:docPartObj>
          <w:docPartGallery w:val="Cover Pages"/>
          <w:docPartUnique/>
        </w:docPartObj>
      </w:sdtPr>
      <w:sdtEndPr>
        <w:rPr>
          <w:rFonts w:ascii="Times New Roman" w:hAnsi="Times New Roman" w:cs="Times New Roman"/>
          <w:sz w:val="24"/>
          <w:szCs w:val="24"/>
        </w:rPr>
      </w:sdtEndPr>
      <w:sdtContent>
        <w:p w14:paraId="05C5E8DC" w14:textId="286A5C09" w:rsidR="00DA4C4B" w:rsidRDefault="00DA4C4B">
          <w:r>
            <w:rPr>
              <w:noProof/>
            </w:rPr>
            <mc:AlternateContent>
              <mc:Choice Requires="wpg">
                <w:drawing>
                  <wp:anchor distT="0" distB="0" distL="114300" distR="114300" simplePos="0" relativeHeight="251658243" behindDoc="0" locked="0" layoutInCell="1" allowOverlap="1" wp14:anchorId="1482E637" wp14:editId="7CC6787C">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57"/>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8"/>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xmlns:w16cei="http://schemas.microsoft.com/office/word/2026/wordml/cei">
                <w:pict>
                  <v:group w14:anchorId="24CEB48A" id="Group 157"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9" o:title="" recolor="t" rotate="t" type="frame"/>
                    </v:rect>
                    <w10:wrap anchorx="page" anchory="page"/>
                  </v:group>
                </w:pict>
              </mc:Fallback>
            </mc:AlternateContent>
          </w:r>
          <w:r>
            <w:rPr>
              <w:noProof/>
            </w:rPr>
            <mc:AlternateContent>
              <mc:Choice Requires="wps">
                <w:drawing>
                  <wp:anchor distT="0" distB="0" distL="114300" distR="114300" simplePos="0" relativeHeight="251658241" behindDoc="0" locked="0" layoutInCell="1" allowOverlap="1" wp14:anchorId="65092933" wp14:editId="2B7E88FB">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9"/>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13290FF" w14:textId="07B09DBF" w:rsidR="00DA4C4B" w:rsidRDefault="00DA4C4B" w:rsidP="00DA4C4B">
                                <w:pPr>
                                  <w:pStyle w:val="NoSpacing"/>
                                  <w:rPr>
                                    <w:color w:val="595959" w:themeColor="text1" w:themeTint="A6"/>
                                    <w:sz w:val="28"/>
                                    <w:szCs w:val="28"/>
                                  </w:rPr>
                                </w:pPr>
                              </w:p>
                              <w:p w14:paraId="0BF12AAE" w14:textId="52C79FD4" w:rsidR="00DA4C4B" w:rsidRDefault="00AD4664">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EndPr/>
                                  <w:sdtContent>
                                    <w:r w:rsidR="00DA4C4B">
                                      <w:rPr>
                                        <w:color w:val="595959" w:themeColor="text1" w:themeTint="A6"/>
                                        <w:sz w:val="18"/>
                                        <w:szCs w:val="18"/>
                                      </w:rPr>
                                      <w:t xml:space="preserve">     </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65092933" id="_x0000_t202" coordsize="21600,21600" o:spt="202" path="m,l,21600r21600,l21600,xe">
                    <v:stroke joinstyle="miter"/>
                    <v:path gradientshapeok="t" o:connecttype="rect"/>
                  </v:shapetype>
                  <v:shape id="Text Box 159" o:spid="_x0000_s1026" type="#_x0000_t202" style="position:absolute;margin-left:0;margin-top:0;width:8in;height:1in;z-index:251658241;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" filled="f" stroked="f" strokeweight=".5pt">
                    <v:textbox inset="126pt,0,54pt,0">
                      <w:txbxContent>
                        <w:p w14:paraId="013290FF" w14:textId="07B09DBF" w:rsidR="00DA4C4B" w:rsidRDefault="00DA4C4B" w:rsidP="00DA4C4B">
                          <w:pPr>
                            <w:pStyle w:val="NoSpacing"/>
                            <w:rPr>
                              <w:color w:val="595959" w:themeColor="text1" w:themeTint="A6"/>
                              <w:sz w:val="28"/>
                              <w:szCs w:val="28"/>
                            </w:rPr>
                          </w:pPr>
                        </w:p>
                        <w:p w14:paraId="0BF12AAE" w14:textId="52C79FD4" w:rsidR="00DA4C4B" w:rsidRDefault="00AD4664">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EndPr/>
                            <w:sdtContent>
                              <w:r w:rsidR="00DA4C4B">
                                <w:rPr>
                                  <w:color w:val="595959" w:themeColor="text1" w:themeTint="A6"/>
                                  <w:sz w:val="18"/>
                                  <w:szCs w:val="18"/>
                                </w:rPr>
                                <w:t xml:space="preserve">     </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58242" behindDoc="0" locked="0" layoutInCell="1" allowOverlap="1" wp14:anchorId="3059DDE6" wp14:editId="02A29CCC">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61"/>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DFF16DA" w14:textId="197750D7" w:rsidR="00DA4C4B" w:rsidRDefault="00DA4C4B">
                                <w:pPr>
                                  <w:pStyle w:val="NoSpacing"/>
                                  <w:jc w:val="right"/>
                                  <w:rPr>
                                    <w:color w:val="4472C4" w:themeColor="accent1"/>
                                    <w:sz w:val="28"/>
                                    <w:szCs w:val="28"/>
                                  </w:rPr>
                                </w:pPr>
                              </w:p>
                              <w:sdt>
                                <w:sdtPr>
                                  <w:rPr>
                                    <w:color w:val="595959" w:themeColor="text1" w:themeTint="A6"/>
                                    <w:sz w:val="20"/>
                                    <w:szCs w:val="20"/>
                                  </w:rPr>
                                  <w:alias w:val="Abstract"/>
                                  <w:tag w:val=""/>
                                  <w:id w:val="1375273687"/>
                                  <w:showingPlcHdr/>
                                  <w:dataBinding w:prefixMappings="xmlns:ns0='http://schemas.microsoft.com/office/2006/coverPageProps' " w:xpath="/ns0:CoverPageProperties[1]/ns0:Abstract[1]" w:storeItemID="{55AF091B-3C7A-41E3-B477-F2FDAA23CFDA}"/>
                                  <w:text w:multiLine="1"/>
                                </w:sdtPr>
                                <w:sdtEndPr/>
                                <w:sdtContent>
                                  <w:p w14:paraId="7E1C6CAA" w14:textId="29BAB870" w:rsidR="00DA4C4B" w:rsidRDefault="00DA4C4B">
                                    <w:pPr>
                                      <w:pStyle w:val="NoSpacing"/>
                                      <w:jc w:val="right"/>
                                      <w:rPr>
                                        <w:color w:val="595959" w:themeColor="text1" w:themeTint="A6"/>
                                        <w:sz w:val="20"/>
                                        <w:szCs w:val="20"/>
                                      </w:rPr>
                                    </w:pPr>
                                    <w:r>
                                      <w:rPr>
                                        <w:color w:val="595959" w:themeColor="text1" w:themeTint="A6"/>
                                        <w:sz w:val="20"/>
                                        <w:szCs w:val="20"/>
                                      </w:rPr>
                                      <w:t xml:space="preserve">     </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3059DDE6" id="Text Box 161" o:spid="_x0000_s1027" type="#_x0000_t202" style="position:absolute;margin-left:0;margin-top:0;width:8in;height:79.5pt;z-index:25165824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" filled="f" stroked="f" strokeweight=".5pt">
                    <v:textbox style="mso-fit-shape-to-text:t" inset="126pt,0,54pt,0">
                      <w:txbxContent>
                        <w:p w14:paraId="3DFF16DA" w14:textId="197750D7" w:rsidR="00DA4C4B" w:rsidRDefault="00DA4C4B">
                          <w:pPr>
                            <w:pStyle w:val="NoSpacing"/>
                            <w:jc w:val="right"/>
                            <w:rPr>
                              <w:color w:val="4472C4" w:themeColor="accent1"/>
                              <w:sz w:val="28"/>
                              <w:szCs w:val="28"/>
                            </w:rPr>
                          </w:pPr>
                        </w:p>
                        <w:sdt>
                          <w:sdtPr>
                            <w:rPr>
                              <w:color w:val="595959" w:themeColor="text1" w:themeTint="A6"/>
                              <w:sz w:val="20"/>
                              <w:szCs w:val="20"/>
                            </w:rPr>
                            <w:alias w:val="Abstract"/>
                            <w:tag w:val=""/>
                            <w:id w:val="1375273687"/>
                            <w:showingPlcHdr/>
                            <w:dataBinding w:prefixMappings="xmlns:ns0='http://schemas.microsoft.com/office/2006/coverPageProps' " w:xpath="/ns0:CoverPageProperties[1]/ns0:Abstract[1]" w:storeItemID="{55AF091B-3C7A-41E3-B477-F2FDAA23CFDA}"/>
                            <w:text w:multiLine="1"/>
                          </w:sdtPr>
                          <w:sdtEndPr/>
                          <w:sdtContent>
                            <w:p w14:paraId="7E1C6CAA" w14:textId="29BAB870" w:rsidR="00DA4C4B" w:rsidRDefault="00DA4C4B">
                              <w:pPr>
                                <w:pStyle w:val="NoSpacing"/>
                                <w:jc w:val="right"/>
                                <w:rPr>
                                  <w:color w:val="595959" w:themeColor="text1" w:themeTint="A6"/>
                                  <w:sz w:val="20"/>
                                  <w:szCs w:val="20"/>
                                </w:rPr>
                              </w:pPr>
                              <w:r>
                                <w:rPr>
                                  <w:color w:val="595959" w:themeColor="text1" w:themeTint="A6"/>
                                  <w:sz w:val="20"/>
                                  <w:szCs w:val="20"/>
                                </w:rPr>
                                <w:t xml:space="preserve">     </w:t>
                              </w:r>
                            </w:p>
                          </w:sdtContent>
                        </w:sdt>
                      </w:txbxContent>
                    </v:textbox>
                    <w10:wrap type="square" anchorx="page" anchory="page"/>
                  </v:shape>
                </w:pict>
              </mc:Fallback>
            </mc:AlternateContent>
          </w:r>
        </w:p>
        <w:p w14:paraId="1C97A8C7" w14:textId="1359937F" w:rsidR="00DA4C4B" w:rsidRDefault="00DA4C4B">
          <w:pPr>
            <w:rPr>
              <w:rFonts w:ascii="Times New Roman" w:hAnsi="Times New Roman" w:cs="Times New Roman"/>
              <w:sz w:val="24"/>
              <w:szCs w:val="24"/>
            </w:rPr>
          </w:pPr>
          <w:r>
            <w:rPr>
              <w:noProof/>
            </w:rPr>
            <mc:AlternateContent>
              <mc:Choice Requires="wps">
                <w:drawing>
                  <wp:anchor distT="0" distB="0" distL="114300" distR="114300" simplePos="0" relativeHeight="251658240" behindDoc="0" locked="0" layoutInCell="1" allowOverlap="1" wp14:anchorId="3365E23A" wp14:editId="3AB84F27">
                    <wp:simplePos x="0" y="0"/>
                    <wp:positionH relativeFrom="page">
                      <wp:posOffset>224725</wp:posOffset>
                    </wp:positionH>
                    <wp:positionV relativeFrom="page">
                      <wp:posOffset>1728061</wp:posOffset>
                    </wp:positionV>
                    <wp:extent cx="7315200" cy="5354858"/>
                    <wp:effectExtent l="0" t="0" r="0" b="0"/>
                    <wp:wrapSquare wrapText="bothSides"/>
                    <wp:docPr id="154" name="Text Box 163"/>
                    <wp:cNvGraphicFramePr/>
                    <a:graphic xmlns:a="http://schemas.openxmlformats.org/drawingml/2006/main">
                      <a:graphicData uri="http://schemas.microsoft.com/office/word/2010/wordprocessingShape">
                        <wps:wsp>
                          <wps:cNvSpPr txBox="1"/>
                          <wps:spPr>
                            <a:xfrm>
                              <a:off x="0" y="0"/>
                              <a:ext cx="7315200" cy="535485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E3342F0" w14:textId="7379AB5F" w:rsidR="00DA4C4B" w:rsidRDefault="00DA4C4B" w:rsidP="00B73DF2">
                                <w:pPr>
                                  <w:rPr>
                                    <w:smallCaps/>
                                    <w:color w:val="404040" w:themeColor="text1" w:themeTint="BF"/>
                                    <w:sz w:val="36"/>
                                    <w:szCs w:val="36"/>
                                  </w:rPr>
                                </w:pPr>
                                <w:r w:rsidRPr="00B73DF2">
                                  <w:rPr>
                                    <w:rFonts w:ascii="Times New Roman" w:eastAsia="Times New Roman" w:hAnsi="Times New Roman" w:cs="Times New Roman"/>
                                    <w:b/>
                                    <w:bCs/>
                                    <w:sz w:val="40"/>
                                    <w:szCs w:val="40"/>
                                    <w:lang w:eastAsia="en-GB"/>
                                  </w:rPr>
                                  <w:t xml:space="preserve">STUDENT NAME: </w:t>
                                </w:r>
                                <w:r w:rsidRPr="00DE486A">
                                  <w:rPr>
                                    <w:rFonts w:ascii="Times New Roman" w:eastAsia="Times New Roman" w:hAnsi="Times New Roman" w:cs="Times New Roman"/>
                                    <w:sz w:val="40"/>
                                    <w:szCs w:val="40"/>
                                    <w:lang w:eastAsia="en-GB"/>
                                  </w:rPr>
                                  <w:t>Christian Lockett</w:t>
                                </w:r>
                                <w:r w:rsidRPr="00B73DF2">
                                  <w:rPr>
                                    <w:b/>
                                    <w:bCs/>
                                    <w:sz w:val="40"/>
                                    <w:szCs w:val="40"/>
                                  </w:rPr>
                                  <w:br/>
                                </w:r>
                                <w:r w:rsidRPr="00B73DF2">
                                  <w:rPr>
                                    <w:b/>
                                    <w:bCs/>
                                    <w:sz w:val="40"/>
                                    <w:szCs w:val="40"/>
                                  </w:rPr>
                                  <w:br/>
                                </w:r>
                                <w:r w:rsidRPr="00B73DF2">
                                  <w:rPr>
                                    <w:rFonts w:ascii="Times New Roman" w:eastAsia="Times New Roman" w:hAnsi="Times New Roman" w:cs="Times New Roman"/>
                                    <w:b/>
                                    <w:bCs/>
                                    <w:sz w:val="40"/>
                                    <w:szCs w:val="40"/>
                                    <w:lang w:eastAsia="en-GB"/>
                                  </w:rPr>
                                  <w:t xml:space="preserve">STUDENT ID: </w:t>
                                </w:r>
                                <w:r w:rsidRPr="00DE486A">
                                  <w:rPr>
                                    <w:rFonts w:ascii="Times New Roman" w:eastAsia="Times New Roman" w:hAnsi="Times New Roman" w:cs="Times New Roman"/>
                                    <w:sz w:val="40"/>
                                    <w:szCs w:val="40"/>
                                    <w:lang w:eastAsia="en-GB"/>
                                  </w:rPr>
                                  <w:t>2427492</w:t>
                                </w:r>
                                <w:r w:rsidRPr="00B73DF2">
                                  <w:rPr>
                                    <w:b/>
                                    <w:bCs/>
                                    <w:sz w:val="40"/>
                                    <w:szCs w:val="40"/>
                                  </w:rPr>
                                  <w:br/>
                                </w:r>
                                <w:r w:rsidRPr="00B73DF2">
                                  <w:rPr>
                                    <w:b/>
                                    <w:bCs/>
                                    <w:sz w:val="40"/>
                                    <w:szCs w:val="40"/>
                                  </w:rPr>
                                  <w:br/>
                                </w:r>
                                <w:r w:rsidRPr="00B73DF2">
                                  <w:rPr>
                                    <w:rFonts w:ascii="Times New Roman" w:eastAsia="Times New Roman" w:hAnsi="Times New Roman" w:cs="Times New Roman"/>
                                    <w:b/>
                                    <w:bCs/>
                                    <w:sz w:val="40"/>
                                    <w:szCs w:val="40"/>
                                    <w:lang w:eastAsia="en-GB"/>
                                  </w:rPr>
                                  <w:t xml:space="preserve">MODULE NAME: </w:t>
                                </w:r>
                                <w:r w:rsidRPr="00DE486A">
                                  <w:rPr>
                                    <w:rFonts w:ascii="Times New Roman" w:eastAsia="Times New Roman" w:hAnsi="Times New Roman" w:cs="Times New Roman"/>
                                    <w:sz w:val="40"/>
                                    <w:szCs w:val="40"/>
                                    <w:lang w:eastAsia="en-GB"/>
                                  </w:rPr>
                                  <w:t>introduction to health and social care</w:t>
                                </w:r>
                                <w:r w:rsidRPr="00B73DF2">
                                  <w:rPr>
                                    <w:b/>
                                    <w:bCs/>
                                    <w:sz w:val="40"/>
                                    <w:szCs w:val="40"/>
                                  </w:rPr>
                                  <w:br/>
                                </w:r>
                                <w:r w:rsidRPr="00B73DF2">
                                  <w:rPr>
                                    <w:rFonts w:ascii="Times New Roman" w:eastAsia="Times New Roman" w:hAnsi="Times New Roman" w:cs="Times New Roman"/>
                                    <w:b/>
                                    <w:bCs/>
                                    <w:sz w:val="40"/>
                                    <w:szCs w:val="40"/>
                                    <w:lang w:eastAsia="en-GB"/>
                                  </w:rPr>
                                  <w:t xml:space="preserve"> </w:t>
                                </w:r>
                                <w:r w:rsidRPr="00B73DF2">
                                  <w:rPr>
                                    <w:b/>
                                    <w:bCs/>
                                    <w:sz w:val="40"/>
                                    <w:szCs w:val="40"/>
                                  </w:rPr>
                                  <w:br/>
                                </w:r>
                                <w:r w:rsidRPr="00B73DF2">
                                  <w:rPr>
                                    <w:rFonts w:ascii="Times New Roman" w:eastAsia="Times New Roman" w:hAnsi="Times New Roman" w:cs="Times New Roman"/>
                                    <w:b/>
                                    <w:bCs/>
                                    <w:sz w:val="40"/>
                                    <w:szCs w:val="40"/>
                                    <w:lang w:eastAsia="en-GB"/>
                                  </w:rPr>
                                  <w:t xml:space="preserve">MODULE CODE: </w:t>
                                </w:r>
                                <w:r w:rsidRPr="00DE486A">
                                  <w:rPr>
                                    <w:rFonts w:ascii="Times New Roman" w:eastAsia="Times New Roman" w:hAnsi="Times New Roman" w:cs="Times New Roman"/>
                                    <w:sz w:val="40"/>
                                    <w:szCs w:val="40"/>
                                    <w:lang w:eastAsia="en-GB"/>
                                  </w:rPr>
                                  <w:t>LCHS4003</w:t>
                                </w:r>
                                <w:r w:rsidRPr="00B73DF2">
                                  <w:rPr>
                                    <w:rFonts w:ascii="Times New Roman" w:eastAsia="Times New Roman" w:hAnsi="Times New Roman" w:cs="Times New Roman"/>
                                    <w:b/>
                                    <w:bCs/>
                                    <w:sz w:val="40"/>
                                    <w:szCs w:val="40"/>
                                    <w:lang w:eastAsia="en-GB"/>
                                  </w:rPr>
                                  <w:br/>
                                </w:r>
                                <w:r w:rsidRPr="00B73DF2">
                                  <w:rPr>
                                    <w:rFonts w:ascii="Times New Roman" w:eastAsia="Times New Roman" w:hAnsi="Times New Roman" w:cs="Times New Roman"/>
                                    <w:b/>
                                    <w:bCs/>
                                    <w:sz w:val="40"/>
                                    <w:szCs w:val="40"/>
                                    <w:lang w:eastAsia="en-GB"/>
                                  </w:rPr>
                                  <w:br/>
                                  <w:t xml:space="preserve">LECTURER NAME: </w:t>
                                </w:r>
                                <w:r w:rsidRPr="00DE486A">
                                  <w:rPr>
                                    <w:rFonts w:ascii="Times New Roman" w:eastAsia="Times New Roman" w:hAnsi="Times New Roman" w:cs="Times New Roman"/>
                                    <w:sz w:val="40"/>
                                    <w:szCs w:val="40"/>
                                    <w:lang w:eastAsia="en-GB"/>
                                  </w:rPr>
                                  <w:t>Ping Wu</w:t>
                                </w:r>
                                <w:r w:rsidRPr="00DE486A">
                                  <w:rPr>
                                    <w:color w:val="404040" w:themeColor="text1" w:themeTint="BF"/>
                                    <w:sz w:val="40"/>
                                    <w:szCs w:val="40"/>
                                  </w:rPr>
                                  <w:t xml:space="preserve"> </w:t>
                                </w:r>
                                <w:sdt>
                                  <w:sdtPr>
                                    <w:rPr>
                                      <w:color w:val="404040" w:themeColor="text1" w:themeTint="BF"/>
                                      <w:sz w:val="36"/>
                                      <w:szCs w:val="36"/>
                                    </w:rPr>
                                    <w:alias w:val="Subtitle"/>
                                    <w:tag w:val=""/>
                                    <w:id w:val="1759551507"/>
                                    <w:showingPlcHdr/>
                                    <w:dataBinding w:prefixMappings="xmlns:ns0='http://purl.org/dc/elements/1.1/' xmlns:ns1='http://schemas.openxmlformats.org/package/2006/metadata/core-properties' " w:xpath="/ns1:coreProperties[1]/ns0:subject[1]" w:storeItemID="{6C3C8BC8-F283-45AE-878A-BAB7291924A1}"/>
                                    <w:text/>
                                  </w:sdtPr>
                                  <w:sdtEndPr/>
                                  <w:sdtContent>
                                    <w:r w:rsidRPr="00DE486A">
                                      <w:rPr>
                                        <w:color w:val="404040" w:themeColor="text1" w:themeTint="BF"/>
                                        <w:sz w:val="36"/>
                                        <w:szCs w:val="36"/>
                                      </w:rPr>
                                      <w:t xml:space="preserve">     </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0</wp14:pctHeight>
                    </wp14:sizeRelV>
                  </wp:anchor>
                </w:drawing>
              </mc:Choice>
              <mc:Fallback>
                <w:pict>
                  <v:shape w14:anchorId="3365E23A" id="Text Box 163" o:spid="_x0000_s1028" type="#_x0000_t202" style="position:absolute;margin-left:17.7pt;margin-top:136.05pt;width:8in;height:421.65pt;z-index:251658240;visibility:visible;mso-wrap-style:square;mso-width-percent:941;mso-height-percent:0;mso-wrap-distance-left:9pt;mso-wrap-distance-top:0;mso-wrap-distance-right:9pt;mso-wrap-distance-bottom:0;mso-position-horizontal:absolute;mso-position-horizontal-relative:page;mso-position-vertical:absolute;mso-position-vertical-relative:page;mso-width-percent:941;mso-height-percent:0;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" filled="f" stroked="f" strokeweight=".5pt">
                    <v:textbox inset="126pt,0,54pt,0">
                      <w:txbxContent>
                        <w:p w14:paraId="1E3342F0" w14:textId="7379AB5F" w:rsidR="00DA4C4B" w:rsidRDefault="00DA4C4B" w:rsidP="00B73DF2">
                          <w:pPr>
                            <w:rPr>
                              <w:smallCaps/>
                              <w:color w:val="404040" w:themeColor="text1" w:themeTint="BF"/>
                              <w:sz w:val="36"/>
                              <w:szCs w:val="36"/>
                            </w:rPr>
                          </w:pPr>
                          <w:r w:rsidRPr="00B73DF2">
                            <w:rPr>
                              <w:rFonts w:ascii="Times New Roman" w:eastAsia="Times New Roman" w:hAnsi="Times New Roman" w:cs="Times New Roman"/>
                              <w:b/>
                              <w:bCs/>
                              <w:sz w:val="40"/>
                              <w:szCs w:val="40"/>
                              <w:lang w:eastAsia="en-GB"/>
                            </w:rPr>
                            <w:t xml:space="preserve">STUDENT NAME: </w:t>
                          </w:r>
                          <w:r w:rsidRPr="00DE486A">
                            <w:rPr>
                              <w:rFonts w:ascii="Times New Roman" w:eastAsia="Times New Roman" w:hAnsi="Times New Roman" w:cs="Times New Roman"/>
                              <w:sz w:val="40"/>
                              <w:szCs w:val="40"/>
                              <w:lang w:eastAsia="en-GB"/>
                            </w:rPr>
                            <w:t>Christian Lockett</w:t>
                          </w:r>
                          <w:r w:rsidRPr="00B73DF2">
                            <w:rPr>
                              <w:b/>
                              <w:bCs/>
                              <w:sz w:val="40"/>
                              <w:szCs w:val="40"/>
                            </w:rPr>
                            <w:br/>
                          </w:r>
                          <w:r w:rsidRPr="00B73DF2">
                            <w:rPr>
                              <w:b/>
                              <w:bCs/>
                              <w:sz w:val="40"/>
                              <w:szCs w:val="40"/>
                            </w:rPr>
                            <w:br/>
                          </w:r>
                          <w:r w:rsidRPr="00B73DF2">
                            <w:rPr>
                              <w:rFonts w:ascii="Times New Roman" w:eastAsia="Times New Roman" w:hAnsi="Times New Roman" w:cs="Times New Roman"/>
                              <w:b/>
                              <w:bCs/>
                              <w:sz w:val="40"/>
                              <w:szCs w:val="40"/>
                              <w:lang w:eastAsia="en-GB"/>
                            </w:rPr>
                            <w:t xml:space="preserve">STUDENT ID: </w:t>
                          </w:r>
                          <w:r w:rsidRPr="00DE486A">
                            <w:rPr>
                              <w:rFonts w:ascii="Times New Roman" w:eastAsia="Times New Roman" w:hAnsi="Times New Roman" w:cs="Times New Roman"/>
                              <w:sz w:val="40"/>
                              <w:szCs w:val="40"/>
                              <w:lang w:eastAsia="en-GB"/>
                            </w:rPr>
                            <w:t>2427492</w:t>
                          </w:r>
                          <w:r w:rsidRPr="00B73DF2">
                            <w:rPr>
                              <w:b/>
                              <w:bCs/>
                              <w:sz w:val="40"/>
                              <w:szCs w:val="40"/>
                            </w:rPr>
                            <w:br/>
                          </w:r>
                          <w:r w:rsidRPr="00B73DF2">
                            <w:rPr>
                              <w:b/>
                              <w:bCs/>
                              <w:sz w:val="40"/>
                              <w:szCs w:val="40"/>
                            </w:rPr>
                            <w:br/>
                          </w:r>
                          <w:r w:rsidRPr="00B73DF2">
                            <w:rPr>
                              <w:rFonts w:ascii="Times New Roman" w:eastAsia="Times New Roman" w:hAnsi="Times New Roman" w:cs="Times New Roman"/>
                              <w:b/>
                              <w:bCs/>
                              <w:sz w:val="40"/>
                              <w:szCs w:val="40"/>
                              <w:lang w:eastAsia="en-GB"/>
                            </w:rPr>
                            <w:t xml:space="preserve">MODULE NAME: </w:t>
                          </w:r>
                          <w:r w:rsidRPr="00DE486A">
                            <w:rPr>
                              <w:rFonts w:ascii="Times New Roman" w:eastAsia="Times New Roman" w:hAnsi="Times New Roman" w:cs="Times New Roman"/>
                              <w:sz w:val="40"/>
                              <w:szCs w:val="40"/>
                              <w:lang w:eastAsia="en-GB"/>
                            </w:rPr>
                            <w:t>introduction to health and social care</w:t>
                          </w:r>
                          <w:r w:rsidRPr="00B73DF2">
                            <w:rPr>
                              <w:b/>
                              <w:bCs/>
                              <w:sz w:val="40"/>
                              <w:szCs w:val="40"/>
                            </w:rPr>
                            <w:br/>
                          </w:r>
                          <w:r w:rsidRPr="00B73DF2">
                            <w:rPr>
                              <w:rFonts w:ascii="Times New Roman" w:eastAsia="Times New Roman" w:hAnsi="Times New Roman" w:cs="Times New Roman"/>
                              <w:b/>
                              <w:bCs/>
                              <w:sz w:val="40"/>
                              <w:szCs w:val="40"/>
                              <w:lang w:eastAsia="en-GB"/>
                            </w:rPr>
                            <w:t xml:space="preserve"> </w:t>
                          </w:r>
                          <w:r w:rsidRPr="00B73DF2">
                            <w:rPr>
                              <w:b/>
                              <w:bCs/>
                              <w:sz w:val="40"/>
                              <w:szCs w:val="40"/>
                            </w:rPr>
                            <w:br/>
                          </w:r>
                          <w:r w:rsidRPr="00B73DF2">
                            <w:rPr>
                              <w:rFonts w:ascii="Times New Roman" w:eastAsia="Times New Roman" w:hAnsi="Times New Roman" w:cs="Times New Roman"/>
                              <w:b/>
                              <w:bCs/>
                              <w:sz w:val="40"/>
                              <w:szCs w:val="40"/>
                              <w:lang w:eastAsia="en-GB"/>
                            </w:rPr>
                            <w:t xml:space="preserve">MODULE CODE: </w:t>
                          </w:r>
                          <w:r w:rsidRPr="00DE486A">
                            <w:rPr>
                              <w:rFonts w:ascii="Times New Roman" w:eastAsia="Times New Roman" w:hAnsi="Times New Roman" w:cs="Times New Roman"/>
                              <w:sz w:val="40"/>
                              <w:szCs w:val="40"/>
                              <w:lang w:eastAsia="en-GB"/>
                            </w:rPr>
                            <w:t>LCHS4003</w:t>
                          </w:r>
                          <w:r w:rsidRPr="00B73DF2">
                            <w:rPr>
                              <w:rFonts w:ascii="Times New Roman" w:eastAsia="Times New Roman" w:hAnsi="Times New Roman" w:cs="Times New Roman"/>
                              <w:b/>
                              <w:bCs/>
                              <w:sz w:val="40"/>
                              <w:szCs w:val="40"/>
                              <w:lang w:eastAsia="en-GB"/>
                            </w:rPr>
                            <w:br/>
                          </w:r>
                          <w:r w:rsidRPr="00B73DF2">
                            <w:rPr>
                              <w:rFonts w:ascii="Times New Roman" w:eastAsia="Times New Roman" w:hAnsi="Times New Roman" w:cs="Times New Roman"/>
                              <w:b/>
                              <w:bCs/>
                              <w:sz w:val="40"/>
                              <w:szCs w:val="40"/>
                              <w:lang w:eastAsia="en-GB"/>
                            </w:rPr>
                            <w:br/>
                            <w:t xml:space="preserve">LECTURER NAME: </w:t>
                          </w:r>
                          <w:r w:rsidRPr="00DE486A">
                            <w:rPr>
                              <w:rFonts w:ascii="Times New Roman" w:eastAsia="Times New Roman" w:hAnsi="Times New Roman" w:cs="Times New Roman"/>
                              <w:sz w:val="40"/>
                              <w:szCs w:val="40"/>
                              <w:lang w:eastAsia="en-GB"/>
                            </w:rPr>
                            <w:t>Ping Wu</w:t>
                          </w:r>
                          <w:r w:rsidRPr="00DE486A">
                            <w:rPr>
                              <w:color w:val="404040" w:themeColor="text1" w:themeTint="BF"/>
                              <w:sz w:val="40"/>
                              <w:szCs w:val="40"/>
                            </w:rPr>
                            <w:t xml:space="preserve"> </w:t>
                          </w:r>
                          <w:sdt>
                            <w:sdtPr>
                              <w:rPr>
                                <w:color w:val="404040" w:themeColor="text1" w:themeTint="BF"/>
                                <w:sz w:val="36"/>
                                <w:szCs w:val="36"/>
                              </w:rPr>
                              <w:alias w:val="Subtitle"/>
                              <w:tag w:val=""/>
                              <w:id w:val="1759551507"/>
                              <w:showingPlcHdr/>
                              <w:dataBinding w:prefixMappings="xmlns:ns0='http://purl.org/dc/elements/1.1/' xmlns:ns1='http://schemas.openxmlformats.org/package/2006/metadata/core-properties' " w:xpath="/ns1:coreProperties[1]/ns0:subject[1]" w:storeItemID="{6C3C8BC8-F283-45AE-878A-BAB7291924A1}"/>
                              <w:text/>
                            </w:sdtPr>
                            <w:sdtEndPr/>
                            <w:sdtContent>
                              <w:r w:rsidRPr="00DE486A">
                                <w:rPr>
                                  <w:color w:val="404040" w:themeColor="text1" w:themeTint="BF"/>
                                  <w:sz w:val="36"/>
                                  <w:szCs w:val="36"/>
                                </w:rPr>
                                <w:t xml:space="preserve">     </w:t>
                              </w:r>
                            </w:sdtContent>
                          </w:sdt>
                        </w:p>
                      </w:txbxContent>
                    </v:textbox>
                    <w10:wrap type="square" anchorx="page" anchory="page"/>
                  </v:shape>
                </w:pict>
              </mc:Fallback>
            </mc:AlternateContent>
          </w:r>
          <w:r>
            <w:rPr>
              <w:rFonts w:ascii="Times New Roman" w:hAnsi="Times New Roman" w:cs="Times New Roman"/>
              <w:sz w:val="24"/>
              <w:szCs w:val="24"/>
            </w:rPr>
            <w:br w:type="page"/>
          </w:r>
        </w:p>
      </w:sdtContent>
    </w:sdt>
    <w:p w14:paraId="6FFF6181" w14:textId="0C726BA1" w:rsidR="007E0D7B" w:rsidRPr="007E0D7B" w:rsidRDefault="007E0D7B" w:rsidP="00B73DF2">
      <w:pPr>
        <w:rPr>
          <w:rFonts w:ascii="Times New Roman" w:hAnsi="Times New Roman" w:cs="Times New Roman"/>
          <w:b/>
          <w:bCs/>
          <w:sz w:val="24"/>
          <w:szCs w:val="24"/>
        </w:rPr>
      </w:pPr>
      <w:r w:rsidRPr="007E0D7B">
        <w:rPr>
          <w:rFonts w:ascii="Times New Roman" w:hAnsi="Times New Roman" w:cs="Times New Roman"/>
          <w:b/>
          <w:bCs/>
          <w:sz w:val="24"/>
          <w:szCs w:val="24"/>
        </w:rPr>
        <w:lastRenderedPageBreak/>
        <w:t>Introduction</w:t>
      </w:r>
    </w:p>
    <w:p w14:paraId="334C7D9C" w14:textId="77777777" w:rsidR="007E0D7B" w:rsidRPr="007E0D7B" w:rsidRDefault="007E0D7B" w:rsidP="007E0D7B">
      <w:pPr>
        <w:rPr>
          <w:rFonts w:ascii="Times New Roman" w:hAnsi="Times New Roman" w:cs="Times New Roman"/>
          <w:sz w:val="24"/>
          <w:szCs w:val="24"/>
        </w:rPr>
      </w:pPr>
    </w:p>
    <w:p w14:paraId="187BAB4E" w14:textId="557DF6A9" w:rsidR="007E0D7B" w:rsidRPr="007E0D7B" w:rsidRDefault="007E0D7B" w:rsidP="007E0D7B">
      <w:pPr>
        <w:rPr>
          <w:rFonts w:ascii="Times New Roman" w:hAnsi="Times New Roman" w:cs="Times New Roman"/>
          <w:sz w:val="24"/>
          <w:szCs w:val="24"/>
        </w:rPr>
      </w:pPr>
      <w:r w:rsidRPr="007E0D7B">
        <w:rPr>
          <w:rFonts w:ascii="Times New Roman" w:hAnsi="Times New Roman" w:cs="Times New Roman"/>
          <w:sz w:val="24"/>
          <w:szCs w:val="24"/>
        </w:rPr>
        <w:t xml:space="preserve">This report explores key aspects of professional practice in health and social care through the case study of Mrs Thompson, an </w:t>
      </w:r>
      <w:r w:rsidR="00976163" w:rsidRPr="007E0D7B">
        <w:rPr>
          <w:rFonts w:ascii="Times New Roman" w:hAnsi="Times New Roman" w:cs="Times New Roman"/>
          <w:sz w:val="24"/>
          <w:szCs w:val="24"/>
        </w:rPr>
        <w:t>84</w:t>
      </w:r>
      <w:r w:rsidR="00976163">
        <w:rPr>
          <w:rFonts w:ascii="Times New Roman" w:hAnsi="Times New Roman" w:cs="Times New Roman"/>
          <w:sz w:val="24"/>
          <w:szCs w:val="24"/>
        </w:rPr>
        <w:t xml:space="preserve"> </w:t>
      </w:r>
      <w:r w:rsidR="00976163" w:rsidRPr="007E0D7B">
        <w:rPr>
          <w:rFonts w:ascii="Times New Roman" w:hAnsi="Times New Roman" w:cs="Times New Roman"/>
          <w:sz w:val="24"/>
          <w:szCs w:val="24"/>
        </w:rPr>
        <w:t>year</w:t>
      </w:r>
      <w:r w:rsidR="00976163">
        <w:rPr>
          <w:rFonts w:ascii="Times New Roman" w:hAnsi="Times New Roman" w:cs="Times New Roman"/>
          <w:sz w:val="24"/>
          <w:szCs w:val="24"/>
        </w:rPr>
        <w:t xml:space="preserve"> </w:t>
      </w:r>
      <w:r w:rsidR="00976163" w:rsidRPr="007E0D7B">
        <w:rPr>
          <w:rFonts w:ascii="Times New Roman" w:hAnsi="Times New Roman" w:cs="Times New Roman"/>
          <w:sz w:val="24"/>
          <w:szCs w:val="24"/>
        </w:rPr>
        <w:t>old</w:t>
      </w:r>
      <w:r w:rsidRPr="007E0D7B">
        <w:rPr>
          <w:rFonts w:ascii="Times New Roman" w:hAnsi="Times New Roman" w:cs="Times New Roman"/>
          <w:sz w:val="24"/>
          <w:szCs w:val="24"/>
        </w:rPr>
        <w:t xml:space="preserve"> woman discharged from hospital following pneumonia. Living alone in sheltered housing with mild dementia, she receives twice daily domiciliary care, yet recent incidents, including missed medication leading to increased confusion, and being found outside without appropriate clothing in cold weather, have raised safeguarding concerns now under local council review.</w:t>
      </w:r>
    </w:p>
    <w:p w14:paraId="5B679CCF" w14:textId="77777777" w:rsidR="007E0D7B" w:rsidRPr="007E0D7B" w:rsidRDefault="007E0D7B" w:rsidP="007E0D7B">
      <w:pPr>
        <w:rPr>
          <w:rFonts w:ascii="Times New Roman" w:hAnsi="Times New Roman" w:cs="Times New Roman"/>
          <w:sz w:val="24"/>
          <w:szCs w:val="24"/>
        </w:rPr>
      </w:pPr>
    </w:p>
    <w:p w14:paraId="30F7AA5C" w14:textId="77777777" w:rsidR="007E0D7B" w:rsidRPr="007E0D7B" w:rsidRDefault="007E0D7B" w:rsidP="007E0D7B">
      <w:pPr>
        <w:rPr>
          <w:rFonts w:ascii="Times New Roman" w:hAnsi="Times New Roman" w:cs="Times New Roman"/>
          <w:sz w:val="24"/>
          <w:szCs w:val="24"/>
        </w:rPr>
      </w:pPr>
      <w:r w:rsidRPr="007E0D7B">
        <w:rPr>
          <w:rFonts w:ascii="Times New Roman" w:hAnsi="Times New Roman" w:cs="Times New Roman"/>
          <w:sz w:val="24"/>
          <w:szCs w:val="24"/>
        </w:rPr>
        <w:t>This report will examine three key areas of practice relevant to her case. First, it will discuss the importance of effective communication with Mrs Thompson and her family, referencing the Equality Act 2010 (Legislation.gov.uk, 2010). Second, it will consider good administrative skills, including record keeping and the Data Protection Act 2018 (Legislation.gov.uk, 2018). Finally, it will explore the importance of collaborative working between professionals such as her GP, community nurse, and domiciliary care workers in ensuring her safety and wellbeing.</w:t>
      </w:r>
    </w:p>
    <w:p w14:paraId="284F5A40" w14:textId="77777777" w:rsidR="007E0D7B" w:rsidRPr="007E0D7B" w:rsidRDefault="007E0D7B" w:rsidP="007E0D7B">
      <w:pPr>
        <w:rPr>
          <w:rFonts w:ascii="Times New Roman" w:hAnsi="Times New Roman" w:cs="Times New Roman"/>
          <w:sz w:val="24"/>
          <w:szCs w:val="24"/>
        </w:rPr>
      </w:pPr>
    </w:p>
    <w:p w14:paraId="07460007" w14:textId="77777777" w:rsidR="007E0D7B" w:rsidRPr="007E0D7B" w:rsidRDefault="007E0D7B" w:rsidP="007E0D7B">
      <w:pPr>
        <w:rPr>
          <w:rFonts w:ascii="Times New Roman" w:hAnsi="Times New Roman" w:cs="Times New Roman"/>
          <w:sz w:val="24"/>
          <w:szCs w:val="24"/>
        </w:rPr>
      </w:pPr>
    </w:p>
    <w:p w14:paraId="27016BBB" w14:textId="77777777" w:rsidR="007E0D7B" w:rsidRDefault="007E0D7B" w:rsidP="007E0D7B">
      <w:pPr>
        <w:rPr>
          <w:rFonts w:ascii="Times New Roman" w:hAnsi="Times New Roman" w:cs="Times New Roman"/>
          <w:sz w:val="24"/>
          <w:szCs w:val="24"/>
        </w:rPr>
      </w:pPr>
    </w:p>
    <w:p w14:paraId="05ECC0A6" w14:textId="77777777" w:rsidR="007E0D7B" w:rsidRDefault="007E0D7B" w:rsidP="007E0D7B">
      <w:pPr>
        <w:rPr>
          <w:rFonts w:ascii="Times New Roman" w:hAnsi="Times New Roman" w:cs="Times New Roman"/>
          <w:sz w:val="24"/>
          <w:szCs w:val="24"/>
        </w:rPr>
      </w:pPr>
    </w:p>
    <w:p w14:paraId="3A858581" w14:textId="77777777" w:rsidR="007E0D7B" w:rsidRDefault="007E0D7B" w:rsidP="007E0D7B">
      <w:pPr>
        <w:rPr>
          <w:rFonts w:ascii="Times New Roman" w:hAnsi="Times New Roman" w:cs="Times New Roman"/>
          <w:sz w:val="24"/>
          <w:szCs w:val="24"/>
        </w:rPr>
      </w:pPr>
    </w:p>
    <w:p w14:paraId="7C3D3EDF" w14:textId="77777777" w:rsidR="007E0D7B" w:rsidRDefault="007E0D7B" w:rsidP="007E0D7B">
      <w:pPr>
        <w:rPr>
          <w:rFonts w:ascii="Times New Roman" w:hAnsi="Times New Roman" w:cs="Times New Roman"/>
          <w:sz w:val="24"/>
          <w:szCs w:val="24"/>
        </w:rPr>
      </w:pPr>
    </w:p>
    <w:p w14:paraId="636A9FD4" w14:textId="77777777" w:rsidR="007E0D7B" w:rsidRDefault="007E0D7B" w:rsidP="007E0D7B">
      <w:pPr>
        <w:rPr>
          <w:rFonts w:ascii="Times New Roman" w:hAnsi="Times New Roman" w:cs="Times New Roman"/>
          <w:sz w:val="24"/>
          <w:szCs w:val="24"/>
        </w:rPr>
      </w:pPr>
    </w:p>
    <w:p w14:paraId="053DCEB4" w14:textId="77777777" w:rsidR="007E0D7B" w:rsidRDefault="007E0D7B" w:rsidP="007E0D7B">
      <w:pPr>
        <w:rPr>
          <w:rFonts w:ascii="Times New Roman" w:hAnsi="Times New Roman" w:cs="Times New Roman"/>
          <w:sz w:val="24"/>
          <w:szCs w:val="24"/>
        </w:rPr>
      </w:pPr>
    </w:p>
    <w:p w14:paraId="4BD93A89" w14:textId="77777777" w:rsidR="007E0D7B" w:rsidRDefault="007E0D7B" w:rsidP="007E0D7B">
      <w:pPr>
        <w:rPr>
          <w:rFonts w:ascii="Times New Roman" w:hAnsi="Times New Roman" w:cs="Times New Roman"/>
          <w:sz w:val="24"/>
          <w:szCs w:val="24"/>
        </w:rPr>
      </w:pPr>
    </w:p>
    <w:p w14:paraId="20C579EB" w14:textId="77777777" w:rsidR="007E0D7B" w:rsidRDefault="007E0D7B" w:rsidP="007E0D7B">
      <w:pPr>
        <w:rPr>
          <w:rFonts w:ascii="Times New Roman" w:hAnsi="Times New Roman" w:cs="Times New Roman"/>
          <w:sz w:val="24"/>
          <w:szCs w:val="24"/>
        </w:rPr>
      </w:pPr>
    </w:p>
    <w:p w14:paraId="69C87EEB" w14:textId="77777777" w:rsidR="007E0D7B" w:rsidRDefault="007E0D7B" w:rsidP="007E0D7B">
      <w:pPr>
        <w:rPr>
          <w:rFonts w:ascii="Times New Roman" w:hAnsi="Times New Roman" w:cs="Times New Roman"/>
          <w:sz w:val="24"/>
          <w:szCs w:val="24"/>
        </w:rPr>
      </w:pPr>
    </w:p>
    <w:p w14:paraId="35620EB1" w14:textId="77777777" w:rsidR="007E0D7B" w:rsidRDefault="007E0D7B" w:rsidP="007E0D7B">
      <w:pPr>
        <w:rPr>
          <w:rFonts w:ascii="Times New Roman" w:hAnsi="Times New Roman" w:cs="Times New Roman"/>
          <w:sz w:val="24"/>
          <w:szCs w:val="24"/>
        </w:rPr>
      </w:pPr>
    </w:p>
    <w:p w14:paraId="113AF185" w14:textId="77777777" w:rsidR="007E0D7B" w:rsidRDefault="007E0D7B" w:rsidP="007E0D7B">
      <w:pPr>
        <w:rPr>
          <w:rFonts w:ascii="Times New Roman" w:hAnsi="Times New Roman" w:cs="Times New Roman"/>
          <w:sz w:val="24"/>
          <w:szCs w:val="24"/>
        </w:rPr>
      </w:pPr>
    </w:p>
    <w:p w14:paraId="29DD7F60" w14:textId="77777777" w:rsidR="007E0D7B" w:rsidRDefault="007E0D7B" w:rsidP="007E0D7B">
      <w:pPr>
        <w:rPr>
          <w:rFonts w:ascii="Times New Roman" w:hAnsi="Times New Roman" w:cs="Times New Roman"/>
          <w:sz w:val="24"/>
          <w:szCs w:val="24"/>
        </w:rPr>
      </w:pPr>
    </w:p>
    <w:p w14:paraId="21D24CFF" w14:textId="77777777" w:rsidR="007E0D7B" w:rsidRDefault="007E0D7B" w:rsidP="007E0D7B">
      <w:pPr>
        <w:rPr>
          <w:rFonts w:ascii="Times New Roman" w:hAnsi="Times New Roman" w:cs="Times New Roman"/>
          <w:sz w:val="24"/>
          <w:szCs w:val="24"/>
        </w:rPr>
      </w:pPr>
    </w:p>
    <w:p w14:paraId="11D8DD71" w14:textId="77777777" w:rsidR="007E0D7B" w:rsidRDefault="007E0D7B" w:rsidP="007E0D7B">
      <w:pPr>
        <w:rPr>
          <w:rFonts w:ascii="Times New Roman" w:hAnsi="Times New Roman" w:cs="Times New Roman"/>
          <w:sz w:val="24"/>
          <w:szCs w:val="24"/>
        </w:rPr>
      </w:pPr>
    </w:p>
    <w:p w14:paraId="5AF25C23" w14:textId="77777777" w:rsidR="007E0D7B" w:rsidRDefault="007E0D7B" w:rsidP="007E0D7B">
      <w:pPr>
        <w:rPr>
          <w:rFonts w:ascii="Times New Roman" w:hAnsi="Times New Roman" w:cs="Times New Roman"/>
          <w:sz w:val="24"/>
          <w:szCs w:val="24"/>
        </w:rPr>
      </w:pPr>
    </w:p>
    <w:p w14:paraId="0DD30D38" w14:textId="77777777" w:rsidR="007E0D7B" w:rsidRDefault="007E0D7B" w:rsidP="007E0D7B">
      <w:pPr>
        <w:rPr>
          <w:rFonts w:ascii="Times New Roman" w:hAnsi="Times New Roman" w:cs="Times New Roman"/>
          <w:sz w:val="24"/>
          <w:szCs w:val="24"/>
        </w:rPr>
      </w:pPr>
    </w:p>
    <w:p w14:paraId="237BB78E" w14:textId="79C4CC00" w:rsidR="007E0D7B" w:rsidRPr="007E0D7B" w:rsidRDefault="007E0D7B" w:rsidP="007E0D7B">
      <w:pPr>
        <w:rPr>
          <w:rFonts w:ascii="Times New Roman" w:hAnsi="Times New Roman" w:cs="Times New Roman"/>
          <w:b/>
          <w:bCs/>
          <w:sz w:val="24"/>
          <w:szCs w:val="24"/>
        </w:rPr>
      </w:pPr>
      <w:r w:rsidRPr="007E0D7B">
        <w:rPr>
          <w:rFonts w:ascii="Times New Roman" w:hAnsi="Times New Roman" w:cs="Times New Roman"/>
          <w:b/>
          <w:bCs/>
          <w:sz w:val="24"/>
          <w:szCs w:val="24"/>
        </w:rPr>
        <w:lastRenderedPageBreak/>
        <w:t>1. The Importance of Effective Communication in Mrs Thompson's Care</w:t>
      </w:r>
    </w:p>
    <w:p w14:paraId="5C3D801A" w14:textId="77777777" w:rsidR="007E0D7B" w:rsidRPr="007E0D7B" w:rsidRDefault="007E0D7B" w:rsidP="007E0D7B">
      <w:pPr>
        <w:rPr>
          <w:rFonts w:ascii="Times New Roman" w:hAnsi="Times New Roman" w:cs="Times New Roman"/>
          <w:sz w:val="24"/>
          <w:szCs w:val="24"/>
        </w:rPr>
      </w:pPr>
    </w:p>
    <w:p w14:paraId="3E684428" w14:textId="77777777" w:rsidR="007E0D7B" w:rsidRPr="007E0D7B" w:rsidRDefault="007E0D7B" w:rsidP="007E0D7B">
      <w:pPr>
        <w:rPr>
          <w:rFonts w:ascii="Times New Roman" w:hAnsi="Times New Roman" w:cs="Times New Roman"/>
          <w:sz w:val="24"/>
          <w:szCs w:val="24"/>
        </w:rPr>
      </w:pPr>
      <w:r w:rsidRPr="007E0D7B">
        <w:rPr>
          <w:rFonts w:ascii="Times New Roman" w:hAnsi="Times New Roman" w:cs="Times New Roman"/>
          <w:sz w:val="24"/>
          <w:szCs w:val="24"/>
        </w:rPr>
        <w:t>Effective communication is central to safe, person-centred care, particularly for someone like Mrs Thompson, who is 84, lives alone, and has mild dementia. Poor communication in her case — for example, unclear handover about her medication routine — directly contributed to missed doses and increased confusion. This shows that communication is not simply a soft skill but a safeguarding necessity, since gaps in information-sharing can lead to real physical and psychological harm for a vulnerable service user.</w:t>
      </w:r>
    </w:p>
    <w:p w14:paraId="410B7CC9" w14:textId="77777777" w:rsidR="007E0D7B" w:rsidRPr="007E0D7B" w:rsidRDefault="007E0D7B" w:rsidP="007E0D7B">
      <w:pPr>
        <w:rPr>
          <w:rFonts w:ascii="Times New Roman" w:hAnsi="Times New Roman" w:cs="Times New Roman"/>
          <w:sz w:val="24"/>
          <w:szCs w:val="24"/>
        </w:rPr>
      </w:pPr>
    </w:p>
    <w:p w14:paraId="70BF0515" w14:textId="77777777" w:rsidR="007E0D7B" w:rsidRPr="007E0D7B" w:rsidRDefault="007E0D7B" w:rsidP="007E0D7B">
      <w:pPr>
        <w:rPr>
          <w:rFonts w:ascii="Times New Roman" w:hAnsi="Times New Roman" w:cs="Times New Roman"/>
          <w:b/>
          <w:bCs/>
          <w:sz w:val="24"/>
          <w:szCs w:val="24"/>
        </w:rPr>
      </w:pPr>
      <w:r w:rsidRPr="007E0D7B">
        <w:rPr>
          <w:rFonts w:ascii="Times New Roman" w:hAnsi="Times New Roman" w:cs="Times New Roman"/>
          <w:b/>
          <w:bCs/>
          <w:sz w:val="24"/>
          <w:szCs w:val="24"/>
        </w:rPr>
        <w:t>Communicating with Mrs Thompson</w:t>
      </w:r>
    </w:p>
    <w:p w14:paraId="6B32DD34" w14:textId="77777777" w:rsidR="007E0D7B" w:rsidRPr="007E0D7B" w:rsidRDefault="007E0D7B" w:rsidP="007E0D7B">
      <w:pPr>
        <w:rPr>
          <w:rFonts w:ascii="Times New Roman" w:hAnsi="Times New Roman" w:cs="Times New Roman"/>
          <w:sz w:val="24"/>
          <w:szCs w:val="24"/>
        </w:rPr>
      </w:pPr>
    </w:p>
    <w:p w14:paraId="195D075C" w14:textId="77777777" w:rsidR="007E0D7B" w:rsidRPr="007E0D7B" w:rsidRDefault="007E0D7B" w:rsidP="007E0D7B">
      <w:pPr>
        <w:rPr>
          <w:rFonts w:ascii="Times New Roman" w:hAnsi="Times New Roman" w:cs="Times New Roman"/>
          <w:sz w:val="24"/>
          <w:szCs w:val="24"/>
        </w:rPr>
      </w:pPr>
      <w:r w:rsidRPr="007E0D7B">
        <w:rPr>
          <w:rFonts w:ascii="Times New Roman" w:hAnsi="Times New Roman" w:cs="Times New Roman"/>
          <w:sz w:val="24"/>
          <w:szCs w:val="24"/>
        </w:rPr>
        <w:t>When communicating with Mrs Thompson herself, care workers must adapt their approach to account for her dementia. This means using simple, short sentences, allowing extra time for her to process information, maintaining calm eye contact, and using non-verbal cues such as gentle gestures or written reminders alongside verbal instructions. It is also important to check her understanding rather than assume it, and to communicate at times of day when she is least confused, such as avoiding the "sundowning" period common in dementia. Building trust through consistency and giving her time to respond supports dignity and reduces anxiety.</w:t>
      </w:r>
    </w:p>
    <w:p w14:paraId="20F00474" w14:textId="77777777" w:rsidR="007E0D7B" w:rsidRPr="007E0D7B" w:rsidRDefault="007E0D7B" w:rsidP="007E0D7B">
      <w:pPr>
        <w:rPr>
          <w:rFonts w:ascii="Times New Roman" w:hAnsi="Times New Roman" w:cs="Times New Roman"/>
          <w:b/>
          <w:bCs/>
          <w:sz w:val="24"/>
          <w:szCs w:val="24"/>
        </w:rPr>
      </w:pPr>
    </w:p>
    <w:p w14:paraId="32E79A2D" w14:textId="77777777" w:rsidR="007E0D7B" w:rsidRPr="007E0D7B" w:rsidRDefault="007E0D7B" w:rsidP="007E0D7B">
      <w:pPr>
        <w:rPr>
          <w:rFonts w:ascii="Times New Roman" w:hAnsi="Times New Roman" w:cs="Times New Roman"/>
          <w:b/>
          <w:bCs/>
          <w:sz w:val="24"/>
          <w:szCs w:val="24"/>
        </w:rPr>
      </w:pPr>
      <w:r w:rsidRPr="007E0D7B">
        <w:rPr>
          <w:rFonts w:ascii="Times New Roman" w:hAnsi="Times New Roman" w:cs="Times New Roman"/>
          <w:b/>
          <w:bCs/>
          <w:sz w:val="24"/>
          <w:szCs w:val="24"/>
        </w:rPr>
        <w:t>Communicating with Family Members</w:t>
      </w:r>
    </w:p>
    <w:p w14:paraId="7A12877C" w14:textId="77777777" w:rsidR="007E0D7B" w:rsidRPr="007E0D7B" w:rsidRDefault="007E0D7B" w:rsidP="007E0D7B">
      <w:pPr>
        <w:rPr>
          <w:rFonts w:ascii="Times New Roman" w:hAnsi="Times New Roman" w:cs="Times New Roman"/>
          <w:sz w:val="24"/>
          <w:szCs w:val="24"/>
        </w:rPr>
      </w:pPr>
    </w:p>
    <w:p w14:paraId="33E4A9C4" w14:textId="77777777" w:rsidR="007E0D7B" w:rsidRPr="007E0D7B" w:rsidRDefault="007E0D7B" w:rsidP="007E0D7B">
      <w:pPr>
        <w:rPr>
          <w:rFonts w:ascii="Times New Roman" w:hAnsi="Times New Roman" w:cs="Times New Roman"/>
          <w:sz w:val="24"/>
          <w:szCs w:val="24"/>
        </w:rPr>
      </w:pPr>
      <w:r w:rsidRPr="007E0D7B">
        <w:rPr>
          <w:rFonts w:ascii="Times New Roman" w:hAnsi="Times New Roman" w:cs="Times New Roman"/>
          <w:sz w:val="24"/>
          <w:szCs w:val="24"/>
        </w:rPr>
        <w:t>Where family members are involved, communication should be honest, timely, and collaborative, keeping them informed of incidents such as the missed medication or Mrs Thompson being found outside inadequately dressed, while still respecting her right to confidentiality and dignity. Consent should always be sought wherever she has the capacity to give it, and family should be included in care planning discussions where appropriate, so that they can support consistency between visits.</w:t>
      </w:r>
    </w:p>
    <w:p w14:paraId="665198A5" w14:textId="77777777" w:rsidR="007E0D7B" w:rsidRPr="007E0D7B" w:rsidRDefault="007E0D7B" w:rsidP="007E0D7B">
      <w:pPr>
        <w:rPr>
          <w:rFonts w:ascii="Times New Roman" w:hAnsi="Times New Roman" w:cs="Times New Roman"/>
          <w:sz w:val="24"/>
          <w:szCs w:val="24"/>
        </w:rPr>
      </w:pPr>
    </w:p>
    <w:p w14:paraId="6359E6FA" w14:textId="77777777" w:rsidR="007E0D7B" w:rsidRPr="007E0D7B" w:rsidRDefault="007E0D7B" w:rsidP="007E0D7B">
      <w:pPr>
        <w:rPr>
          <w:rFonts w:ascii="Times New Roman" w:hAnsi="Times New Roman" w:cs="Times New Roman"/>
          <w:b/>
          <w:bCs/>
          <w:sz w:val="24"/>
          <w:szCs w:val="24"/>
        </w:rPr>
      </w:pPr>
      <w:r w:rsidRPr="007E0D7B">
        <w:rPr>
          <w:rFonts w:ascii="Times New Roman" w:hAnsi="Times New Roman" w:cs="Times New Roman"/>
          <w:b/>
          <w:bCs/>
          <w:sz w:val="24"/>
          <w:szCs w:val="24"/>
        </w:rPr>
        <w:t>The Equality Act 2010</w:t>
      </w:r>
    </w:p>
    <w:p w14:paraId="0AFEFA63" w14:textId="77777777" w:rsidR="007E0D7B" w:rsidRPr="007E0D7B" w:rsidRDefault="007E0D7B" w:rsidP="007E0D7B">
      <w:pPr>
        <w:rPr>
          <w:rFonts w:ascii="Times New Roman" w:hAnsi="Times New Roman" w:cs="Times New Roman"/>
          <w:sz w:val="24"/>
          <w:szCs w:val="24"/>
        </w:rPr>
      </w:pPr>
    </w:p>
    <w:p w14:paraId="72D85B37" w14:textId="77777777" w:rsidR="007E0D7B" w:rsidRPr="007E0D7B" w:rsidRDefault="007E0D7B" w:rsidP="007E0D7B">
      <w:pPr>
        <w:rPr>
          <w:rFonts w:ascii="Times New Roman" w:hAnsi="Times New Roman" w:cs="Times New Roman"/>
          <w:sz w:val="24"/>
          <w:szCs w:val="24"/>
        </w:rPr>
      </w:pPr>
      <w:r w:rsidRPr="007E0D7B">
        <w:rPr>
          <w:rFonts w:ascii="Times New Roman" w:hAnsi="Times New Roman" w:cs="Times New Roman"/>
          <w:sz w:val="24"/>
          <w:szCs w:val="24"/>
        </w:rPr>
        <w:t>The Equality Act 2010 (Legislation.gov.uk, 2010) is directly relevant here. It protects individuals from discrimination based on protected characteristics, including age and disability, and dementia is considered a disability under the Act. This means Mrs Thompson must not be excluded from decisions about her own care simply because of her age or cognitive impairment. Care workers have a duty to make reasonable adjustments, for example using accessible communication methods, allowing more time, or involving an advocate, to ensure she can participate as fully as possible in decisions affecting her wellbeing.</w:t>
      </w:r>
    </w:p>
    <w:p w14:paraId="60B287FF" w14:textId="77777777" w:rsidR="007E0D7B" w:rsidRPr="007E0D7B" w:rsidRDefault="007E0D7B" w:rsidP="007E0D7B">
      <w:pPr>
        <w:rPr>
          <w:rFonts w:ascii="Times New Roman" w:hAnsi="Times New Roman" w:cs="Times New Roman"/>
          <w:b/>
          <w:bCs/>
          <w:sz w:val="24"/>
          <w:szCs w:val="24"/>
        </w:rPr>
      </w:pPr>
      <w:r w:rsidRPr="007E0D7B">
        <w:rPr>
          <w:rFonts w:ascii="Times New Roman" w:hAnsi="Times New Roman" w:cs="Times New Roman"/>
          <w:b/>
          <w:bCs/>
          <w:sz w:val="24"/>
          <w:szCs w:val="24"/>
        </w:rPr>
        <w:lastRenderedPageBreak/>
        <w:t>A Communication Model: The SOLER Model</w:t>
      </w:r>
    </w:p>
    <w:p w14:paraId="3C183C25" w14:textId="77777777" w:rsidR="007E0D7B" w:rsidRPr="007E0D7B" w:rsidRDefault="007E0D7B" w:rsidP="007E0D7B">
      <w:pPr>
        <w:rPr>
          <w:rFonts w:ascii="Times New Roman" w:hAnsi="Times New Roman" w:cs="Times New Roman"/>
          <w:sz w:val="24"/>
          <w:szCs w:val="24"/>
        </w:rPr>
      </w:pPr>
    </w:p>
    <w:p w14:paraId="08C8309C" w14:textId="77777777" w:rsidR="007E0D7B" w:rsidRPr="007E0D7B" w:rsidRDefault="007E0D7B" w:rsidP="007E0D7B">
      <w:pPr>
        <w:rPr>
          <w:rFonts w:ascii="Times New Roman" w:hAnsi="Times New Roman" w:cs="Times New Roman"/>
          <w:sz w:val="24"/>
          <w:szCs w:val="24"/>
        </w:rPr>
      </w:pPr>
      <w:r w:rsidRPr="007E0D7B">
        <w:rPr>
          <w:rFonts w:ascii="Times New Roman" w:hAnsi="Times New Roman" w:cs="Times New Roman"/>
          <w:sz w:val="24"/>
          <w:szCs w:val="24"/>
        </w:rPr>
        <w:t>One useful communication model explored during the teaching session is the SOLER model (Egan, cited in Counselling Tutor, 2025), which promotes attentive and respectful listening. It stands for Sit squarely facing the person, maintain an Open posture, Lean slightly toward them, maintain appropriate Eye contact, and Relax. Applying SOLER when speaking with Mrs Thompson helps build trust, reduces her anxiety, and clearly signals that she is being listened to and valued, rather than simply being managed or spoken at. This is especially important given her vulnerability and the confusion caused by dementia and recent illness.</w:t>
      </w:r>
    </w:p>
    <w:p w14:paraId="02FD89FF" w14:textId="77777777" w:rsidR="007E0D7B" w:rsidRPr="007E0D7B" w:rsidRDefault="007E0D7B" w:rsidP="007E0D7B">
      <w:pPr>
        <w:rPr>
          <w:rFonts w:ascii="Times New Roman" w:hAnsi="Times New Roman" w:cs="Times New Roman"/>
          <w:sz w:val="24"/>
          <w:szCs w:val="24"/>
        </w:rPr>
      </w:pPr>
    </w:p>
    <w:p w14:paraId="53A3AD63" w14:textId="77777777" w:rsidR="007E0D7B" w:rsidRPr="007E0D7B" w:rsidRDefault="007E0D7B" w:rsidP="007E0D7B">
      <w:pPr>
        <w:rPr>
          <w:rFonts w:ascii="Times New Roman" w:hAnsi="Times New Roman" w:cs="Times New Roman"/>
          <w:b/>
          <w:bCs/>
          <w:sz w:val="24"/>
          <w:szCs w:val="24"/>
        </w:rPr>
      </w:pPr>
    </w:p>
    <w:p w14:paraId="493FA02F" w14:textId="77777777" w:rsidR="007E0D7B" w:rsidRPr="007E0D7B" w:rsidRDefault="007E0D7B" w:rsidP="007E0D7B">
      <w:pPr>
        <w:rPr>
          <w:rFonts w:ascii="Times New Roman" w:hAnsi="Times New Roman" w:cs="Times New Roman"/>
          <w:b/>
          <w:bCs/>
          <w:sz w:val="24"/>
          <w:szCs w:val="24"/>
        </w:rPr>
      </w:pPr>
      <w:r w:rsidRPr="007E0D7B">
        <w:rPr>
          <w:rFonts w:ascii="Times New Roman" w:hAnsi="Times New Roman" w:cs="Times New Roman"/>
          <w:b/>
          <w:bCs/>
          <w:sz w:val="24"/>
          <w:szCs w:val="24"/>
        </w:rPr>
        <w:t>2. The Importance of Good Administrative Skills in Professional Practice</w:t>
      </w:r>
    </w:p>
    <w:p w14:paraId="28F1072A" w14:textId="77777777" w:rsidR="007E0D7B" w:rsidRPr="007E0D7B" w:rsidRDefault="007E0D7B" w:rsidP="007E0D7B">
      <w:pPr>
        <w:rPr>
          <w:rFonts w:ascii="Times New Roman" w:hAnsi="Times New Roman" w:cs="Times New Roman"/>
          <w:sz w:val="24"/>
          <w:szCs w:val="24"/>
        </w:rPr>
      </w:pPr>
    </w:p>
    <w:p w14:paraId="41AC92CD" w14:textId="77777777" w:rsidR="007E0D7B" w:rsidRPr="007E0D7B" w:rsidRDefault="007E0D7B" w:rsidP="007E0D7B">
      <w:pPr>
        <w:rPr>
          <w:rFonts w:ascii="Times New Roman" w:hAnsi="Times New Roman" w:cs="Times New Roman"/>
          <w:sz w:val="24"/>
          <w:szCs w:val="24"/>
        </w:rPr>
      </w:pPr>
      <w:r w:rsidRPr="007E0D7B">
        <w:rPr>
          <w:rFonts w:ascii="Times New Roman" w:hAnsi="Times New Roman" w:cs="Times New Roman"/>
          <w:sz w:val="24"/>
          <w:szCs w:val="24"/>
        </w:rPr>
        <w:t>Good administrative skills are a core part of professional practice in health and social care, and are particularly important in a case like Mrs Thompson's, where accurate record keeping directly affects her safety. The incident involving her missed medication and the later discovery of her outside in cold weather without appropriate clothing both had to be formally recorded through the service's incident reporting process. Without clear, accurate, and timely administration, patterns of risk such as these could easily be missed, delaying safeguarding action and putting Mrs Thompson at further risk.</w:t>
      </w:r>
    </w:p>
    <w:p w14:paraId="14889353" w14:textId="77777777" w:rsidR="007E0D7B" w:rsidRPr="007E0D7B" w:rsidRDefault="007E0D7B" w:rsidP="007E0D7B">
      <w:pPr>
        <w:rPr>
          <w:rFonts w:ascii="Times New Roman" w:hAnsi="Times New Roman" w:cs="Times New Roman"/>
          <w:sz w:val="24"/>
          <w:szCs w:val="24"/>
        </w:rPr>
      </w:pPr>
    </w:p>
    <w:p w14:paraId="56888A41" w14:textId="77777777" w:rsidR="007E0D7B" w:rsidRPr="007E0D7B" w:rsidRDefault="007E0D7B" w:rsidP="007E0D7B">
      <w:pPr>
        <w:rPr>
          <w:rFonts w:ascii="Times New Roman" w:hAnsi="Times New Roman" w:cs="Times New Roman"/>
          <w:b/>
          <w:bCs/>
          <w:sz w:val="24"/>
          <w:szCs w:val="24"/>
        </w:rPr>
      </w:pPr>
      <w:r w:rsidRPr="007E0D7B">
        <w:rPr>
          <w:rFonts w:ascii="Times New Roman" w:hAnsi="Times New Roman" w:cs="Times New Roman"/>
          <w:b/>
          <w:bCs/>
          <w:sz w:val="24"/>
          <w:szCs w:val="24"/>
        </w:rPr>
        <w:t>Record Keeping</w:t>
      </w:r>
    </w:p>
    <w:p w14:paraId="4F2CB4CE" w14:textId="77777777" w:rsidR="007E0D7B" w:rsidRPr="007E0D7B" w:rsidRDefault="007E0D7B" w:rsidP="007E0D7B">
      <w:pPr>
        <w:rPr>
          <w:rFonts w:ascii="Times New Roman" w:hAnsi="Times New Roman" w:cs="Times New Roman"/>
          <w:sz w:val="24"/>
          <w:szCs w:val="24"/>
        </w:rPr>
      </w:pPr>
    </w:p>
    <w:p w14:paraId="012130D6" w14:textId="77777777" w:rsidR="007E0D7B" w:rsidRPr="007E0D7B" w:rsidRDefault="007E0D7B" w:rsidP="007E0D7B">
      <w:pPr>
        <w:rPr>
          <w:rFonts w:ascii="Times New Roman" w:hAnsi="Times New Roman" w:cs="Times New Roman"/>
          <w:sz w:val="24"/>
          <w:szCs w:val="24"/>
        </w:rPr>
      </w:pPr>
      <w:r w:rsidRPr="007E0D7B">
        <w:rPr>
          <w:rFonts w:ascii="Times New Roman" w:hAnsi="Times New Roman" w:cs="Times New Roman"/>
          <w:sz w:val="24"/>
          <w:szCs w:val="24"/>
        </w:rPr>
        <w:t>Accurate record keeping ensures continuity of care, particularly important for Mrs Thompson, who receives care from multiple domiciliary workers across different shifts. Written records allow staff to see at a glance what medication has been given, what concerns have been raised, and what actions have already been taken, reducing the risk of miscommunication or repeated mistakes. Records must be factual, objective, clear, and completed promptly after an event, avoiding personal opinion or assumption. In Mrs Thompson's case, detailed records of her missed medication and confusion allowed a medication review to be requested, demonstrating how good administration directly supports better clinical decision-making and ongoing risk assessment.</w:t>
      </w:r>
    </w:p>
    <w:p w14:paraId="715B27BA" w14:textId="77777777" w:rsidR="007E0D7B" w:rsidRPr="007E0D7B" w:rsidRDefault="007E0D7B" w:rsidP="007E0D7B">
      <w:pPr>
        <w:rPr>
          <w:rFonts w:ascii="Times New Roman" w:hAnsi="Times New Roman" w:cs="Times New Roman"/>
          <w:sz w:val="24"/>
          <w:szCs w:val="24"/>
        </w:rPr>
      </w:pPr>
    </w:p>
    <w:p w14:paraId="51100E4B" w14:textId="77777777" w:rsidR="007E0D7B" w:rsidRPr="007E0D7B" w:rsidRDefault="007E0D7B" w:rsidP="007E0D7B">
      <w:pPr>
        <w:rPr>
          <w:rFonts w:ascii="Times New Roman" w:hAnsi="Times New Roman" w:cs="Times New Roman"/>
          <w:sz w:val="24"/>
          <w:szCs w:val="24"/>
        </w:rPr>
      </w:pPr>
      <w:r w:rsidRPr="007E0D7B">
        <w:rPr>
          <w:rFonts w:ascii="Times New Roman" w:hAnsi="Times New Roman" w:cs="Times New Roman"/>
          <w:sz w:val="24"/>
          <w:szCs w:val="24"/>
        </w:rPr>
        <w:t>Records also form part of the wider evidence base if a case is escalated further, as Mrs Thompson's has been to the local council for formal review. Poor or incomplete records could seriously weaken safeguarding investigations and reduce accountability across the care team.</w:t>
      </w:r>
    </w:p>
    <w:p w14:paraId="7001450F" w14:textId="77777777" w:rsidR="007E0D7B" w:rsidRPr="007E0D7B" w:rsidRDefault="007E0D7B" w:rsidP="007E0D7B">
      <w:pPr>
        <w:rPr>
          <w:rFonts w:ascii="Times New Roman" w:hAnsi="Times New Roman" w:cs="Times New Roman"/>
          <w:sz w:val="24"/>
          <w:szCs w:val="24"/>
        </w:rPr>
      </w:pPr>
    </w:p>
    <w:p w14:paraId="7BC34D47" w14:textId="77777777" w:rsidR="007E0D7B" w:rsidRPr="007E0D7B" w:rsidRDefault="007E0D7B" w:rsidP="007E0D7B">
      <w:pPr>
        <w:rPr>
          <w:rFonts w:ascii="Times New Roman" w:hAnsi="Times New Roman" w:cs="Times New Roman"/>
          <w:b/>
          <w:bCs/>
          <w:sz w:val="24"/>
          <w:szCs w:val="24"/>
        </w:rPr>
      </w:pPr>
      <w:r w:rsidRPr="007E0D7B">
        <w:rPr>
          <w:rFonts w:ascii="Times New Roman" w:hAnsi="Times New Roman" w:cs="Times New Roman"/>
          <w:b/>
          <w:bCs/>
          <w:sz w:val="24"/>
          <w:szCs w:val="24"/>
        </w:rPr>
        <w:t>The Data Protection Act 2018</w:t>
      </w:r>
    </w:p>
    <w:p w14:paraId="0E788E50" w14:textId="77777777" w:rsidR="007E0D7B" w:rsidRPr="007E0D7B" w:rsidRDefault="007E0D7B" w:rsidP="007E0D7B">
      <w:pPr>
        <w:rPr>
          <w:rFonts w:ascii="Times New Roman" w:hAnsi="Times New Roman" w:cs="Times New Roman"/>
          <w:sz w:val="24"/>
          <w:szCs w:val="24"/>
        </w:rPr>
      </w:pPr>
    </w:p>
    <w:p w14:paraId="41F84DBB" w14:textId="77777777" w:rsidR="007E0D7B" w:rsidRPr="007E0D7B" w:rsidRDefault="007E0D7B" w:rsidP="007E0D7B">
      <w:pPr>
        <w:rPr>
          <w:rFonts w:ascii="Times New Roman" w:hAnsi="Times New Roman" w:cs="Times New Roman"/>
          <w:sz w:val="24"/>
          <w:szCs w:val="24"/>
        </w:rPr>
      </w:pPr>
      <w:r w:rsidRPr="007E0D7B">
        <w:rPr>
          <w:rFonts w:ascii="Times New Roman" w:hAnsi="Times New Roman" w:cs="Times New Roman"/>
          <w:sz w:val="24"/>
          <w:szCs w:val="24"/>
        </w:rPr>
        <w:t>The Data Protection Act 2018 (Legislation.gov.uk, 2018), alongside UK GDPR, sets out the legal framework for how personal information, including Mrs Thompson's health and care records, must be handled. It requires that data be processed lawfully, fairly, and transparently, collected only for specified purposes, kept accurate and up to date, and stored securely with access limited to those who need it. For Mrs Thompson, this means her medical history, incident reports, and care notes must be stored securely, whether electronically or on paper, and only shared with relevant professionals such as her GP or the local council on a need-to-know basis.</w:t>
      </w:r>
    </w:p>
    <w:p w14:paraId="6DCAE163" w14:textId="77777777" w:rsidR="007E0D7B" w:rsidRPr="007E0D7B" w:rsidRDefault="007E0D7B" w:rsidP="007E0D7B">
      <w:pPr>
        <w:rPr>
          <w:rFonts w:ascii="Times New Roman" w:hAnsi="Times New Roman" w:cs="Times New Roman"/>
          <w:sz w:val="24"/>
          <w:szCs w:val="24"/>
        </w:rPr>
      </w:pPr>
    </w:p>
    <w:p w14:paraId="1B3586BB" w14:textId="77777777" w:rsidR="007E0D7B" w:rsidRPr="007E0D7B" w:rsidRDefault="007E0D7B" w:rsidP="007E0D7B">
      <w:pPr>
        <w:rPr>
          <w:rFonts w:ascii="Times New Roman" w:hAnsi="Times New Roman" w:cs="Times New Roman"/>
          <w:sz w:val="24"/>
          <w:szCs w:val="24"/>
        </w:rPr>
      </w:pPr>
      <w:r w:rsidRPr="007E0D7B">
        <w:rPr>
          <w:rFonts w:ascii="Times New Roman" w:hAnsi="Times New Roman" w:cs="Times New Roman"/>
          <w:sz w:val="24"/>
          <w:szCs w:val="24"/>
        </w:rPr>
        <w:t>The Act also gives Mrs Thompson rights over her own data, including the right to access her records and have inaccurate information corrected, which supports her dignity and autonomy despite her dementia diagnosis.</w:t>
      </w:r>
    </w:p>
    <w:p w14:paraId="6F7E7FD5" w14:textId="77777777" w:rsidR="007E0D7B" w:rsidRPr="007E0D7B" w:rsidRDefault="007E0D7B" w:rsidP="007E0D7B">
      <w:pPr>
        <w:rPr>
          <w:rFonts w:ascii="Times New Roman" w:hAnsi="Times New Roman" w:cs="Times New Roman"/>
          <w:sz w:val="24"/>
          <w:szCs w:val="24"/>
        </w:rPr>
      </w:pPr>
    </w:p>
    <w:p w14:paraId="62FB0EA8" w14:textId="77777777" w:rsidR="007E0D7B" w:rsidRPr="007E0D7B" w:rsidRDefault="007E0D7B" w:rsidP="007E0D7B">
      <w:pPr>
        <w:rPr>
          <w:rFonts w:ascii="Times New Roman" w:hAnsi="Times New Roman" w:cs="Times New Roman"/>
          <w:b/>
          <w:bCs/>
          <w:sz w:val="24"/>
          <w:szCs w:val="24"/>
        </w:rPr>
      </w:pPr>
      <w:r w:rsidRPr="007E0D7B">
        <w:rPr>
          <w:rFonts w:ascii="Times New Roman" w:hAnsi="Times New Roman" w:cs="Times New Roman"/>
          <w:b/>
          <w:bCs/>
          <w:sz w:val="24"/>
          <w:szCs w:val="24"/>
        </w:rPr>
        <w:t>Policy Frameworks</w:t>
      </w:r>
    </w:p>
    <w:p w14:paraId="546E1BAC" w14:textId="77777777" w:rsidR="007E0D7B" w:rsidRPr="007E0D7B" w:rsidRDefault="007E0D7B" w:rsidP="007E0D7B">
      <w:pPr>
        <w:rPr>
          <w:rFonts w:ascii="Times New Roman" w:hAnsi="Times New Roman" w:cs="Times New Roman"/>
          <w:sz w:val="24"/>
          <w:szCs w:val="24"/>
        </w:rPr>
      </w:pPr>
    </w:p>
    <w:p w14:paraId="1F286AC1" w14:textId="77777777" w:rsidR="007E0D7B" w:rsidRPr="007E0D7B" w:rsidRDefault="007E0D7B" w:rsidP="007E0D7B">
      <w:pPr>
        <w:rPr>
          <w:rFonts w:ascii="Times New Roman" w:hAnsi="Times New Roman" w:cs="Times New Roman"/>
          <w:sz w:val="24"/>
          <w:szCs w:val="24"/>
        </w:rPr>
      </w:pPr>
      <w:r w:rsidRPr="007E0D7B">
        <w:rPr>
          <w:rFonts w:ascii="Times New Roman" w:hAnsi="Times New Roman" w:cs="Times New Roman"/>
          <w:sz w:val="24"/>
          <w:szCs w:val="24"/>
        </w:rPr>
        <w:t>Alongside legislation, organisational policies such as safeguarding adults policies (Legislation.gov.uk, 2014) and information governance frameworks (Care Quality Commission, 2025) guide staff on how to record, store, and share information appropriately. These frameworks work together with the Data Protection Act 2018 (Legislation.gov.uk, 2018) to ensure that day-to-day administrative practice in Mrs Thompson's care is both legally compliant and genuinely protective of her overall wellbeing, supporting safe, accountable, and person-centred care.</w:t>
      </w:r>
    </w:p>
    <w:p w14:paraId="6C943CB6" w14:textId="77777777" w:rsidR="007E0D7B" w:rsidRPr="007E0D7B" w:rsidRDefault="007E0D7B" w:rsidP="007E0D7B">
      <w:pPr>
        <w:rPr>
          <w:rFonts w:ascii="Times New Roman" w:hAnsi="Times New Roman" w:cs="Times New Roman"/>
          <w:sz w:val="24"/>
          <w:szCs w:val="24"/>
        </w:rPr>
      </w:pPr>
    </w:p>
    <w:p w14:paraId="2F3148A6" w14:textId="77777777" w:rsidR="007E0D7B" w:rsidRDefault="007E0D7B" w:rsidP="007E0D7B">
      <w:pPr>
        <w:rPr>
          <w:rFonts w:ascii="Times New Roman" w:hAnsi="Times New Roman" w:cs="Times New Roman"/>
          <w:sz w:val="24"/>
          <w:szCs w:val="24"/>
        </w:rPr>
      </w:pPr>
    </w:p>
    <w:p w14:paraId="652A23DA" w14:textId="1029D085" w:rsidR="007E0D7B" w:rsidRPr="007E0D7B" w:rsidRDefault="007E0D7B" w:rsidP="007E0D7B">
      <w:pPr>
        <w:rPr>
          <w:rFonts w:ascii="Times New Roman" w:hAnsi="Times New Roman" w:cs="Times New Roman"/>
          <w:b/>
          <w:bCs/>
          <w:sz w:val="24"/>
          <w:szCs w:val="24"/>
        </w:rPr>
      </w:pPr>
      <w:r w:rsidRPr="007E0D7B">
        <w:rPr>
          <w:rFonts w:ascii="Times New Roman" w:hAnsi="Times New Roman" w:cs="Times New Roman"/>
          <w:b/>
          <w:bCs/>
          <w:sz w:val="24"/>
          <w:szCs w:val="24"/>
        </w:rPr>
        <w:t>3. The Importance of Working Collaboratively with Other Professionals</w:t>
      </w:r>
    </w:p>
    <w:p w14:paraId="1CAE44F4" w14:textId="77777777" w:rsidR="007E0D7B" w:rsidRPr="007E0D7B" w:rsidRDefault="007E0D7B" w:rsidP="007E0D7B">
      <w:pPr>
        <w:rPr>
          <w:rFonts w:ascii="Times New Roman" w:hAnsi="Times New Roman" w:cs="Times New Roman"/>
          <w:sz w:val="24"/>
          <w:szCs w:val="24"/>
        </w:rPr>
      </w:pPr>
    </w:p>
    <w:p w14:paraId="6498078D" w14:textId="77777777" w:rsidR="007E0D7B" w:rsidRPr="007E0D7B" w:rsidRDefault="007E0D7B" w:rsidP="007E0D7B">
      <w:pPr>
        <w:rPr>
          <w:rFonts w:ascii="Times New Roman" w:hAnsi="Times New Roman" w:cs="Times New Roman"/>
          <w:sz w:val="24"/>
          <w:szCs w:val="24"/>
        </w:rPr>
      </w:pPr>
      <w:r w:rsidRPr="007E0D7B">
        <w:rPr>
          <w:rFonts w:ascii="Times New Roman" w:hAnsi="Times New Roman" w:cs="Times New Roman"/>
          <w:sz w:val="24"/>
          <w:szCs w:val="24"/>
        </w:rPr>
        <w:t>Working collaboratively with other professionals is essential to Mrs Thompson's safety and wellbeing, since no single worker holds the full picture of her needs. Her GP oversees her medical treatment and medication reviews, the community nurse monitors her physical recovery from pneumonia, and domiciliary care workers see her daily and are often first to notice changes such as confusion or missed medication. Without collaboration between these roles, important information, such as her recent missed doses or being found outside in cold weather, could be missed or acted on too late.</w:t>
      </w:r>
    </w:p>
    <w:p w14:paraId="6E15A310" w14:textId="77777777" w:rsidR="007E0D7B" w:rsidRDefault="007E0D7B" w:rsidP="007E0D7B">
      <w:pPr>
        <w:rPr>
          <w:rFonts w:ascii="Times New Roman" w:hAnsi="Times New Roman" w:cs="Times New Roman"/>
          <w:b/>
          <w:bCs/>
          <w:sz w:val="24"/>
          <w:szCs w:val="24"/>
        </w:rPr>
      </w:pPr>
    </w:p>
    <w:p w14:paraId="745FB7E7" w14:textId="1AE569B9" w:rsidR="007E0D7B" w:rsidRPr="007E0D7B" w:rsidRDefault="007E0D7B" w:rsidP="007E0D7B">
      <w:pPr>
        <w:rPr>
          <w:rFonts w:ascii="Times New Roman" w:hAnsi="Times New Roman" w:cs="Times New Roman"/>
          <w:b/>
          <w:bCs/>
          <w:sz w:val="24"/>
          <w:szCs w:val="24"/>
        </w:rPr>
      </w:pPr>
      <w:r w:rsidRPr="007E0D7B">
        <w:rPr>
          <w:rFonts w:ascii="Times New Roman" w:hAnsi="Times New Roman" w:cs="Times New Roman"/>
          <w:b/>
          <w:bCs/>
          <w:sz w:val="24"/>
          <w:szCs w:val="24"/>
        </w:rPr>
        <w:t>Approaches to Effective Collaboration</w:t>
      </w:r>
    </w:p>
    <w:p w14:paraId="1D673F5B" w14:textId="77777777" w:rsidR="007E0D7B" w:rsidRPr="007E0D7B" w:rsidRDefault="007E0D7B" w:rsidP="007E0D7B">
      <w:pPr>
        <w:rPr>
          <w:rFonts w:ascii="Times New Roman" w:hAnsi="Times New Roman" w:cs="Times New Roman"/>
          <w:sz w:val="24"/>
          <w:szCs w:val="24"/>
        </w:rPr>
      </w:pPr>
      <w:r w:rsidRPr="007E0D7B">
        <w:rPr>
          <w:rFonts w:ascii="Times New Roman" w:hAnsi="Times New Roman" w:cs="Times New Roman"/>
          <w:sz w:val="24"/>
          <w:szCs w:val="24"/>
        </w:rPr>
        <w:t xml:space="preserve">Effective collaboration can be fostered through regular multi-disciplinary team meetings, shared care plans, and clear referral pathways, ensuring all professionals work towards the </w:t>
      </w:r>
      <w:r w:rsidRPr="007E0D7B">
        <w:rPr>
          <w:rFonts w:ascii="Times New Roman" w:hAnsi="Times New Roman" w:cs="Times New Roman"/>
          <w:sz w:val="24"/>
          <w:szCs w:val="24"/>
        </w:rPr>
        <w:lastRenderedPageBreak/>
        <w:t>same goals. Consistent, accurate record keeping, shared where appropriate, allows each professional to stay updated on Mrs Thompson's condition. Clear communication channels, such as agreed reporting procedures for incidents, also help ensure concerns are escalated quickly to the right person, such as requesting a medication review through her GP.</w:t>
      </w:r>
    </w:p>
    <w:p w14:paraId="1CF64740" w14:textId="77777777" w:rsidR="007E0D7B" w:rsidRPr="007E0D7B" w:rsidRDefault="007E0D7B" w:rsidP="007E0D7B">
      <w:pPr>
        <w:rPr>
          <w:rFonts w:ascii="Times New Roman" w:hAnsi="Times New Roman" w:cs="Times New Roman"/>
          <w:sz w:val="24"/>
          <w:szCs w:val="24"/>
        </w:rPr>
      </w:pPr>
    </w:p>
    <w:p w14:paraId="2F1816C7" w14:textId="77777777" w:rsidR="007E0D7B" w:rsidRPr="007E0D7B" w:rsidRDefault="007E0D7B" w:rsidP="007E0D7B">
      <w:pPr>
        <w:rPr>
          <w:rFonts w:ascii="Times New Roman" w:hAnsi="Times New Roman" w:cs="Times New Roman"/>
          <w:b/>
          <w:bCs/>
          <w:sz w:val="24"/>
          <w:szCs w:val="24"/>
        </w:rPr>
      </w:pPr>
      <w:r w:rsidRPr="007E0D7B">
        <w:rPr>
          <w:rFonts w:ascii="Times New Roman" w:hAnsi="Times New Roman" w:cs="Times New Roman"/>
          <w:b/>
          <w:bCs/>
          <w:sz w:val="24"/>
          <w:szCs w:val="24"/>
        </w:rPr>
        <w:t>Overcoming Common Challenges</w:t>
      </w:r>
    </w:p>
    <w:p w14:paraId="4A2E906E" w14:textId="77777777" w:rsidR="007E0D7B" w:rsidRPr="007E0D7B" w:rsidRDefault="007E0D7B" w:rsidP="007E0D7B">
      <w:pPr>
        <w:rPr>
          <w:rFonts w:ascii="Times New Roman" w:hAnsi="Times New Roman" w:cs="Times New Roman"/>
          <w:sz w:val="24"/>
          <w:szCs w:val="24"/>
        </w:rPr>
      </w:pPr>
    </w:p>
    <w:p w14:paraId="7767B861" w14:textId="77777777" w:rsidR="007E0D7B" w:rsidRPr="007E0D7B" w:rsidRDefault="007E0D7B" w:rsidP="007E0D7B">
      <w:pPr>
        <w:rPr>
          <w:rFonts w:ascii="Times New Roman" w:hAnsi="Times New Roman" w:cs="Times New Roman"/>
          <w:sz w:val="24"/>
          <w:szCs w:val="24"/>
        </w:rPr>
      </w:pPr>
      <w:r w:rsidRPr="007E0D7B">
        <w:rPr>
          <w:rFonts w:ascii="Times New Roman" w:hAnsi="Times New Roman" w:cs="Times New Roman"/>
          <w:sz w:val="24"/>
          <w:szCs w:val="24"/>
        </w:rPr>
        <w:t>Common challenges in multi-agency working include differing professional priorities, time pressures, and inconsistent information sharing between organisations (Social Care Institute for Excellence, 2023). These can be addressed through named key workers who coordinate communication, standardised documentation across agencies, and agreed protocols for information sharing that still comply with the Data Protection Act 2018 (Legislation.gov.uk, 2018). Building mutual trust and respect between professionals, along with regular case reviews, also helps overcome barriers caused by differing working cultures.</w:t>
      </w:r>
    </w:p>
    <w:p w14:paraId="61195B12" w14:textId="77777777" w:rsidR="007E0D7B" w:rsidRPr="007E0D7B" w:rsidRDefault="007E0D7B" w:rsidP="007E0D7B">
      <w:pPr>
        <w:rPr>
          <w:rFonts w:ascii="Times New Roman" w:hAnsi="Times New Roman" w:cs="Times New Roman"/>
          <w:sz w:val="24"/>
          <w:szCs w:val="24"/>
        </w:rPr>
      </w:pPr>
    </w:p>
    <w:p w14:paraId="24C7A8DE" w14:textId="77777777" w:rsidR="007E0D7B" w:rsidRPr="007E0D7B" w:rsidRDefault="007E0D7B" w:rsidP="007E0D7B">
      <w:pPr>
        <w:rPr>
          <w:rFonts w:ascii="Times New Roman" w:hAnsi="Times New Roman" w:cs="Times New Roman"/>
          <w:sz w:val="24"/>
          <w:szCs w:val="24"/>
        </w:rPr>
      </w:pPr>
      <w:r w:rsidRPr="007E0D7B">
        <w:rPr>
          <w:rFonts w:ascii="Times New Roman" w:hAnsi="Times New Roman" w:cs="Times New Roman"/>
          <w:sz w:val="24"/>
          <w:szCs w:val="24"/>
        </w:rPr>
        <w:t>In Mrs Thompson's case, closer, more consistent collaboration between her GP, community nurse, and domiciliary carers could have identified the medication and confusion issues much sooner, potentially preventing her being found outside inadequately dressed. Strong multi-agency working therefore directly supports safer, more effective, and more person-centred outcomes for vulnerable service users like Mrs Thompson.</w:t>
      </w:r>
    </w:p>
    <w:p w14:paraId="1AA612A2" w14:textId="77777777" w:rsidR="007E0D7B" w:rsidRPr="007E0D7B" w:rsidRDefault="007E0D7B" w:rsidP="007E0D7B">
      <w:pPr>
        <w:rPr>
          <w:rFonts w:ascii="Times New Roman" w:hAnsi="Times New Roman" w:cs="Times New Roman"/>
          <w:sz w:val="24"/>
          <w:szCs w:val="24"/>
        </w:rPr>
      </w:pPr>
    </w:p>
    <w:p w14:paraId="2398D7AC" w14:textId="77777777" w:rsidR="00D557D6" w:rsidRDefault="00D557D6" w:rsidP="007E0D7B">
      <w:pPr>
        <w:rPr>
          <w:rFonts w:ascii="Times New Roman" w:hAnsi="Times New Roman" w:cs="Times New Roman"/>
          <w:b/>
          <w:bCs/>
          <w:sz w:val="24"/>
          <w:szCs w:val="24"/>
        </w:rPr>
      </w:pPr>
    </w:p>
    <w:p w14:paraId="65B17B6D" w14:textId="77777777" w:rsidR="00D557D6" w:rsidRDefault="00D557D6" w:rsidP="007E0D7B">
      <w:pPr>
        <w:rPr>
          <w:rFonts w:ascii="Times New Roman" w:hAnsi="Times New Roman" w:cs="Times New Roman"/>
          <w:b/>
          <w:bCs/>
          <w:sz w:val="24"/>
          <w:szCs w:val="24"/>
        </w:rPr>
      </w:pPr>
    </w:p>
    <w:p w14:paraId="1420E698" w14:textId="77777777" w:rsidR="00D8736E" w:rsidRDefault="00D8736E" w:rsidP="007E0D7B">
      <w:pPr>
        <w:rPr>
          <w:rFonts w:ascii="Times New Roman" w:hAnsi="Times New Roman" w:cs="Times New Roman"/>
          <w:b/>
          <w:bCs/>
          <w:sz w:val="24"/>
          <w:szCs w:val="24"/>
        </w:rPr>
      </w:pPr>
    </w:p>
    <w:p w14:paraId="6EDD2E68" w14:textId="77777777" w:rsidR="00D8736E" w:rsidRDefault="00D8736E" w:rsidP="007E0D7B">
      <w:pPr>
        <w:rPr>
          <w:rFonts w:ascii="Times New Roman" w:hAnsi="Times New Roman" w:cs="Times New Roman"/>
          <w:b/>
          <w:bCs/>
          <w:sz w:val="24"/>
          <w:szCs w:val="24"/>
        </w:rPr>
      </w:pPr>
    </w:p>
    <w:p w14:paraId="5BFB6CBD" w14:textId="77777777" w:rsidR="00D8736E" w:rsidRDefault="00D8736E" w:rsidP="007E0D7B">
      <w:pPr>
        <w:rPr>
          <w:rFonts w:ascii="Times New Roman" w:hAnsi="Times New Roman" w:cs="Times New Roman"/>
          <w:b/>
          <w:bCs/>
          <w:sz w:val="24"/>
          <w:szCs w:val="24"/>
        </w:rPr>
      </w:pPr>
    </w:p>
    <w:p w14:paraId="00D4E745" w14:textId="77777777" w:rsidR="00D8736E" w:rsidRDefault="00D8736E" w:rsidP="007E0D7B">
      <w:pPr>
        <w:rPr>
          <w:rFonts w:ascii="Times New Roman" w:hAnsi="Times New Roman" w:cs="Times New Roman"/>
          <w:b/>
          <w:bCs/>
          <w:sz w:val="24"/>
          <w:szCs w:val="24"/>
        </w:rPr>
      </w:pPr>
    </w:p>
    <w:p w14:paraId="0E0C7786" w14:textId="77777777" w:rsidR="00D8736E" w:rsidRDefault="00D8736E" w:rsidP="007E0D7B">
      <w:pPr>
        <w:rPr>
          <w:rFonts w:ascii="Times New Roman" w:hAnsi="Times New Roman" w:cs="Times New Roman"/>
          <w:b/>
          <w:bCs/>
          <w:sz w:val="24"/>
          <w:szCs w:val="24"/>
        </w:rPr>
      </w:pPr>
    </w:p>
    <w:p w14:paraId="59FAACFE" w14:textId="77777777" w:rsidR="00D8736E" w:rsidRDefault="00D8736E" w:rsidP="007E0D7B">
      <w:pPr>
        <w:rPr>
          <w:rFonts w:ascii="Times New Roman" w:hAnsi="Times New Roman" w:cs="Times New Roman"/>
          <w:b/>
          <w:bCs/>
          <w:sz w:val="24"/>
          <w:szCs w:val="24"/>
        </w:rPr>
      </w:pPr>
    </w:p>
    <w:p w14:paraId="1A8A1519" w14:textId="77777777" w:rsidR="00D8736E" w:rsidRDefault="00D8736E" w:rsidP="007E0D7B">
      <w:pPr>
        <w:rPr>
          <w:rFonts w:ascii="Times New Roman" w:hAnsi="Times New Roman" w:cs="Times New Roman"/>
          <w:b/>
          <w:bCs/>
          <w:sz w:val="24"/>
          <w:szCs w:val="24"/>
        </w:rPr>
      </w:pPr>
    </w:p>
    <w:p w14:paraId="575D0ACE" w14:textId="77777777" w:rsidR="00D8736E" w:rsidRDefault="00D8736E" w:rsidP="007E0D7B">
      <w:pPr>
        <w:rPr>
          <w:rFonts w:ascii="Times New Roman" w:hAnsi="Times New Roman" w:cs="Times New Roman"/>
          <w:b/>
          <w:bCs/>
          <w:sz w:val="24"/>
          <w:szCs w:val="24"/>
        </w:rPr>
      </w:pPr>
    </w:p>
    <w:p w14:paraId="0EAF82FE" w14:textId="77777777" w:rsidR="007439E0" w:rsidRDefault="007439E0" w:rsidP="007E0D7B">
      <w:pPr>
        <w:rPr>
          <w:rFonts w:ascii="Times New Roman" w:hAnsi="Times New Roman" w:cs="Times New Roman"/>
          <w:b/>
          <w:bCs/>
          <w:sz w:val="24"/>
          <w:szCs w:val="24"/>
        </w:rPr>
      </w:pPr>
    </w:p>
    <w:p w14:paraId="1F1137E3" w14:textId="77777777" w:rsidR="007439E0" w:rsidRDefault="007439E0" w:rsidP="007E0D7B">
      <w:pPr>
        <w:rPr>
          <w:rFonts w:ascii="Times New Roman" w:hAnsi="Times New Roman" w:cs="Times New Roman"/>
          <w:b/>
          <w:bCs/>
          <w:sz w:val="24"/>
          <w:szCs w:val="24"/>
        </w:rPr>
      </w:pPr>
    </w:p>
    <w:p w14:paraId="129CDDBC" w14:textId="77777777" w:rsidR="007439E0" w:rsidRDefault="007439E0" w:rsidP="007E0D7B">
      <w:pPr>
        <w:rPr>
          <w:rFonts w:ascii="Times New Roman" w:hAnsi="Times New Roman" w:cs="Times New Roman"/>
          <w:b/>
          <w:bCs/>
          <w:sz w:val="24"/>
          <w:szCs w:val="24"/>
        </w:rPr>
      </w:pPr>
    </w:p>
    <w:p w14:paraId="5CC2DF52" w14:textId="77777777" w:rsidR="007439E0" w:rsidRDefault="007439E0" w:rsidP="007E0D7B">
      <w:pPr>
        <w:rPr>
          <w:rFonts w:ascii="Times New Roman" w:hAnsi="Times New Roman" w:cs="Times New Roman"/>
          <w:b/>
          <w:bCs/>
          <w:sz w:val="24"/>
          <w:szCs w:val="24"/>
        </w:rPr>
      </w:pPr>
    </w:p>
    <w:p w14:paraId="6E1270FD" w14:textId="26F33EF4" w:rsidR="007E0D7B" w:rsidRPr="007E0D7B" w:rsidRDefault="007E0D7B" w:rsidP="007E0D7B">
      <w:pPr>
        <w:rPr>
          <w:rFonts w:ascii="Times New Roman" w:hAnsi="Times New Roman" w:cs="Times New Roman"/>
          <w:b/>
          <w:bCs/>
          <w:sz w:val="24"/>
          <w:szCs w:val="24"/>
        </w:rPr>
      </w:pPr>
      <w:r w:rsidRPr="007E0D7B">
        <w:rPr>
          <w:rFonts w:ascii="Times New Roman" w:hAnsi="Times New Roman" w:cs="Times New Roman"/>
          <w:b/>
          <w:bCs/>
          <w:sz w:val="24"/>
          <w:szCs w:val="24"/>
        </w:rPr>
        <w:lastRenderedPageBreak/>
        <w:t>Conclusion</w:t>
      </w:r>
    </w:p>
    <w:p w14:paraId="54859E4F" w14:textId="77777777" w:rsidR="007E0D7B" w:rsidRPr="007E0D7B" w:rsidRDefault="007E0D7B" w:rsidP="007E0D7B">
      <w:pPr>
        <w:rPr>
          <w:rFonts w:ascii="Times New Roman" w:hAnsi="Times New Roman" w:cs="Times New Roman"/>
          <w:sz w:val="24"/>
          <w:szCs w:val="24"/>
        </w:rPr>
      </w:pPr>
    </w:p>
    <w:p w14:paraId="2517150B" w14:textId="77777777" w:rsidR="007E0D7B" w:rsidRPr="007E0D7B" w:rsidRDefault="007E0D7B" w:rsidP="007E0D7B">
      <w:pPr>
        <w:rPr>
          <w:rFonts w:ascii="Times New Roman" w:hAnsi="Times New Roman" w:cs="Times New Roman"/>
          <w:sz w:val="24"/>
          <w:szCs w:val="24"/>
        </w:rPr>
      </w:pPr>
      <w:r w:rsidRPr="007E0D7B">
        <w:rPr>
          <w:rFonts w:ascii="Times New Roman" w:hAnsi="Times New Roman" w:cs="Times New Roman"/>
          <w:sz w:val="24"/>
          <w:szCs w:val="24"/>
        </w:rPr>
        <w:t>This report has explored the key aspects of professional practice relevant to Mrs Thompson's care, highlighting how communication, administration, and collaborative working are closely interconnected in safeguarding vulnerable service users. Effective communication, underpinned by the Equality Act 2010 (Legislation.gov.uk, 2010) and models such as SOLER (Egan, cited in Counselling Tutor, 2025), ensures Mrs Thompson remains central to decisions about her own care despite her dementia diagnosis. Good administrative practice, including accurate record keeping and compliance with the Data Protection Act 2018 (Legislation.gov.uk, 2018), supports continuity of care and provides the evidence base needed for safeguarding decisions such as her medication review. Finally, strong collaboration between her GP, community nurse, and domiciliary care workers ensures concerns are identified and acted upon quickly, reducing the risk of harm.</w:t>
      </w:r>
    </w:p>
    <w:p w14:paraId="13E0450F" w14:textId="660EDB69" w:rsidR="00B5497B" w:rsidRDefault="007E0D7B" w:rsidP="007E0D7B">
      <w:pPr>
        <w:rPr>
          <w:rFonts w:ascii="Times New Roman" w:hAnsi="Times New Roman" w:cs="Times New Roman"/>
          <w:sz w:val="24"/>
          <w:szCs w:val="24"/>
        </w:rPr>
      </w:pPr>
      <w:r w:rsidRPr="007E0D7B">
        <w:rPr>
          <w:rFonts w:ascii="Times New Roman" w:hAnsi="Times New Roman" w:cs="Times New Roman"/>
          <w:sz w:val="24"/>
          <w:szCs w:val="24"/>
        </w:rPr>
        <w:t>Together, these three areas clearly demonstrate that safe, person-centred practice depends not on any single professional, but on consistent communication, robust administration, and genuine, ongoing multi-agency working across Mrs Thompson's entire care network.</w:t>
      </w:r>
    </w:p>
    <w:p w14:paraId="3DB3190F" w14:textId="77777777" w:rsidR="007E0D7B" w:rsidRDefault="007E0D7B" w:rsidP="007E0D7B">
      <w:pPr>
        <w:pStyle w:val="font-claude-response-body"/>
        <w:rPr>
          <w:rStyle w:val="Strong"/>
        </w:rPr>
      </w:pPr>
    </w:p>
    <w:p w14:paraId="013DA8F6" w14:textId="77777777" w:rsidR="007E0D7B" w:rsidRDefault="007E0D7B" w:rsidP="007E0D7B">
      <w:pPr>
        <w:pStyle w:val="font-claude-response-body"/>
        <w:rPr>
          <w:rStyle w:val="Strong"/>
        </w:rPr>
      </w:pPr>
    </w:p>
    <w:p w14:paraId="313B789E" w14:textId="77777777" w:rsidR="00FD4435" w:rsidRDefault="00FD4435" w:rsidP="007E0D7B">
      <w:pPr>
        <w:pStyle w:val="font-claude-response-body"/>
        <w:rPr>
          <w:rStyle w:val="Strong"/>
        </w:rPr>
      </w:pPr>
    </w:p>
    <w:p w14:paraId="789D50A0" w14:textId="77777777" w:rsidR="00FD4435" w:rsidRDefault="00FD4435" w:rsidP="007E0D7B">
      <w:pPr>
        <w:pStyle w:val="font-claude-response-body"/>
        <w:rPr>
          <w:rStyle w:val="Strong"/>
        </w:rPr>
      </w:pPr>
    </w:p>
    <w:p w14:paraId="1708FF96" w14:textId="77777777" w:rsidR="002A7ACC" w:rsidRDefault="002A7ACC" w:rsidP="007E0D7B">
      <w:pPr>
        <w:pStyle w:val="font-claude-response-body"/>
        <w:rPr>
          <w:rStyle w:val="Strong"/>
        </w:rPr>
      </w:pPr>
    </w:p>
    <w:p w14:paraId="2C2E1DEE" w14:textId="77777777" w:rsidR="002A7ACC" w:rsidRDefault="002A7ACC" w:rsidP="007E0D7B">
      <w:pPr>
        <w:pStyle w:val="font-claude-response-body"/>
        <w:rPr>
          <w:rStyle w:val="Strong"/>
        </w:rPr>
      </w:pPr>
    </w:p>
    <w:p w14:paraId="0B059625" w14:textId="77777777" w:rsidR="002A7ACC" w:rsidRDefault="002A7ACC" w:rsidP="007E0D7B">
      <w:pPr>
        <w:pStyle w:val="font-claude-response-body"/>
        <w:rPr>
          <w:rStyle w:val="Strong"/>
        </w:rPr>
      </w:pPr>
    </w:p>
    <w:p w14:paraId="64688A36" w14:textId="77777777" w:rsidR="005C560D" w:rsidRDefault="005C560D" w:rsidP="007E0D7B">
      <w:pPr>
        <w:pStyle w:val="font-claude-response-body"/>
        <w:rPr>
          <w:rStyle w:val="Strong"/>
        </w:rPr>
      </w:pPr>
    </w:p>
    <w:p w14:paraId="08B832B2" w14:textId="77777777" w:rsidR="005C560D" w:rsidRDefault="005C560D" w:rsidP="007E0D7B">
      <w:pPr>
        <w:pStyle w:val="font-claude-response-body"/>
        <w:rPr>
          <w:rStyle w:val="Strong"/>
        </w:rPr>
      </w:pPr>
    </w:p>
    <w:p w14:paraId="73EA1B98" w14:textId="77777777" w:rsidR="005C560D" w:rsidRDefault="005C560D" w:rsidP="007E0D7B">
      <w:pPr>
        <w:pStyle w:val="font-claude-response-body"/>
        <w:rPr>
          <w:rStyle w:val="Strong"/>
        </w:rPr>
      </w:pPr>
    </w:p>
    <w:p w14:paraId="40AA29EB" w14:textId="77777777" w:rsidR="005C560D" w:rsidRDefault="005C560D" w:rsidP="007E0D7B">
      <w:pPr>
        <w:pStyle w:val="font-claude-response-body"/>
        <w:rPr>
          <w:rStyle w:val="Strong"/>
        </w:rPr>
      </w:pPr>
    </w:p>
    <w:p w14:paraId="19FED228" w14:textId="77777777" w:rsidR="005C560D" w:rsidRDefault="005C560D" w:rsidP="007E0D7B">
      <w:pPr>
        <w:pStyle w:val="font-claude-response-body"/>
        <w:rPr>
          <w:rStyle w:val="Strong"/>
        </w:rPr>
      </w:pPr>
    </w:p>
    <w:p w14:paraId="6F71E99F" w14:textId="77777777" w:rsidR="005C560D" w:rsidRDefault="005C560D" w:rsidP="007E0D7B">
      <w:pPr>
        <w:pStyle w:val="font-claude-response-body"/>
        <w:rPr>
          <w:rStyle w:val="Strong"/>
        </w:rPr>
      </w:pPr>
    </w:p>
    <w:p w14:paraId="76EEC492" w14:textId="77777777" w:rsidR="001C5B92" w:rsidRDefault="001C5B92" w:rsidP="007E0D7B">
      <w:pPr>
        <w:pStyle w:val="font-claude-response-body"/>
        <w:rPr>
          <w:rStyle w:val="Strong"/>
        </w:rPr>
      </w:pPr>
    </w:p>
    <w:p w14:paraId="04A7C77D" w14:textId="77777777" w:rsidR="001C5B92" w:rsidRDefault="001C5B92" w:rsidP="007E0D7B">
      <w:pPr>
        <w:pStyle w:val="font-claude-response-body"/>
        <w:rPr>
          <w:rStyle w:val="Strong"/>
        </w:rPr>
      </w:pPr>
    </w:p>
    <w:p w14:paraId="725EEAAE" w14:textId="40F7FCBD" w:rsidR="007E0D7B" w:rsidRDefault="007E0D7B" w:rsidP="007E0D7B">
      <w:pPr>
        <w:pStyle w:val="font-claude-response-body"/>
      </w:pPr>
      <w:r>
        <w:rPr>
          <w:rStyle w:val="Strong"/>
        </w:rPr>
        <w:lastRenderedPageBreak/>
        <w:t>References</w:t>
      </w:r>
    </w:p>
    <w:p w14:paraId="7477BB32" w14:textId="77777777" w:rsidR="00CE79F5" w:rsidRPr="00CE79F5" w:rsidRDefault="00CE79F5" w:rsidP="00CE79F5">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CE79F5">
        <w:rPr>
          <w:rFonts w:ascii="Times New Roman" w:eastAsia="Times New Roman" w:hAnsi="Times New Roman" w:cs="Times New Roman"/>
          <w:kern w:val="0"/>
          <w:sz w:val="24"/>
          <w:szCs w:val="24"/>
          <w:lang w:eastAsia="en-GB"/>
          <w14:ligatures w14:val="none"/>
        </w:rPr>
        <w:t xml:space="preserve">Care Quality Commission (2025) </w:t>
      </w:r>
      <w:r w:rsidRPr="00CE79F5">
        <w:rPr>
          <w:rFonts w:ascii="Times New Roman" w:eastAsia="Times New Roman" w:hAnsi="Times New Roman" w:cs="Times New Roman"/>
          <w:i/>
          <w:iCs/>
          <w:kern w:val="0"/>
          <w:sz w:val="24"/>
          <w:szCs w:val="24"/>
          <w:lang w:eastAsia="en-GB"/>
          <w14:ligatures w14:val="none"/>
        </w:rPr>
        <w:t>Regulation 17: Good governance</w:t>
      </w:r>
      <w:r w:rsidRPr="00CE79F5">
        <w:rPr>
          <w:rFonts w:ascii="Times New Roman" w:eastAsia="Times New Roman" w:hAnsi="Times New Roman" w:cs="Times New Roman"/>
          <w:kern w:val="0"/>
          <w:sz w:val="24"/>
          <w:szCs w:val="24"/>
          <w:lang w:eastAsia="en-GB"/>
          <w14:ligatures w14:val="none"/>
        </w:rPr>
        <w:t xml:space="preserve">. Available at: </w:t>
      </w:r>
      <w:hyperlink r:id="rId10" w:history="1">
        <w:r w:rsidRPr="00CE79F5">
          <w:rPr>
            <w:rFonts w:ascii="Times New Roman" w:eastAsia="Times New Roman" w:hAnsi="Times New Roman" w:cs="Times New Roman"/>
            <w:color w:val="0000FF"/>
            <w:kern w:val="0"/>
            <w:sz w:val="24"/>
            <w:szCs w:val="24"/>
            <w:u w:val="single"/>
            <w:lang w:eastAsia="en-GB"/>
            <w14:ligatures w14:val="none"/>
          </w:rPr>
          <w:t>https://www.cqc.org.uk/guidance-regulation/providers/regulations-service-providers-and-managers/health-social-care-act/regulation-17</w:t>
        </w:r>
      </w:hyperlink>
      <w:r w:rsidRPr="00CE79F5">
        <w:rPr>
          <w:rFonts w:ascii="Times New Roman" w:eastAsia="Times New Roman" w:hAnsi="Times New Roman" w:cs="Times New Roman"/>
          <w:kern w:val="0"/>
          <w:sz w:val="24"/>
          <w:szCs w:val="24"/>
          <w:lang w:eastAsia="en-GB"/>
          <w14:ligatures w14:val="none"/>
        </w:rPr>
        <w:t xml:space="preserve"> (Accessed: 19 July 2026).</w:t>
      </w:r>
    </w:p>
    <w:p w14:paraId="3055510B" w14:textId="77777777" w:rsidR="00CE79F5" w:rsidRPr="00CE79F5" w:rsidRDefault="00CE79F5" w:rsidP="00CE79F5">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CE79F5">
        <w:rPr>
          <w:rFonts w:ascii="Times New Roman" w:eastAsia="Times New Roman" w:hAnsi="Times New Roman" w:cs="Times New Roman"/>
          <w:kern w:val="0"/>
          <w:sz w:val="24"/>
          <w:szCs w:val="24"/>
          <w:lang w:eastAsia="en-GB"/>
          <w14:ligatures w14:val="none"/>
        </w:rPr>
        <w:t xml:space="preserve">Counselling Tutor (2025) </w:t>
      </w:r>
      <w:r w:rsidRPr="00CE79F5">
        <w:rPr>
          <w:rFonts w:ascii="Times New Roman" w:eastAsia="Times New Roman" w:hAnsi="Times New Roman" w:cs="Times New Roman"/>
          <w:i/>
          <w:iCs/>
          <w:kern w:val="0"/>
          <w:sz w:val="24"/>
          <w:szCs w:val="24"/>
          <w:lang w:eastAsia="en-GB"/>
          <w14:ligatures w14:val="none"/>
        </w:rPr>
        <w:t>Mastering active listening in counselling: Gerard Egan's SOLER model</w:t>
      </w:r>
      <w:r w:rsidRPr="00CE79F5">
        <w:rPr>
          <w:rFonts w:ascii="Times New Roman" w:eastAsia="Times New Roman" w:hAnsi="Times New Roman" w:cs="Times New Roman"/>
          <w:kern w:val="0"/>
          <w:sz w:val="24"/>
          <w:szCs w:val="24"/>
          <w:lang w:eastAsia="en-GB"/>
          <w14:ligatures w14:val="none"/>
        </w:rPr>
        <w:t xml:space="preserve">. Available at: </w:t>
      </w:r>
      <w:hyperlink r:id="rId11" w:history="1">
        <w:r w:rsidRPr="00CE79F5">
          <w:rPr>
            <w:rFonts w:ascii="Times New Roman" w:eastAsia="Times New Roman" w:hAnsi="Times New Roman" w:cs="Times New Roman"/>
            <w:color w:val="0000FF"/>
            <w:kern w:val="0"/>
            <w:sz w:val="24"/>
            <w:szCs w:val="24"/>
            <w:u w:val="single"/>
            <w:lang w:eastAsia="en-GB"/>
            <w14:ligatures w14:val="none"/>
          </w:rPr>
          <w:t>https://counsellingtutor.com/active-listening-in-counselling-egan-soler-model/</w:t>
        </w:r>
      </w:hyperlink>
      <w:r w:rsidRPr="00CE79F5">
        <w:rPr>
          <w:rFonts w:ascii="Times New Roman" w:eastAsia="Times New Roman" w:hAnsi="Times New Roman" w:cs="Times New Roman"/>
          <w:kern w:val="0"/>
          <w:sz w:val="24"/>
          <w:szCs w:val="24"/>
          <w:lang w:eastAsia="en-GB"/>
          <w14:ligatures w14:val="none"/>
        </w:rPr>
        <w:t xml:space="preserve"> (Accessed: 19 July 2026).</w:t>
      </w:r>
    </w:p>
    <w:p w14:paraId="5412F1C8" w14:textId="77777777" w:rsidR="00CE79F5" w:rsidRPr="00CE79F5" w:rsidRDefault="00CE79F5" w:rsidP="00CE79F5">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CE79F5">
        <w:rPr>
          <w:rFonts w:ascii="Times New Roman" w:eastAsia="Times New Roman" w:hAnsi="Times New Roman" w:cs="Times New Roman"/>
          <w:kern w:val="0"/>
          <w:sz w:val="24"/>
          <w:szCs w:val="24"/>
          <w:lang w:eastAsia="en-GB"/>
          <w14:ligatures w14:val="none"/>
        </w:rPr>
        <w:t xml:space="preserve">Legislation.gov.uk (2010) </w:t>
      </w:r>
      <w:r w:rsidRPr="00CE79F5">
        <w:rPr>
          <w:rFonts w:ascii="Times New Roman" w:eastAsia="Times New Roman" w:hAnsi="Times New Roman" w:cs="Times New Roman"/>
          <w:i/>
          <w:iCs/>
          <w:kern w:val="0"/>
          <w:sz w:val="24"/>
          <w:szCs w:val="24"/>
          <w:lang w:eastAsia="en-GB"/>
          <w14:ligatures w14:val="none"/>
        </w:rPr>
        <w:t>Equality Act 2010</w:t>
      </w:r>
      <w:r w:rsidRPr="00CE79F5">
        <w:rPr>
          <w:rFonts w:ascii="Times New Roman" w:eastAsia="Times New Roman" w:hAnsi="Times New Roman" w:cs="Times New Roman"/>
          <w:kern w:val="0"/>
          <w:sz w:val="24"/>
          <w:szCs w:val="24"/>
          <w:lang w:eastAsia="en-GB"/>
          <w14:ligatures w14:val="none"/>
        </w:rPr>
        <w:t xml:space="preserve">. Available at: </w:t>
      </w:r>
      <w:hyperlink r:id="rId12" w:history="1">
        <w:r w:rsidRPr="00CE79F5">
          <w:rPr>
            <w:rFonts w:ascii="Times New Roman" w:eastAsia="Times New Roman" w:hAnsi="Times New Roman" w:cs="Times New Roman"/>
            <w:color w:val="0000FF"/>
            <w:kern w:val="0"/>
            <w:sz w:val="24"/>
            <w:szCs w:val="24"/>
            <w:u w:val="single"/>
            <w:lang w:eastAsia="en-GB"/>
            <w14:ligatures w14:val="none"/>
          </w:rPr>
          <w:t>https://www.legislation.gov.uk/ukpga/2010/15/contents</w:t>
        </w:r>
      </w:hyperlink>
      <w:r w:rsidRPr="00CE79F5">
        <w:rPr>
          <w:rFonts w:ascii="Times New Roman" w:eastAsia="Times New Roman" w:hAnsi="Times New Roman" w:cs="Times New Roman"/>
          <w:kern w:val="0"/>
          <w:sz w:val="24"/>
          <w:szCs w:val="24"/>
          <w:lang w:eastAsia="en-GB"/>
          <w14:ligatures w14:val="none"/>
        </w:rPr>
        <w:t xml:space="preserve"> (Accessed: 19 July 2026).</w:t>
      </w:r>
    </w:p>
    <w:p w14:paraId="75D256E0" w14:textId="77777777" w:rsidR="00CE79F5" w:rsidRPr="00CE79F5" w:rsidRDefault="00CE79F5" w:rsidP="00CE79F5">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CE79F5">
        <w:rPr>
          <w:rFonts w:ascii="Times New Roman" w:eastAsia="Times New Roman" w:hAnsi="Times New Roman" w:cs="Times New Roman"/>
          <w:kern w:val="0"/>
          <w:sz w:val="24"/>
          <w:szCs w:val="24"/>
          <w:lang w:eastAsia="en-GB"/>
          <w14:ligatures w14:val="none"/>
        </w:rPr>
        <w:t xml:space="preserve">Legislation.gov.uk (2014) </w:t>
      </w:r>
      <w:r w:rsidRPr="00CE79F5">
        <w:rPr>
          <w:rFonts w:ascii="Times New Roman" w:eastAsia="Times New Roman" w:hAnsi="Times New Roman" w:cs="Times New Roman"/>
          <w:i/>
          <w:iCs/>
          <w:kern w:val="0"/>
          <w:sz w:val="24"/>
          <w:szCs w:val="24"/>
          <w:lang w:eastAsia="en-GB"/>
          <w14:ligatures w14:val="none"/>
        </w:rPr>
        <w:t>Care Act 2014</w:t>
      </w:r>
      <w:r w:rsidRPr="00CE79F5">
        <w:rPr>
          <w:rFonts w:ascii="Times New Roman" w:eastAsia="Times New Roman" w:hAnsi="Times New Roman" w:cs="Times New Roman"/>
          <w:kern w:val="0"/>
          <w:sz w:val="24"/>
          <w:szCs w:val="24"/>
          <w:lang w:eastAsia="en-GB"/>
          <w14:ligatures w14:val="none"/>
        </w:rPr>
        <w:t xml:space="preserve">. Available at: </w:t>
      </w:r>
      <w:hyperlink r:id="rId13" w:history="1">
        <w:r w:rsidRPr="00CE79F5">
          <w:rPr>
            <w:rFonts w:ascii="Times New Roman" w:eastAsia="Times New Roman" w:hAnsi="Times New Roman" w:cs="Times New Roman"/>
            <w:color w:val="0000FF"/>
            <w:kern w:val="0"/>
            <w:sz w:val="24"/>
            <w:szCs w:val="24"/>
            <w:u w:val="single"/>
            <w:lang w:eastAsia="en-GB"/>
            <w14:ligatures w14:val="none"/>
          </w:rPr>
          <w:t>https://www.legislation.gov.uk/ukpga/2014/23/contents</w:t>
        </w:r>
      </w:hyperlink>
      <w:r w:rsidRPr="00CE79F5">
        <w:rPr>
          <w:rFonts w:ascii="Times New Roman" w:eastAsia="Times New Roman" w:hAnsi="Times New Roman" w:cs="Times New Roman"/>
          <w:kern w:val="0"/>
          <w:sz w:val="24"/>
          <w:szCs w:val="24"/>
          <w:lang w:eastAsia="en-GB"/>
          <w14:ligatures w14:val="none"/>
        </w:rPr>
        <w:t xml:space="preserve"> (Accessed: 19 July 2026).</w:t>
      </w:r>
    </w:p>
    <w:p w14:paraId="215BCBAF" w14:textId="77777777" w:rsidR="00CE79F5" w:rsidRPr="00CE79F5" w:rsidRDefault="00CE79F5" w:rsidP="00CE79F5">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CE79F5">
        <w:rPr>
          <w:rFonts w:ascii="Times New Roman" w:eastAsia="Times New Roman" w:hAnsi="Times New Roman" w:cs="Times New Roman"/>
          <w:kern w:val="0"/>
          <w:sz w:val="24"/>
          <w:szCs w:val="24"/>
          <w:lang w:eastAsia="en-GB"/>
          <w14:ligatures w14:val="none"/>
        </w:rPr>
        <w:t xml:space="preserve">Legislation.gov.uk (2018) </w:t>
      </w:r>
      <w:r w:rsidRPr="00CE79F5">
        <w:rPr>
          <w:rFonts w:ascii="Times New Roman" w:eastAsia="Times New Roman" w:hAnsi="Times New Roman" w:cs="Times New Roman"/>
          <w:i/>
          <w:iCs/>
          <w:kern w:val="0"/>
          <w:sz w:val="24"/>
          <w:szCs w:val="24"/>
          <w:lang w:eastAsia="en-GB"/>
          <w14:ligatures w14:val="none"/>
        </w:rPr>
        <w:t>Data Protection Act 2018</w:t>
      </w:r>
      <w:r w:rsidRPr="00CE79F5">
        <w:rPr>
          <w:rFonts w:ascii="Times New Roman" w:eastAsia="Times New Roman" w:hAnsi="Times New Roman" w:cs="Times New Roman"/>
          <w:kern w:val="0"/>
          <w:sz w:val="24"/>
          <w:szCs w:val="24"/>
          <w:lang w:eastAsia="en-GB"/>
          <w14:ligatures w14:val="none"/>
        </w:rPr>
        <w:t xml:space="preserve">. Available at: </w:t>
      </w:r>
      <w:hyperlink r:id="rId14" w:history="1">
        <w:r w:rsidRPr="00CE79F5">
          <w:rPr>
            <w:rFonts w:ascii="Times New Roman" w:eastAsia="Times New Roman" w:hAnsi="Times New Roman" w:cs="Times New Roman"/>
            <w:color w:val="0000FF"/>
            <w:kern w:val="0"/>
            <w:sz w:val="24"/>
            <w:szCs w:val="24"/>
            <w:u w:val="single"/>
            <w:lang w:eastAsia="en-GB"/>
            <w14:ligatures w14:val="none"/>
          </w:rPr>
          <w:t>https://www.legislation.gov.uk/ukpga/2018/12/contents</w:t>
        </w:r>
      </w:hyperlink>
      <w:r w:rsidRPr="00CE79F5">
        <w:rPr>
          <w:rFonts w:ascii="Times New Roman" w:eastAsia="Times New Roman" w:hAnsi="Times New Roman" w:cs="Times New Roman"/>
          <w:kern w:val="0"/>
          <w:sz w:val="24"/>
          <w:szCs w:val="24"/>
          <w:lang w:eastAsia="en-GB"/>
          <w14:ligatures w14:val="none"/>
        </w:rPr>
        <w:t xml:space="preserve"> (Accessed: 19 July 2026).</w:t>
      </w:r>
    </w:p>
    <w:p w14:paraId="59A1B93C" w14:textId="77777777" w:rsidR="00CE79F5" w:rsidRPr="00CE79F5" w:rsidRDefault="00CE79F5" w:rsidP="00CE79F5">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CE79F5">
        <w:rPr>
          <w:rFonts w:ascii="Times New Roman" w:eastAsia="Times New Roman" w:hAnsi="Times New Roman" w:cs="Times New Roman"/>
          <w:kern w:val="0"/>
          <w:sz w:val="24"/>
          <w:szCs w:val="24"/>
          <w:lang w:eastAsia="en-GB"/>
          <w14:ligatures w14:val="none"/>
        </w:rPr>
        <w:t xml:space="preserve">Social Care Institute for Excellence (2023) </w:t>
      </w:r>
      <w:r w:rsidRPr="00CE79F5">
        <w:rPr>
          <w:rFonts w:ascii="Times New Roman" w:eastAsia="Times New Roman" w:hAnsi="Times New Roman" w:cs="Times New Roman"/>
          <w:i/>
          <w:iCs/>
          <w:kern w:val="0"/>
          <w:sz w:val="24"/>
          <w:szCs w:val="24"/>
          <w:lang w:eastAsia="en-GB"/>
          <w14:ligatures w14:val="none"/>
        </w:rPr>
        <w:t>Safeguarding adults: sharing information</w:t>
      </w:r>
      <w:r w:rsidRPr="00CE79F5">
        <w:rPr>
          <w:rFonts w:ascii="Times New Roman" w:eastAsia="Times New Roman" w:hAnsi="Times New Roman" w:cs="Times New Roman"/>
          <w:kern w:val="0"/>
          <w:sz w:val="24"/>
          <w:szCs w:val="24"/>
          <w:lang w:eastAsia="en-GB"/>
          <w14:ligatures w14:val="none"/>
        </w:rPr>
        <w:t xml:space="preserve">. Available at: </w:t>
      </w:r>
      <w:hyperlink r:id="rId15" w:history="1">
        <w:r w:rsidRPr="00CE79F5">
          <w:rPr>
            <w:rFonts w:ascii="Times New Roman" w:eastAsia="Times New Roman" w:hAnsi="Times New Roman" w:cs="Times New Roman"/>
            <w:color w:val="0000FF"/>
            <w:kern w:val="0"/>
            <w:sz w:val="24"/>
            <w:szCs w:val="24"/>
            <w:u w:val="single"/>
            <w:lang w:eastAsia="en-GB"/>
            <w14:ligatures w14:val="none"/>
          </w:rPr>
          <w:t>https://www.scie.org.uk/safeguarding/adults/practice/sharing-information/</w:t>
        </w:r>
      </w:hyperlink>
      <w:r w:rsidRPr="00CE79F5">
        <w:rPr>
          <w:rFonts w:ascii="Times New Roman" w:eastAsia="Times New Roman" w:hAnsi="Times New Roman" w:cs="Times New Roman"/>
          <w:kern w:val="0"/>
          <w:sz w:val="24"/>
          <w:szCs w:val="24"/>
          <w:lang w:eastAsia="en-GB"/>
          <w14:ligatures w14:val="none"/>
        </w:rPr>
        <w:t xml:space="preserve"> (Accessed: 19 July 2026).</w:t>
      </w:r>
    </w:p>
    <w:p w14:paraId="7F0739F8" w14:textId="77777777" w:rsidR="007E0D7B" w:rsidRPr="007E0D7B" w:rsidRDefault="007E0D7B" w:rsidP="007E0D7B">
      <w:pPr>
        <w:rPr>
          <w:rFonts w:ascii="Times New Roman" w:hAnsi="Times New Roman" w:cs="Times New Roman"/>
          <w:sz w:val="24"/>
          <w:szCs w:val="24"/>
        </w:rPr>
      </w:pPr>
    </w:p>
    <w:sectPr w:rsidR="007E0D7B" w:rsidRPr="007E0D7B" w:rsidSect="00DA4C4B">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Calibri">
    <w:panose1 w:val="020F0502020204030204"/>
    <w:charset w:val="00"/>
    <w:family w:val="swiss"/>
    <w:pitch w:val="variable"/>
    <w:sig w:usb0="E4002EFF" w:usb1="C200ACFF"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72"/>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E0D7B"/>
    <w:rsid w:val="001B29C7"/>
    <w:rsid w:val="001C5B92"/>
    <w:rsid w:val="001D02CD"/>
    <w:rsid w:val="001E2F14"/>
    <w:rsid w:val="001E79F9"/>
    <w:rsid w:val="002A7ACC"/>
    <w:rsid w:val="00380C7A"/>
    <w:rsid w:val="003969AD"/>
    <w:rsid w:val="00505F2D"/>
    <w:rsid w:val="00583B50"/>
    <w:rsid w:val="005C560D"/>
    <w:rsid w:val="006A5C85"/>
    <w:rsid w:val="007439E0"/>
    <w:rsid w:val="00776852"/>
    <w:rsid w:val="007A5A72"/>
    <w:rsid w:val="007E0D7B"/>
    <w:rsid w:val="008C555F"/>
    <w:rsid w:val="00937080"/>
    <w:rsid w:val="00975954"/>
    <w:rsid w:val="00976163"/>
    <w:rsid w:val="00AD4664"/>
    <w:rsid w:val="00B5497B"/>
    <w:rsid w:val="00B73DF2"/>
    <w:rsid w:val="00C21F01"/>
    <w:rsid w:val="00CE79F5"/>
    <w:rsid w:val="00D557D6"/>
    <w:rsid w:val="00D66471"/>
    <w:rsid w:val="00D8736E"/>
    <w:rsid w:val="00DA4C4B"/>
    <w:rsid w:val="00DE486A"/>
    <w:rsid w:val="00F4719D"/>
    <w:rsid w:val="00FD443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D4FE95"/>
  <w15:chartTrackingRefBased/>
  <w15:docId w15:val="{B00856CA-7C34-4472-998C-061713BACBB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E0D7B"/>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7E0D7B"/>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7E0D7B"/>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7E0D7B"/>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7E0D7B"/>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7E0D7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E0D7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E0D7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E0D7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E0D7B"/>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7E0D7B"/>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7E0D7B"/>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7E0D7B"/>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7E0D7B"/>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7E0D7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E0D7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E0D7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E0D7B"/>
    <w:rPr>
      <w:rFonts w:eastAsiaTheme="majorEastAsia" w:cstheme="majorBidi"/>
      <w:color w:val="272727" w:themeColor="text1" w:themeTint="D8"/>
    </w:rPr>
  </w:style>
  <w:style w:type="paragraph" w:styleId="Title">
    <w:name w:val="Title"/>
    <w:basedOn w:val="Normal"/>
    <w:next w:val="Normal"/>
    <w:link w:val="TitleChar"/>
    <w:uiPriority w:val="10"/>
    <w:qFormat/>
    <w:rsid w:val="007E0D7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E0D7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E0D7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E0D7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E0D7B"/>
    <w:pPr>
      <w:spacing w:before="160"/>
      <w:jc w:val="center"/>
    </w:pPr>
    <w:rPr>
      <w:i/>
      <w:iCs/>
      <w:color w:val="404040" w:themeColor="text1" w:themeTint="BF"/>
    </w:rPr>
  </w:style>
  <w:style w:type="character" w:customStyle="1" w:styleId="QuoteChar">
    <w:name w:val="Quote Char"/>
    <w:basedOn w:val="DefaultParagraphFont"/>
    <w:link w:val="Quote"/>
    <w:uiPriority w:val="29"/>
    <w:rsid w:val="007E0D7B"/>
    <w:rPr>
      <w:i/>
      <w:iCs/>
      <w:color w:val="404040" w:themeColor="text1" w:themeTint="BF"/>
    </w:rPr>
  </w:style>
  <w:style w:type="paragraph" w:styleId="ListParagraph">
    <w:name w:val="List Paragraph"/>
    <w:basedOn w:val="Normal"/>
    <w:uiPriority w:val="34"/>
    <w:qFormat/>
    <w:rsid w:val="007E0D7B"/>
    <w:pPr>
      <w:ind w:left="720"/>
      <w:contextualSpacing/>
    </w:pPr>
  </w:style>
  <w:style w:type="character" w:styleId="IntenseEmphasis">
    <w:name w:val="Intense Emphasis"/>
    <w:basedOn w:val="DefaultParagraphFont"/>
    <w:uiPriority w:val="21"/>
    <w:qFormat/>
    <w:rsid w:val="007E0D7B"/>
    <w:rPr>
      <w:i/>
      <w:iCs/>
      <w:color w:val="2F5496" w:themeColor="accent1" w:themeShade="BF"/>
    </w:rPr>
  </w:style>
  <w:style w:type="paragraph" w:styleId="IntenseQuote">
    <w:name w:val="Intense Quote"/>
    <w:basedOn w:val="Normal"/>
    <w:next w:val="Normal"/>
    <w:link w:val="IntenseQuoteChar"/>
    <w:uiPriority w:val="30"/>
    <w:qFormat/>
    <w:rsid w:val="007E0D7B"/>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7E0D7B"/>
    <w:rPr>
      <w:i/>
      <w:iCs/>
      <w:color w:val="2F5496" w:themeColor="accent1" w:themeShade="BF"/>
    </w:rPr>
  </w:style>
  <w:style w:type="character" w:styleId="IntenseReference">
    <w:name w:val="Intense Reference"/>
    <w:basedOn w:val="DefaultParagraphFont"/>
    <w:uiPriority w:val="32"/>
    <w:qFormat/>
    <w:rsid w:val="007E0D7B"/>
    <w:rPr>
      <w:b/>
      <w:bCs/>
      <w:smallCaps/>
      <w:color w:val="2F5496" w:themeColor="accent1" w:themeShade="BF"/>
      <w:spacing w:val="5"/>
    </w:rPr>
  </w:style>
  <w:style w:type="paragraph" w:customStyle="1" w:styleId="font-claude-response-body">
    <w:name w:val="font-claude-response-body"/>
    <w:basedOn w:val="Normal"/>
    <w:rsid w:val="007E0D7B"/>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7E0D7B"/>
    <w:rPr>
      <w:b/>
      <w:bCs/>
    </w:rPr>
  </w:style>
  <w:style w:type="character" w:styleId="Emphasis">
    <w:name w:val="Emphasis"/>
    <w:basedOn w:val="DefaultParagraphFont"/>
    <w:uiPriority w:val="20"/>
    <w:qFormat/>
    <w:rsid w:val="007E0D7B"/>
    <w:rPr>
      <w:i/>
      <w:iCs/>
    </w:rPr>
  </w:style>
  <w:style w:type="character" w:styleId="Hyperlink">
    <w:name w:val="Hyperlink"/>
    <w:basedOn w:val="DefaultParagraphFont"/>
    <w:uiPriority w:val="99"/>
    <w:semiHidden/>
    <w:unhideWhenUsed/>
    <w:rsid w:val="007E0D7B"/>
    <w:rPr>
      <w:color w:val="0000FF"/>
      <w:u w:val="single"/>
    </w:rPr>
  </w:style>
  <w:style w:type="paragraph" w:styleId="NoSpacing">
    <w:name w:val="No Spacing"/>
    <w:link w:val="NoSpacingChar"/>
    <w:uiPriority w:val="1"/>
    <w:qFormat/>
    <w:rsid w:val="007A5A72"/>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7A5A72"/>
    <w:rPr>
      <w:rFonts w:eastAsiaTheme="minorEastAsia"/>
      <w:kern w:val="0"/>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legislation.gov.uk/ukpga/2014/23/contents" TargetMode="Externa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yperlink" Target="https://www.legislation.gov.uk/ukpga/2010/15/contents" TargetMode="Externa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counsellingtutor.com/active-listening-in-counselling-egan-soler-model/" TargetMode="External"/><Relationship Id="rId5" Type="http://schemas.openxmlformats.org/officeDocument/2006/relationships/styles" Target="styles.xml"/><Relationship Id="rId15" Type="http://schemas.openxmlformats.org/officeDocument/2006/relationships/hyperlink" Target="https://www.scie.org.uk/safeguarding/adults/practice/sharing-information/" TargetMode="External"/><Relationship Id="rId10" Type="http://schemas.openxmlformats.org/officeDocument/2006/relationships/hyperlink" Target="https://www.cqc.org.uk/guidance-regulation/providers/regulations-service-providers-and-managers/health-social-care-act/regulation-17" TargetMode="External"/><Relationship Id="rId4" Type="http://schemas.openxmlformats.org/officeDocument/2006/relationships/numbering" Target="numbering.xml"/><Relationship Id="rId9" Type="http://schemas.openxmlformats.org/officeDocument/2006/relationships/image" Target="media/image2.png"/><Relationship Id="rId14" Type="http://schemas.openxmlformats.org/officeDocument/2006/relationships/hyperlink" Target="https://www.legislation.gov.uk/ukpga/2018/12/content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D38C5239C7AD241AEBCE7A5605A517A" ma:contentTypeVersion="5" ma:contentTypeDescription="Create a new document." ma:contentTypeScope="" ma:versionID="c0d73fa015141027089d8c8fa4d9bc24">
  <xsd:schema xmlns:xsd="http://www.w3.org/2001/XMLSchema" xmlns:xs="http://www.w3.org/2001/XMLSchema" xmlns:p="http://schemas.microsoft.com/office/2006/metadata/properties" xmlns:ns3="37a0acea-1511-41cc-bfdb-5619dd373231" targetNamespace="http://schemas.microsoft.com/office/2006/metadata/properties" ma:root="true" ma:fieldsID="e15bab3def76e2b08c5bd4edc8652d38" ns3:_="">
    <xsd:import namespace="37a0acea-1511-41cc-bfdb-5619dd373231"/>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37a0acea-1511-41cc-bfdb-5619dd373231"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37a0acea-1511-41cc-bfdb-5619dd373231" xsi:nil="true"/>
  </documentManagement>
</p:properties>
</file>

<file path=customXml/itemProps1.xml><?xml version="1.0" encoding="utf-8"?>
<ds:datastoreItem xmlns:ds="http://schemas.openxmlformats.org/officeDocument/2006/customXml" ds:itemID="{94B2A802-9D38-4995-8A71-28B9FD8506A9}">
  <ds:schemaRefs>
    <ds:schemaRef ds:uri="http://schemas.microsoft.com/office/2006/metadata/contentType"/>
    <ds:schemaRef ds:uri="http://schemas.microsoft.com/office/2006/metadata/properties/metaAttributes"/>
    <ds:schemaRef ds:uri="http://www.w3.org/2000/xmlns/"/>
    <ds:schemaRef ds:uri="http://www.w3.org/2001/XMLSchema"/>
    <ds:schemaRef ds:uri="37a0acea-1511-41cc-bfdb-5619dd373231"/>
  </ds:schemaRefs>
</ds:datastoreItem>
</file>

<file path=customXml/itemProps2.xml><?xml version="1.0" encoding="utf-8"?>
<ds:datastoreItem xmlns:ds="http://schemas.openxmlformats.org/officeDocument/2006/customXml" ds:itemID="{2E259A36-0024-48B5-8AB2-B39E63861C3B}">
  <ds:schemaRefs>
    <ds:schemaRef ds:uri="http://schemas.microsoft.com/sharepoint/v3/contenttype/forms"/>
  </ds:schemaRefs>
</ds:datastoreItem>
</file>

<file path=customXml/itemProps3.xml><?xml version="1.0" encoding="utf-8"?>
<ds:datastoreItem xmlns:ds="http://schemas.openxmlformats.org/officeDocument/2006/customXml" ds:itemID="{D4BEC1CA-8BAB-4060-89AA-69D873CFF4B9}">
  <ds:schemaRefs>
    <ds:schemaRef ds:uri="http://schemas.microsoft.com/office/2006/metadata/properties"/>
    <ds:schemaRef ds:uri="http://www.w3.org/2000/xmlns/"/>
    <ds:schemaRef ds:uri="37a0acea-1511-41cc-bfdb-5619dd373231"/>
    <ds:schemaRef ds:uri="http://www.w3.org/2001/XMLSchema-instance"/>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8</Pages>
  <Words>1873</Words>
  <Characters>10678</Characters>
  <Application>Microsoft Office Word</Application>
  <DocSecurity>0</DocSecurity>
  <Lines>88</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12526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Christian Lockett (2427492)</dc:creator>
  <cp:keywords/>
  <dc:description/>
  <cp:lastModifiedBy>Christian Lockett (2427492)</cp:lastModifiedBy>
  <cp:revision>2</cp:revision>
  <dcterms:created xsi:type="dcterms:W3CDTF">2026-08-14T16:03:00Z</dcterms:created>
  <dcterms:modified xsi:type="dcterms:W3CDTF">2026-08-14T16:03:00Z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0x0101002D38C5239C7AD241AEBCE7A5605A517A</vt:lpwstr>
  </property>
</Properties>
</file>