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5204564"/>
        <w:docPartObj>
          <w:docPartGallery w:val="Cover Pages"/>
          <w:docPartUnique/>
        </w:docPartObj>
      </w:sdtPr>
      <w:sdtEndPr/>
      <w:sdtContent>
        <w:p w14:paraId="2C1FA7ED" w14:textId="1601A773" w:rsidR="00B938B4" w:rsidRDefault="00B938B4"/>
        <w:p w14:paraId="45AE2FF6" w14:textId="6727DDC0" w:rsidR="00B938B4" w:rsidRDefault="00B938B4">
          <w:pPr>
            <w:widowControl/>
            <w:jc w:val="left"/>
          </w:pPr>
          <w:r>
            <w:rPr>
              <w:noProof/>
            </w:rPr>
            <mc:AlternateContent>
              <mc:Choice Requires="wps">
                <w:drawing>
                  <wp:anchor distT="0" distB="0" distL="114300" distR="114300" simplePos="0" relativeHeight="251662336" behindDoc="0" locked="0" layoutInCell="1" allowOverlap="1" wp14:anchorId="437F6A56" wp14:editId="0A1F44D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613F33BD" w14:textId="36FB3223" w:rsidR="00B938B4" w:rsidRDefault="00E11288">
                                    <w:pPr>
                                      <w:pStyle w:val="NoSpacing"/>
                                      <w:jc w:val="right"/>
                                      <w:rPr>
                                        <w:caps/>
                                        <w:color w:val="0A1D30" w:themeColor="text2" w:themeShade="BF"/>
                                        <w:sz w:val="40"/>
                                        <w:szCs w:val="40"/>
                                      </w:rPr>
                                    </w:pPr>
                                    <w:r>
                                      <w:rPr>
                                        <w:caps/>
                                        <w:color w:val="0A1D30" w:themeColor="text2" w:themeShade="BF"/>
                                        <w:sz w:val="40"/>
                                        <w:szCs w:val="40"/>
                                      </w:rPr>
                                      <w:t>May 1,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37F6A56"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613F33BD" w14:textId="36FB3223" w:rsidR="00B938B4" w:rsidRDefault="00E11288">
                              <w:pPr>
                                <w:pStyle w:val="NoSpacing"/>
                                <w:jc w:val="right"/>
                                <w:rPr>
                                  <w:caps/>
                                  <w:color w:val="0A1D30" w:themeColor="text2" w:themeShade="BF"/>
                                  <w:sz w:val="40"/>
                                  <w:szCs w:val="40"/>
                                </w:rPr>
                              </w:pPr>
                              <w:r>
                                <w:rPr>
                                  <w:caps/>
                                  <w:color w:val="0A1D30" w:themeColor="text2" w:themeShade="BF"/>
                                  <w:sz w:val="40"/>
                                  <w:szCs w:val="40"/>
                                </w:rPr>
                                <w:t>May 1,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A13057" wp14:editId="7EC86EF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5E3072C" w14:textId="2331D174" w:rsidR="00B938B4" w:rsidRDefault="00B938B4">
                                    <w:pPr>
                                      <w:pStyle w:val="NoSpacing"/>
                                      <w:jc w:val="right"/>
                                      <w:rPr>
                                        <w:caps/>
                                        <w:color w:val="262626" w:themeColor="text1" w:themeTint="D9"/>
                                        <w:sz w:val="28"/>
                                        <w:szCs w:val="28"/>
                                      </w:rPr>
                                    </w:pPr>
                                    <w:r>
                                      <w:rPr>
                                        <w:caps/>
                                        <w:color w:val="262626" w:themeColor="text1" w:themeTint="D9"/>
                                        <w:sz w:val="28"/>
                                        <w:szCs w:val="28"/>
                                      </w:rPr>
                                      <w:t>Cheng Chen (2305261)</w:t>
                                    </w:r>
                                  </w:p>
                                </w:sdtContent>
                              </w:sdt>
                              <w:p w14:paraId="1196FC61" w14:textId="237355CA" w:rsidR="00B938B4" w:rsidRDefault="00523058">
                                <w:pPr>
                                  <w:pStyle w:val="NoSpacing"/>
                                  <w:jc w:val="right"/>
                                  <w:rPr>
                                    <w:caps/>
                                    <w:color w:val="262626" w:themeColor="text1" w:themeTint="D9"/>
                                    <w:sz w:val="20"/>
                                    <w:szCs w:val="20"/>
                                  </w:rPr>
                                </w:pPr>
                                <w:sdt>
                                  <w:sdtPr>
                                    <w:rPr>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A420EC" w:rsidRPr="00A420EC">
                                      <w:rPr>
                                        <w:color w:val="262626" w:themeColor="text1" w:themeTint="D9"/>
                                        <w:sz w:val="20"/>
                                        <w:szCs w:val="20"/>
                                      </w:rPr>
                                      <w:t>BSc Applied Computing</w:t>
                                    </w:r>
                                  </w:sdtContent>
                                </w:sdt>
                              </w:p>
                              <w:p w14:paraId="685CBD19" w14:textId="3121C1A7" w:rsidR="00B938B4" w:rsidRDefault="00523058">
                                <w:pPr>
                                  <w:pStyle w:val="NoSpacing"/>
                                  <w:jc w:val="right"/>
                                  <w:rPr>
                                    <w:caps/>
                                    <w:color w:val="262626" w:themeColor="text1" w:themeTint="D9"/>
                                    <w:sz w:val="20"/>
                                    <w:szCs w:val="20"/>
                                  </w:rPr>
                                </w:pPr>
                                <w:sdt>
                                  <w:sdtPr>
                                    <w:rPr>
                                      <w:cap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44DB5" w:rsidRPr="00F44DB5">
                                      <w:rPr>
                                        <w:caps/>
                                        <w:color w:val="262626" w:themeColor="text1" w:themeTint="D9"/>
                                        <w:sz w:val="20"/>
                                        <w:szCs w:val="20"/>
                                      </w:rPr>
                                      <w:t>UNIVERSITY OF WALES TRINITY SAINT DAVID</w:t>
                                    </w:r>
                                  </w:sdtContent>
                                </w:sdt>
                                <w:r w:rsidR="00B938B4">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A13057"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5E3072C" w14:textId="2331D174" w:rsidR="00B938B4" w:rsidRDefault="00B938B4">
                              <w:pPr>
                                <w:pStyle w:val="NoSpacing"/>
                                <w:jc w:val="right"/>
                                <w:rPr>
                                  <w:caps/>
                                  <w:color w:val="262626" w:themeColor="text1" w:themeTint="D9"/>
                                  <w:sz w:val="28"/>
                                  <w:szCs w:val="28"/>
                                </w:rPr>
                              </w:pPr>
                              <w:r>
                                <w:rPr>
                                  <w:caps/>
                                  <w:color w:val="262626" w:themeColor="text1" w:themeTint="D9"/>
                                  <w:sz w:val="28"/>
                                  <w:szCs w:val="28"/>
                                </w:rPr>
                                <w:t>Cheng Chen (2305261)</w:t>
                              </w:r>
                            </w:p>
                          </w:sdtContent>
                        </w:sdt>
                        <w:p w14:paraId="1196FC61" w14:textId="237355CA" w:rsidR="00B938B4" w:rsidRDefault="006A2A3C">
                          <w:pPr>
                            <w:pStyle w:val="NoSpacing"/>
                            <w:jc w:val="right"/>
                            <w:rPr>
                              <w:caps/>
                              <w:color w:val="262626" w:themeColor="text1" w:themeTint="D9"/>
                              <w:sz w:val="20"/>
                              <w:szCs w:val="20"/>
                            </w:rPr>
                          </w:pPr>
                          <w:sdt>
                            <w:sdtPr>
                              <w:rPr>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A420EC" w:rsidRPr="00A420EC">
                                <w:rPr>
                                  <w:color w:val="262626" w:themeColor="text1" w:themeTint="D9"/>
                                  <w:sz w:val="20"/>
                                  <w:szCs w:val="20"/>
                                </w:rPr>
                                <w:t>BSc Applied Computing</w:t>
                              </w:r>
                            </w:sdtContent>
                          </w:sdt>
                        </w:p>
                        <w:p w14:paraId="685CBD19" w14:textId="3121C1A7" w:rsidR="00B938B4" w:rsidRDefault="006A2A3C">
                          <w:pPr>
                            <w:pStyle w:val="NoSpacing"/>
                            <w:jc w:val="right"/>
                            <w:rPr>
                              <w:caps/>
                              <w:color w:val="262626" w:themeColor="text1" w:themeTint="D9"/>
                              <w:sz w:val="20"/>
                              <w:szCs w:val="20"/>
                            </w:rPr>
                          </w:pPr>
                          <w:sdt>
                            <w:sdtPr>
                              <w:rPr>
                                <w:cap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44DB5" w:rsidRPr="00F44DB5">
                                <w:rPr>
                                  <w:caps/>
                                  <w:color w:val="262626" w:themeColor="text1" w:themeTint="D9"/>
                                  <w:sz w:val="20"/>
                                  <w:szCs w:val="20"/>
                                </w:rPr>
                                <w:t>UNIVERSITY OF WALES TRINITY SAINT DAVID</w:t>
                              </w:r>
                            </w:sdtContent>
                          </w:sdt>
                          <w:r w:rsidR="00B938B4">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A54FEC5" wp14:editId="59BEC9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6C8FBE" w14:textId="7239AF87" w:rsidR="00B938B4" w:rsidRDefault="009E6D1A">
                                <w:pPr>
                                  <w:pStyle w:val="NoSpacing"/>
                                  <w:jc w:val="right"/>
                                  <w:rPr>
                                    <w:smallCaps/>
                                    <w:color w:val="0E2841" w:themeColor="text2"/>
                                    <w:sz w:val="36"/>
                                    <w:szCs w:val="36"/>
                                  </w:rPr>
                                </w:pPr>
                                <w:r w:rsidRPr="009E6D1A">
                                  <w:rPr>
                                    <w:caps/>
                                    <w:color w:val="0A1D30" w:themeColor="text2" w:themeShade="BF"/>
                                    <w:sz w:val="52"/>
                                    <w:szCs w:val="52"/>
                                    <w:lang w:val="en-GB"/>
                                  </w:rPr>
                                  <w:t xml:space="preserve">A Proposed Data Warehouse Solution for Rags’n’Riches Ltd. </w:t>
                                </w: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4E0D77" w:rsidRPr="004E0D77">
                                      <w:rPr>
                                        <w:smallCaps/>
                                        <w:color w:val="0E2841" w:themeColor="text2"/>
                                        <w:sz w:val="36"/>
                                        <w:szCs w:val="36"/>
                                      </w:rPr>
                                      <w:t>L6 - Data Warehousing and Data Mining (ACCA6026)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A54FEC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06C8FBE" w14:textId="7239AF87" w:rsidR="00B938B4" w:rsidRDefault="009E6D1A">
                          <w:pPr>
                            <w:pStyle w:val="NoSpacing"/>
                            <w:jc w:val="right"/>
                            <w:rPr>
                              <w:smallCaps/>
                              <w:color w:val="0E2841" w:themeColor="text2"/>
                              <w:sz w:val="36"/>
                              <w:szCs w:val="36"/>
                            </w:rPr>
                          </w:pPr>
                          <w:r w:rsidRPr="009E6D1A">
                            <w:rPr>
                              <w:caps/>
                              <w:color w:val="0A1D30" w:themeColor="text2" w:themeShade="BF"/>
                              <w:sz w:val="52"/>
                              <w:szCs w:val="52"/>
                              <w:lang w:val="en-GB"/>
                            </w:rPr>
                            <w:t xml:space="preserve">A Proposed Data Warehouse Solution for Rags’n’Riches Ltd. </w:t>
                          </w: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4E0D77" w:rsidRPr="004E0D77">
                                <w:rPr>
                                  <w:smallCaps/>
                                  <w:color w:val="0E2841" w:themeColor="text2"/>
                                  <w:sz w:val="36"/>
                                  <w:szCs w:val="36"/>
                                </w:rPr>
                                <w:t>L6 - Data Warehousing and Data Mining (ACCA6026)</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7349AE6" wp14:editId="72A1C49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lumMod val="75000"/>
                                <a:lumOff val="2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8254E2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br w:type="page"/>
          </w:r>
        </w:p>
      </w:sdtContent>
    </w:sdt>
    <w:bookmarkStart w:id="0" w:name="_Toc229399793" w:displacedByCustomXml="next"/>
    <w:sdt>
      <w:sdtPr>
        <w:rPr>
          <w:rFonts w:asciiTheme="minorHAnsi" w:eastAsiaTheme="minorEastAsia" w:hAnsiTheme="minorHAnsi" w:cstheme="minorBidi"/>
          <w:color w:val="auto"/>
          <w:sz w:val="22"/>
          <w:szCs w:val="22"/>
        </w:rPr>
        <w:id w:val="-1177800595"/>
        <w:docPartObj>
          <w:docPartGallery w:val="Table of Contents"/>
          <w:docPartUnique/>
        </w:docPartObj>
      </w:sdtPr>
      <w:sdtEndPr>
        <w:rPr>
          <w:b/>
          <w:bCs/>
          <w:noProof/>
        </w:rPr>
      </w:sdtEndPr>
      <w:sdtContent>
        <w:p w14:paraId="3EE9D564" w14:textId="67DB2350" w:rsidR="009C7F08" w:rsidRPr="007676A5" w:rsidRDefault="009C7F08" w:rsidP="002871E4">
          <w:pPr>
            <w:pStyle w:val="Heading1"/>
          </w:pPr>
          <w:r w:rsidRPr="007676A5">
            <w:t>Contents</w:t>
          </w:r>
          <w:bookmarkEnd w:id="0"/>
        </w:p>
        <w:p w14:paraId="1E8B723B" w14:textId="77586104" w:rsidR="00AD7344" w:rsidRDefault="009C7F08">
          <w:pPr>
            <w:pStyle w:val="TOC1"/>
            <w:tabs>
              <w:tab w:val="right" w:leader="dot" w:pos="9016"/>
            </w:tabs>
            <w:rPr>
              <w:noProof/>
              <w:kern w:val="2"/>
              <w:sz w:val="24"/>
              <w:szCs w:val="24"/>
            </w:rPr>
          </w:pPr>
          <w:r>
            <w:fldChar w:fldCharType="begin"/>
          </w:r>
          <w:r>
            <w:instrText xml:space="preserve"> TOC \o "1-3" \h \z \u </w:instrText>
          </w:r>
          <w:r>
            <w:fldChar w:fldCharType="separate"/>
          </w:r>
          <w:hyperlink w:anchor="_Toc229399794" w:history="1">
            <w:r w:rsidR="00AD7344" w:rsidRPr="00293E87">
              <w:rPr>
                <w:rStyle w:val="Hyperlink"/>
                <w:noProof/>
              </w:rPr>
              <w:t>Introduction</w:t>
            </w:r>
            <w:r w:rsidR="00AD7344">
              <w:rPr>
                <w:noProof/>
                <w:webHidden/>
              </w:rPr>
              <w:tab/>
            </w:r>
            <w:r w:rsidR="00AD7344">
              <w:rPr>
                <w:noProof/>
                <w:webHidden/>
              </w:rPr>
              <w:fldChar w:fldCharType="begin"/>
            </w:r>
            <w:r w:rsidR="00AD7344">
              <w:rPr>
                <w:noProof/>
                <w:webHidden/>
              </w:rPr>
              <w:instrText xml:space="preserve"> PAGEREF _Toc229399794 \h </w:instrText>
            </w:r>
            <w:r w:rsidR="00AD7344">
              <w:rPr>
                <w:noProof/>
                <w:webHidden/>
              </w:rPr>
            </w:r>
            <w:r w:rsidR="00AD7344">
              <w:rPr>
                <w:noProof/>
                <w:webHidden/>
              </w:rPr>
              <w:fldChar w:fldCharType="separate"/>
            </w:r>
            <w:r w:rsidR="00AD7344">
              <w:rPr>
                <w:noProof/>
                <w:webHidden/>
              </w:rPr>
              <w:t>2</w:t>
            </w:r>
            <w:r w:rsidR="00AD7344">
              <w:rPr>
                <w:noProof/>
                <w:webHidden/>
              </w:rPr>
              <w:fldChar w:fldCharType="end"/>
            </w:r>
          </w:hyperlink>
        </w:p>
        <w:p w14:paraId="66A9F3EF" w14:textId="23D33554" w:rsidR="00AD7344" w:rsidRDefault="00AD7344">
          <w:pPr>
            <w:pStyle w:val="TOC1"/>
            <w:tabs>
              <w:tab w:val="right" w:leader="dot" w:pos="9016"/>
            </w:tabs>
            <w:rPr>
              <w:noProof/>
              <w:kern w:val="2"/>
              <w:sz w:val="24"/>
              <w:szCs w:val="24"/>
            </w:rPr>
          </w:pPr>
          <w:hyperlink w:anchor="_Toc229399795" w:history="1">
            <w:r w:rsidRPr="00293E87">
              <w:rPr>
                <w:rStyle w:val="Hyperlink"/>
                <w:noProof/>
              </w:rPr>
              <w:t>Task 1：Data Warehouse Concepts and Business Justification</w:t>
            </w:r>
            <w:r>
              <w:rPr>
                <w:noProof/>
                <w:webHidden/>
              </w:rPr>
              <w:tab/>
            </w:r>
            <w:r>
              <w:rPr>
                <w:noProof/>
                <w:webHidden/>
              </w:rPr>
              <w:fldChar w:fldCharType="begin"/>
            </w:r>
            <w:r>
              <w:rPr>
                <w:noProof/>
                <w:webHidden/>
              </w:rPr>
              <w:instrText xml:space="preserve"> PAGEREF _Toc229399795 \h </w:instrText>
            </w:r>
            <w:r>
              <w:rPr>
                <w:noProof/>
                <w:webHidden/>
              </w:rPr>
            </w:r>
            <w:r>
              <w:rPr>
                <w:noProof/>
                <w:webHidden/>
              </w:rPr>
              <w:fldChar w:fldCharType="separate"/>
            </w:r>
            <w:r>
              <w:rPr>
                <w:noProof/>
                <w:webHidden/>
              </w:rPr>
              <w:t>3</w:t>
            </w:r>
            <w:r>
              <w:rPr>
                <w:noProof/>
                <w:webHidden/>
              </w:rPr>
              <w:fldChar w:fldCharType="end"/>
            </w:r>
          </w:hyperlink>
        </w:p>
        <w:p w14:paraId="21000200" w14:textId="4F9273E9" w:rsidR="00AD7344" w:rsidRDefault="00AD7344">
          <w:pPr>
            <w:pStyle w:val="TOC1"/>
            <w:tabs>
              <w:tab w:val="right" w:leader="dot" w:pos="9016"/>
            </w:tabs>
            <w:rPr>
              <w:noProof/>
              <w:kern w:val="2"/>
              <w:sz w:val="24"/>
              <w:szCs w:val="24"/>
            </w:rPr>
          </w:pPr>
          <w:hyperlink w:anchor="_Toc229399796" w:history="1">
            <w:r w:rsidRPr="00293E87">
              <w:rPr>
                <w:rStyle w:val="Hyperlink"/>
                <w:noProof/>
              </w:rPr>
              <w:t>Task 2：Proposed Data Warehouse Design for Rags’n’Riches</w:t>
            </w:r>
            <w:r>
              <w:rPr>
                <w:noProof/>
                <w:webHidden/>
              </w:rPr>
              <w:tab/>
            </w:r>
            <w:r>
              <w:rPr>
                <w:noProof/>
                <w:webHidden/>
              </w:rPr>
              <w:fldChar w:fldCharType="begin"/>
            </w:r>
            <w:r>
              <w:rPr>
                <w:noProof/>
                <w:webHidden/>
              </w:rPr>
              <w:instrText xml:space="preserve"> PAGEREF _Toc229399796 \h </w:instrText>
            </w:r>
            <w:r>
              <w:rPr>
                <w:noProof/>
                <w:webHidden/>
              </w:rPr>
            </w:r>
            <w:r>
              <w:rPr>
                <w:noProof/>
                <w:webHidden/>
              </w:rPr>
              <w:fldChar w:fldCharType="separate"/>
            </w:r>
            <w:r>
              <w:rPr>
                <w:noProof/>
                <w:webHidden/>
              </w:rPr>
              <w:t>8</w:t>
            </w:r>
            <w:r>
              <w:rPr>
                <w:noProof/>
                <w:webHidden/>
              </w:rPr>
              <w:fldChar w:fldCharType="end"/>
            </w:r>
          </w:hyperlink>
        </w:p>
        <w:p w14:paraId="18597C3D" w14:textId="7691FB71" w:rsidR="00AD7344" w:rsidRDefault="00AD7344">
          <w:pPr>
            <w:pStyle w:val="TOC1"/>
            <w:tabs>
              <w:tab w:val="right" w:leader="dot" w:pos="9016"/>
            </w:tabs>
            <w:rPr>
              <w:noProof/>
              <w:kern w:val="2"/>
              <w:sz w:val="24"/>
              <w:szCs w:val="24"/>
            </w:rPr>
          </w:pPr>
          <w:hyperlink w:anchor="_Toc229399797" w:history="1">
            <w:r w:rsidRPr="00293E87">
              <w:rPr>
                <w:rStyle w:val="Hyperlink"/>
                <w:noProof/>
              </w:rPr>
              <w:t>Conclusion</w:t>
            </w:r>
            <w:r>
              <w:rPr>
                <w:noProof/>
                <w:webHidden/>
              </w:rPr>
              <w:tab/>
            </w:r>
            <w:r>
              <w:rPr>
                <w:noProof/>
                <w:webHidden/>
              </w:rPr>
              <w:fldChar w:fldCharType="begin"/>
            </w:r>
            <w:r>
              <w:rPr>
                <w:noProof/>
                <w:webHidden/>
              </w:rPr>
              <w:instrText xml:space="preserve"> PAGEREF _Toc229399797 \h </w:instrText>
            </w:r>
            <w:r>
              <w:rPr>
                <w:noProof/>
                <w:webHidden/>
              </w:rPr>
            </w:r>
            <w:r>
              <w:rPr>
                <w:noProof/>
                <w:webHidden/>
              </w:rPr>
              <w:fldChar w:fldCharType="separate"/>
            </w:r>
            <w:r>
              <w:rPr>
                <w:noProof/>
                <w:webHidden/>
              </w:rPr>
              <w:t>14</w:t>
            </w:r>
            <w:r>
              <w:rPr>
                <w:noProof/>
                <w:webHidden/>
              </w:rPr>
              <w:fldChar w:fldCharType="end"/>
            </w:r>
          </w:hyperlink>
        </w:p>
        <w:p w14:paraId="3BFFF984" w14:textId="0A913309" w:rsidR="00AD7344" w:rsidRDefault="00AD7344">
          <w:pPr>
            <w:pStyle w:val="TOC1"/>
            <w:tabs>
              <w:tab w:val="right" w:leader="dot" w:pos="9016"/>
            </w:tabs>
            <w:rPr>
              <w:noProof/>
              <w:kern w:val="2"/>
              <w:sz w:val="24"/>
              <w:szCs w:val="24"/>
            </w:rPr>
          </w:pPr>
          <w:hyperlink w:anchor="_Toc229399798" w:history="1">
            <w:r w:rsidRPr="00293E87">
              <w:rPr>
                <w:rStyle w:val="Hyperlink"/>
                <w:noProof/>
              </w:rPr>
              <w:t>References</w:t>
            </w:r>
            <w:r>
              <w:rPr>
                <w:noProof/>
                <w:webHidden/>
              </w:rPr>
              <w:tab/>
            </w:r>
            <w:r>
              <w:rPr>
                <w:noProof/>
                <w:webHidden/>
              </w:rPr>
              <w:fldChar w:fldCharType="begin"/>
            </w:r>
            <w:r>
              <w:rPr>
                <w:noProof/>
                <w:webHidden/>
              </w:rPr>
              <w:instrText xml:space="preserve"> PAGEREF _Toc229399798 \h </w:instrText>
            </w:r>
            <w:r>
              <w:rPr>
                <w:noProof/>
                <w:webHidden/>
              </w:rPr>
            </w:r>
            <w:r>
              <w:rPr>
                <w:noProof/>
                <w:webHidden/>
              </w:rPr>
              <w:fldChar w:fldCharType="separate"/>
            </w:r>
            <w:r>
              <w:rPr>
                <w:noProof/>
                <w:webHidden/>
              </w:rPr>
              <w:t>15</w:t>
            </w:r>
            <w:r>
              <w:rPr>
                <w:noProof/>
                <w:webHidden/>
              </w:rPr>
              <w:fldChar w:fldCharType="end"/>
            </w:r>
          </w:hyperlink>
        </w:p>
        <w:p w14:paraId="2BAC3705" w14:textId="6614101F" w:rsidR="009C7F08" w:rsidRDefault="009C7F08">
          <w:r>
            <w:rPr>
              <w:b/>
              <w:bCs/>
              <w:noProof/>
            </w:rPr>
            <w:fldChar w:fldCharType="end"/>
          </w:r>
        </w:p>
      </w:sdtContent>
    </w:sdt>
    <w:p w14:paraId="0F0116E0" w14:textId="77777777" w:rsidR="007676A5" w:rsidRDefault="007676A5">
      <w:pPr>
        <w:pStyle w:val="TableofFigures"/>
        <w:tabs>
          <w:tab w:val="right" w:leader="dot" w:pos="9016"/>
        </w:tabs>
      </w:pPr>
    </w:p>
    <w:p w14:paraId="45A5AA06" w14:textId="324815B8" w:rsidR="00AD7344" w:rsidRPr="00AD7344" w:rsidRDefault="00320674" w:rsidP="00AD7344">
      <w:pPr>
        <w:pStyle w:val="Heading1"/>
      </w:pPr>
      <w:r>
        <w:rPr>
          <w:rFonts w:hint="eastAsia"/>
        </w:rPr>
        <w:t>List</w:t>
      </w:r>
      <w:r w:rsidR="00AD7344">
        <w:rPr>
          <w:rFonts w:hint="eastAsia"/>
        </w:rPr>
        <w:t xml:space="preserve"> of Figure</w:t>
      </w:r>
      <w:r w:rsidR="004A3E79">
        <w:rPr>
          <w:rFonts w:hint="eastAsia"/>
        </w:rPr>
        <w:t>s</w:t>
      </w:r>
    </w:p>
    <w:p w14:paraId="1C1CEF5A" w14:textId="6F26DBC1" w:rsidR="007676A5" w:rsidRDefault="007676A5">
      <w:pPr>
        <w:pStyle w:val="TableofFigures"/>
        <w:tabs>
          <w:tab w:val="right" w:leader="dot" w:pos="9016"/>
        </w:tabs>
        <w:rPr>
          <w:noProof/>
          <w:kern w:val="2"/>
          <w:sz w:val="24"/>
          <w:szCs w:val="24"/>
        </w:rPr>
      </w:pPr>
      <w:r>
        <w:fldChar w:fldCharType="begin"/>
      </w:r>
      <w:r>
        <w:instrText xml:space="preserve"> TOC \h \z \c "Figure" </w:instrText>
      </w:r>
      <w:r>
        <w:fldChar w:fldCharType="separate"/>
      </w:r>
      <w:hyperlink w:anchor="_Toc229399616" w:history="1">
        <w:r w:rsidRPr="00E03887">
          <w:rPr>
            <w:rStyle w:val="Hyperlink"/>
            <w:noProof/>
          </w:rPr>
          <w:t>Figure 1 Proposed Data Warehouse Architecture for Rags’n’Riches</w:t>
        </w:r>
        <w:r w:rsidR="007D0367">
          <w:rPr>
            <w:rStyle w:val="Hyperlink"/>
            <w:rFonts w:hint="eastAsia"/>
            <w:noProof/>
          </w:rPr>
          <w:t>.</w:t>
        </w:r>
        <w:r>
          <w:rPr>
            <w:noProof/>
            <w:webHidden/>
          </w:rPr>
          <w:tab/>
        </w:r>
        <w:r>
          <w:rPr>
            <w:noProof/>
            <w:webHidden/>
          </w:rPr>
          <w:fldChar w:fldCharType="begin"/>
        </w:r>
        <w:r>
          <w:rPr>
            <w:noProof/>
            <w:webHidden/>
          </w:rPr>
          <w:instrText xml:space="preserve"> PAGEREF _Toc229399616 \h </w:instrText>
        </w:r>
        <w:r>
          <w:rPr>
            <w:noProof/>
            <w:webHidden/>
          </w:rPr>
        </w:r>
        <w:r>
          <w:rPr>
            <w:noProof/>
            <w:webHidden/>
          </w:rPr>
          <w:fldChar w:fldCharType="separate"/>
        </w:r>
        <w:r>
          <w:rPr>
            <w:noProof/>
            <w:webHidden/>
          </w:rPr>
          <w:t>3</w:t>
        </w:r>
        <w:r>
          <w:rPr>
            <w:noProof/>
            <w:webHidden/>
          </w:rPr>
          <w:fldChar w:fldCharType="end"/>
        </w:r>
      </w:hyperlink>
    </w:p>
    <w:p w14:paraId="1D16FE14" w14:textId="40C9667C" w:rsidR="007676A5" w:rsidRDefault="007676A5">
      <w:pPr>
        <w:pStyle w:val="TableofFigures"/>
        <w:tabs>
          <w:tab w:val="right" w:leader="dot" w:pos="9016"/>
        </w:tabs>
        <w:rPr>
          <w:noProof/>
          <w:kern w:val="2"/>
          <w:sz w:val="24"/>
          <w:szCs w:val="24"/>
        </w:rPr>
      </w:pPr>
      <w:hyperlink w:anchor="_Toc229399617" w:history="1">
        <w:r w:rsidRPr="00E03887">
          <w:rPr>
            <w:rStyle w:val="Hyperlink"/>
            <w:noProof/>
          </w:rPr>
          <w:t>Figure 2 Example Rental Order Star Schema for Rags’n’Riches</w:t>
        </w:r>
        <w:r w:rsidR="007D0367">
          <w:rPr>
            <w:rStyle w:val="Hyperlink"/>
            <w:rFonts w:hint="eastAsia"/>
            <w:noProof/>
          </w:rPr>
          <w:t>.</w:t>
        </w:r>
        <w:r>
          <w:rPr>
            <w:noProof/>
            <w:webHidden/>
          </w:rPr>
          <w:tab/>
        </w:r>
        <w:r>
          <w:rPr>
            <w:noProof/>
            <w:webHidden/>
          </w:rPr>
          <w:fldChar w:fldCharType="begin"/>
        </w:r>
        <w:r>
          <w:rPr>
            <w:noProof/>
            <w:webHidden/>
          </w:rPr>
          <w:instrText xml:space="preserve"> PAGEREF _Toc229399617 \h </w:instrText>
        </w:r>
        <w:r>
          <w:rPr>
            <w:noProof/>
            <w:webHidden/>
          </w:rPr>
        </w:r>
        <w:r>
          <w:rPr>
            <w:noProof/>
            <w:webHidden/>
          </w:rPr>
          <w:fldChar w:fldCharType="separate"/>
        </w:r>
        <w:r>
          <w:rPr>
            <w:noProof/>
            <w:webHidden/>
          </w:rPr>
          <w:t>6</w:t>
        </w:r>
        <w:r>
          <w:rPr>
            <w:noProof/>
            <w:webHidden/>
          </w:rPr>
          <w:fldChar w:fldCharType="end"/>
        </w:r>
      </w:hyperlink>
    </w:p>
    <w:p w14:paraId="161E0974" w14:textId="1CD46635" w:rsidR="007676A5" w:rsidRDefault="007676A5">
      <w:pPr>
        <w:pStyle w:val="TableofFigures"/>
        <w:tabs>
          <w:tab w:val="right" w:leader="dot" w:pos="9016"/>
        </w:tabs>
        <w:rPr>
          <w:rStyle w:val="Hyperlink"/>
          <w:noProof/>
        </w:rPr>
      </w:pPr>
      <w:hyperlink w:anchor="_Toc229399618" w:history="1">
        <w:r w:rsidRPr="00E03887">
          <w:rPr>
            <w:rStyle w:val="Hyperlink"/>
            <w:noProof/>
          </w:rPr>
          <w:t>Figure 3. Proposed Multi-Star Schema with Master, Metadata and Aggregate Tables</w:t>
        </w:r>
        <w:r>
          <w:rPr>
            <w:noProof/>
            <w:webHidden/>
          </w:rPr>
          <w:tab/>
        </w:r>
        <w:r>
          <w:rPr>
            <w:noProof/>
            <w:webHidden/>
          </w:rPr>
          <w:fldChar w:fldCharType="begin"/>
        </w:r>
        <w:r>
          <w:rPr>
            <w:noProof/>
            <w:webHidden/>
          </w:rPr>
          <w:instrText xml:space="preserve"> PAGEREF _Toc229399618 \h </w:instrText>
        </w:r>
        <w:r>
          <w:rPr>
            <w:noProof/>
            <w:webHidden/>
          </w:rPr>
        </w:r>
        <w:r>
          <w:rPr>
            <w:noProof/>
            <w:webHidden/>
          </w:rPr>
          <w:fldChar w:fldCharType="separate"/>
        </w:r>
        <w:r>
          <w:rPr>
            <w:noProof/>
            <w:webHidden/>
          </w:rPr>
          <w:t>8</w:t>
        </w:r>
        <w:r>
          <w:rPr>
            <w:noProof/>
            <w:webHidden/>
          </w:rPr>
          <w:fldChar w:fldCharType="end"/>
        </w:r>
      </w:hyperlink>
    </w:p>
    <w:p w14:paraId="6551715C" w14:textId="29881C7E" w:rsidR="007676A5" w:rsidRPr="007676A5" w:rsidRDefault="007676A5" w:rsidP="007676A5">
      <w:pPr>
        <w:widowControl/>
        <w:spacing w:after="160"/>
        <w:jc w:val="left"/>
      </w:pPr>
      <w:r>
        <w:br w:type="page"/>
      </w:r>
    </w:p>
    <w:p w14:paraId="6457AD91" w14:textId="436B7540" w:rsidR="00802EDA" w:rsidRDefault="007676A5" w:rsidP="007676A5">
      <w:pPr>
        <w:pStyle w:val="Heading1"/>
      </w:pPr>
      <w:r>
        <w:lastRenderedPageBreak/>
        <w:fldChar w:fldCharType="end"/>
      </w:r>
      <w:bookmarkStart w:id="1" w:name="_Toc229399794"/>
      <w:r w:rsidR="006C73BC" w:rsidRPr="00802EDA">
        <w:t>Introduction</w:t>
      </w:r>
      <w:bookmarkEnd w:id="1"/>
    </w:p>
    <w:p w14:paraId="36842BDE" w14:textId="77777777" w:rsidR="00802EDA" w:rsidRDefault="00802EDA" w:rsidP="00643054">
      <w:r>
        <w:t>Rags’n’Riches Ltd. is an independent UK company that provides prop and costume hire services for theatre groups and film production companies. The company has a long operational history, beginning as a theatrical costume supplier in 1923 and later expanding into film-related props and costumes. It now operates from a main administrative office in Raglan, South Wales, with six warehouses across the UK, each specialising in different categories of stock such as pantomime costumes, large props, historical costumes, militaria and small props. The case study also states that the company generated £12.8 million in annual revenue and £2.1 million in profit last year.</w:t>
      </w:r>
    </w:p>
    <w:p w14:paraId="0793AB82" w14:textId="77777777" w:rsidR="00802EDA" w:rsidRDefault="00802EDA" w:rsidP="00643054"/>
    <w:p w14:paraId="54B581A8" w14:textId="4727551F" w:rsidR="00802EDA" w:rsidRPr="00802EDA" w:rsidRDefault="00802EDA" w:rsidP="00643054">
      <w:r>
        <w:t>The purpose of this report is to propose a data warehouse solution that can support better strategic decision-making for Rags’n’Riches. The company already records operational data through systems such as orders, transport, delivery, finance, inventory tracking, fuel card records and damage checks. However, these systems mainly support daily transactions rather than long-term analysis. A data warehouse would allow the company to integrate these sources, analyse rental performance, monitor warehouse efficiency, identify profitable items, control delivery costs and support future growth through more reliable business intelligence [1], [2].</w:t>
      </w:r>
    </w:p>
    <w:p w14:paraId="7A444003" w14:textId="31249AE9" w:rsidR="006C73BC" w:rsidRDefault="006C73BC" w:rsidP="00802EDA">
      <w:pPr>
        <w:rPr>
          <w:rFonts w:asciiTheme="majorHAnsi" w:eastAsiaTheme="majorEastAsia" w:hAnsiTheme="majorHAnsi" w:cstheme="majorBidi"/>
          <w:color w:val="0F4761" w:themeColor="accent1" w:themeShade="BF"/>
          <w:sz w:val="40"/>
          <w:szCs w:val="40"/>
        </w:rPr>
      </w:pPr>
      <w:r>
        <w:br w:type="page"/>
      </w:r>
    </w:p>
    <w:p w14:paraId="29AB878A" w14:textId="5C6463B6" w:rsidR="00610B8F" w:rsidRPr="00610B8F" w:rsidRDefault="00CA1BF7" w:rsidP="00CA1BF7">
      <w:pPr>
        <w:pStyle w:val="Heading1"/>
      </w:pPr>
      <w:r w:rsidRPr="00CA1BF7">
        <w:lastRenderedPageBreak/>
        <w:t>Task 1: Data Warehouse Concepts and Business Justification</w:t>
      </w:r>
    </w:p>
    <w:p w14:paraId="052FE71B" w14:textId="317248C2" w:rsidR="003066B0" w:rsidRPr="003066B0" w:rsidRDefault="00F61B9E" w:rsidP="003066B0">
      <w:pPr>
        <w:pStyle w:val="ListParagraph"/>
        <w:numPr>
          <w:ilvl w:val="1"/>
          <w:numId w:val="1"/>
        </w:numPr>
        <w:rPr>
          <w:b/>
          <w:bCs/>
        </w:rPr>
      </w:pPr>
      <w:r w:rsidRPr="003066B0">
        <w:rPr>
          <w:b/>
          <w:bCs/>
        </w:rPr>
        <w:t>OLTP vs Data Warehouse</w:t>
      </w:r>
    </w:p>
    <w:p w14:paraId="292026D2" w14:textId="6270B8DA" w:rsidR="003A3822" w:rsidRDefault="009B44E6" w:rsidP="003A3822">
      <w:r>
        <w:t xml:space="preserve">An online transaction processing system, or OLTP system, is designed to support the daily operational activities of a business. For Rags’n’Riches, this includes entering rental orders, updating item locations, recording delivery confirmations, generating invoices, processing returns, and recording damage checks. These activities require accurate and fast transaction processing because staff need the </w:t>
      </w:r>
      <w:proofErr w:type="gramStart"/>
      <w:r>
        <w:t>current status</w:t>
      </w:r>
      <w:proofErr w:type="gramEnd"/>
      <w:r>
        <w:t xml:space="preserve"> of orders, stock and customer records. OLTP databases are normally highly detailed and frequently updated, which makes them suitable for operational control but less suitable for long-term business analysis [1].</w:t>
      </w:r>
    </w:p>
    <w:p w14:paraId="082962E0" w14:textId="77777777" w:rsidR="003A3822" w:rsidRDefault="003A3822" w:rsidP="003A3822"/>
    <w:p w14:paraId="34D96740" w14:textId="77777777" w:rsidR="003A3822" w:rsidRDefault="009B44E6" w:rsidP="003A3822">
      <w:r>
        <w:t>A data warehouse has a different purpose. Instead of replacing the existing OLTP system, it would collect selected data from operational systems and organise it for reporting, trend analysis and strategic decision-making. In Rags’n’Riches, this would allow management to analyse questions such as which warehouses are most profitable, which rental schemes generate the highest revenue, which items are frequently damaged, and whether delivery costs are reducing profit. Data warehouses are typically subject-oriented, integrated, time-variant and non-volatile, meaning they are structured around key business areas and preserve historical data for comparison over time [2].</w:t>
      </w:r>
    </w:p>
    <w:p w14:paraId="6BD26F8A" w14:textId="77777777" w:rsidR="003A3822" w:rsidRDefault="003A3822" w:rsidP="003A3822"/>
    <w:p w14:paraId="61D13B1B" w14:textId="659C363B" w:rsidR="009B44E6" w:rsidRDefault="009B44E6" w:rsidP="003A3822">
      <w:r>
        <w:t>The main benefit for Rags’n’Riches is that the company could keep its OLTP systems focused on day-to-day transactions while using the data warehouse for management reporting. This separation would reduce pressure on operational systems and provide the board with clearer business intelligence for planning future growth, stock investment, warehouse performance and cost control.</w:t>
      </w:r>
    </w:p>
    <w:p w14:paraId="66A94158" w14:textId="77777777" w:rsidR="00F61B9E" w:rsidRDefault="00F61B9E">
      <w:pPr>
        <w:widowControl/>
        <w:jc w:val="left"/>
      </w:pPr>
      <w:r>
        <w:br w:type="page"/>
      </w:r>
    </w:p>
    <w:p w14:paraId="4A5D3D25" w14:textId="2E043187" w:rsidR="00F61B9E" w:rsidRPr="003066B0" w:rsidRDefault="00F61B9E" w:rsidP="004877C5">
      <w:pPr>
        <w:pStyle w:val="ListParagraph"/>
        <w:numPr>
          <w:ilvl w:val="1"/>
          <w:numId w:val="1"/>
        </w:numPr>
        <w:rPr>
          <w:b/>
          <w:bCs/>
        </w:rPr>
      </w:pPr>
      <w:r w:rsidRPr="003066B0">
        <w:rPr>
          <w:b/>
          <w:bCs/>
        </w:rPr>
        <w:lastRenderedPageBreak/>
        <w:t>Data Warehouse Architecture and ETL</w:t>
      </w:r>
    </w:p>
    <w:p w14:paraId="75A1BA6F" w14:textId="5CE81D35" w:rsidR="00726BFE" w:rsidRDefault="003066B0" w:rsidP="003A3822">
      <w:r w:rsidRPr="003066B0">
        <w:t>A suitable data warehouse architecture for Rags’n’Riches should connect the company’s existing operational systems to a central analytical database without interrupting daily business activities. The purpose of the architecture is not to replace the current order, inventory, transport or finance systems, but to extract selected data from them and reorganise it for management reporting and decision-making. This is important because Rags’n’Riches operates as a multi-site rental business with six UK warehouses, different product specialisms, item tracking requirements, transport processes and finance reporting needs.</w:t>
      </w:r>
    </w:p>
    <w:p w14:paraId="086696B8" w14:textId="77777777" w:rsidR="005E2544" w:rsidRDefault="005E2544" w:rsidP="00192315">
      <w:pPr>
        <w:pStyle w:val="ListParagraph"/>
        <w:ind w:left="360"/>
      </w:pPr>
    </w:p>
    <w:p w14:paraId="1A82D81E" w14:textId="1D76EFF7" w:rsidR="00192315" w:rsidRDefault="00EA1AFD" w:rsidP="00192315">
      <w:pPr>
        <w:pStyle w:val="ListParagraph"/>
        <w:keepNext/>
        <w:ind w:left="360"/>
        <w:jc w:val="center"/>
      </w:pPr>
      <w:r>
        <w:rPr>
          <w:noProof/>
        </w:rPr>
        <w:drawing>
          <wp:inline distT="0" distB="0" distL="0" distR="0" wp14:anchorId="17CCD4E3" wp14:editId="13716F30">
            <wp:extent cx="4699591" cy="5379665"/>
            <wp:effectExtent l="0" t="0" r="6350" b="0"/>
            <wp:docPr id="2127502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0403" cy="5392042"/>
                    </a:xfrm>
                    <a:prstGeom prst="rect">
                      <a:avLst/>
                    </a:prstGeom>
                    <a:noFill/>
                    <a:ln>
                      <a:noFill/>
                    </a:ln>
                  </pic:spPr>
                </pic:pic>
              </a:graphicData>
            </a:graphic>
          </wp:inline>
        </w:drawing>
      </w:r>
    </w:p>
    <w:p w14:paraId="37F213F1" w14:textId="044457FA" w:rsidR="00F02A87" w:rsidRDefault="00192315" w:rsidP="00192315">
      <w:pPr>
        <w:pStyle w:val="Caption"/>
        <w:jc w:val="center"/>
      </w:pPr>
      <w:bookmarkStart w:id="2" w:name="_Toc229399616"/>
      <w:r>
        <w:t xml:space="preserve">Figure </w:t>
      </w:r>
      <w:fldSimple w:instr=" SEQ Figure \* ARABIC ">
        <w:r w:rsidR="00467D92">
          <w:rPr>
            <w:noProof/>
          </w:rPr>
          <w:t>1</w:t>
        </w:r>
      </w:fldSimple>
      <w:r w:rsidRPr="00192315">
        <w:t xml:space="preserve"> </w:t>
      </w:r>
      <w:r w:rsidRPr="00726BFE">
        <w:t xml:space="preserve">Proposed Data Warehouse Architecture for </w:t>
      </w:r>
      <w:proofErr w:type="spellStart"/>
      <w:r w:rsidRPr="00726BFE">
        <w:t>Rags’n’Riches</w:t>
      </w:r>
      <w:bookmarkEnd w:id="2"/>
      <w:proofErr w:type="spellEnd"/>
      <w:r w:rsidR="00451EF3">
        <w:rPr>
          <w:rFonts w:hint="eastAsia"/>
        </w:rPr>
        <w:t>.</w:t>
      </w:r>
    </w:p>
    <w:p w14:paraId="788984A1" w14:textId="77777777" w:rsidR="00E147DE" w:rsidRDefault="00E147DE" w:rsidP="003A3822">
      <w:r w:rsidRPr="00E147DE">
        <w:t xml:space="preserve">Figure 1 illustrates the proposed data warehouse architecture for Rags’n’Riches. It shows how data from internal operational systems and external reference sources would be extracted, cleaned and transformed through an ETL process before being loaded into the enterprise data warehouse. The data would then be distributed into specialised data marts for finance, operations, and sales and marketing reporting [1], [2]. </w:t>
      </w:r>
    </w:p>
    <w:p w14:paraId="11C0B0B1" w14:textId="335C572F" w:rsidR="00726BFE" w:rsidRDefault="004D1B83" w:rsidP="003A3822">
      <w:r w:rsidRPr="004D1B83">
        <w:t xml:space="preserve">The ETL process consists of three main stages: extraction, transformation and loading. In the </w:t>
      </w:r>
      <w:r w:rsidRPr="004D1B83">
        <w:lastRenderedPageBreak/>
        <w:t>extraction stage, data would be copied from operational systems such as the orders database, transport database, delivery database, invoice system, fuel card records and tablet-based damage checks. The case study states that orders are entered into the orders database, internal stock movements are passed to the transport department’s databases, delivery confirmation is recorded in the delivery database, and inventory and damage checks are uploaded from tablets using Wi-Fi, 4G or 5G.</w:t>
      </w:r>
    </w:p>
    <w:p w14:paraId="1ED9093D" w14:textId="77777777" w:rsidR="003A3822" w:rsidRDefault="003A3822" w:rsidP="003A3822"/>
    <w:p w14:paraId="6029ED46" w14:textId="0E4597B1" w:rsidR="00317BBB" w:rsidRDefault="00317BBB" w:rsidP="003A3822">
      <w:r w:rsidRPr="00317BBB">
        <w:t>In the transformation stage, the extracted data would be cleaned and standardised. For example, item IDs, customer IDs, warehouse names, date formats, rental scheme types, delivery distances, discount values and emergency surcharge values should be made consistent before being loaded. This is necessary because the same business event may be represented across several systems, such as an order, a delivery, a return, an invoice and a damage record.</w:t>
      </w:r>
    </w:p>
    <w:p w14:paraId="1FCBFAC4" w14:textId="77777777" w:rsidR="003A3822" w:rsidRDefault="003A3822" w:rsidP="003A3822"/>
    <w:p w14:paraId="4380828D" w14:textId="000375D4" w:rsidR="00317BBB" w:rsidRPr="00317BBB" w:rsidRDefault="00317BBB" w:rsidP="003A3822">
      <w:r w:rsidRPr="00317BBB">
        <w:t>In the loading stage, the cleaned data would be inserted into the enterprise data warehouse and then made available to relevant data marts. To avoid affecting day-to-day operations, ETL should run in a staging area and preferably outside peak business hours, such as overnight or through scheduled incremental loads. This means staff can continue processing orders and deliveries in the OLTP systems while the data warehouse supports historical reporting, profitability analysis, warehouse performance monitoring and cost control [1], [2].</w:t>
      </w:r>
    </w:p>
    <w:p w14:paraId="173E0DB9" w14:textId="77777777" w:rsidR="004D1B83" w:rsidRDefault="004D1B83" w:rsidP="004877C5">
      <w:pPr>
        <w:pStyle w:val="ListParagraph"/>
        <w:ind w:left="360"/>
      </w:pPr>
    </w:p>
    <w:p w14:paraId="04A7C2F1" w14:textId="77777777" w:rsidR="00F61B9E" w:rsidRDefault="00F61B9E">
      <w:pPr>
        <w:widowControl/>
        <w:jc w:val="left"/>
      </w:pPr>
      <w:r>
        <w:br w:type="page"/>
      </w:r>
    </w:p>
    <w:p w14:paraId="4BAEBFA6" w14:textId="781CE44B" w:rsidR="00F61B9E" w:rsidRPr="005523D1" w:rsidRDefault="00764B06" w:rsidP="005523D1">
      <w:pPr>
        <w:pStyle w:val="ListParagraph"/>
        <w:numPr>
          <w:ilvl w:val="1"/>
          <w:numId w:val="1"/>
        </w:numPr>
        <w:rPr>
          <w:b/>
          <w:bCs/>
        </w:rPr>
      </w:pPr>
      <w:r w:rsidRPr="005523D1">
        <w:rPr>
          <w:b/>
          <w:bCs/>
        </w:rPr>
        <w:lastRenderedPageBreak/>
        <w:t>Use of Data Marts for Management Decision-Making</w:t>
      </w:r>
    </w:p>
    <w:p w14:paraId="35EE63B8" w14:textId="77777777" w:rsidR="00E9512A" w:rsidRDefault="00E9512A" w:rsidP="003A3822">
      <w:r>
        <w:t>Data marts are department-focused sections of a wider enterprise data warehouse. Instead of requiring all managers to query the full warehouse, each data mart provides a more focused view of the data needed for a particular business function. This is suitable for Rags’n’Riches because the Managing Director, Finance Director, and Sales and Marketing Director all need different information to support decision-making [2], [3].</w:t>
      </w:r>
    </w:p>
    <w:p w14:paraId="15745E24" w14:textId="77777777" w:rsidR="00E9512A" w:rsidRDefault="00E9512A" w:rsidP="003A3822"/>
    <w:p w14:paraId="2C4C4BD1" w14:textId="77777777" w:rsidR="00E9512A" w:rsidRDefault="00E9512A" w:rsidP="003A3822">
      <w:r>
        <w:t>The Managing Director would need an operations-focused mart showing warehouse performance, stock movement, delivery performance and order fulfilment. This is important because Rags’n’Riches operates six warehouses with different specialisms, and items may need to be moved internally before delivery. A management view of these processes would help identify delays, warehouse pressure and operational inefficiencies.</w:t>
      </w:r>
    </w:p>
    <w:p w14:paraId="0605685F" w14:textId="77777777" w:rsidR="00E9512A" w:rsidRDefault="00E9512A" w:rsidP="003A3822"/>
    <w:p w14:paraId="4356D843" w14:textId="33C47C72" w:rsidR="00E9512A" w:rsidRDefault="00E9512A" w:rsidP="003A3822">
      <w:r>
        <w:t>The Finance Director would need a finance mart covering rental revenue, discounts, emergency surcharges, delivery charges, fuel costs, repair costs, replacement charges, invoices and payments. This would support monthly reporting on incomings, outgoings, profitable items, acquisitions and write-offs, which the company already uses for senior management reporting.</w:t>
      </w:r>
    </w:p>
    <w:p w14:paraId="202D73AF" w14:textId="77777777" w:rsidR="003A3822" w:rsidRDefault="003A3822" w:rsidP="003A3822"/>
    <w:p w14:paraId="75B36AF0" w14:textId="77777777" w:rsidR="00E9512A" w:rsidRDefault="00E9512A" w:rsidP="003A3822">
      <w:r>
        <w:t>The Sales and Marketing Director would need a customer and product demand mart. This could show customer segments, repeat orders, rental scheme popularity, seasonal demand and product popularity. For example, the company could compare demand for pantomime costumes, historical costumes, room-in-a-box sets and individual props.</w:t>
      </w:r>
    </w:p>
    <w:p w14:paraId="7F1A68E7" w14:textId="77777777" w:rsidR="00E9512A" w:rsidRDefault="00E9512A" w:rsidP="003A3822"/>
    <w:p w14:paraId="3622B1AC" w14:textId="0A71C61A" w:rsidR="00F61B9E" w:rsidRDefault="00E9512A" w:rsidP="003A3822">
      <w:r>
        <w:t>Overall, data marts would help Rags’n’Riches turn integrated warehouse data into targeted management information. This would make reports more relevant, easier to interpret and more useful for strategic decisions [2], [3].</w:t>
      </w:r>
      <w:r w:rsidR="00F61B9E">
        <w:br w:type="page"/>
      </w:r>
    </w:p>
    <w:p w14:paraId="6E303E9A" w14:textId="5DF3A920" w:rsidR="00EB75E9" w:rsidRPr="00C95941" w:rsidRDefault="00EB75E9" w:rsidP="00C95941">
      <w:pPr>
        <w:pStyle w:val="ListParagraph"/>
        <w:numPr>
          <w:ilvl w:val="1"/>
          <w:numId w:val="1"/>
        </w:numPr>
        <w:rPr>
          <w:b/>
          <w:bCs/>
        </w:rPr>
      </w:pPr>
      <w:r w:rsidRPr="00C95941">
        <w:rPr>
          <w:b/>
          <w:bCs/>
        </w:rPr>
        <w:lastRenderedPageBreak/>
        <w:t>Normalised OLTP vs Dimensional Warehouse</w:t>
      </w:r>
    </w:p>
    <w:p w14:paraId="47D50A90" w14:textId="3998CF11" w:rsidR="00C95941" w:rsidRDefault="00C95941" w:rsidP="003A3822">
      <w:r w:rsidRPr="00C95941">
        <w:t>The existing OLTP systems used by Rags’n’Riches would normally follow a normalised database structure. In a normalised structure, data is separated into related tables such as customers, orders, order lines, items, warehouses, deliveries and invoices. This reduces duplication and supports accurate transaction processing, which is important when staff need to enter new orders, update item locations, confirm deliveries or record returns. However, this structure is less convenient for management reporting because analytical queries may require data to be joined across many tables [3].</w:t>
      </w:r>
    </w:p>
    <w:p w14:paraId="3240EF84" w14:textId="77777777" w:rsidR="003A3822" w:rsidRPr="00C95941" w:rsidRDefault="003A3822" w:rsidP="003A3822"/>
    <w:p w14:paraId="6CCBD5F7" w14:textId="53031CAA" w:rsidR="00C95941" w:rsidRDefault="00C95941" w:rsidP="003A3822">
      <w:r w:rsidRPr="00C95941">
        <w:t>A data warehouse normally uses a dimensional structure instead. In this approach, business events are stored in fact tables, while descriptive information is stored in dimension tables. For Rags’n’Riches, a suitable example is a rental order star schema. The central fact table could store measurable values such as rental days, quantity, gross rental amount, discount amount, surcharge, delivery charge and net revenue. The surrounding dimensions would describe the context of each transaction, such as the customer, item, warehouse, date and rental scheme [2].</w:t>
      </w:r>
    </w:p>
    <w:p w14:paraId="355CBDA9" w14:textId="77777777" w:rsidR="0098755E" w:rsidRDefault="0098755E" w:rsidP="00C95941">
      <w:pPr>
        <w:pStyle w:val="ListParagraph"/>
        <w:ind w:left="360"/>
      </w:pPr>
    </w:p>
    <w:p w14:paraId="66EE9738" w14:textId="77777777" w:rsidR="00C47C22" w:rsidRDefault="00186841" w:rsidP="00C47C22">
      <w:pPr>
        <w:pStyle w:val="ListParagraph"/>
        <w:keepNext/>
        <w:ind w:left="360"/>
        <w:jc w:val="center"/>
      </w:pPr>
      <w:r>
        <w:rPr>
          <w:noProof/>
        </w:rPr>
        <w:drawing>
          <wp:inline distT="0" distB="0" distL="0" distR="0" wp14:anchorId="64FF2C75" wp14:editId="1629FD92">
            <wp:extent cx="4200525" cy="2867025"/>
            <wp:effectExtent l="0" t="0" r="9525" b="9525"/>
            <wp:docPr id="12807517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0525" cy="2867025"/>
                    </a:xfrm>
                    <a:prstGeom prst="rect">
                      <a:avLst/>
                    </a:prstGeom>
                    <a:noFill/>
                    <a:ln>
                      <a:noFill/>
                    </a:ln>
                  </pic:spPr>
                </pic:pic>
              </a:graphicData>
            </a:graphic>
          </wp:inline>
        </w:drawing>
      </w:r>
    </w:p>
    <w:p w14:paraId="0146A121" w14:textId="4CEFC406" w:rsidR="0098755E" w:rsidRDefault="00C47C22" w:rsidP="00C47C22">
      <w:pPr>
        <w:pStyle w:val="Caption"/>
        <w:jc w:val="center"/>
      </w:pPr>
      <w:bookmarkStart w:id="3" w:name="_Toc229399617"/>
      <w:r>
        <w:t xml:space="preserve">Figure </w:t>
      </w:r>
      <w:fldSimple w:instr=" SEQ Figure \* ARABIC ">
        <w:r w:rsidR="00467D92">
          <w:rPr>
            <w:noProof/>
          </w:rPr>
          <w:t>2</w:t>
        </w:r>
      </w:fldSimple>
      <w:r w:rsidRPr="00C47C22">
        <w:t xml:space="preserve"> </w:t>
      </w:r>
      <w:r>
        <w:t xml:space="preserve">Example Rental Order Star Schema for </w:t>
      </w:r>
      <w:proofErr w:type="spellStart"/>
      <w:r>
        <w:t>Rags’n’Riches</w:t>
      </w:r>
      <w:bookmarkEnd w:id="3"/>
      <w:proofErr w:type="spellEnd"/>
      <w:r w:rsidR="00451EF3">
        <w:rPr>
          <w:rFonts w:hint="eastAsia"/>
        </w:rPr>
        <w:t>.</w:t>
      </w:r>
    </w:p>
    <w:p w14:paraId="1ED85BF4" w14:textId="5928D148" w:rsidR="00EB75E9" w:rsidRDefault="00C47C22" w:rsidP="003A3822">
      <w:r w:rsidRPr="00C47C22">
        <w:t>Figure 2 shows a simplified rental order star schema for Rags’n’Riches. The central fact table stores measurable rental transaction values, while the surrounding dimension tables provide the business context needed for analysis, such as customer, item, warehouse, date and rental scheme [2], [3].</w:t>
      </w:r>
      <w:r w:rsidR="00EB75E9">
        <w:br w:type="page"/>
      </w:r>
    </w:p>
    <w:p w14:paraId="6A696D3E" w14:textId="77777777" w:rsidR="00A96C5F" w:rsidRDefault="00A96C5F" w:rsidP="00A96C5F">
      <w:pPr>
        <w:pStyle w:val="Heading1"/>
        <w:rPr>
          <w:b/>
          <w:bCs/>
        </w:rPr>
      </w:pPr>
      <w:r w:rsidRPr="00A96C5F">
        <w:lastRenderedPageBreak/>
        <w:t xml:space="preserve">Task 2: Proposed Data Warehouse Design for </w:t>
      </w:r>
      <w:proofErr w:type="spellStart"/>
      <w:r w:rsidRPr="00A96C5F">
        <w:t>Rags’n’Riches</w:t>
      </w:r>
      <w:proofErr w:type="spellEnd"/>
      <w:r w:rsidRPr="00A96C5F">
        <w:rPr>
          <w:b/>
          <w:bCs/>
        </w:rPr>
        <w:t xml:space="preserve"> </w:t>
      </w:r>
    </w:p>
    <w:p w14:paraId="684EBDD8" w14:textId="528C4615" w:rsidR="003A3822" w:rsidRPr="00BA0981" w:rsidRDefault="003A3822" w:rsidP="003A3822">
      <w:pPr>
        <w:rPr>
          <w:b/>
          <w:bCs/>
        </w:rPr>
      </w:pPr>
      <w:r w:rsidRPr="00BA0981">
        <w:rPr>
          <w:b/>
          <w:bCs/>
        </w:rPr>
        <w:t>2.1 Internal and External Source Systems</w:t>
      </w:r>
    </w:p>
    <w:p w14:paraId="123B7C63" w14:textId="77777777" w:rsidR="00AE4914" w:rsidRDefault="00AE4914" w:rsidP="00A01486">
      <w:r w:rsidRPr="00AE4914">
        <w:t>Rags’n’Riches would need to draw data from several internal and external source systems. The main internal sources would include the orders database, inventory database, transport database, delivery confirmation database, finance and invoice system, fuel card and mileage records, and tablet-based damage inspection records. These systems contain the key operational data needed to analyse rental activity, stock movement, transport costs, customer payments and item damage.</w:t>
      </w:r>
    </w:p>
    <w:p w14:paraId="4FACF25E" w14:textId="77777777" w:rsidR="00A01486" w:rsidRPr="00AE4914" w:rsidRDefault="00A01486" w:rsidP="00A01486"/>
    <w:p w14:paraId="0F1F9A2A" w14:textId="77777777" w:rsidR="00AE4914" w:rsidRPr="00AE4914" w:rsidRDefault="00AE4914" w:rsidP="00A01486">
      <w:r w:rsidRPr="00AE4914">
        <w:t>External data sources could also improve analysis. For example, postcode and distance data could help calculate delivery costs more consistently, supplier cost data could support replacement cost analysis, and film industry or tax incentive information could help management understand possible changes in market demand. These sources would be extracted into a staging area before being cleaned, transformed and loaded into the data warehouse [1], [3].</w:t>
      </w:r>
    </w:p>
    <w:p w14:paraId="5188D805" w14:textId="77777777" w:rsidR="003A3822" w:rsidRPr="003A3822" w:rsidRDefault="003A3822" w:rsidP="003A3822"/>
    <w:p w14:paraId="514D5445" w14:textId="77777777" w:rsidR="00380034" w:rsidRDefault="00380034">
      <w:pPr>
        <w:widowControl/>
        <w:jc w:val="left"/>
      </w:pPr>
      <w:r>
        <w:br w:type="page"/>
      </w:r>
    </w:p>
    <w:p w14:paraId="4D31BE9F" w14:textId="2323B742" w:rsidR="00467D92" w:rsidRPr="007676A5" w:rsidRDefault="007676A5" w:rsidP="007676A5">
      <w:pPr>
        <w:rPr>
          <w:b/>
          <w:bCs/>
        </w:rPr>
      </w:pPr>
      <w:r>
        <w:rPr>
          <w:noProof/>
        </w:rPr>
        <w:lastRenderedPageBreak/>
        <w:drawing>
          <wp:anchor distT="0" distB="0" distL="114300" distR="114300" simplePos="0" relativeHeight="251663360" behindDoc="0" locked="0" layoutInCell="1" allowOverlap="1" wp14:anchorId="429CFDC2" wp14:editId="387863E5">
            <wp:simplePos x="0" y="0"/>
            <wp:positionH relativeFrom="margin">
              <wp:align>center</wp:align>
            </wp:positionH>
            <wp:positionV relativeFrom="paragraph">
              <wp:posOffset>265430</wp:posOffset>
            </wp:positionV>
            <wp:extent cx="6995795" cy="4135755"/>
            <wp:effectExtent l="0" t="0" r="0" b="0"/>
            <wp:wrapTopAndBottom/>
            <wp:docPr id="930151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995795" cy="4135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0034" w:rsidRPr="00BA0981">
        <w:rPr>
          <w:b/>
          <w:bCs/>
        </w:rPr>
        <w:t xml:space="preserve">2.2 </w:t>
      </w:r>
      <w:r w:rsidR="0011357D" w:rsidRPr="00BA0981">
        <w:rPr>
          <w:b/>
          <w:bCs/>
        </w:rPr>
        <w:t>Proposed Star Schema Design</w:t>
      </w:r>
    </w:p>
    <w:p w14:paraId="0B764BD4" w14:textId="29870CCB" w:rsidR="008D3A9A" w:rsidRPr="00BA0981" w:rsidRDefault="00467D92" w:rsidP="00467D92">
      <w:pPr>
        <w:pStyle w:val="Caption"/>
        <w:rPr>
          <w:b/>
          <w:bCs/>
        </w:rPr>
      </w:pPr>
      <w:bookmarkStart w:id="4" w:name="_Toc229399618"/>
      <w:r>
        <w:t xml:space="preserve">Figure </w:t>
      </w:r>
      <w:fldSimple w:instr=" SEQ Figure \* ARABIC ">
        <w:r>
          <w:rPr>
            <w:noProof/>
          </w:rPr>
          <w:t>3</w:t>
        </w:r>
      </w:fldSimple>
      <w:r>
        <w:rPr>
          <w:rFonts w:hint="eastAsia"/>
        </w:rPr>
        <w:t xml:space="preserve">. </w:t>
      </w:r>
      <w:r w:rsidRPr="003E4971">
        <w:t>Proposed Multi-Star Schema with Master, Metadata and Aggregate Tables</w:t>
      </w:r>
      <w:bookmarkEnd w:id="4"/>
    </w:p>
    <w:p w14:paraId="12E90DF3" w14:textId="77777777" w:rsidR="00881E83" w:rsidRDefault="00881E83" w:rsidP="00911A40">
      <w:pPr>
        <w:widowControl/>
      </w:pPr>
      <w:r>
        <w:t xml:space="preserve">The proposed data warehouse should use a dimensional model based on multiple star schemas, as shown in Figure 3. This design is more suitable than a fully normalised structure because the purpose of the warehouse is not daily transaction processing, but management reporting and business analysis. Dimensional modelling allows </w:t>
      </w:r>
      <w:proofErr w:type="spellStart"/>
      <w:r>
        <w:t>Rags’n’Riches</w:t>
      </w:r>
      <w:proofErr w:type="spellEnd"/>
      <w:r>
        <w:t xml:space="preserve"> to analyse business measures by time, customer, item, warehouse, rental scheme, vehicle, employee and damage type [2], [3].</w:t>
      </w:r>
    </w:p>
    <w:p w14:paraId="11C8EFEF" w14:textId="77777777" w:rsidR="00881E83" w:rsidRDefault="00881E83" w:rsidP="00911A40">
      <w:pPr>
        <w:widowControl/>
      </w:pPr>
    </w:p>
    <w:p w14:paraId="64A95054" w14:textId="77777777" w:rsidR="00881E83" w:rsidRDefault="00881E83" w:rsidP="00911A40">
      <w:pPr>
        <w:widowControl/>
      </w:pPr>
      <w:r>
        <w:t xml:space="preserve">The first central fact table is </w:t>
      </w:r>
      <w:proofErr w:type="spellStart"/>
      <w:r>
        <w:t>Fact_Rental_Order</w:t>
      </w:r>
      <w:proofErr w:type="spellEnd"/>
      <w:r>
        <w:t xml:space="preserve">. This table stores measurable rental activity, including rental days, quantity, gross rental amount, discount amount, surcharge amount, delivery charge and net revenue. It connects to </w:t>
      </w:r>
      <w:proofErr w:type="spellStart"/>
      <w:r>
        <w:t>Dim_Date</w:t>
      </w:r>
      <w:proofErr w:type="spellEnd"/>
      <w:r>
        <w:t xml:space="preserve">, </w:t>
      </w:r>
      <w:proofErr w:type="spellStart"/>
      <w:r>
        <w:t>Dim_Customer</w:t>
      </w:r>
      <w:proofErr w:type="spellEnd"/>
      <w:r>
        <w:t xml:space="preserve">, </w:t>
      </w:r>
      <w:proofErr w:type="spellStart"/>
      <w:r>
        <w:t>Dim_Item</w:t>
      </w:r>
      <w:proofErr w:type="spellEnd"/>
      <w:r>
        <w:t xml:space="preserve">, </w:t>
      </w:r>
      <w:proofErr w:type="spellStart"/>
      <w:r>
        <w:t>Dim_Warehouse</w:t>
      </w:r>
      <w:proofErr w:type="spellEnd"/>
      <w:r>
        <w:t xml:space="preserve"> and </w:t>
      </w:r>
      <w:proofErr w:type="spellStart"/>
      <w:r>
        <w:t>Dim_Rental_Scheme</w:t>
      </w:r>
      <w:proofErr w:type="spellEnd"/>
      <w:r>
        <w:t xml:space="preserve">. This allows the company to analyse rental income by customer type, item category, warehouse, rental scheme and </w:t>
      </w:r>
      <w:proofErr w:type="gramStart"/>
      <w:r>
        <w:t>time period</w:t>
      </w:r>
      <w:proofErr w:type="gramEnd"/>
      <w:r>
        <w:t>.</w:t>
      </w:r>
    </w:p>
    <w:p w14:paraId="4E7BA2AC" w14:textId="77777777" w:rsidR="00881E83" w:rsidRDefault="00881E83" w:rsidP="00911A40">
      <w:pPr>
        <w:widowControl/>
      </w:pPr>
    </w:p>
    <w:p w14:paraId="781C797F" w14:textId="4A0CE460" w:rsidR="00881E83" w:rsidRDefault="00881E83" w:rsidP="00911A40">
      <w:pPr>
        <w:widowControl/>
      </w:pPr>
      <w:r>
        <w:t xml:space="preserve">The second fact table is </w:t>
      </w:r>
      <w:proofErr w:type="spellStart"/>
      <w:r>
        <w:t>Fact_Transport_Movement</w:t>
      </w:r>
      <w:proofErr w:type="spellEnd"/>
      <w:r>
        <w:t xml:space="preserve">. This supports analysis of internal stock movements, customer deliveries and returns. Its measures include distance miles, fuel cost, transport cost, delay days and movement count. It connects to </w:t>
      </w:r>
      <w:proofErr w:type="spellStart"/>
      <w:r>
        <w:t>Dim_Date</w:t>
      </w:r>
      <w:proofErr w:type="spellEnd"/>
      <w:r>
        <w:t xml:space="preserve">, </w:t>
      </w:r>
      <w:proofErr w:type="spellStart"/>
      <w:r>
        <w:t>Dim_Item</w:t>
      </w:r>
      <w:proofErr w:type="spellEnd"/>
      <w:r>
        <w:t xml:space="preserve">, </w:t>
      </w:r>
      <w:proofErr w:type="spellStart"/>
      <w:r>
        <w:t>Dim_Warehouse</w:t>
      </w:r>
      <w:proofErr w:type="spellEnd"/>
      <w:r>
        <w:t xml:space="preserve">, </w:t>
      </w:r>
      <w:proofErr w:type="spellStart"/>
      <w:r>
        <w:t>Dim_Employee</w:t>
      </w:r>
      <w:proofErr w:type="spellEnd"/>
      <w:r>
        <w:t xml:space="preserve"> and </w:t>
      </w:r>
      <w:proofErr w:type="spellStart"/>
      <w:r>
        <w:t>Dim_Vehicle</w:t>
      </w:r>
      <w:proofErr w:type="spellEnd"/>
      <w:r>
        <w:t xml:space="preserve">. This is important because </w:t>
      </w:r>
      <w:proofErr w:type="spellStart"/>
      <w:r>
        <w:t>Rags’n’Riches</w:t>
      </w:r>
      <w:proofErr w:type="spellEnd"/>
      <w:r>
        <w:t xml:space="preserve"> often moves items between warehouses before delivery, and the company is particularly conscious of delivery and fuel costs.</w:t>
      </w:r>
    </w:p>
    <w:p w14:paraId="776DF53E" w14:textId="77777777" w:rsidR="00881E83" w:rsidRDefault="00881E83" w:rsidP="00881E83">
      <w:pPr>
        <w:widowControl/>
        <w:jc w:val="left"/>
      </w:pPr>
    </w:p>
    <w:p w14:paraId="50665252" w14:textId="77777777" w:rsidR="00881E83" w:rsidRDefault="00881E83" w:rsidP="00911A40">
      <w:pPr>
        <w:widowControl/>
      </w:pPr>
      <w:r>
        <w:lastRenderedPageBreak/>
        <w:t xml:space="preserve">The third fact table is </w:t>
      </w:r>
      <w:proofErr w:type="spellStart"/>
      <w:r>
        <w:t>Fact_Damage_WriteOff</w:t>
      </w:r>
      <w:proofErr w:type="spellEnd"/>
      <w:r>
        <w:t xml:space="preserve">. This table records damage incidents, repair costs, replacement charges and write-off values. It connects to </w:t>
      </w:r>
      <w:proofErr w:type="spellStart"/>
      <w:r>
        <w:t>Dim_Date</w:t>
      </w:r>
      <w:proofErr w:type="spellEnd"/>
      <w:r>
        <w:t xml:space="preserve">, </w:t>
      </w:r>
      <w:proofErr w:type="spellStart"/>
      <w:r>
        <w:t>Dim_Item</w:t>
      </w:r>
      <w:proofErr w:type="spellEnd"/>
      <w:r>
        <w:t xml:space="preserve">, </w:t>
      </w:r>
      <w:proofErr w:type="spellStart"/>
      <w:r>
        <w:t>Dim_Customer</w:t>
      </w:r>
      <w:proofErr w:type="spellEnd"/>
      <w:r>
        <w:t xml:space="preserve">, </w:t>
      </w:r>
      <w:proofErr w:type="spellStart"/>
      <w:r>
        <w:t>Dim_Warehouse</w:t>
      </w:r>
      <w:proofErr w:type="spellEnd"/>
      <w:r>
        <w:t xml:space="preserve">, </w:t>
      </w:r>
      <w:proofErr w:type="spellStart"/>
      <w:r>
        <w:t>Dim_Employee</w:t>
      </w:r>
      <w:proofErr w:type="spellEnd"/>
      <w:r>
        <w:t xml:space="preserve"> and </w:t>
      </w:r>
      <w:proofErr w:type="spellStart"/>
      <w:r>
        <w:t>Dim_Damage_Type</w:t>
      </w:r>
      <w:proofErr w:type="spellEnd"/>
      <w:r>
        <w:t>. This would help management identify which items, customers or rental activities create higher damage-related costs.</w:t>
      </w:r>
    </w:p>
    <w:p w14:paraId="0070E4F1" w14:textId="77777777" w:rsidR="00881E83" w:rsidRDefault="00881E83" w:rsidP="00911A40">
      <w:pPr>
        <w:widowControl/>
      </w:pPr>
    </w:p>
    <w:p w14:paraId="01485922" w14:textId="154BFF29" w:rsidR="00610D97" w:rsidRDefault="00881E83" w:rsidP="00911A40">
      <w:pPr>
        <w:widowControl/>
      </w:pPr>
      <w:r>
        <w:t>Figure 3 also includes supporting table groups. Master Data maintains consistent reference records such as customer, item, warehouse, employee, vehicle and rental scheme data. Metadata stores information about ETL runs, source systems and data quality issues, supporting auditability and error tracking. Aggregate Data contains summary tables such as monthly revenue, item profitability and transport cost. These aggregate tables are derived from the fact tables and would make regular senior management reporting faster and easier [2], [3].</w:t>
      </w:r>
      <w:r w:rsidR="001D7AEB">
        <w:t xml:space="preserve"> </w:t>
      </w:r>
      <w:r w:rsidR="00610D97">
        <w:br w:type="page"/>
      </w:r>
    </w:p>
    <w:p w14:paraId="4D84AB39" w14:textId="1E931BBA" w:rsidR="00610D97" w:rsidRPr="00BA0981" w:rsidRDefault="00610D97" w:rsidP="00EB75E9">
      <w:pPr>
        <w:rPr>
          <w:b/>
          <w:bCs/>
        </w:rPr>
      </w:pPr>
      <w:r w:rsidRPr="00BA0981">
        <w:rPr>
          <w:b/>
          <w:bCs/>
        </w:rPr>
        <w:lastRenderedPageBreak/>
        <w:t xml:space="preserve">2.3 </w:t>
      </w:r>
      <w:r w:rsidR="0044620B" w:rsidRPr="00BA0981">
        <w:rPr>
          <w:b/>
          <w:bCs/>
        </w:rPr>
        <w:t>Proposed Data Marts and Extracted Schemas</w:t>
      </w:r>
    </w:p>
    <w:p w14:paraId="00D1CF51" w14:textId="77777777" w:rsidR="00900084" w:rsidRDefault="0044620B" w:rsidP="00900084">
      <w:r>
        <w:t xml:space="preserve">The proposed warehouse should provide three main data marts: finance, operations, and sales and marketing. These marts would not replace the enterprise data </w:t>
      </w:r>
      <w:proofErr w:type="gramStart"/>
      <w:r>
        <w:t>warehouse, but</w:t>
      </w:r>
      <w:proofErr w:type="gramEnd"/>
      <w:r>
        <w:t xml:space="preserve"> would provide smaller and more focused datasets for each management area.</w:t>
      </w:r>
    </w:p>
    <w:p w14:paraId="1E093A49" w14:textId="77777777" w:rsidR="00900084" w:rsidRDefault="00900084" w:rsidP="00900084"/>
    <w:p w14:paraId="7AFA198A" w14:textId="0C0B069C" w:rsidR="0044620B" w:rsidRDefault="0044620B" w:rsidP="00900084">
      <w:r>
        <w:t xml:space="preserve">The Finance Data Mart should extract data mainly from </w:t>
      </w:r>
      <w:proofErr w:type="spellStart"/>
      <w:r>
        <w:t>Fact_Rental_Order</w:t>
      </w:r>
      <w:proofErr w:type="spellEnd"/>
      <w:r>
        <w:t xml:space="preserve">, </w:t>
      </w:r>
      <w:proofErr w:type="spellStart"/>
      <w:r>
        <w:t>Fact_Damage_WriteOff</w:t>
      </w:r>
      <w:proofErr w:type="spellEnd"/>
      <w:r>
        <w:t xml:space="preserve"> and invoice-related records. It should include dimensions such as Dim_Date, Dim_Customer, Dim_Item, Dim_Warehouse and Dim_Rental_Scheme. This mart would support analysis of revenue, discounts, surcharges, delivery charges, repair costs, replacement charges and profitability.</w:t>
      </w:r>
    </w:p>
    <w:p w14:paraId="67B2BA31" w14:textId="77777777" w:rsidR="0044620B" w:rsidRDefault="0044620B" w:rsidP="0044620B"/>
    <w:p w14:paraId="4E9DDBC4" w14:textId="77777777" w:rsidR="0044620B" w:rsidRDefault="0044620B" w:rsidP="0044620B">
      <w:r>
        <w:t xml:space="preserve">The Operations Data Mart should focus on warehouse and transport performance. It would extract data from </w:t>
      </w:r>
      <w:proofErr w:type="spellStart"/>
      <w:r>
        <w:t>Fact_Transport_Movement</w:t>
      </w:r>
      <w:proofErr w:type="spellEnd"/>
      <w:r>
        <w:t xml:space="preserve">, </w:t>
      </w:r>
      <w:proofErr w:type="spellStart"/>
      <w:r>
        <w:t>Fact_Rental_Order</w:t>
      </w:r>
      <w:proofErr w:type="spellEnd"/>
      <w:r>
        <w:t xml:space="preserve"> and </w:t>
      </w:r>
      <w:proofErr w:type="spellStart"/>
      <w:r>
        <w:t>Fact_Damage_WriteOff</w:t>
      </w:r>
      <w:proofErr w:type="spellEnd"/>
      <w:r>
        <w:t xml:space="preserve">. Relevant dimensions would include </w:t>
      </w:r>
      <w:proofErr w:type="spellStart"/>
      <w:r>
        <w:t>Dim_Date</w:t>
      </w:r>
      <w:proofErr w:type="spellEnd"/>
      <w:r>
        <w:t xml:space="preserve">, </w:t>
      </w:r>
      <w:proofErr w:type="spellStart"/>
      <w:r>
        <w:t>Dim_Item</w:t>
      </w:r>
      <w:proofErr w:type="spellEnd"/>
      <w:r>
        <w:t xml:space="preserve">, </w:t>
      </w:r>
      <w:proofErr w:type="spellStart"/>
      <w:r>
        <w:t>Dim_Warehouse</w:t>
      </w:r>
      <w:proofErr w:type="spellEnd"/>
      <w:r>
        <w:t xml:space="preserve">, </w:t>
      </w:r>
      <w:proofErr w:type="spellStart"/>
      <w:r>
        <w:t>Dim_Vehicle</w:t>
      </w:r>
      <w:proofErr w:type="spellEnd"/>
      <w:r>
        <w:t xml:space="preserve"> and </w:t>
      </w:r>
      <w:proofErr w:type="spellStart"/>
      <w:r>
        <w:t>Dim_Employee</w:t>
      </w:r>
      <w:proofErr w:type="spellEnd"/>
      <w:r>
        <w:t>. This mart would help managers monitor stock movement, delivery delays, return processing and warehouse workload.</w:t>
      </w:r>
    </w:p>
    <w:p w14:paraId="1904D29C" w14:textId="77777777" w:rsidR="0044620B" w:rsidRDefault="0044620B" w:rsidP="0044620B"/>
    <w:p w14:paraId="0467FB70" w14:textId="69106D6E" w:rsidR="0044620B" w:rsidRDefault="0044620B" w:rsidP="0044620B">
      <w:r>
        <w:t>The Sales and Marketing Data Mart should focus on customer demand and product performance. It would mainly use Fact_Rental_Order with Dim_Customer, Dim_Item, Dim_Date, Dim_Rental_Scheme and Dim_Warehouse. This would allow analysis of customer segments, repeat orders, seasonal demand, rental scheme popularity and item category trends [2], [3].</w:t>
      </w:r>
    </w:p>
    <w:p w14:paraId="1DB42514" w14:textId="77777777" w:rsidR="00610D97" w:rsidRDefault="00610D97">
      <w:pPr>
        <w:widowControl/>
        <w:jc w:val="left"/>
      </w:pPr>
      <w:r>
        <w:br w:type="page"/>
      </w:r>
    </w:p>
    <w:p w14:paraId="03FFEB97" w14:textId="2836548B" w:rsidR="00501493" w:rsidRPr="00722A3F" w:rsidRDefault="00610D97" w:rsidP="00722A3F">
      <w:pPr>
        <w:rPr>
          <w:b/>
          <w:bCs/>
        </w:rPr>
      </w:pPr>
      <w:r w:rsidRPr="00BA0981">
        <w:rPr>
          <w:b/>
          <w:bCs/>
        </w:rPr>
        <w:lastRenderedPageBreak/>
        <w:t>2.4 Simplified ETL Plan</w:t>
      </w:r>
    </w:p>
    <w:tbl>
      <w:tblPr>
        <w:tblStyle w:val="TableGrid"/>
        <w:tblW w:w="9295" w:type="dxa"/>
        <w:tblLook w:val="04A0" w:firstRow="1" w:lastRow="0" w:firstColumn="1" w:lastColumn="0" w:noHBand="0" w:noVBand="1"/>
      </w:tblPr>
      <w:tblGrid>
        <w:gridCol w:w="3098"/>
        <w:gridCol w:w="3098"/>
        <w:gridCol w:w="3099"/>
      </w:tblGrid>
      <w:tr w:rsidR="00722A3F" w14:paraId="43C29DD1" w14:textId="77777777" w:rsidTr="007F5696">
        <w:trPr>
          <w:trHeight w:val="285"/>
        </w:trPr>
        <w:tc>
          <w:tcPr>
            <w:tcW w:w="3098" w:type="dxa"/>
          </w:tcPr>
          <w:p w14:paraId="6457BAF7" w14:textId="0379E5DD" w:rsidR="00722A3F" w:rsidRDefault="00722A3F">
            <w:pPr>
              <w:widowControl/>
              <w:jc w:val="left"/>
            </w:pPr>
            <w:r w:rsidRPr="00501493">
              <w:rPr>
                <w:b/>
                <w:bCs/>
              </w:rPr>
              <w:t>Target table</w:t>
            </w:r>
          </w:p>
        </w:tc>
        <w:tc>
          <w:tcPr>
            <w:tcW w:w="3098" w:type="dxa"/>
          </w:tcPr>
          <w:p w14:paraId="14AC85FA" w14:textId="49B818F2" w:rsidR="00722A3F" w:rsidRDefault="00722A3F">
            <w:pPr>
              <w:widowControl/>
              <w:jc w:val="left"/>
            </w:pPr>
            <w:r w:rsidRPr="00501493">
              <w:rPr>
                <w:b/>
                <w:bCs/>
              </w:rPr>
              <w:t>Source system</w:t>
            </w:r>
          </w:p>
        </w:tc>
        <w:tc>
          <w:tcPr>
            <w:tcW w:w="3099" w:type="dxa"/>
          </w:tcPr>
          <w:p w14:paraId="399C7F0B" w14:textId="68064AA4" w:rsidR="00722A3F" w:rsidRDefault="00722A3F">
            <w:pPr>
              <w:widowControl/>
              <w:jc w:val="left"/>
            </w:pPr>
            <w:r w:rsidRPr="00501493">
              <w:rPr>
                <w:b/>
                <w:bCs/>
              </w:rPr>
              <w:t>Main transformation</w:t>
            </w:r>
          </w:p>
        </w:tc>
      </w:tr>
      <w:tr w:rsidR="00722A3F" w14:paraId="5B66FBAF" w14:textId="77777777" w:rsidTr="007F5696">
        <w:trPr>
          <w:trHeight w:val="893"/>
        </w:trPr>
        <w:tc>
          <w:tcPr>
            <w:tcW w:w="3098" w:type="dxa"/>
          </w:tcPr>
          <w:p w14:paraId="1C2D2615" w14:textId="7591AF03" w:rsidR="00722A3F" w:rsidRDefault="00722A3F">
            <w:pPr>
              <w:widowControl/>
              <w:jc w:val="left"/>
            </w:pPr>
            <w:proofErr w:type="spellStart"/>
            <w:r w:rsidRPr="00501493">
              <w:t>Dim_Item</w:t>
            </w:r>
            <w:proofErr w:type="spellEnd"/>
          </w:p>
        </w:tc>
        <w:tc>
          <w:tcPr>
            <w:tcW w:w="3098" w:type="dxa"/>
          </w:tcPr>
          <w:p w14:paraId="0B1AAE3A" w14:textId="1896E068" w:rsidR="00722A3F" w:rsidRDefault="00722A3F">
            <w:pPr>
              <w:widowControl/>
              <w:jc w:val="left"/>
            </w:pPr>
            <w:r w:rsidRPr="00501493">
              <w:t>Inventory database</w:t>
            </w:r>
          </w:p>
        </w:tc>
        <w:tc>
          <w:tcPr>
            <w:tcW w:w="3099" w:type="dxa"/>
          </w:tcPr>
          <w:p w14:paraId="199A9C32" w14:textId="2688F071" w:rsidR="00722A3F" w:rsidRDefault="00722A3F">
            <w:pPr>
              <w:widowControl/>
              <w:jc w:val="left"/>
            </w:pPr>
            <w:r w:rsidRPr="00501493">
              <w:t>Standardise item ID, item type, category, daily rental cost and home warehouse</w:t>
            </w:r>
          </w:p>
        </w:tc>
      </w:tr>
      <w:tr w:rsidR="00722A3F" w14:paraId="6AED988E" w14:textId="77777777" w:rsidTr="007F5696">
        <w:trPr>
          <w:trHeight w:val="893"/>
        </w:trPr>
        <w:tc>
          <w:tcPr>
            <w:tcW w:w="3098" w:type="dxa"/>
          </w:tcPr>
          <w:p w14:paraId="18D25A65" w14:textId="5724E7E8" w:rsidR="00722A3F" w:rsidRDefault="00722A3F">
            <w:pPr>
              <w:widowControl/>
              <w:jc w:val="left"/>
            </w:pPr>
            <w:proofErr w:type="spellStart"/>
            <w:r w:rsidRPr="00501493">
              <w:t>Dim_Customer</w:t>
            </w:r>
            <w:proofErr w:type="spellEnd"/>
          </w:p>
        </w:tc>
        <w:tc>
          <w:tcPr>
            <w:tcW w:w="3098" w:type="dxa"/>
          </w:tcPr>
          <w:p w14:paraId="58E284CB" w14:textId="7A9A2852" w:rsidR="00722A3F" w:rsidRDefault="00722A3F">
            <w:pPr>
              <w:widowControl/>
              <w:jc w:val="left"/>
            </w:pPr>
            <w:r w:rsidRPr="00501493">
              <w:t>Orders / finance systems</w:t>
            </w:r>
          </w:p>
        </w:tc>
        <w:tc>
          <w:tcPr>
            <w:tcW w:w="3099" w:type="dxa"/>
          </w:tcPr>
          <w:p w14:paraId="050D511E" w14:textId="2B1A01AF" w:rsidR="00722A3F" w:rsidRDefault="00722A3F">
            <w:pPr>
              <w:widowControl/>
              <w:jc w:val="left"/>
            </w:pPr>
            <w:r w:rsidRPr="00501493">
              <w:t>Remove duplicate customer records and standardise location details</w:t>
            </w:r>
          </w:p>
        </w:tc>
      </w:tr>
      <w:tr w:rsidR="00722A3F" w14:paraId="368CE763" w14:textId="77777777" w:rsidTr="007F5696">
        <w:trPr>
          <w:trHeight w:val="606"/>
        </w:trPr>
        <w:tc>
          <w:tcPr>
            <w:tcW w:w="3098" w:type="dxa"/>
          </w:tcPr>
          <w:p w14:paraId="38026351" w14:textId="16D88D8E" w:rsidR="00722A3F" w:rsidRDefault="00722A3F">
            <w:pPr>
              <w:widowControl/>
              <w:jc w:val="left"/>
            </w:pPr>
            <w:proofErr w:type="spellStart"/>
            <w:r w:rsidRPr="00501493">
              <w:t>Dim_Warehouse</w:t>
            </w:r>
            <w:proofErr w:type="spellEnd"/>
          </w:p>
        </w:tc>
        <w:tc>
          <w:tcPr>
            <w:tcW w:w="3098" w:type="dxa"/>
          </w:tcPr>
          <w:p w14:paraId="4EA8EB46" w14:textId="6CD371BD" w:rsidR="00722A3F" w:rsidRDefault="00722A3F">
            <w:pPr>
              <w:widowControl/>
              <w:jc w:val="left"/>
            </w:pPr>
            <w:r w:rsidRPr="00501493">
              <w:t>Warehouse records</w:t>
            </w:r>
          </w:p>
        </w:tc>
        <w:tc>
          <w:tcPr>
            <w:tcW w:w="3099" w:type="dxa"/>
          </w:tcPr>
          <w:p w14:paraId="4156B5E5" w14:textId="09A932B4" w:rsidR="00722A3F" w:rsidRDefault="00722A3F">
            <w:pPr>
              <w:widowControl/>
              <w:jc w:val="left"/>
            </w:pPr>
            <w:r w:rsidRPr="00501493">
              <w:t>Add warehouse location and specialisation</w:t>
            </w:r>
          </w:p>
        </w:tc>
      </w:tr>
      <w:tr w:rsidR="00722A3F" w14:paraId="0664105B" w14:textId="77777777" w:rsidTr="007F5696">
        <w:trPr>
          <w:trHeight w:val="1179"/>
        </w:trPr>
        <w:tc>
          <w:tcPr>
            <w:tcW w:w="3098" w:type="dxa"/>
          </w:tcPr>
          <w:p w14:paraId="56958898" w14:textId="2DB8A021" w:rsidR="00722A3F" w:rsidRDefault="00722A3F">
            <w:pPr>
              <w:widowControl/>
              <w:jc w:val="left"/>
            </w:pPr>
            <w:proofErr w:type="spellStart"/>
            <w:r w:rsidRPr="00501493">
              <w:t>Fact_Rental_Order</w:t>
            </w:r>
            <w:proofErr w:type="spellEnd"/>
          </w:p>
        </w:tc>
        <w:tc>
          <w:tcPr>
            <w:tcW w:w="3098" w:type="dxa"/>
          </w:tcPr>
          <w:p w14:paraId="41A621EF" w14:textId="368621F5" w:rsidR="00722A3F" w:rsidRDefault="00722A3F">
            <w:pPr>
              <w:widowControl/>
              <w:jc w:val="left"/>
            </w:pPr>
            <w:r w:rsidRPr="00501493">
              <w:t>Orders / invoice systems</w:t>
            </w:r>
          </w:p>
        </w:tc>
        <w:tc>
          <w:tcPr>
            <w:tcW w:w="3099" w:type="dxa"/>
          </w:tcPr>
          <w:p w14:paraId="1D70AB30" w14:textId="516424A0" w:rsidR="00722A3F" w:rsidRDefault="00722A3F">
            <w:pPr>
              <w:widowControl/>
              <w:jc w:val="left"/>
            </w:pPr>
            <w:r w:rsidRPr="00501493">
              <w:t>Calculate rental days, discounts, surcharges, delivery charges and net revenue</w:t>
            </w:r>
          </w:p>
        </w:tc>
      </w:tr>
      <w:tr w:rsidR="00722A3F" w14:paraId="441A4DFE" w14:textId="77777777" w:rsidTr="007F5696">
        <w:trPr>
          <w:trHeight w:val="893"/>
        </w:trPr>
        <w:tc>
          <w:tcPr>
            <w:tcW w:w="3098" w:type="dxa"/>
            <w:vAlign w:val="center"/>
          </w:tcPr>
          <w:p w14:paraId="47D42436" w14:textId="27D0A455" w:rsidR="00722A3F" w:rsidRDefault="00722A3F" w:rsidP="00722A3F">
            <w:pPr>
              <w:widowControl/>
              <w:jc w:val="left"/>
            </w:pPr>
            <w:proofErr w:type="spellStart"/>
            <w:r w:rsidRPr="00501493">
              <w:t>Fact_Transport_Movement</w:t>
            </w:r>
            <w:proofErr w:type="spellEnd"/>
          </w:p>
        </w:tc>
        <w:tc>
          <w:tcPr>
            <w:tcW w:w="3098" w:type="dxa"/>
          </w:tcPr>
          <w:p w14:paraId="307E0B74" w14:textId="67F5C84F" w:rsidR="00722A3F" w:rsidRDefault="00722A3F" w:rsidP="00722A3F">
            <w:pPr>
              <w:widowControl/>
              <w:jc w:val="left"/>
            </w:pPr>
            <w:r w:rsidRPr="00501493">
              <w:t>Transport database / fuel card records</w:t>
            </w:r>
          </w:p>
        </w:tc>
        <w:tc>
          <w:tcPr>
            <w:tcW w:w="3099" w:type="dxa"/>
          </w:tcPr>
          <w:p w14:paraId="6E8A20D4" w14:textId="67967EBE" w:rsidR="00722A3F" w:rsidRDefault="00722A3F" w:rsidP="00722A3F">
            <w:pPr>
              <w:widowControl/>
              <w:jc w:val="left"/>
            </w:pPr>
            <w:r w:rsidRPr="00501493">
              <w:t>Match vehicle, route, mileage, fuel cost and movement type</w:t>
            </w:r>
          </w:p>
        </w:tc>
      </w:tr>
      <w:tr w:rsidR="00722A3F" w14:paraId="324AA97D" w14:textId="77777777" w:rsidTr="007F5696">
        <w:trPr>
          <w:trHeight w:val="893"/>
        </w:trPr>
        <w:tc>
          <w:tcPr>
            <w:tcW w:w="3098" w:type="dxa"/>
          </w:tcPr>
          <w:p w14:paraId="2678FB61" w14:textId="0C2D21C0" w:rsidR="00722A3F" w:rsidRDefault="00722A3F" w:rsidP="00722A3F">
            <w:pPr>
              <w:widowControl/>
              <w:jc w:val="left"/>
            </w:pPr>
            <w:proofErr w:type="spellStart"/>
            <w:r w:rsidRPr="00501493">
              <w:t>Fact_Damage_WriteOff</w:t>
            </w:r>
            <w:proofErr w:type="spellEnd"/>
          </w:p>
        </w:tc>
        <w:tc>
          <w:tcPr>
            <w:tcW w:w="3098" w:type="dxa"/>
          </w:tcPr>
          <w:p w14:paraId="0A507D1A" w14:textId="23D80514" w:rsidR="00722A3F" w:rsidRDefault="00722A3F" w:rsidP="00722A3F">
            <w:pPr>
              <w:widowControl/>
              <w:jc w:val="left"/>
            </w:pPr>
            <w:r w:rsidRPr="00501493">
              <w:t>Tablet damage checks</w:t>
            </w:r>
          </w:p>
        </w:tc>
        <w:tc>
          <w:tcPr>
            <w:tcW w:w="3099" w:type="dxa"/>
          </w:tcPr>
          <w:p w14:paraId="4CDC1627" w14:textId="23EC9B62" w:rsidR="00722A3F" w:rsidRDefault="00722A3F" w:rsidP="00722A3F">
            <w:pPr>
              <w:widowControl/>
              <w:jc w:val="left"/>
            </w:pPr>
            <w:r w:rsidRPr="00501493">
              <w:t>Classify damage type and link repair or replacement cost</w:t>
            </w:r>
          </w:p>
        </w:tc>
      </w:tr>
    </w:tbl>
    <w:p w14:paraId="12127205" w14:textId="77777777" w:rsidR="00E870D1" w:rsidRDefault="00E870D1">
      <w:pPr>
        <w:widowControl/>
        <w:jc w:val="left"/>
      </w:pPr>
    </w:p>
    <w:p w14:paraId="419014B6" w14:textId="3AA5C193" w:rsidR="00610D97" w:rsidRDefault="00501493" w:rsidP="006020CC">
      <w:pPr>
        <w:widowControl/>
      </w:pPr>
      <w:r w:rsidRPr="00501493">
        <w:t xml:space="preserve">The ETL process should first load data into a staging area, where validation and cleaning can be performed before data enters the warehouse. Scheduled overnight or incremental loading would reduce disruption to the operational OLTP systems [1], [3]. </w:t>
      </w:r>
      <w:r w:rsidR="00610D97">
        <w:br w:type="page"/>
      </w:r>
    </w:p>
    <w:p w14:paraId="138956CA" w14:textId="2D576647" w:rsidR="00610D97" w:rsidRDefault="00610D97" w:rsidP="00EB75E9">
      <w:pPr>
        <w:rPr>
          <w:b/>
          <w:bCs/>
        </w:rPr>
      </w:pPr>
      <w:r w:rsidRPr="00BA0981">
        <w:rPr>
          <w:b/>
          <w:bCs/>
        </w:rPr>
        <w:lastRenderedPageBreak/>
        <w:t>2.5 Data Quality and Governance</w:t>
      </w:r>
    </w:p>
    <w:p w14:paraId="0726F3AD" w14:textId="77777777" w:rsidR="00817822" w:rsidRPr="00817822" w:rsidRDefault="00817822" w:rsidP="00817822">
      <w:r w:rsidRPr="00817822">
        <w:t>The main data quality issue is consistency across different source systems. Item IDs, customer IDs, warehouse names, rental scheme names, dates and financial values must be standardised before loading. Duplicate customer records should be removed, and missing delivery, invoice or damage data should be flagged through metadata tables. Since Rags’n’Riches tracks valuable items across multiple warehouses, incorrect item location data could lead to poor stock decisions.</w:t>
      </w:r>
    </w:p>
    <w:p w14:paraId="7C5ED629" w14:textId="77777777" w:rsidR="00817822" w:rsidRPr="00817822" w:rsidRDefault="00817822" w:rsidP="00817822"/>
    <w:p w14:paraId="5B4637BE" w14:textId="580ED144" w:rsidR="006540E5" w:rsidRDefault="00817822" w:rsidP="00817822">
      <w:r w:rsidRPr="00817822">
        <w:t xml:space="preserve">Information governance is also important. Customer, employee, payment and damage records should be protected through role-based access control. Finance data should only be available to authorised users, and ETL logs should provide an audit trail showing when data was loaded, rejected or corrected. </w:t>
      </w:r>
      <w:r w:rsidR="00942DF1" w:rsidRPr="00942DF1">
        <w:t>These controls would improve reliability, accountability and compliance [3], [4].</w:t>
      </w:r>
    </w:p>
    <w:p w14:paraId="106DE776" w14:textId="77777777" w:rsidR="006540E5" w:rsidRDefault="006540E5">
      <w:pPr>
        <w:widowControl/>
        <w:spacing w:after="160"/>
        <w:jc w:val="left"/>
      </w:pPr>
      <w:r>
        <w:br w:type="page"/>
      </w:r>
    </w:p>
    <w:p w14:paraId="33D6CFDF" w14:textId="06E15210" w:rsidR="00BA0981" w:rsidRDefault="006540E5" w:rsidP="006540E5">
      <w:pPr>
        <w:pStyle w:val="Heading1"/>
      </w:pPr>
      <w:bookmarkStart w:id="5" w:name="_Toc229399797"/>
      <w:r w:rsidRPr="006540E5">
        <w:lastRenderedPageBreak/>
        <w:t>Conclusion</w:t>
      </w:r>
      <w:bookmarkEnd w:id="5"/>
    </w:p>
    <w:p w14:paraId="0410CFC8" w14:textId="2C0666F7" w:rsidR="006540E5" w:rsidRPr="006540E5" w:rsidRDefault="006540E5" w:rsidP="006540E5">
      <w:r w:rsidRPr="006540E5">
        <w:t>This report has proposed a data warehouse solution for Rags’n’Riches based on its multi-site rental operations. The proposed design separates day-to-day OLTP processing from analytical reporting, allowing operational systems to continue supporting orders, deliveries and returns while the warehouse supports longer-term analysis. The use of dimensional modelling, multiple fact tables and targeted data marts would allow the company to analyse revenue, stock movement, transport costs, customer demand and damage-related losses. With appropriate ETL controls and governance, the proposed solution would provide more reliable business intelligence for strategic decision-making.</w:t>
      </w:r>
    </w:p>
    <w:p w14:paraId="0CFB7C80" w14:textId="77777777" w:rsidR="00610D97" w:rsidRDefault="00610D97">
      <w:pPr>
        <w:widowControl/>
        <w:jc w:val="left"/>
      </w:pPr>
      <w:r>
        <w:br w:type="page"/>
      </w:r>
    </w:p>
    <w:p w14:paraId="754F9FA6" w14:textId="788751DA" w:rsidR="00646A22" w:rsidRDefault="00646A22" w:rsidP="00646A22">
      <w:pPr>
        <w:pStyle w:val="Heading1"/>
      </w:pPr>
      <w:bookmarkStart w:id="6" w:name="_Toc229399798"/>
      <w:r>
        <w:rPr>
          <w:rFonts w:hint="eastAsia"/>
        </w:rPr>
        <w:lastRenderedPageBreak/>
        <w:t>R</w:t>
      </w:r>
      <w:r w:rsidRPr="00646A22">
        <w:t>eferences</w:t>
      </w:r>
      <w:bookmarkEnd w:id="6"/>
    </w:p>
    <w:p w14:paraId="6DD5179D" w14:textId="77777777" w:rsidR="00F83B5B" w:rsidRDefault="00F83B5B" w:rsidP="00F83B5B">
      <w:r>
        <w:t xml:space="preserve">[1] W. H. Inmon, </w:t>
      </w:r>
      <w:r w:rsidRPr="00F83B5B">
        <w:rPr>
          <w:i/>
          <w:iCs/>
        </w:rPr>
        <w:t>Building the Data Warehouse</w:t>
      </w:r>
      <w:r>
        <w:t>, 4th ed. Indianapolis, IN, USA: Wiley, 2005.</w:t>
      </w:r>
    </w:p>
    <w:p w14:paraId="22F7E5E9" w14:textId="77777777" w:rsidR="00F83B5B" w:rsidRDefault="00F83B5B" w:rsidP="00F83B5B"/>
    <w:p w14:paraId="1B3BE97F" w14:textId="77777777" w:rsidR="00F83B5B" w:rsidRDefault="00F83B5B" w:rsidP="00F83B5B">
      <w:r>
        <w:t xml:space="preserve">[2] R. Kimball and M. Ross, </w:t>
      </w:r>
      <w:r w:rsidRPr="00F83B5B">
        <w:rPr>
          <w:i/>
          <w:iCs/>
        </w:rPr>
        <w:t xml:space="preserve">The Data Warehouse Toolkit: The Definitive Guide to Dimensional </w:t>
      </w:r>
      <w:proofErr w:type="spellStart"/>
      <w:r w:rsidRPr="00F83B5B">
        <w:rPr>
          <w:i/>
          <w:iCs/>
        </w:rPr>
        <w:t>Modeling</w:t>
      </w:r>
      <w:proofErr w:type="spellEnd"/>
      <w:r>
        <w:t>, 3rd ed. Indianapolis, IN, USA: Wiley, 2013.</w:t>
      </w:r>
    </w:p>
    <w:p w14:paraId="64797C69" w14:textId="77777777" w:rsidR="00F83B5B" w:rsidRDefault="00F83B5B" w:rsidP="00F83B5B"/>
    <w:p w14:paraId="54C8905F" w14:textId="23A6A8BB" w:rsidR="00F00B9A" w:rsidRDefault="00F83B5B" w:rsidP="00F83B5B">
      <w:r>
        <w:t xml:space="preserve">[3] P. Ponniah, </w:t>
      </w:r>
      <w:r w:rsidRPr="00F83B5B">
        <w:rPr>
          <w:i/>
          <w:iCs/>
        </w:rPr>
        <w:t>Data Warehousing Fundamentals for IT Professionals</w:t>
      </w:r>
      <w:r>
        <w:t>, 2nd ed. Hoboken, NJ, USA: Wiley, 2010.</w:t>
      </w:r>
    </w:p>
    <w:p w14:paraId="72D2A49E" w14:textId="77777777" w:rsidR="00D5168D" w:rsidRDefault="00D5168D" w:rsidP="00F83B5B"/>
    <w:p w14:paraId="6F39C716" w14:textId="30131E13" w:rsidR="00D5168D" w:rsidRPr="00F00B9A" w:rsidRDefault="00D5168D" w:rsidP="00F83B5B">
      <w:r w:rsidRPr="00D5168D">
        <w:t xml:space="preserve">[4] DAMA International, </w:t>
      </w:r>
      <w:r w:rsidRPr="004F330A">
        <w:rPr>
          <w:i/>
          <w:iCs/>
        </w:rPr>
        <w:t xml:space="preserve">DAMA-DMBOK: Data Management Body of Knowledge, </w:t>
      </w:r>
      <w:r w:rsidRPr="00772F9D">
        <w:t>2nd ed.</w:t>
      </w:r>
      <w:r w:rsidRPr="00D5168D">
        <w:t xml:space="preserve"> Basking Ridge, NJ, USA: Technics Publications, 2017.</w:t>
      </w:r>
    </w:p>
    <w:sectPr w:rsidR="00D5168D" w:rsidRPr="00F00B9A" w:rsidSect="00B938B4">
      <w:pgSz w:w="11906" w:h="16838"/>
      <w:pgMar w:top="1440" w:right="1440" w:bottom="1440" w:left="1440" w:header="851" w:footer="992" w:gutter="0"/>
      <w:pgNumType w:start="0"/>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94E9F" w14:textId="77777777" w:rsidR="00523058" w:rsidRDefault="00523058" w:rsidP="00C4697C">
      <w:pPr>
        <w:spacing w:line="240" w:lineRule="auto"/>
      </w:pPr>
      <w:r>
        <w:separator/>
      </w:r>
    </w:p>
  </w:endnote>
  <w:endnote w:type="continuationSeparator" w:id="0">
    <w:p w14:paraId="7B5F53B1" w14:textId="77777777" w:rsidR="00523058" w:rsidRDefault="00523058" w:rsidP="00C469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4D73" w14:textId="77777777" w:rsidR="00523058" w:rsidRDefault="00523058" w:rsidP="00C4697C">
      <w:pPr>
        <w:spacing w:line="240" w:lineRule="auto"/>
      </w:pPr>
      <w:r>
        <w:separator/>
      </w:r>
    </w:p>
  </w:footnote>
  <w:footnote w:type="continuationSeparator" w:id="0">
    <w:p w14:paraId="679D6EBB" w14:textId="77777777" w:rsidR="00523058" w:rsidRDefault="00523058" w:rsidP="00C469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A5308"/>
    <w:multiLevelType w:val="multilevel"/>
    <w:tmpl w:val="4DA666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5831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F89"/>
    <w:rsid w:val="000773B6"/>
    <w:rsid w:val="000B720E"/>
    <w:rsid w:val="000D35B8"/>
    <w:rsid w:val="00113449"/>
    <w:rsid w:val="0011357D"/>
    <w:rsid w:val="00127A6A"/>
    <w:rsid w:val="00145DCF"/>
    <w:rsid w:val="001840B6"/>
    <w:rsid w:val="00186841"/>
    <w:rsid w:val="00192315"/>
    <w:rsid w:val="001D7AEB"/>
    <w:rsid w:val="002871E4"/>
    <w:rsid w:val="003066B0"/>
    <w:rsid w:val="003144D8"/>
    <w:rsid w:val="00317BBB"/>
    <w:rsid w:val="00320674"/>
    <w:rsid w:val="003210EC"/>
    <w:rsid w:val="003426B4"/>
    <w:rsid w:val="00363F9A"/>
    <w:rsid w:val="00380034"/>
    <w:rsid w:val="00383743"/>
    <w:rsid w:val="003A3822"/>
    <w:rsid w:val="003E4971"/>
    <w:rsid w:val="0044620B"/>
    <w:rsid w:val="00451EF3"/>
    <w:rsid w:val="00467D92"/>
    <w:rsid w:val="004877C5"/>
    <w:rsid w:val="004A3E79"/>
    <w:rsid w:val="004D1B83"/>
    <w:rsid w:val="004E0D77"/>
    <w:rsid w:val="004F330A"/>
    <w:rsid w:val="004F5F07"/>
    <w:rsid w:val="00501493"/>
    <w:rsid w:val="00523058"/>
    <w:rsid w:val="005523D1"/>
    <w:rsid w:val="005605BC"/>
    <w:rsid w:val="00590E3C"/>
    <w:rsid w:val="005B0D6B"/>
    <w:rsid w:val="005E2544"/>
    <w:rsid w:val="005F3D7E"/>
    <w:rsid w:val="006020CC"/>
    <w:rsid w:val="00610B8F"/>
    <w:rsid w:val="00610D97"/>
    <w:rsid w:val="00643054"/>
    <w:rsid w:val="00646A22"/>
    <w:rsid w:val="006540E5"/>
    <w:rsid w:val="00685EC7"/>
    <w:rsid w:val="00685F41"/>
    <w:rsid w:val="00696E26"/>
    <w:rsid w:val="006A2A3C"/>
    <w:rsid w:val="006C73BC"/>
    <w:rsid w:val="006F2D7B"/>
    <w:rsid w:val="00706F31"/>
    <w:rsid w:val="00722A3F"/>
    <w:rsid w:val="00723F89"/>
    <w:rsid w:val="00726BFE"/>
    <w:rsid w:val="00730687"/>
    <w:rsid w:val="00734AF2"/>
    <w:rsid w:val="00764B06"/>
    <w:rsid w:val="00765F32"/>
    <w:rsid w:val="007676A5"/>
    <w:rsid w:val="00772F9D"/>
    <w:rsid w:val="0078487F"/>
    <w:rsid w:val="007B74C1"/>
    <w:rsid w:val="007C49C8"/>
    <w:rsid w:val="007D0367"/>
    <w:rsid w:val="007D0622"/>
    <w:rsid w:val="007F55D8"/>
    <w:rsid w:val="007F5696"/>
    <w:rsid w:val="008026B8"/>
    <w:rsid w:val="00802EDA"/>
    <w:rsid w:val="00817822"/>
    <w:rsid w:val="00881E83"/>
    <w:rsid w:val="008D3A9A"/>
    <w:rsid w:val="008E3859"/>
    <w:rsid w:val="008F237B"/>
    <w:rsid w:val="00900084"/>
    <w:rsid w:val="00911A40"/>
    <w:rsid w:val="00942DF1"/>
    <w:rsid w:val="0098755E"/>
    <w:rsid w:val="009B44E6"/>
    <w:rsid w:val="009C7F08"/>
    <w:rsid w:val="009D08D4"/>
    <w:rsid w:val="009E1607"/>
    <w:rsid w:val="009E6D1A"/>
    <w:rsid w:val="00A01486"/>
    <w:rsid w:val="00A420EC"/>
    <w:rsid w:val="00A44146"/>
    <w:rsid w:val="00A47E17"/>
    <w:rsid w:val="00A96C5F"/>
    <w:rsid w:val="00A97268"/>
    <w:rsid w:val="00AA0636"/>
    <w:rsid w:val="00AD7344"/>
    <w:rsid w:val="00AE4914"/>
    <w:rsid w:val="00B65107"/>
    <w:rsid w:val="00B938B4"/>
    <w:rsid w:val="00BA0981"/>
    <w:rsid w:val="00BB7CCC"/>
    <w:rsid w:val="00BE6ED0"/>
    <w:rsid w:val="00C4697C"/>
    <w:rsid w:val="00C47C22"/>
    <w:rsid w:val="00C95941"/>
    <w:rsid w:val="00CA1BF7"/>
    <w:rsid w:val="00CD29A8"/>
    <w:rsid w:val="00D5168D"/>
    <w:rsid w:val="00D52F10"/>
    <w:rsid w:val="00D848F2"/>
    <w:rsid w:val="00E07037"/>
    <w:rsid w:val="00E11288"/>
    <w:rsid w:val="00E147DE"/>
    <w:rsid w:val="00E249C9"/>
    <w:rsid w:val="00E30F78"/>
    <w:rsid w:val="00E7556C"/>
    <w:rsid w:val="00E870D1"/>
    <w:rsid w:val="00E9512A"/>
    <w:rsid w:val="00E95397"/>
    <w:rsid w:val="00EA1AFD"/>
    <w:rsid w:val="00EB1DF0"/>
    <w:rsid w:val="00EB75E9"/>
    <w:rsid w:val="00EC6F7B"/>
    <w:rsid w:val="00F00B9A"/>
    <w:rsid w:val="00F02A87"/>
    <w:rsid w:val="00F2715C"/>
    <w:rsid w:val="00F44DB5"/>
    <w:rsid w:val="00F61B9E"/>
    <w:rsid w:val="00F715EB"/>
    <w:rsid w:val="00F83B5B"/>
    <w:rsid w:val="00FA4CC5"/>
    <w:rsid w:val="00FA733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6831D"/>
  <w15:chartTrackingRefBased/>
  <w15:docId w15:val="{63BC3891-1703-48D4-A162-26D531368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486"/>
    <w:pPr>
      <w:widowControl w:val="0"/>
      <w:spacing w:after="0"/>
      <w:jc w:val="both"/>
    </w:pPr>
  </w:style>
  <w:style w:type="paragraph" w:styleId="Heading1">
    <w:name w:val="heading 1"/>
    <w:basedOn w:val="Normal"/>
    <w:next w:val="Normal"/>
    <w:link w:val="Heading1Char"/>
    <w:uiPriority w:val="9"/>
    <w:qFormat/>
    <w:rsid w:val="00723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3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F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F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F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F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3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F89"/>
    <w:rPr>
      <w:rFonts w:eastAsiaTheme="majorEastAsia" w:cstheme="majorBidi"/>
      <w:color w:val="272727" w:themeColor="text1" w:themeTint="D8"/>
    </w:rPr>
  </w:style>
  <w:style w:type="paragraph" w:styleId="Title">
    <w:name w:val="Title"/>
    <w:basedOn w:val="Normal"/>
    <w:next w:val="Normal"/>
    <w:link w:val="TitleChar"/>
    <w:uiPriority w:val="10"/>
    <w:qFormat/>
    <w:rsid w:val="00723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F89"/>
    <w:pPr>
      <w:spacing w:before="160"/>
      <w:jc w:val="center"/>
    </w:pPr>
    <w:rPr>
      <w:i/>
      <w:iCs/>
      <w:color w:val="404040" w:themeColor="text1" w:themeTint="BF"/>
    </w:rPr>
  </w:style>
  <w:style w:type="character" w:customStyle="1" w:styleId="QuoteChar">
    <w:name w:val="Quote Char"/>
    <w:basedOn w:val="DefaultParagraphFont"/>
    <w:link w:val="Quote"/>
    <w:uiPriority w:val="29"/>
    <w:rsid w:val="00723F89"/>
    <w:rPr>
      <w:i/>
      <w:iCs/>
      <w:color w:val="404040" w:themeColor="text1" w:themeTint="BF"/>
    </w:rPr>
  </w:style>
  <w:style w:type="paragraph" w:styleId="ListParagraph">
    <w:name w:val="List Paragraph"/>
    <w:basedOn w:val="Normal"/>
    <w:uiPriority w:val="34"/>
    <w:qFormat/>
    <w:rsid w:val="00723F89"/>
    <w:pPr>
      <w:ind w:left="720"/>
      <w:contextualSpacing/>
    </w:pPr>
  </w:style>
  <w:style w:type="character" w:styleId="IntenseEmphasis">
    <w:name w:val="Intense Emphasis"/>
    <w:basedOn w:val="DefaultParagraphFont"/>
    <w:uiPriority w:val="21"/>
    <w:qFormat/>
    <w:rsid w:val="00723F89"/>
    <w:rPr>
      <w:i/>
      <w:iCs/>
      <w:color w:val="0F4761" w:themeColor="accent1" w:themeShade="BF"/>
    </w:rPr>
  </w:style>
  <w:style w:type="paragraph" w:styleId="IntenseQuote">
    <w:name w:val="Intense Quote"/>
    <w:basedOn w:val="Normal"/>
    <w:next w:val="Normal"/>
    <w:link w:val="IntenseQuoteChar"/>
    <w:uiPriority w:val="30"/>
    <w:qFormat/>
    <w:rsid w:val="00723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F89"/>
    <w:rPr>
      <w:i/>
      <w:iCs/>
      <w:color w:val="0F4761" w:themeColor="accent1" w:themeShade="BF"/>
    </w:rPr>
  </w:style>
  <w:style w:type="character" w:styleId="IntenseReference">
    <w:name w:val="Intense Reference"/>
    <w:basedOn w:val="DefaultParagraphFont"/>
    <w:uiPriority w:val="32"/>
    <w:qFormat/>
    <w:rsid w:val="00723F89"/>
    <w:rPr>
      <w:b/>
      <w:bCs/>
      <w:smallCaps/>
      <w:color w:val="0F4761" w:themeColor="accent1" w:themeShade="BF"/>
      <w:spacing w:val="5"/>
    </w:rPr>
  </w:style>
  <w:style w:type="paragraph" w:styleId="NoSpacing">
    <w:name w:val="No Spacing"/>
    <w:link w:val="NoSpacingChar"/>
    <w:uiPriority w:val="1"/>
    <w:qFormat/>
    <w:rsid w:val="00B938B4"/>
    <w:pPr>
      <w:spacing w:after="0" w:line="240" w:lineRule="auto"/>
    </w:pPr>
    <w:rPr>
      <w:lang w:val="en-US" w:eastAsia="en-US"/>
      <w14:ligatures w14:val="none"/>
    </w:rPr>
  </w:style>
  <w:style w:type="character" w:customStyle="1" w:styleId="NoSpacingChar">
    <w:name w:val="No Spacing Char"/>
    <w:basedOn w:val="DefaultParagraphFont"/>
    <w:link w:val="NoSpacing"/>
    <w:uiPriority w:val="1"/>
    <w:rsid w:val="00B938B4"/>
    <w:rPr>
      <w:lang w:val="en-US" w:eastAsia="en-US"/>
      <w14:ligatures w14:val="none"/>
    </w:rPr>
  </w:style>
  <w:style w:type="paragraph" w:styleId="TOCHeading">
    <w:name w:val="TOC Heading"/>
    <w:basedOn w:val="Heading1"/>
    <w:next w:val="Normal"/>
    <w:uiPriority w:val="39"/>
    <w:unhideWhenUsed/>
    <w:qFormat/>
    <w:rsid w:val="009C7F08"/>
    <w:pPr>
      <w:widowControl/>
      <w:spacing w:before="240" w:after="0"/>
      <w:jc w:val="left"/>
      <w:outlineLvl w:val="9"/>
    </w:pPr>
    <w:rPr>
      <w:sz w:val="32"/>
      <w:szCs w:val="32"/>
      <w:lang w:val="en-US" w:eastAsia="en-US"/>
      <w14:ligatures w14:val="none"/>
    </w:rPr>
  </w:style>
  <w:style w:type="paragraph" w:styleId="TOC1">
    <w:name w:val="toc 1"/>
    <w:basedOn w:val="Normal"/>
    <w:next w:val="Normal"/>
    <w:autoRedefine/>
    <w:uiPriority w:val="39"/>
    <w:unhideWhenUsed/>
    <w:rsid w:val="002871E4"/>
    <w:pPr>
      <w:spacing w:after="100"/>
    </w:pPr>
  </w:style>
  <w:style w:type="character" w:styleId="Hyperlink">
    <w:name w:val="Hyperlink"/>
    <w:basedOn w:val="DefaultParagraphFont"/>
    <w:uiPriority w:val="99"/>
    <w:unhideWhenUsed/>
    <w:rsid w:val="002871E4"/>
    <w:rPr>
      <w:color w:val="467886" w:themeColor="hyperlink"/>
      <w:u w:val="single"/>
    </w:rPr>
  </w:style>
  <w:style w:type="paragraph" w:styleId="Header">
    <w:name w:val="header"/>
    <w:basedOn w:val="Normal"/>
    <w:link w:val="HeaderChar"/>
    <w:uiPriority w:val="99"/>
    <w:unhideWhenUsed/>
    <w:rsid w:val="00C4697C"/>
    <w:pPr>
      <w:tabs>
        <w:tab w:val="center" w:pos="4153"/>
        <w:tab w:val="right" w:pos="8306"/>
      </w:tabs>
      <w:spacing w:line="240" w:lineRule="auto"/>
    </w:pPr>
  </w:style>
  <w:style w:type="character" w:customStyle="1" w:styleId="HeaderChar">
    <w:name w:val="Header Char"/>
    <w:basedOn w:val="DefaultParagraphFont"/>
    <w:link w:val="Header"/>
    <w:uiPriority w:val="99"/>
    <w:rsid w:val="00C4697C"/>
  </w:style>
  <w:style w:type="paragraph" w:styleId="Footer">
    <w:name w:val="footer"/>
    <w:basedOn w:val="Normal"/>
    <w:link w:val="FooterChar"/>
    <w:uiPriority w:val="99"/>
    <w:unhideWhenUsed/>
    <w:rsid w:val="00C4697C"/>
    <w:pPr>
      <w:tabs>
        <w:tab w:val="center" w:pos="4153"/>
        <w:tab w:val="right" w:pos="8306"/>
      </w:tabs>
      <w:spacing w:line="240" w:lineRule="auto"/>
    </w:pPr>
  </w:style>
  <w:style w:type="character" w:customStyle="1" w:styleId="FooterChar">
    <w:name w:val="Footer Char"/>
    <w:basedOn w:val="DefaultParagraphFont"/>
    <w:link w:val="Footer"/>
    <w:uiPriority w:val="99"/>
    <w:rsid w:val="00C4697C"/>
  </w:style>
  <w:style w:type="paragraph" w:styleId="Caption">
    <w:name w:val="caption"/>
    <w:basedOn w:val="Normal"/>
    <w:next w:val="Normal"/>
    <w:uiPriority w:val="35"/>
    <w:unhideWhenUsed/>
    <w:qFormat/>
    <w:rsid w:val="00192315"/>
    <w:pPr>
      <w:spacing w:after="200" w:line="240" w:lineRule="auto"/>
    </w:pPr>
    <w:rPr>
      <w:i/>
      <w:iCs/>
      <w:color w:val="0E2841" w:themeColor="text2"/>
      <w:sz w:val="18"/>
      <w:szCs w:val="18"/>
    </w:rPr>
  </w:style>
  <w:style w:type="table" w:styleId="TableGrid">
    <w:name w:val="Table Grid"/>
    <w:basedOn w:val="TableNormal"/>
    <w:uiPriority w:val="39"/>
    <w:rsid w:val="00722A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67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C242F3-0F78-4B90-819E-4B05709A8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16</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 Proposed Data Warehouse Solution for Rags’n’Riches Ltd.</vt:lpstr>
    </vt:vector>
  </TitlesOfParts>
  <Company>BSc Applied Computing</Company>
  <LinksUpToDate>false</LinksUpToDate>
  <CharactersWithSpaces>18034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Proposed Data Warehouse Solution for Rags’n’Riches Ltd.</dc:title>
  <dc:subject>L6 - Data Warehousing and Data Mining (ACCA6026)</dc:subject>
  <dc:creator>Cheng Chen (2305261)</dc:creator>
  <cp:keywords/>
  <dc:description/>
  <cp:lastModifiedBy>Cheng Chen (2305261)</cp:lastModifiedBy>
  <cp:revision>112</cp:revision>
  <dcterms:created xsi:type="dcterms:W3CDTF">2026-05-06T12:08:00Z</dcterms:created>
  <dcterms:modified xsi:type="dcterms:W3CDTF">2026-05-11T13:12:00Z</dcterms:modified>
</cp:coreProperties>
</file>