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26810" w14:textId="77777777" w:rsidR="009B3FC6" w:rsidRPr="008C27ED" w:rsidRDefault="009B3FC6" w:rsidP="00F23D62">
      <w:pPr>
        <w:rPr>
          <w:sz w:val="24"/>
          <w:szCs w:val="24"/>
        </w:rPr>
      </w:pPr>
    </w:p>
    <w:p w14:paraId="27414A66" w14:textId="77777777" w:rsidR="009B3FC6" w:rsidRPr="008C27ED" w:rsidRDefault="009B3FC6" w:rsidP="00F47791">
      <w:pPr>
        <w:spacing w:line="480" w:lineRule="auto"/>
        <w:jc w:val="both"/>
        <w:rPr>
          <w:rFonts w:ascii="Times New Roman" w:hAnsi="Times New Roman" w:cs="Times New Roman"/>
          <w:b/>
          <w:sz w:val="24"/>
          <w:szCs w:val="24"/>
        </w:rPr>
      </w:pPr>
    </w:p>
    <w:p w14:paraId="5A113CA0" w14:textId="77777777" w:rsidR="009B3FC6" w:rsidRPr="008C27ED" w:rsidRDefault="009B3FC6" w:rsidP="00F47791">
      <w:pPr>
        <w:spacing w:line="480" w:lineRule="auto"/>
        <w:jc w:val="both"/>
        <w:rPr>
          <w:rFonts w:ascii="Times New Roman" w:hAnsi="Times New Roman" w:cs="Times New Roman"/>
          <w:b/>
          <w:sz w:val="24"/>
          <w:szCs w:val="24"/>
        </w:rPr>
      </w:pPr>
    </w:p>
    <w:p w14:paraId="25C3C0DE" w14:textId="77777777" w:rsidR="009B3FC6" w:rsidRPr="008C27ED" w:rsidRDefault="009B3FC6" w:rsidP="00F47791">
      <w:pPr>
        <w:spacing w:line="480" w:lineRule="auto"/>
        <w:jc w:val="both"/>
        <w:rPr>
          <w:rFonts w:ascii="Times New Roman" w:hAnsi="Times New Roman" w:cs="Times New Roman"/>
          <w:b/>
          <w:sz w:val="24"/>
          <w:szCs w:val="24"/>
        </w:rPr>
      </w:pPr>
    </w:p>
    <w:p w14:paraId="3B8A5854" w14:textId="77777777" w:rsidR="009B3FC6" w:rsidRPr="008C27ED" w:rsidRDefault="009B3FC6" w:rsidP="00F47791">
      <w:pPr>
        <w:spacing w:line="480" w:lineRule="auto"/>
        <w:jc w:val="both"/>
        <w:rPr>
          <w:rFonts w:ascii="Times New Roman" w:hAnsi="Times New Roman" w:cs="Times New Roman"/>
          <w:b/>
          <w:sz w:val="24"/>
          <w:szCs w:val="24"/>
        </w:rPr>
      </w:pPr>
    </w:p>
    <w:p w14:paraId="442201A5" w14:textId="77777777" w:rsidR="009B3FC6" w:rsidRPr="008C27ED" w:rsidRDefault="009B3FC6" w:rsidP="00F47791">
      <w:pPr>
        <w:spacing w:line="480" w:lineRule="auto"/>
        <w:jc w:val="both"/>
        <w:rPr>
          <w:rFonts w:ascii="Times New Roman" w:hAnsi="Times New Roman" w:cs="Times New Roman"/>
          <w:b/>
          <w:sz w:val="24"/>
          <w:szCs w:val="24"/>
        </w:rPr>
      </w:pPr>
    </w:p>
    <w:p w14:paraId="647A75AC" w14:textId="77777777" w:rsidR="009B3FC6" w:rsidRPr="008C27ED" w:rsidRDefault="009B3FC6" w:rsidP="00F47791">
      <w:pPr>
        <w:spacing w:line="480" w:lineRule="auto"/>
        <w:jc w:val="both"/>
        <w:rPr>
          <w:rFonts w:ascii="Times New Roman" w:hAnsi="Times New Roman" w:cs="Times New Roman"/>
          <w:b/>
          <w:sz w:val="24"/>
          <w:szCs w:val="24"/>
        </w:rPr>
      </w:pPr>
    </w:p>
    <w:p w14:paraId="4C1A76CE" w14:textId="77777777" w:rsidR="009B3FC6" w:rsidRPr="008C27ED" w:rsidRDefault="009B3FC6" w:rsidP="00F47791">
      <w:pPr>
        <w:spacing w:line="480" w:lineRule="auto"/>
        <w:jc w:val="both"/>
        <w:rPr>
          <w:rFonts w:ascii="Times New Roman" w:hAnsi="Times New Roman" w:cs="Times New Roman"/>
          <w:b/>
          <w:sz w:val="24"/>
          <w:szCs w:val="24"/>
        </w:rPr>
      </w:pPr>
    </w:p>
    <w:p w14:paraId="2975508B" w14:textId="4D2026CB" w:rsidR="009B3FC6" w:rsidRPr="008C27ED" w:rsidRDefault="009B3FC6" w:rsidP="003B6398">
      <w:pPr>
        <w:spacing w:line="480" w:lineRule="auto"/>
        <w:jc w:val="center"/>
        <w:rPr>
          <w:rFonts w:ascii="Times New Roman" w:hAnsi="Times New Roman" w:cs="Times New Roman"/>
          <w:b/>
          <w:sz w:val="24"/>
          <w:szCs w:val="24"/>
        </w:rPr>
      </w:pPr>
      <w:r w:rsidRPr="008C27ED">
        <w:rPr>
          <w:rFonts w:ascii="Times New Roman" w:hAnsi="Times New Roman" w:cs="Times New Roman"/>
          <w:b/>
          <w:sz w:val="24"/>
          <w:szCs w:val="24"/>
        </w:rPr>
        <w:t>EVIDENCE OF LEARNING (E-PORTFOLIO)</w:t>
      </w:r>
    </w:p>
    <w:p w14:paraId="71643074" w14:textId="50255C9D" w:rsidR="009B3FC6" w:rsidRPr="008C27ED" w:rsidRDefault="009B3FC6" w:rsidP="003B6398">
      <w:pPr>
        <w:spacing w:line="480" w:lineRule="auto"/>
        <w:jc w:val="center"/>
        <w:rPr>
          <w:rFonts w:ascii="Times New Roman" w:hAnsi="Times New Roman" w:cs="Times New Roman"/>
          <w:bCs/>
          <w:sz w:val="24"/>
          <w:szCs w:val="24"/>
        </w:rPr>
      </w:pPr>
      <w:r w:rsidRPr="008C27ED">
        <w:rPr>
          <w:rFonts w:ascii="Times New Roman" w:hAnsi="Times New Roman" w:cs="Times New Roman"/>
          <w:bCs/>
          <w:sz w:val="24"/>
          <w:szCs w:val="24"/>
        </w:rPr>
        <w:t>Name of the student:</w:t>
      </w:r>
      <w:r w:rsidR="00F23D62" w:rsidRPr="008C27ED">
        <w:rPr>
          <w:rFonts w:ascii="Times New Roman" w:hAnsi="Times New Roman" w:cs="Times New Roman"/>
          <w:bCs/>
          <w:sz w:val="24"/>
          <w:szCs w:val="24"/>
        </w:rPr>
        <w:t xml:space="preserve"> Serbanica Cristina Raluca</w:t>
      </w:r>
    </w:p>
    <w:p w14:paraId="23232381" w14:textId="31A3CA7C" w:rsidR="00F23D62" w:rsidRPr="008C27ED" w:rsidRDefault="009B3FC6" w:rsidP="009A3A6C">
      <w:pPr>
        <w:spacing w:line="480" w:lineRule="auto"/>
        <w:ind w:left="1860"/>
        <w:rPr>
          <w:rFonts w:ascii="Times New Roman" w:hAnsi="Times New Roman" w:cs="Times New Roman"/>
          <w:bCs/>
          <w:sz w:val="24"/>
          <w:szCs w:val="24"/>
        </w:rPr>
      </w:pPr>
      <w:r w:rsidRPr="008C27ED">
        <w:rPr>
          <w:rFonts w:ascii="Times New Roman" w:hAnsi="Times New Roman" w:cs="Times New Roman"/>
          <w:bCs/>
          <w:sz w:val="24"/>
          <w:szCs w:val="24"/>
        </w:rPr>
        <w:t>Name of the university:</w:t>
      </w:r>
      <w:r w:rsidR="00F23D62" w:rsidRPr="008C27ED">
        <w:rPr>
          <w:rFonts w:ascii="Times New Roman" w:hAnsi="Times New Roman" w:cs="Times New Roman"/>
          <w:bCs/>
          <w:sz w:val="24"/>
          <w:szCs w:val="24"/>
        </w:rPr>
        <w:t xml:space="preserve"> University of Wales Trinity Saint David</w:t>
      </w:r>
    </w:p>
    <w:p w14:paraId="7F350736" w14:textId="3DE2C25D" w:rsidR="004A3262" w:rsidRPr="008C27ED" w:rsidRDefault="009B3FC6" w:rsidP="00F23D62">
      <w:pPr>
        <w:spacing w:line="480" w:lineRule="auto"/>
        <w:jc w:val="center"/>
        <w:rPr>
          <w:rFonts w:ascii="Times New Roman" w:hAnsi="Times New Roman" w:cs="Times New Roman"/>
          <w:bCs/>
          <w:sz w:val="24"/>
          <w:szCs w:val="24"/>
        </w:rPr>
      </w:pPr>
      <w:r w:rsidRPr="008C27ED">
        <w:rPr>
          <w:rFonts w:ascii="Times New Roman" w:hAnsi="Times New Roman" w:cs="Times New Roman"/>
          <w:bCs/>
          <w:sz w:val="24"/>
          <w:szCs w:val="24"/>
        </w:rPr>
        <w:t>Student’s ID:</w:t>
      </w:r>
      <w:r w:rsidR="00F23D62" w:rsidRPr="008C27ED">
        <w:rPr>
          <w:rFonts w:ascii="Times New Roman" w:hAnsi="Times New Roman" w:cs="Times New Roman"/>
          <w:bCs/>
          <w:sz w:val="24"/>
          <w:szCs w:val="24"/>
        </w:rPr>
        <w:t xml:space="preserve"> 1812752</w:t>
      </w:r>
      <w:r w:rsidR="004A3262" w:rsidRPr="008C27ED">
        <w:rPr>
          <w:rFonts w:ascii="Times New Roman" w:hAnsi="Times New Roman" w:cs="Times New Roman"/>
          <w:b/>
          <w:sz w:val="24"/>
          <w:szCs w:val="24"/>
          <w:highlight w:val="white"/>
        </w:rPr>
        <w:br w:type="page"/>
      </w:r>
    </w:p>
    <w:p w14:paraId="00000001" w14:textId="06BF97F3" w:rsidR="005E368F" w:rsidRPr="008C27ED" w:rsidRDefault="00000000" w:rsidP="00F47791">
      <w:pPr>
        <w:spacing w:line="480" w:lineRule="auto"/>
        <w:jc w:val="both"/>
        <w:rPr>
          <w:rFonts w:ascii="Times New Roman" w:hAnsi="Times New Roman" w:cs="Times New Roman"/>
          <w:b/>
          <w:sz w:val="24"/>
          <w:szCs w:val="24"/>
          <w:highlight w:val="white"/>
        </w:rPr>
      </w:pPr>
      <w:r w:rsidRPr="008C27ED">
        <w:rPr>
          <w:rFonts w:ascii="Times New Roman" w:hAnsi="Times New Roman" w:cs="Times New Roman"/>
          <w:b/>
          <w:sz w:val="24"/>
          <w:szCs w:val="24"/>
          <w:highlight w:val="white"/>
        </w:rPr>
        <w:lastRenderedPageBreak/>
        <w:t>Executive summary</w:t>
      </w:r>
    </w:p>
    <w:p w14:paraId="00000002" w14:textId="30629CD4" w:rsidR="005E368F" w:rsidRPr="008C27ED" w:rsidRDefault="00000000" w:rsidP="009A3A6C">
      <w:pPr>
        <w:spacing w:line="480" w:lineRule="auto"/>
        <w:ind w:firstLine="720"/>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The portfolio helps in focusing on the evidence of learning along with various aspects of evaluation. The evaluation of the topics </w:t>
      </w:r>
      <w:r w:rsidR="009D021E" w:rsidRPr="008C27ED">
        <w:rPr>
          <w:rFonts w:ascii="Times New Roman" w:hAnsi="Times New Roman" w:cs="Times New Roman"/>
          <w:sz w:val="24"/>
          <w:szCs w:val="24"/>
          <w:highlight w:val="white"/>
        </w:rPr>
        <w:t>includes</w:t>
      </w:r>
      <w:r w:rsidRPr="008C27ED">
        <w:rPr>
          <w:rFonts w:ascii="Times New Roman" w:hAnsi="Times New Roman" w:cs="Times New Roman"/>
          <w:sz w:val="24"/>
          <w:szCs w:val="24"/>
          <w:highlight w:val="white"/>
        </w:rPr>
        <w:t xml:space="preserve"> the definition of academic writing along with its importance. The required critical analysis has been derived with the required number of examples. The importance of critical analysis has been derived from various important factors. The factors have been derived in such a way that the definite evaluation of evidence of learning can be modulated. The required amount of analysis along with a set of 3 slides of presentation has been done for generating an effective communication chain among the students.</w:t>
      </w:r>
    </w:p>
    <w:p w14:paraId="52272E62" w14:textId="442B3660" w:rsidR="004A3262" w:rsidRPr="008C27ED" w:rsidRDefault="004A3262"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br w:type="page"/>
      </w:r>
    </w:p>
    <w:p w14:paraId="48D1D35F" w14:textId="77777777" w:rsidR="004A3262" w:rsidRPr="008C27ED" w:rsidRDefault="004A3262" w:rsidP="00F47791">
      <w:pPr>
        <w:spacing w:line="480" w:lineRule="auto"/>
        <w:jc w:val="both"/>
        <w:rPr>
          <w:rFonts w:ascii="Times New Roman" w:hAnsi="Times New Roman" w:cs="Times New Roman"/>
          <w:sz w:val="24"/>
          <w:szCs w:val="24"/>
          <w:highlight w:val="white"/>
        </w:rPr>
      </w:pPr>
    </w:p>
    <w:sdt>
      <w:sdtPr>
        <w:rPr>
          <w:rFonts w:ascii="Times New Roman" w:eastAsia="Arial" w:hAnsi="Times New Roman" w:cs="Times New Roman"/>
          <w:color w:val="auto"/>
          <w:sz w:val="24"/>
          <w:szCs w:val="24"/>
          <w:lang w:val="en-GB" w:eastAsia="en-IN"/>
        </w:rPr>
        <w:id w:val="615725937"/>
        <w:docPartObj>
          <w:docPartGallery w:val="Table of Contents"/>
          <w:docPartUnique/>
        </w:docPartObj>
      </w:sdtPr>
      <w:sdtEndPr>
        <w:rPr>
          <w:b/>
          <w:bCs/>
          <w:noProof/>
        </w:rPr>
      </w:sdtEndPr>
      <w:sdtContent>
        <w:p w14:paraId="54FF359B" w14:textId="582158D6" w:rsidR="00F47791" w:rsidRPr="008C27ED" w:rsidRDefault="00F47791" w:rsidP="00F47791">
          <w:pPr>
            <w:pStyle w:val="TOCHeading"/>
            <w:spacing w:line="480" w:lineRule="auto"/>
            <w:jc w:val="center"/>
            <w:rPr>
              <w:rFonts w:ascii="Times New Roman" w:hAnsi="Times New Roman" w:cs="Times New Roman"/>
              <w:color w:val="auto"/>
              <w:sz w:val="24"/>
              <w:szCs w:val="24"/>
            </w:rPr>
          </w:pPr>
          <w:r w:rsidRPr="008C27ED">
            <w:rPr>
              <w:rFonts w:ascii="Times New Roman" w:hAnsi="Times New Roman" w:cs="Times New Roman"/>
              <w:b/>
              <w:bCs/>
              <w:color w:val="auto"/>
              <w:sz w:val="24"/>
              <w:szCs w:val="24"/>
            </w:rPr>
            <w:t>Contents</w:t>
          </w:r>
        </w:p>
        <w:p w14:paraId="5F354A69" w14:textId="38132A65" w:rsidR="00F47791" w:rsidRPr="008C27ED" w:rsidRDefault="00F47791" w:rsidP="00F47791">
          <w:pPr>
            <w:pStyle w:val="TOC1"/>
            <w:tabs>
              <w:tab w:val="right" w:leader="dot" w:pos="9019"/>
            </w:tabs>
            <w:spacing w:line="480" w:lineRule="auto"/>
            <w:jc w:val="both"/>
            <w:rPr>
              <w:rFonts w:ascii="Times New Roman" w:hAnsi="Times New Roman" w:cs="Times New Roman"/>
              <w:noProof/>
              <w:sz w:val="24"/>
              <w:szCs w:val="24"/>
            </w:rPr>
          </w:pPr>
          <w:r w:rsidRPr="008C27ED">
            <w:rPr>
              <w:rFonts w:ascii="Times New Roman" w:hAnsi="Times New Roman" w:cs="Times New Roman"/>
              <w:sz w:val="24"/>
              <w:szCs w:val="24"/>
            </w:rPr>
            <w:fldChar w:fldCharType="begin"/>
          </w:r>
          <w:r w:rsidRPr="008C27ED">
            <w:rPr>
              <w:rFonts w:ascii="Times New Roman" w:hAnsi="Times New Roman" w:cs="Times New Roman"/>
              <w:sz w:val="24"/>
              <w:szCs w:val="24"/>
            </w:rPr>
            <w:instrText xml:space="preserve"> TOC \o "1-3" \h \z \u </w:instrText>
          </w:r>
          <w:r w:rsidRPr="008C27ED">
            <w:rPr>
              <w:rFonts w:ascii="Times New Roman" w:hAnsi="Times New Roman" w:cs="Times New Roman"/>
              <w:sz w:val="24"/>
              <w:szCs w:val="24"/>
            </w:rPr>
            <w:fldChar w:fldCharType="separate"/>
          </w:r>
          <w:hyperlink w:anchor="_Toc126865196" w:history="1">
            <w:r w:rsidRPr="008C27ED">
              <w:rPr>
                <w:rStyle w:val="Hyperlink"/>
                <w:rFonts w:ascii="Times New Roman" w:hAnsi="Times New Roman" w:cs="Times New Roman"/>
                <w:noProof/>
                <w:color w:val="auto"/>
                <w:sz w:val="24"/>
                <w:szCs w:val="24"/>
                <w:highlight w:val="white"/>
              </w:rPr>
              <w:t>Introduction</w:t>
            </w:r>
            <w:r w:rsidRPr="008C27ED">
              <w:rPr>
                <w:rFonts w:ascii="Times New Roman" w:hAnsi="Times New Roman" w:cs="Times New Roman"/>
                <w:noProof/>
                <w:webHidden/>
                <w:sz w:val="24"/>
                <w:szCs w:val="24"/>
              </w:rPr>
              <w:tab/>
            </w:r>
            <w:r w:rsidRPr="008C27ED">
              <w:rPr>
                <w:rFonts w:ascii="Times New Roman" w:hAnsi="Times New Roman" w:cs="Times New Roman"/>
                <w:noProof/>
                <w:webHidden/>
                <w:sz w:val="24"/>
                <w:szCs w:val="24"/>
              </w:rPr>
              <w:fldChar w:fldCharType="begin"/>
            </w:r>
            <w:r w:rsidRPr="008C27ED">
              <w:rPr>
                <w:rFonts w:ascii="Times New Roman" w:hAnsi="Times New Roman" w:cs="Times New Roman"/>
                <w:noProof/>
                <w:webHidden/>
                <w:sz w:val="24"/>
                <w:szCs w:val="24"/>
              </w:rPr>
              <w:instrText xml:space="preserve"> PAGEREF _Toc126865196 \h </w:instrText>
            </w:r>
            <w:r w:rsidRPr="008C27ED">
              <w:rPr>
                <w:rFonts w:ascii="Times New Roman" w:hAnsi="Times New Roman" w:cs="Times New Roman"/>
                <w:noProof/>
                <w:webHidden/>
                <w:sz w:val="24"/>
                <w:szCs w:val="24"/>
              </w:rPr>
            </w:r>
            <w:r w:rsidRPr="008C27ED">
              <w:rPr>
                <w:rFonts w:ascii="Times New Roman" w:hAnsi="Times New Roman" w:cs="Times New Roman"/>
                <w:noProof/>
                <w:webHidden/>
                <w:sz w:val="24"/>
                <w:szCs w:val="24"/>
              </w:rPr>
              <w:fldChar w:fldCharType="separate"/>
            </w:r>
            <w:r w:rsidRPr="008C27ED">
              <w:rPr>
                <w:rFonts w:ascii="Times New Roman" w:hAnsi="Times New Roman" w:cs="Times New Roman"/>
                <w:noProof/>
                <w:webHidden/>
                <w:sz w:val="24"/>
                <w:szCs w:val="24"/>
              </w:rPr>
              <w:t>4</w:t>
            </w:r>
            <w:r w:rsidRPr="008C27ED">
              <w:rPr>
                <w:rFonts w:ascii="Times New Roman" w:hAnsi="Times New Roman" w:cs="Times New Roman"/>
                <w:noProof/>
                <w:webHidden/>
                <w:sz w:val="24"/>
                <w:szCs w:val="24"/>
              </w:rPr>
              <w:fldChar w:fldCharType="end"/>
            </w:r>
          </w:hyperlink>
        </w:p>
        <w:p w14:paraId="1A748480" w14:textId="2C977417" w:rsidR="00F47791" w:rsidRPr="008C27ED" w:rsidRDefault="00000000" w:rsidP="00F47791">
          <w:pPr>
            <w:pStyle w:val="TOC1"/>
            <w:tabs>
              <w:tab w:val="right" w:leader="dot" w:pos="9019"/>
            </w:tabs>
            <w:spacing w:line="480" w:lineRule="auto"/>
            <w:jc w:val="both"/>
            <w:rPr>
              <w:rFonts w:ascii="Times New Roman" w:hAnsi="Times New Roman" w:cs="Times New Roman"/>
              <w:noProof/>
              <w:sz w:val="24"/>
              <w:szCs w:val="24"/>
            </w:rPr>
          </w:pPr>
          <w:hyperlink w:anchor="_Toc126865197" w:history="1">
            <w:r w:rsidR="00F47791" w:rsidRPr="008C27ED">
              <w:rPr>
                <w:rStyle w:val="Hyperlink"/>
                <w:rFonts w:ascii="Times New Roman" w:hAnsi="Times New Roman" w:cs="Times New Roman"/>
                <w:noProof/>
                <w:color w:val="auto"/>
                <w:sz w:val="24"/>
                <w:szCs w:val="24"/>
                <w:highlight w:val="white"/>
              </w:rPr>
              <w:t>Purpose of the project</w:t>
            </w:r>
            <w:r w:rsidR="00F47791" w:rsidRPr="008C27ED">
              <w:rPr>
                <w:rFonts w:ascii="Times New Roman" w:hAnsi="Times New Roman" w:cs="Times New Roman"/>
                <w:noProof/>
                <w:webHidden/>
                <w:sz w:val="24"/>
                <w:szCs w:val="24"/>
              </w:rPr>
              <w:tab/>
            </w:r>
            <w:r w:rsidR="00F47791" w:rsidRPr="008C27ED">
              <w:rPr>
                <w:rFonts w:ascii="Times New Roman" w:hAnsi="Times New Roman" w:cs="Times New Roman"/>
                <w:noProof/>
                <w:webHidden/>
                <w:sz w:val="24"/>
                <w:szCs w:val="24"/>
              </w:rPr>
              <w:fldChar w:fldCharType="begin"/>
            </w:r>
            <w:r w:rsidR="00F47791" w:rsidRPr="008C27ED">
              <w:rPr>
                <w:rFonts w:ascii="Times New Roman" w:hAnsi="Times New Roman" w:cs="Times New Roman"/>
                <w:noProof/>
                <w:webHidden/>
                <w:sz w:val="24"/>
                <w:szCs w:val="24"/>
              </w:rPr>
              <w:instrText xml:space="preserve"> PAGEREF _Toc126865197 \h </w:instrText>
            </w:r>
            <w:r w:rsidR="00F47791" w:rsidRPr="008C27ED">
              <w:rPr>
                <w:rFonts w:ascii="Times New Roman" w:hAnsi="Times New Roman" w:cs="Times New Roman"/>
                <w:noProof/>
                <w:webHidden/>
                <w:sz w:val="24"/>
                <w:szCs w:val="24"/>
              </w:rPr>
            </w:r>
            <w:r w:rsidR="00F47791" w:rsidRPr="008C27ED">
              <w:rPr>
                <w:rFonts w:ascii="Times New Roman" w:hAnsi="Times New Roman" w:cs="Times New Roman"/>
                <w:noProof/>
                <w:webHidden/>
                <w:sz w:val="24"/>
                <w:szCs w:val="24"/>
              </w:rPr>
              <w:fldChar w:fldCharType="separate"/>
            </w:r>
            <w:r w:rsidR="00F47791" w:rsidRPr="008C27ED">
              <w:rPr>
                <w:rFonts w:ascii="Times New Roman" w:hAnsi="Times New Roman" w:cs="Times New Roman"/>
                <w:noProof/>
                <w:webHidden/>
                <w:sz w:val="24"/>
                <w:szCs w:val="24"/>
              </w:rPr>
              <w:t>4</w:t>
            </w:r>
            <w:r w:rsidR="00F47791" w:rsidRPr="008C27ED">
              <w:rPr>
                <w:rFonts w:ascii="Times New Roman" w:hAnsi="Times New Roman" w:cs="Times New Roman"/>
                <w:noProof/>
                <w:webHidden/>
                <w:sz w:val="24"/>
                <w:szCs w:val="24"/>
              </w:rPr>
              <w:fldChar w:fldCharType="end"/>
            </w:r>
          </w:hyperlink>
        </w:p>
        <w:p w14:paraId="030BDAA0" w14:textId="396D3943" w:rsidR="00F47791" w:rsidRPr="008C27ED" w:rsidRDefault="00000000" w:rsidP="00F47791">
          <w:pPr>
            <w:pStyle w:val="TOC1"/>
            <w:tabs>
              <w:tab w:val="right" w:leader="dot" w:pos="9019"/>
            </w:tabs>
            <w:spacing w:line="480" w:lineRule="auto"/>
            <w:jc w:val="both"/>
            <w:rPr>
              <w:rFonts w:ascii="Times New Roman" w:hAnsi="Times New Roman" w:cs="Times New Roman"/>
              <w:noProof/>
              <w:sz w:val="24"/>
              <w:szCs w:val="24"/>
            </w:rPr>
          </w:pPr>
          <w:hyperlink w:anchor="_Toc126865198" w:history="1">
            <w:r w:rsidR="00F47791" w:rsidRPr="008C27ED">
              <w:rPr>
                <w:rStyle w:val="Hyperlink"/>
                <w:rFonts w:ascii="Times New Roman" w:hAnsi="Times New Roman" w:cs="Times New Roman"/>
                <w:noProof/>
                <w:color w:val="auto"/>
                <w:sz w:val="24"/>
                <w:szCs w:val="24"/>
                <w:highlight w:val="white"/>
              </w:rPr>
              <w:t>Academic writing</w:t>
            </w:r>
            <w:r w:rsidR="00F47791" w:rsidRPr="008C27ED">
              <w:rPr>
                <w:rFonts w:ascii="Times New Roman" w:hAnsi="Times New Roman" w:cs="Times New Roman"/>
                <w:noProof/>
                <w:webHidden/>
                <w:sz w:val="24"/>
                <w:szCs w:val="24"/>
              </w:rPr>
              <w:tab/>
            </w:r>
            <w:r w:rsidR="00F47791" w:rsidRPr="008C27ED">
              <w:rPr>
                <w:rFonts w:ascii="Times New Roman" w:hAnsi="Times New Roman" w:cs="Times New Roman"/>
                <w:noProof/>
                <w:webHidden/>
                <w:sz w:val="24"/>
                <w:szCs w:val="24"/>
              </w:rPr>
              <w:fldChar w:fldCharType="begin"/>
            </w:r>
            <w:r w:rsidR="00F47791" w:rsidRPr="008C27ED">
              <w:rPr>
                <w:rFonts w:ascii="Times New Roman" w:hAnsi="Times New Roman" w:cs="Times New Roman"/>
                <w:noProof/>
                <w:webHidden/>
                <w:sz w:val="24"/>
                <w:szCs w:val="24"/>
              </w:rPr>
              <w:instrText xml:space="preserve"> PAGEREF _Toc126865198 \h </w:instrText>
            </w:r>
            <w:r w:rsidR="00F47791" w:rsidRPr="008C27ED">
              <w:rPr>
                <w:rFonts w:ascii="Times New Roman" w:hAnsi="Times New Roman" w:cs="Times New Roman"/>
                <w:noProof/>
                <w:webHidden/>
                <w:sz w:val="24"/>
                <w:szCs w:val="24"/>
              </w:rPr>
            </w:r>
            <w:r w:rsidR="00F47791" w:rsidRPr="008C27ED">
              <w:rPr>
                <w:rFonts w:ascii="Times New Roman" w:hAnsi="Times New Roman" w:cs="Times New Roman"/>
                <w:noProof/>
                <w:webHidden/>
                <w:sz w:val="24"/>
                <w:szCs w:val="24"/>
              </w:rPr>
              <w:fldChar w:fldCharType="separate"/>
            </w:r>
            <w:r w:rsidR="00F47791" w:rsidRPr="008C27ED">
              <w:rPr>
                <w:rFonts w:ascii="Times New Roman" w:hAnsi="Times New Roman" w:cs="Times New Roman"/>
                <w:noProof/>
                <w:webHidden/>
                <w:sz w:val="24"/>
                <w:szCs w:val="24"/>
              </w:rPr>
              <w:t>5</w:t>
            </w:r>
            <w:r w:rsidR="00F47791" w:rsidRPr="008C27ED">
              <w:rPr>
                <w:rFonts w:ascii="Times New Roman" w:hAnsi="Times New Roman" w:cs="Times New Roman"/>
                <w:noProof/>
                <w:webHidden/>
                <w:sz w:val="24"/>
                <w:szCs w:val="24"/>
              </w:rPr>
              <w:fldChar w:fldCharType="end"/>
            </w:r>
          </w:hyperlink>
        </w:p>
        <w:p w14:paraId="78CEE179" w14:textId="5B645AA4" w:rsidR="00F47791" w:rsidRPr="008C27ED" w:rsidRDefault="00000000" w:rsidP="00F47791">
          <w:pPr>
            <w:pStyle w:val="TOC1"/>
            <w:tabs>
              <w:tab w:val="right" w:leader="dot" w:pos="9019"/>
            </w:tabs>
            <w:spacing w:line="480" w:lineRule="auto"/>
            <w:jc w:val="both"/>
            <w:rPr>
              <w:rFonts w:ascii="Times New Roman" w:hAnsi="Times New Roman" w:cs="Times New Roman"/>
              <w:noProof/>
              <w:sz w:val="24"/>
              <w:szCs w:val="24"/>
            </w:rPr>
          </w:pPr>
          <w:hyperlink w:anchor="_Toc126865199" w:history="1">
            <w:r w:rsidR="00F47791" w:rsidRPr="008C27ED">
              <w:rPr>
                <w:rStyle w:val="Hyperlink"/>
                <w:rFonts w:ascii="Times New Roman" w:hAnsi="Times New Roman" w:cs="Times New Roman"/>
                <w:noProof/>
                <w:color w:val="auto"/>
                <w:sz w:val="24"/>
                <w:szCs w:val="24"/>
                <w:highlight w:val="white"/>
              </w:rPr>
              <w:t>Critical analysis</w:t>
            </w:r>
            <w:r w:rsidR="00F47791" w:rsidRPr="008C27ED">
              <w:rPr>
                <w:rFonts w:ascii="Times New Roman" w:hAnsi="Times New Roman" w:cs="Times New Roman"/>
                <w:noProof/>
                <w:webHidden/>
                <w:sz w:val="24"/>
                <w:szCs w:val="24"/>
              </w:rPr>
              <w:tab/>
            </w:r>
            <w:r w:rsidR="00F47791" w:rsidRPr="008C27ED">
              <w:rPr>
                <w:rFonts w:ascii="Times New Roman" w:hAnsi="Times New Roman" w:cs="Times New Roman"/>
                <w:noProof/>
                <w:webHidden/>
                <w:sz w:val="24"/>
                <w:szCs w:val="24"/>
              </w:rPr>
              <w:fldChar w:fldCharType="begin"/>
            </w:r>
            <w:r w:rsidR="00F47791" w:rsidRPr="008C27ED">
              <w:rPr>
                <w:rFonts w:ascii="Times New Roman" w:hAnsi="Times New Roman" w:cs="Times New Roman"/>
                <w:noProof/>
                <w:webHidden/>
                <w:sz w:val="24"/>
                <w:szCs w:val="24"/>
              </w:rPr>
              <w:instrText xml:space="preserve"> PAGEREF _Toc126865199 \h </w:instrText>
            </w:r>
            <w:r w:rsidR="00F47791" w:rsidRPr="008C27ED">
              <w:rPr>
                <w:rFonts w:ascii="Times New Roman" w:hAnsi="Times New Roman" w:cs="Times New Roman"/>
                <w:noProof/>
                <w:webHidden/>
                <w:sz w:val="24"/>
                <w:szCs w:val="24"/>
              </w:rPr>
            </w:r>
            <w:r w:rsidR="00F47791" w:rsidRPr="008C27ED">
              <w:rPr>
                <w:rFonts w:ascii="Times New Roman" w:hAnsi="Times New Roman" w:cs="Times New Roman"/>
                <w:noProof/>
                <w:webHidden/>
                <w:sz w:val="24"/>
                <w:szCs w:val="24"/>
              </w:rPr>
              <w:fldChar w:fldCharType="separate"/>
            </w:r>
            <w:r w:rsidR="00F47791" w:rsidRPr="008C27ED">
              <w:rPr>
                <w:rFonts w:ascii="Times New Roman" w:hAnsi="Times New Roman" w:cs="Times New Roman"/>
                <w:noProof/>
                <w:webHidden/>
                <w:sz w:val="24"/>
                <w:szCs w:val="24"/>
              </w:rPr>
              <w:t>7</w:t>
            </w:r>
            <w:r w:rsidR="00F47791" w:rsidRPr="008C27ED">
              <w:rPr>
                <w:rFonts w:ascii="Times New Roman" w:hAnsi="Times New Roman" w:cs="Times New Roman"/>
                <w:noProof/>
                <w:webHidden/>
                <w:sz w:val="24"/>
                <w:szCs w:val="24"/>
              </w:rPr>
              <w:fldChar w:fldCharType="end"/>
            </w:r>
          </w:hyperlink>
        </w:p>
        <w:p w14:paraId="33ACC563" w14:textId="17D68721" w:rsidR="00F47791" w:rsidRPr="008C27ED" w:rsidRDefault="00000000" w:rsidP="00F47791">
          <w:pPr>
            <w:pStyle w:val="TOC1"/>
            <w:tabs>
              <w:tab w:val="right" w:leader="dot" w:pos="9019"/>
            </w:tabs>
            <w:spacing w:line="480" w:lineRule="auto"/>
            <w:jc w:val="both"/>
            <w:rPr>
              <w:rFonts w:ascii="Times New Roman" w:hAnsi="Times New Roman" w:cs="Times New Roman"/>
              <w:noProof/>
              <w:sz w:val="24"/>
              <w:szCs w:val="24"/>
            </w:rPr>
          </w:pPr>
          <w:hyperlink w:anchor="_Toc126865200" w:history="1">
            <w:r w:rsidR="00F47791" w:rsidRPr="008C27ED">
              <w:rPr>
                <w:rStyle w:val="Hyperlink"/>
                <w:rFonts w:ascii="Times New Roman" w:hAnsi="Times New Roman" w:cs="Times New Roman"/>
                <w:noProof/>
                <w:color w:val="auto"/>
                <w:sz w:val="24"/>
                <w:szCs w:val="24"/>
                <w:highlight w:val="white"/>
              </w:rPr>
              <w:t>Group presentation</w:t>
            </w:r>
            <w:r w:rsidR="00F47791" w:rsidRPr="008C27ED">
              <w:rPr>
                <w:rFonts w:ascii="Times New Roman" w:hAnsi="Times New Roman" w:cs="Times New Roman"/>
                <w:noProof/>
                <w:webHidden/>
                <w:sz w:val="24"/>
                <w:szCs w:val="24"/>
              </w:rPr>
              <w:tab/>
            </w:r>
            <w:r w:rsidR="00F47791" w:rsidRPr="008C27ED">
              <w:rPr>
                <w:rFonts w:ascii="Times New Roman" w:hAnsi="Times New Roman" w:cs="Times New Roman"/>
                <w:noProof/>
                <w:webHidden/>
                <w:sz w:val="24"/>
                <w:szCs w:val="24"/>
              </w:rPr>
              <w:fldChar w:fldCharType="begin"/>
            </w:r>
            <w:r w:rsidR="00F47791" w:rsidRPr="008C27ED">
              <w:rPr>
                <w:rFonts w:ascii="Times New Roman" w:hAnsi="Times New Roman" w:cs="Times New Roman"/>
                <w:noProof/>
                <w:webHidden/>
                <w:sz w:val="24"/>
                <w:szCs w:val="24"/>
              </w:rPr>
              <w:instrText xml:space="preserve"> PAGEREF _Toc126865200 \h </w:instrText>
            </w:r>
            <w:r w:rsidR="00F47791" w:rsidRPr="008C27ED">
              <w:rPr>
                <w:rFonts w:ascii="Times New Roman" w:hAnsi="Times New Roman" w:cs="Times New Roman"/>
                <w:noProof/>
                <w:webHidden/>
                <w:sz w:val="24"/>
                <w:szCs w:val="24"/>
              </w:rPr>
            </w:r>
            <w:r w:rsidR="00F47791" w:rsidRPr="008C27ED">
              <w:rPr>
                <w:rFonts w:ascii="Times New Roman" w:hAnsi="Times New Roman" w:cs="Times New Roman"/>
                <w:noProof/>
                <w:webHidden/>
                <w:sz w:val="24"/>
                <w:szCs w:val="24"/>
              </w:rPr>
              <w:fldChar w:fldCharType="separate"/>
            </w:r>
            <w:r w:rsidR="00F47791" w:rsidRPr="008C27ED">
              <w:rPr>
                <w:rFonts w:ascii="Times New Roman" w:hAnsi="Times New Roman" w:cs="Times New Roman"/>
                <w:noProof/>
                <w:webHidden/>
                <w:sz w:val="24"/>
                <w:szCs w:val="24"/>
              </w:rPr>
              <w:t>10</w:t>
            </w:r>
            <w:r w:rsidR="00F47791" w:rsidRPr="008C27ED">
              <w:rPr>
                <w:rFonts w:ascii="Times New Roman" w:hAnsi="Times New Roman" w:cs="Times New Roman"/>
                <w:noProof/>
                <w:webHidden/>
                <w:sz w:val="24"/>
                <w:szCs w:val="24"/>
              </w:rPr>
              <w:fldChar w:fldCharType="end"/>
            </w:r>
          </w:hyperlink>
        </w:p>
        <w:p w14:paraId="061D3D10" w14:textId="0481A173" w:rsidR="00F47791" w:rsidRPr="008C27ED" w:rsidRDefault="00000000" w:rsidP="00F47791">
          <w:pPr>
            <w:pStyle w:val="TOC1"/>
            <w:tabs>
              <w:tab w:val="right" w:leader="dot" w:pos="9019"/>
            </w:tabs>
            <w:spacing w:line="480" w:lineRule="auto"/>
            <w:jc w:val="both"/>
            <w:rPr>
              <w:rFonts w:ascii="Times New Roman" w:hAnsi="Times New Roman" w:cs="Times New Roman"/>
              <w:noProof/>
              <w:sz w:val="24"/>
              <w:szCs w:val="24"/>
            </w:rPr>
          </w:pPr>
          <w:hyperlink w:anchor="_Toc126865201" w:history="1">
            <w:r w:rsidR="00F47791" w:rsidRPr="008C27ED">
              <w:rPr>
                <w:rStyle w:val="Hyperlink"/>
                <w:rFonts w:ascii="Times New Roman" w:hAnsi="Times New Roman" w:cs="Times New Roman"/>
                <w:noProof/>
                <w:color w:val="auto"/>
                <w:sz w:val="24"/>
                <w:szCs w:val="24"/>
                <w:highlight w:val="white"/>
              </w:rPr>
              <w:t>Conclusion</w:t>
            </w:r>
            <w:r w:rsidR="00F47791" w:rsidRPr="008C27ED">
              <w:rPr>
                <w:rFonts w:ascii="Times New Roman" w:hAnsi="Times New Roman" w:cs="Times New Roman"/>
                <w:noProof/>
                <w:webHidden/>
                <w:sz w:val="24"/>
                <w:szCs w:val="24"/>
              </w:rPr>
              <w:tab/>
            </w:r>
            <w:r w:rsidR="00F47791" w:rsidRPr="008C27ED">
              <w:rPr>
                <w:rFonts w:ascii="Times New Roman" w:hAnsi="Times New Roman" w:cs="Times New Roman"/>
                <w:noProof/>
                <w:webHidden/>
                <w:sz w:val="24"/>
                <w:szCs w:val="24"/>
              </w:rPr>
              <w:fldChar w:fldCharType="begin"/>
            </w:r>
            <w:r w:rsidR="00F47791" w:rsidRPr="008C27ED">
              <w:rPr>
                <w:rFonts w:ascii="Times New Roman" w:hAnsi="Times New Roman" w:cs="Times New Roman"/>
                <w:noProof/>
                <w:webHidden/>
                <w:sz w:val="24"/>
                <w:szCs w:val="24"/>
              </w:rPr>
              <w:instrText xml:space="preserve"> PAGEREF _Toc126865201 \h </w:instrText>
            </w:r>
            <w:r w:rsidR="00F47791" w:rsidRPr="008C27ED">
              <w:rPr>
                <w:rFonts w:ascii="Times New Roman" w:hAnsi="Times New Roman" w:cs="Times New Roman"/>
                <w:noProof/>
                <w:webHidden/>
                <w:sz w:val="24"/>
                <w:szCs w:val="24"/>
              </w:rPr>
            </w:r>
            <w:r w:rsidR="00F47791" w:rsidRPr="008C27ED">
              <w:rPr>
                <w:rFonts w:ascii="Times New Roman" w:hAnsi="Times New Roman" w:cs="Times New Roman"/>
                <w:noProof/>
                <w:webHidden/>
                <w:sz w:val="24"/>
                <w:szCs w:val="24"/>
              </w:rPr>
              <w:fldChar w:fldCharType="separate"/>
            </w:r>
            <w:r w:rsidR="00F47791" w:rsidRPr="008C27ED">
              <w:rPr>
                <w:rFonts w:ascii="Times New Roman" w:hAnsi="Times New Roman" w:cs="Times New Roman"/>
                <w:noProof/>
                <w:webHidden/>
                <w:sz w:val="24"/>
                <w:szCs w:val="24"/>
              </w:rPr>
              <w:t>13</w:t>
            </w:r>
            <w:r w:rsidR="00F47791" w:rsidRPr="008C27ED">
              <w:rPr>
                <w:rFonts w:ascii="Times New Roman" w:hAnsi="Times New Roman" w:cs="Times New Roman"/>
                <w:noProof/>
                <w:webHidden/>
                <w:sz w:val="24"/>
                <w:szCs w:val="24"/>
              </w:rPr>
              <w:fldChar w:fldCharType="end"/>
            </w:r>
          </w:hyperlink>
        </w:p>
        <w:p w14:paraId="2ABC36FA" w14:textId="17C07090" w:rsidR="00F47791" w:rsidRPr="008C27ED" w:rsidRDefault="00000000" w:rsidP="00F47791">
          <w:pPr>
            <w:pStyle w:val="TOC1"/>
            <w:tabs>
              <w:tab w:val="right" w:leader="dot" w:pos="9019"/>
            </w:tabs>
            <w:spacing w:line="480" w:lineRule="auto"/>
            <w:jc w:val="both"/>
            <w:rPr>
              <w:rFonts w:ascii="Times New Roman" w:hAnsi="Times New Roman" w:cs="Times New Roman"/>
              <w:noProof/>
              <w:sz w:val="24"/>
              <w:szCs w:val="24"/>
            </w:rPr>
          </w:pPr>
          <w:hyperlink w:anchor="_Toc126865202" w:history="1">
            <w:r w:rsidR="00F47791" w:rsidRPr="008C27ED">
              <w:rPr>
                <w:rStyle w:val="Hyperlink"/>
                <w:rFonts w:ascii="Times New Roman" w:hAnsi="Times New Roman" w:cs="Times New Roman"/>
                <w:noProof/>
                <w:color w:val="auto"/>
                <w:sz w:val="24"/>
                <w:szCs w:val="24"/>
                <w:highlight w:val="white"/>
              </w:rPr>
              <w:t>References</w:t>
            </w:r>
            <w:r w:rsidR="00F47791" w:rsidRPr="008C27ED">
              <w:rPr>
                <w:rFonts w:ascii="Times New Roman" w:hAnsi="Times New Roman" w:cs="Times New Roman"/>
                <w:noProof/>
                <w:webHidden/>
                <w:sz w:val="24"/>
                <w:szCs w:val="24"/>
              </w:rPr>
              <w:tab/>
            </w:r>
            <w:r w:rsidR="00F47791" w:rsidRPr="008C27ED">
              <w:rPr>
                <w:rFonts w:ascii="Times New Roman" w:hAnsi="Times New Roman" w:cs="Times New Roman"/>
                <w:noProof/>
                <w:webHidden/>
                <w:sz w:val="24"/>
                <w:szCs w:val="24"/>
              </w:rPr>
              <w:fldChar w:fldCharType="begin"/>
            </w:r>
            <w:r w:rsidR="00F47791" w:rsidRPr="008C27ED">
              <w:rPr>
                <w:rFonts w:ascii="Times New Roman" w:hAnsi="Times New Roman" w:cs="Times New Roman"/>
                <w:noProof/>
                <w:webHidden/>
                <w:sz w:val="24"/>
                <w:szCs w:val="24"/>
              </w:rPr>
              <w:instrText xml:space="preserve"> PAGEREF _Toc126865202 \h </w:instrText>
            </w:r>
            <w:r w:rsidR="00F47791" w:rsidRPr="008C27ED">
              <w:rPr>
                <w:rFonts w:ascii="Times New Roman" w:hAnsi="Times New Roman" w:cs="Times New Roman"/>
                <w:noProof/>
                <w:webHidden/>
                <w:sz w:val="24"/>
                <w:szCs w:val="24"/>
              </w:rPr>
            </w:r>
            <w:r w:rsidR="00F47791" w:rsidRPr="008C27ED">
              <w:rPr>
                <w:rFonts w:ascii="Times New Roman" w:hAnsi="Times New Roman" w:cs="Times New Roman"/>
                <w:noProof/>
                <w:webHidden/>
                <w:sz w:val="24"/>
                <w:szCs w:val="24"/>
              </w:rPr>
              <w:fldChar w:fldCharType="separate"/>
            </w:r>
            <w:r w:rsidR="00F47791" w:rsidRPr="008C27ED">
              <w:rPr>
                <w:rFonts w:ascii="Times New Roman" w:hAnsi="Times New Roman" w:cs="Times New Roman"/>
                <w:noProof/>
                <w:webHidden/>
                <w:sz w:val="24"/>
                <w:szCs w:val="24"/>
              </w:rPr>
              <w:t>15</w:t>
            </w:r>
            <w:r w:rsidR="00F47791" w:rsidRPr="008C27ED">
              <w:rPr>
                <w:rFonts w:ascii="Times New Roman" w:hAnsi="Times New Roman" w:cs="Times New Roman"/>
                <w:noProof/>
                <w:webHidden/>
                <w:sz w:val="24"/>
                <w:szCs w:val="24"/>
              </w:rPr>
              <w:fldChar w:fldCharType="end"/>
            </w:r>
          </w:hyperlink>
        </w:p>
        <w:p w14:paraId="5DB86CE6" w14:textId="4CAB0666" w:rsidR="00F47791" w:rsidRPr="008C27ED" w:rsidRDefault="00F47791" w:rsidP="00F47791">
          <w:pPr>
            <w:spacing w:line="480" w:lineRule="auto"/>
            <w:jc w:val="both"/>
            <w:rPr>
              <w:rFonts w:ascii="Times New Roman" w:hAnsi="Times New Roman" w:cs="Times New Roman"/>
              <w:sz w:val="24"/>
              <w:szCs w:val="24"/>
            </w:rPr>
          </w:pPr>
          <w:r w:rsidRPr="008C27ED">
            <w:rPr>
              <w:rFonts w:ascii="Times New Roman" w:hAnsi="Times New Roman" w:cs="Times New Roman"/>
              <w:b/>
              <w:bCs/>
              <w:noProof/>
              <w:sz w:val="24"/>
              <w:szCs w:val="24"/>
            </w:rPr>
            <w:fldChar w:fldCharType="end"/>
          </w:r>
        </w:p>
      </w:sdtContent>
    </w:sdt>
    <w:p w14:paraId="6DC3F3A6" w14:textId="77777777" w:rsidR="005F667B" w:rsidRPr="008C27ED" w:rsidRDefault="005F667B" w:rsidP="00F47791">
      <w:pPr>
        <w:spacing w:line="480" w:lineRule="auto"/>
        <w:jc w:val="both"/>
        <w:rPr>
          <w:rFonts w:ascii="Times New Roman" w:hAnsi="Times New Roman" w:cs="Times New Roman"/>
          <w:b/>
          <w:sz w:val="24"/>
          <w:szCs w:val="24"/>
          <w:highlight w:val="white"/>
        </w:rPr>
      </w:pPr>
      <w:r w:rsidRPr="008C27ED">
        <w:rPr>
          <w:rFonts w:ascii="Times New Roman" w:hAnsi="Times New Roman" w:cs="Times New Roman"/>
          <w:b/>
          <w:sz w:val="24"/>
          <w:szCs w:val="24"/>
          <w:highlight w:val="white"/>
        </w:rPr>
        <w:br w:type="page"/>
      </w:r>
    </w:p>
    <w:p w14:paraId="00000003" w14:textId="154406C2" w:rsidR="005E368F" w:rsidRPr="008C27ED" w:rsidRDefault="00000000" w:rsidP="00F47791">
      <w:pPr>
        <w:pStyle w:val="Heading1"/>
        <w:spacing w:line="480" w:lineRule="auto"/>
        <w:jc w:val="both"/>
        <w:rPr>
          <w:rFonts w:cs="Times New Roman"/>
          <w:szCs w:val="24"/>
          <w:highlight w:val="white"/>
        </w:rPr>
      </w:pPr>
      <w:bookmarkStart w:id="0" w:name="_Toc126865196"/>
      <w:r w:rsidRPr="008C27ED">
        <w:rPr>
          <w:rFonts w:cs="Times New Roman"/>
          <w:szCs w:val="24"/>
          <w:highlight w:val="white"/>
        </w:rPr>
        <w:lastRenderedPageBreak/>
        <w:t>Introduction</w:t>
      </w:r>
      <w:bookmarkEnd w:id="0"/>
    </w:p>
    <w:p w14:paraId="7DB458C2" w14:textId="77777777" w:rsidR="00C35374" w:rsidRPr="008C27ED" w:rsidRDefault="00000000" w:rsidP="009A3A6C">
      <w:pPr>
        <w:spacing w:line="480" w:lineRule="auto"/>
        <w:ind w:firstLine="720"/>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The portfolio is based on the evidence of learning corresponding to the various factors involved in the process. The portfolio will help in highlighting academic writing along with the importance of academic writing. The definition will be discussed for assessing the required area of development of the individuals. The development may differ in various aspects in terms of personal as well as professional. The necessary critical analysis will be defined with the required examples for a better understanding of the chosen topic. The critical analysis along with its importance of it will be highlighted. </w:t>
      </w:r>
    </w:p>
    <w:p w14:paraId="00000004" w14:textId="4C83F755" w:rsidR="005E368F" w:rsidRPr="008C27ED" w:rsidRDefault="00000000" w:rsidP="009A3A6C">
      <w:pPr>
        <w:spacing w:line="480" w:lineRule="auto"/>
        <w:ind w:firstLine="720"/>
        <w:jc w:val="both"/>
        <w:rPr>
          <w:rFonts w:ascii="Times New Roman" w:hAnsi="Times New Roman" w:cs="Times New Roman"/>
          <w:i/>
          <w:sz w:val="24"/>
          <w:szCs w:val="24"/>
          <w:highlight w:val="white"/>
        </w:rPr>
      </w:pPr>
      <w:r w:rsidRPr="008C27ED">
        <w:rPr>
          <w:rFonts w:ascii="Times New Roman" w:hAnsi="Times New Roman" w:cs="Times New Roman"/>
          <w:sz w:val="24"/>
          <w:szCs w:val="24"/>
          <w:highlight w:val="white"/>
        </w:rPr>
        <w:t>The importance and the process of enhancement towards the work to maintain the quality. The quality of work can be produced and managed by a detailed review or analysis of the topic. Academic writing is a sector where the writing procedure is based on detailed project preparation along with various considerations of the factors. The detailed review of the portfolio helps to result in executing different areas of academic writing along with all the learning processes. All the learning processes will be defined for evaluation by personal or professional individuals. At the end of the portfolio, a required group presentation will be done for generating more knowledge about the evidence of learning in terms of academic learning as well as various learning platforms.</w:t>
      </w:r>
    </w:p>
    <w:p w14:paraId="00000005" w14:textId="77777777" w:rsidR="005E368F" w:rsidRPr="008C27ED" w:rsidRDefault="00000000" w:rsidP="00F47791">
      <w:pPr>
        <w:pStyle w:val="Heading1"/>
        <w:spacing w:line="480" w:lineRule="auto"/>
        <w:jc w:val="both"/>
        <w:rPr>
          <w:rFonts w:cs="Times New Roman"/>
          <w:szCs w:val="24"/>
          <w:highlight w:val="white"/>
        </w:rPr>
      </w:pPr>
      <w:bookmarkStart w:id="1" w:name="_Toc126865197"/>
      <w:r w:rsidRPr="008C27ED">
        <w:rPr>
          <w:rFonts w:cs="Times New Roman"/>
          <w:szCs w:val="24"/>
          <w:highlight w:val="white"/>
        </w:rPr>
        <w:t>Purpose of the project</w:t>
      </w:r>
      <w:bookmarkEnd w:id="1"/>
    </w:p>
    <w:p w14:paraId="00000006" w14:textId="57C8CF5D" w:rsidR="005E368F" w:rsidRPr="008C27ED" w:rsidRDefault="00000000" w:rsidP="009A3A6C">
      <w:pPr>
        <w:spacing w:line="480" w:lineRule="auto"/>
        <w:ind w:firstLine="720"/>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The portfolio will highlight the evidence of learning as well as various aspects of it. The factors like academic writing will be the primary area to be demonstrated for understanding the significant approaches of it</w:t>
      </w:r>
      <w:r w:rsidR="00047308" w:rsidRPr="008C27ED">
        <w:rPr>
          <w:rFonts w:ascii="Times New Roman" w:hAnsi="Times New Roman" w:cs="Times New Roman"/>
          <w:sz w:val="24"/>
          <w:szCs w:val="24"/>
          <w:highlight w:val="white"/>
        </w:rPr>
        <w:t xml:space="preserve"> (</w:t>
      </w:r>
      <w:r w:rsidR="003F7F81" w:rsidRPr="008C27ED">
        <w:rPr>
          <w:rFonts w:ascii="Times New Roman" w:hAnsi="Times New Roman" w:cs="Times New Roman"/>
          <w:sz w:val="24"/>
          <w:szCs w:val="24"/>
          <w:shd w:val="clear" w:color="auto" w:fill="FFFFFF"/>
        </w:rPr>
        <w:t>Strobl et al., 2019</w:t>
      </w:r>
      <w:r w:rsidR="00047308"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xml:space="preserve">. The importance of academic writing is vast in terms of detailed research and detailed monitoring activities. The academic research section </w:t>
      </w:r>
      <w:r w:rsidRPr="008C27ED">
        <w:rPr>
          <w:rFonts w:ascii="Times New Roman" w:hAnsi="Times New Roman" w:cs="Times New Roman"/>
          <w:sz w:val="24"/>
          <w:szCs w:val="24"/>
          <w:highlight w:val="white"/>
        </w:rPr>
        <w:lastRenderedPageBreak/>
        <w:t xml:space="preserve">is very much required as the importance of academic writing is one of the key areas of evidence learning. </w:t>
      </w:r>
    </w:p>
    <w:p w14:paraId="29DA302E" w14:textId="5DE7DC54" w:rsidR="0025186D" w:rsidRPr="008C27ED" w:rsidRDefault="0025186D" w:rsidP="00F47791">
      <w:pPr>
        <w:spacing w:line="480" w:lineRule="auto"/>
        <w:jc w:val="both"/>
        <w:rPr>
          <w:rFonts w:ascii="Times New Roman" w:hAnsi="Times New Roman" w:cs="Times New Roman"/>
          <w:b/>
          <w:bCs/>
          <w:i/>
          <w:iCs/>
          <w:sz w:val="24"/>
          <w:szCs w:val="24"/>
          <w:highlight w:val="white"/>
        </w:rPr>
      </w:pPr>
      <w:r w:rsidRPr="008C27ED">
        <w:rPr>
          <w:rFonts w:ascii="Times New Roman" w:hAnsi="Times New Roman" w:cs="Times New Roman"/>
          <w:b/>
          <w:bCs/>
          <w:i/>
          <w:iCs/>
          <w:sz w:val="24"/>
          <w:szCs w:val="24"/>
          <w:highlight w:val="white"/>
        </w:rPr>
        <w:t>Significance of this section</w:t>
      </w:r>
    </w:p>
    <w:p w14:paraId="22FC5FE1" w14:textId="3F882EDB" w:rsidR="0025186D" w:rsidRPr="008C27ED" w:rsidRDefault="004531EB" w:rsidP="008C27ED">
      <w:pPr>
        <w:spacing w:line="480" w:lineRule="auto"/>
        <w:ind w:firstLine="720"/>
        <w:jc w:val="both"/>
        <w:rPr>
          <w:rFonts w:ascii="Times New Roman" w:hAnsi="Times New Roman" w:cs="Times New Roman"/>
          <w:b/>
          <w:bCs/>
          <w:i/>
          <w:iCs/>
          <w:sz w:val="24"/>
          <w:szCs w:val="24"/>
          <w:highlight w:val="white"/>
        </w:rPr>
      </w:pPr>
      <w:r w:rsidRPr="008C27ED">
        <w:rPr>
          <w:rFonts w:ascii="Times New Roman" w:hAnsi="Times New Roman" w:cs="Times New Roman"/>
          <w:sz w:val="24"/>
          <w:szCs w:val="24"/>
          <w:highlight w:val="white"/>
        </w:rPr>
        <w:t>Importance of academic writing helps in identifying the key areas that will be helpful for constructing evidence learning. The portfolio will also develop the idea of critical analysis along with its importance. The necessary examples will be given for understanding the accurate importance of it in the evidence of the learning sector. The evidence of learning is a portion that helps in binding all the required activities that showcase the procedure of making unique project reports related to the academy.</w:t>
      </w:r>
    </w:p>
    <w:p w14:paraId="00000007" w14:textId="77777777" w:rsidR="005E368F" w:rsidRPr="008C27ED" w:rsidRDefault="00000000" w:rsidP="00F47791">
      <w:pPr>
        <w:pStyle w:val="Heading1"/>
        <w:spacing w:line="480" w:lineRule="auto"/>
        <w:jc w:val="both"/>
        <w:rPr>
          <w:rFonts w:cs="Times New Roman"/>
          <w:szCs w:val="24"/>
          <w:highlight w:val="white"/>
        </w:rPr>
      </w:pPr>
      <w:bookmarkStart w:id="2" w:name="_Toc126865198"/>
      <w:r w:rsidRPr="008C27ED">
        <w:rPr>
          <w:rFonts w:cs="Times New Roman"/>
          <w:szCs w:val="24"/>
          <w:highlight w:val="white"/>
        </w:rPr>
        <w:t>Academic writing</w:t>
      </w:r>
      <w:bookmarkEnd w:id="2"/>
    </w:p>
    <w:p w14:paraId="00000008" w14:textId="77777777" w:rsidR="005E368F" w:rsidRPr="008C27ED" w:rsidRDefault="00000000" w:rsidP="00F47791">
      <w:pPr>
        <w:spacing w:line="480" w:lineRule="auto"/>
        <w:jc w:val="both"/>
        <w:rPr>
          <w:rFonts w:ascii="Times New Roman" w:hAnsi="Times New Roman" w:cs="Times New Roman"/>
          <w:b/>
          <w:i/>
          <w:sz w:val="24"/>
          <w:szCs w:val="24"/>
          <w:highlight w:val="white"/>
        </w:rPr>
      </w:pPr>
      <w:r w:rsidRPr="008C27ED">
        <w:rPr>
          <w:rFonts w:ascii="Times New Roman" w:hAnsi="Times New Roman" w:cs="Times New Roman"/>
          <w:b/>
          <w:i/>
          <w:sz w:val="24"/>
          <w:szCs w:val="24"/>
          <w:highlight w:val="white"/>
        </w:rPr>
        <w:t>Definition</w:t>
      </w:r>
    </w:p>
    <w:p w14:paraId="00000009" w14:textId="47B13EF3" w:rsidR="005E368F" w:rsidRPr="008C27ED" w:rsidRDefault="00000000" w:rsidP="008C27ED">
      <w:pPr>
        <w:spacing w:line="480" w:lineRule="auto"/>
        <w:ind w:firstLine="720"/>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Academic communication is the area where communication happens in the context of collaborating on various ideas, </w:t>
      </w:r>
      <w:r w:rsidR="004F4DF5" w:rsidRPr="008C27ED">
        <w:rPr>
          <w:rFonts w:ascii="Times New Roman" w:hAnsi="Times New Roman" w:cs="Times New Roman"/>
          <w:sz w:val="24"/>
          <w:szCs w:val="24"/>
          <w:highlight w:val="white"/>
        </w:rPr>
        <w:t>research,</w:t>
      </w:r>
      <w:r w:rsidRPr="008C27ED">
        <w:rPr>
          <w:rFonts w:ascii="Times New Roman" w:hAnsi="Times New Roman" w:cs="Times New Roman"/>
          <w:sz w:val="24"/>
          <w:szCs w:val="24"/>
          <w:highlight w:val="white"/>
        </w:rPr>
        <w:t xml:space="preserve"> and information in the biggest community of academics. Academic writing can be classified into two </w:t>
      </w:r>
      <w:r w:rsidR="001B3DCB" w:rsidRPr="008C27ED">
        <w:rPr>
          <w:rFonts w:ascii="Times New Roman" w:hAnsi="Times New Roman" w:cs="Times New Roman"/>
          <w:sz w:val="24"/>
          <w:szCs w:val="24"/>
          <w:highlight w:val="white"/>
        </w:rPr>
        <w:t>subcategories</w:t>
      </w:r>
      <w:r w:rsidR="009C117B" w:rsidRPr="008C27ED">
        <w:rPr>
          <w:rFonts w:ascii="Times New Roman" w:hAnsi="Times New Roman" w:cs="Times New Roman"/>
          <w:sz w:val="24"/>
          <w:szCs w:val="24"/>
          <w:highlight w:val="white"/>
        </w:rPr>
        <w:t xml:space="preserve"> (</w:t>
      </w:r>
      <w:r w:rsidR="003D620C" w:rsidRPr="008C27ED">
        <w:rPr>
          <w:rFonts w:ascii="Times New Roman" w:hAnsi="Times New Roman" w:cs="Times New Roman"/>
          <w:sz w:val="24"/>
          <w:szCs w:val="24"/>
          <w:shd w:val="clear" w:color="auto" w:fill="FFFFFF"/>
        </w:rPr>
        <w:t>French, 2020</w:t>
      </w:r>
      <w:r w:rsidR="009C117B"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One is the type of writing that is being represented by the students for their regular practice of submission. The assessments or the assignments are prepared by the students in the context of various purposes. These practices are done for university study as well as many kinds of submissions of the assignment. On the other hand, there is a type of academic writing that defines the process of writing any study materials into a study journal or into any academic book. There are various features of academic writing such as evidenced, balanced, precise, structured, etc. These features help to understand the different types of academic writing formats</w:t>
      </w:r>
      <w:r w:rsidR="00C372F3" w:rsidRPr="008C27ED">
        <w:rPr>
          <w:rFonts w:ascii="Times New Roman" w:hAnsi="Times New Roman" w:cs="Times New Roman"/>
          <w:sz w:val="24"/>
          <w:szCs w:val="24"/>
          <w:highlight w:val="white"/>
        </w:rPr>
        <w:t xml:space="preserve"> (</w:t>
      </w:r>
      <w:r w:rsidR="00271D9E" w:rsidRPr="008C27ED">
        <w:rPr>
          <w:rFonts w:ascii="Times New Roman" w:hAnsi="Times New Roman" w:cs="Times New Roman"/>
          <w:sz w:val="24"/>
          <w:szCs w:val="24"/>
          <w:shd w:val="clear" w:color="auto" w:fill="FFFFFF"/>
        </w:rPr>
        <w:t>Iwasaki et al., 2019</w:t>
      </w:r>
      <w:r w:rsidR="00C372F3"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xml:space="preserve">. These formats are widely used for publishing in </w:t>
      </w:r>
      <w:r w:rsidR="003D4F5A" w:rsidRPr="008C27ED">
        <w:rPr>
          <w:rFonts w:ascii="Times New Roman" w:hAnsi="Times New Roman" w:cs="Times New Roman"/>
          <w:sz w:val="24"/>
          <w:szCs w:val="24"/>
          <w:highlight w:val="white"/>
        </w:rPr>
        <w:t>various</w:t>
      </w:r>
      <w:r w:rsidRPr="008C27ED">
        <w:rPr>
          <w:rFonts w:ascii="Times New Roman" w:hAnsi="Times New Roman" w:cs="Times New Roman"/>
          <w:sz w:val="24"/>
          <w:szCs w:val="24"/>
          <w:highlight w:val="white"/>
        </w:rPr>
        <w:t xml:space="preserve"> areas such as academic journals or any books representing academic views.</w:t>
      </w:r>
    </w:p>
    <w:p w14:paraId="0000000A" w14:textId="77777777" w:rsidR="005E368F" w:rsidRPr="008C27ED" w:rsidRDefault="00000000" w:rsidP="00F47791">
      <w:pPr>
        <w:spacing w:line="480" w:lineRule="auto"/>
        <w:jc w:val="both"/>
        <w:rPr>
          <w:rFonts w:ascii="Times New Roman" w:hAnsi="Times New Roman" w:cs="Times New Roman"/>
          <w:b/>
          <w:i/>
          <w:sz w:val="24"/>
          <w:szCs w:val="24"/>
          <w:highlight w:val="white"/>
        </w:rPr>
      </w:pPr>
      <w:r w:rsidRPr="008C27ED">
        <w:rPr>
          <w:rFonts w:ascii="Times New Roman" w:hAnsi="Times New Roman" w:cs="Times New Roman"/>
          <w:b/>
          <w:i/>
          <w:sz w:val="24"/>
          <w:szCs w:val="24"/>
          <w:highlight w:val="white"/>
        </w:rPr>
        <w:lastRenderedPageBreak/>
        <w:t>Importance of academic writing</w:t>
      </w:r>
    </w:p>
    <w:p w14:paraId="0000000B" w14:textId="2516C7B1" w:rsidR="005E368F" w:rsidRPr="008C27ED" w:rsidRDefault="00000000" w:rsidP="008C27ED">
      <w:pPr>
        <w:spacing w:line="480" w:lineRule="auto"/>
        <w:ind w:firstLine="720"/>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There </w:t>
      </w:r>
      <w:proofErr w:type="gramStart"/>
      <w:r w:rsidRPr="008C27ED">
        <w:rPr>
          <w:rFonts w:ascii="Times New Roman" w:hAnsi="Times New Roman" w:cs="Times New Roman"/>
          <w:sz w:val="24"/>
          <w:szCs w:val="24"/>
          <w:highlight w:val="white"/>
        </w:rPr>
        <w:t>are</w:t>
      </w:r>
      <w:proofErr w:type="gramEnd"/>
      <w:r w:rsidRPr="008C27ED">
        <w:rPr>
          <w:rFonts w:ascii="Times New Roman" w:hAnsi="Times New Roman" w:cs="Times New Roman"/>
          <w:sz w:val="24"/>
          <w:szCs w:val="24"/>
          <w:highlight w:val="white"/>
        </w:rPr>
        <w:t xml:space="preserve"> few </w:t>
      </w:r>
      <w:r w:rsidR="009B3FC6" w:rsidRPr="008C27ED">
        <w:rPr>
          <w:rFonts w:ascii="Times New Roman" w:hAnsi="Times New Roman" w:cs="Times New Roman"/>
          <w:sz w:val="24"/>
          <w:szCs w:val="24"/>
          <w:highlight w:val="white"/>
        </w:rPr>
        <w:t>importance</w:t>
      </w:r>
      <w:r w:rsidRPr="008C27ED">
        <w:rPr>
          <w:rFonts w:ascii="Times New Roman" w:hAnsi="Times New Roman" w:cs="Times New Roman"/>
          <w:sz w:val="24"/>
          <w:szCs w:val="24"/>
          <w:highlight w:val="white"/>
        </w:rPr>
        <w:t xml:space="preserve"> of academic writing in terms of the students. Academic writing has been an integral part of the students. The concerned professors are always responsible to create certain knowledge among the students. The importance is as follows:</w:t>
      </w:r>
    </w:p>
    <w:p w14:paraId="0000000D" w14:textId="3052AA90" w:rsidR="005E368F" w:rsidRPr="008C27ED" w:rsidRDefault="00000000" w:rsidP="00F47791">
      <w:pPr>
        <w:spacing w:line="480" w:lineRule="auto"/>
        <w:jc w:val="both"/>
        <w:rPr>
          <w:rFonts w:ascii="Times New Roman" w:hAnsi="Times New Roman" w:cs="Times New Roman"/>
          <w:b/>
          <w:sz w:val="24"/>
          <w:szCs w:val="24"/>
          <w:highlight w:val="white"/>
        </w:rPr>
      </w:pPr>
      <w:r w:rsidRPr="008C27ED">
        <w:rPr>
          <w:rFonts w:ascii="Times New Roman" w:hAnsi="Times New Roman" w:cs="Times New Roman"/>
          <w:b/>
          <w:sz w:val="24"/>
          <w:szCs w:val="24"/>
          <w:highlight w:val="white"/>
        </w:rPr>
        <w:t>Helps in conveying the understanding</w:t>
      </w:r>
      <w:r w:rsidR="0025186D" w:rsidRPr="008C27ED">
        <w:rPr>
          <w:rFonts w:ascii="Times New Roman" w:hAnsi="Times New Roman" w:cs="Times New Roman"/>
          <w:b/>
          <w:sz w:val="24"/>
          <w:szCs w:val="24"/>
          <w:highlight w:val="white"/>
        </w:rPr>
        <w:t xml:space="preserve">: </w:t>
      </w:r>
      <w:r w:rsidRPr="008C27ED">
        <w:rPr>
          <w:rFonts w:ascii="Times New Roman" w:hAnsi="Times New Roman" w:cs="Times New Roman"/>
          <w:sz w:val="24"/>
          <w:szCs w:val="24"/>
          <w:highlight w:val="white"/>
        </w:rPr>
        <w:t>The students sometimes face the issue in terms of explaining any complex topic to others. Complex concepts always challenge the students to learn more and act accordingly</w:t>
      </w:r>
      <w:r w:rsidR="00C25A30" w:rsidRPr="008C27ED">
        <w:rPr>
          <w:rFonts w:ascii="Times New Roman" w:hAnsi="Times New Roman" w:cs="Times New Roman"/>
          <w:sz w:val="24"/>
          <w:szCs w:val="24"/>
          <w:highlight w:val="white"/>
        </w:rPr>
        <w:t xml:space="preserve"> (</w:t>
      </w:r>
      <w:r w:rsidR="00EB165B" w:rsidRPr="008C27ED">
        <w:rPr>
          <w:rFonts w:ascii="Times New Roman" w:hAnsi="Times New Roman" w:cs="Times New Roman"/>
          <w:sz w:val="24"/>
          <w:szCs w:val="24"/>
          <w:shd w:val="clear" w:color="auto" w:fill="FFFFFF"/>
        </w:rPr>
        <w:t>Barrett et al., 2019</w:t>
      </w:r>
      <w:r w:rsidR="00C25A30"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The thorough revision of the critical topic helps the students to get the basic idea of the topics and then as per the understanding, the messages are conveyed to others.</w:t>
      </w:r>
    </w:p>
    <w:p w14:paraId="632C4C90" w14:textId="76F3F5E6" w:rsidR="001E50EA" w:rsidRPr="008C27ED" w:rsidRDefault="001E50EA"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noProof/>
          <w:sz w:val="24"/>
          <w:szCs w:val="24"/>
        </w:rPr>
        <w:drawing>
          <wp:inline distT="0" distB="0" distL="0" distR="0" wp14:anchorId="6808B60D" wp14:editId="67CB2269">
            <wp:extent cx="5242998" cy="2987040"/>
            <wp:effectExtent l="0" t="0" r="0" b="3810"/>
            <wp:docPr id="1" name="Picture 1" descr="Features of Academic Writing 1. Complexity: Academic writing is mo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atures of Academic Writing 1. Complexity: Academic writing is more...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8575" cy="2990218"/>
                    </a:xfrm>
                    <a:prstGeom prst="rect">
                      <a:avLst/>
                    </a:prstGeom>
                    <a:noFill/>
                    <a:ln>
                      <a:noFill/>
                    </a:ln>
                  </pic:spPr>
                </pic:pic>
              </a:graphicData>
            </a:graphic>
          </wp:inline>
        </w:drawing>
      </w:r>
    </w:p>
    <w:p w14:paraId="082D7E01" w14:textId="09AB3ED5" w:rsidR="001E50EA" w:rsidRPr="008C27ED" w:rsidRDefault="001E50EA" w:rsidP="00F47791">
      <w:pPr>
        <w:spacing w:line="480" w:lineRule="auto"/>
        <w:jc w:val="both"/>
        <w:rPr>
          <w:rFonts w:ascii="Times New Roman" w:hAnsi="Times New Roman" w:cs="Times New Roman"/>
          <w:b/>
          <w:bCs/>
          <w:sz w:val="24"/>
          <w:szCs w:val="24"/>
          <w:highlight w:val="white"/>
        </w:rPr>
      </w:pPr>
      <w:r w:rsidRPr="008C27ED">
        <w:rPr>
          <w:rFonts w:ascii="Times New Roman" w:hAnsi="Times New Roman" w:cs="Times New Roman"/>
          <w:b/>
          <w:bCs/>
          <w:sz w:val="24"/>
          <w:szCs w:val="24"/>
          <w:highlight w:val="white"/>
        </w:rPr>
        <w:t>Figure 1: Features of academic writing</w:t>
      </w:r>
    </w:p>
    <w:p w14:paraId="09961B6B" w14:textId="0EAB9D78" w:rsidR="001E50EA" w:rsidRPr="008C27ED" w:rsidRDefault="001E50EA"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(Source: </w:t>
      </w:r>
      <w:r w:rsidR="00770C0B" w:rsidRPr="008C27ED">
        <w:rPr>
          <w:rFonts w:ascii="Times New Roman" w:hAnsi="Times New Roman" w:cs="Times New Roman"/>
          <w:sz w:val="24"/>
          <w:szCs w:val="24"/>
          <w:shd w:val="clear" w:color="auto" w:fill="FFFFFF"/>
        </w:rPr>
        <w:t>Barrett et al., 2019</w:t>
      </w:r>
      <w:r w:rsidRPr="008C27ED">
        <w:rPr>
          <w:rFonts w:ascii="Times New Roman" w:hAnsi="Times New Roman" w:cs="Times New Roman"/>
          <w:sz w:val="24"/>
          <w:szCs w:val="24"/>
          <w:highlight w:val="white"/>
        </w:rPr>
        <w:t>)</w:t>
      </w:r>
    </w:p>
    <w:p w14:paraId="0000000F" w14:textId="3D20E4D8" w:rsidR="005E368F" w:rsidRPr="008C27ED" w:rsidRDefault="00000000" w:rsidP="00F47791">
      <w:pPr>
        <w:spacing w:line="480" w:lineRule="auto"/>
        <w:jc w:val="both"/>
        <w:rPr>
          <w:rFonts w:ascii="Times New Roman" w:hAnsi="Times New Roman" w:cs="Times New Roman"/>
          <w:b/>
          <w:sz w:val="24"/>
          <w:szCs w:val="24"/>
          <w:highlight w:val="white"/>
        </w:rPr>
      </w:pPr>
      <w:r w:rsidRPr="008C27ED">
        <w:rPr>
          <w:rFonts w:ascii="Times New Roman" w:hAnsi="Times New Roman" w:cs="Times New Roman"/>
          <w:b/>
          <w:sz w:val="24"/>
          <w:szCs w:val="24"/>
          <w:highlight w:val="white"/>
        </w:rPr>
        <w:t>Thinking related to analytical overview</w:t>
      </w:r>
      <w:r w:rsidR="0025186D" w:rsidRPr="008C27ED">
        <w:rPr>
          <w:rFonts w:ascii="Times New Roman" w:hAnsi="Times New Roman" w:cs="Times New Roman"/>
          <w:b/>
          <w:sz w:val="24"/>
          <w:szCs w:val="24"/>
          <w:highlight w:val="white"/>
        </w:rPr>
        <w:t xml:space="preserve">: </w:t>
      </w:r>
      <w:r w:rsidRPr="008C27ED">
        <w:rPr>
          <w:rFonts w:ascii="Times New Roman" w:hAnsi="Times New Roman" w:cs="Times New Roman"/>
          <w:sz w:val="24"/>
          <w:szCs w:val="24"/>
          <w:highlight w:val="white"/>
        </w:rPr>
        <w:t xml:space="preserve">Thinking about a certain topic is important at the time of academic writing. Critical thinking helps in generating the idea of a certain topic and conveys the message to the audience in a proper manner. The process involves taking all the information from the topic and then it will help to convey the message towards the audience </w:t>
      </w:r>
      <w:r w:rsidRPr="008C27ED">
        <w:rPr>
          <w:rFonts w:ascii="Times New Roman" w:hAnsi="Times New Roman" w:cs="Times New Roman"/>
          <w:sz w:val="24"/>
          <w:szCs w:val="24"/>
          <w:highlight w:val="white"/>
        </w:rPr>
        <w:lastRenderedPageBreak/>
        <w:t>by having all the required information</w:t>
      </w:r>
      <w:r w:rsidR="00307CE0" w:rsidRPr="008C27ED">
        <w:rPr>
          <w:rFonts w:ascii="Times New Roman" w:hAnsi="Times New Roman" w:cs="Times New Roman"/>
          <w:sz w:val="24"/>
          <w:szCs w:val="24"/>
          <w:highlight w:val="white"/>
        </w:rPr>
        <w:t xml:space="preserve"> (</w:t>
      </w:r>
      <w:r w:rsidR="007574FD" w:rsidRPr="008C27ED">
        <w:rPr>
          <w:rFonts w:ascii="Times New Roman" w:hAnsi="Times New Roman" w:cs="Times New Roman"/>
          <w:sz w:val="24"/>
          <w:szCs w:val="24"/>
          <w:shd w:val="clear" w:color="auto" w:fill="FFFFFF"/>
        </w:rPr>
        <w:t>Donnelly and Patrinos, 2021</w:t>
      </w:r>
      <w:r w:rsidR="00307CE0"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Based on the findings from the project, it is the responsibility of the students to identify all the required findings and then implement them in a proper manner.</w:t>
      </w:r>
    </w:p>
    <w:p w14:paraId="00000011" w14:textId="13D4F43A" w:rsidR="005E368F" w:rsidRPr="008C27ED" w:rsidRDefault="00000000"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b/>
          <w:sz w:val="24"/>
          <w:szCs w:val="24"/>
          <w:highlight w:val="white"/>
        </w:rPr>
        <w:t>Focusing on the technique and style</w:t>
      </w:r>
      <w:r w:rsidR="0025186D" w:rsidRPr="008C27ED">
        <w:rPr>
          <w:rFonts w:ascii="Times New Roman" w:hAnsi="Times New Roman" w:cs="Times New Roman"/>
          <w:b/>
          <w:sz w:val="24"/>
          <w:szCs w:val="24"/>
          <w:highlight w:val="white"/>
        </w:rPr>
        <w:t xml:space="preserve">: </w:t>
      </w:r>
      <w:r w:rsidRPr="008C27ED">
        <w:rPr>
          <w:rFonts w:ascii="Times New Roman" w:hAnsi="Times New Roman" w:cs="Times New Roman"/>
          <w:sz w:val="24"/>
          <w:szCs w:val="24"/>
          <w:highlight w:val="white"/>
        </w:rPr>
        <w:t xml:space="preserve">Academic writing is the process of having a formal way of writing any </w:t>
      </w:r>
      <w:proofErr w:type="gramStart"/>
      <w:r w:rsidRPr="008C27ED">
        <w:rPr>
          <w:rFonts w:ascii="Times New Roman" w:hAnsi="Times New Roman" w:cs="Times New Roman"/>
          <w:sz w:val="24"/>
          <w:szCs w:val="24"/>
          <w:highlight w:val="white"/>
        </w:rPr>
        <w:t>particular content</w:t>
      </w:r>
      <w:proofErr w:type="gramEnd"/>
      <w:r w:rsidRPr="008C27ED">
        <w:rPr>
          <w:rFonts w:ascii="Times New Roman" w:hAnsi="Times New Roman" w:cs="Times New Roman"/>
          <w:sz w:val="24"/>
          <w:szCs w:val="24"/>
          <w:highlight w:val="white"/>
        </w:rPr>
        <w:t>. The content helps to develop various styles and techniques that differentiate academic writing from less formal writing. There are various styles of academic writing such as essays, reports, portfolios, and presentations</w:t>
      </w:r>
      <w:r w:rsidR="007C6FE8" w:rsidRPr="008C27ED">
        <w:rPr>
          <w:rFonts w:ascii="Times New Roman" w:hAnsi="Times New Roman" w:cs="Times New Roman"/>
          <w:sz w:val="24"/>
          <w:szCs w:val="24"/>
          <w:highlight w:val="white"/>
        </w:rPr>
        <w:t xml:space="preserve"> (</w:t>
      </w:r>
      <w:r w:rsidR="00E0626D" w:rsidRPr="008C27ED">
        <w:rPr>
          <w:rFonts w:ascii="Times New Roman" w:hAnsi="Times New Roman" w:cs="Times New Roman"/>
          <w:sz w:val="24"/>
          <w:szCs w:val="24"/>
          <w:shd w:val="clear" w:color="auto" w:fill="FFFFFF"/>
        </w:rPr>
        <w:t>Darling-Hammond et al., 2020</w:t>
      </w:r>
      <w:r w:rsidR="007C6FE8"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The students are responsible to discover all the required development areas in terms of knowing the structures of essays, reports, etc. The knowledge of writing those formats will help the students to gain a piece of proper knowledge about the types of conveying messages to the audiences. Learning the formats will help the students to gain more areas to apply to their academic writing skills.</w:t>
      </w:r>
    </w:p>
    <w:p w14:paraId="00000012" w14:textId="77777777" w:rsidR="005E368F" w:rsidRPr="008C27ED" w:rsidRDefault="00000000" w:rsidP="00F47791">
      <w:pPr>
        <w:pStyle w:val="Heading1"/>
        <w:spacing w:line="480" w:lineRule="auto"/>
        <w:jc w:val="both"/>
        <w:rPr>
          <w:rFonts w:cs="Times New Roman"/>
          <w:szCs w:val="24"/>
          <w:highlight w:val="white"/>
        </w:rPr>
      </w:pPr>
      <w:bookmarkStart w:id="3" w:name="_Toc126865199"/>
      <w:r w:rsidRPr="008C27ED">
        <w:rPr>
          <w:rFonts w:cs="Times New Roman"/>
          <w:szCs w:val="24"/>
          <w:highlight w:val="white"/>
        </w:rPr>
        <w:t>Critical analysis</w:t>
      </w:r>
      <w:bookmarkEnd w:id="3"/>
    </w:p>
    <w:p w14:paraId="00000013" w14:textId="77777777" w:rsidR="005E368F" w:rsidRPr="008C27ED" w:rsidRDefault="00000000" w:rsidP="00F47791">
      <w:pPr>
        <w:spacing w:line="480" w:lineRule="auto"/>
        <w:jc w:val="both"/>
        <w:rPr>
          <w:rFonts w:ascii="Times New Roman" w:hAnsi="Times New Roman" w:cs="Times New Roman"/>
          <w:b/>
          <w:i/>
          <w:sz w:val="24"/>
          <w:szCs w:val="24"/>
          <w:highlight w:val="white"/>
        </w:rPr>
      </w:pPr>
      <w:r w:rsidRPr="008C27ED">
        <w:rPr>
          <w:rFonts w:ascii="Times New Roman" w:hAnsi="Times New Roman" w:cs="Times New Roman"/>
          <w:b/>
          <w:i/>
          <w:sz w:val="24"/>
          <w:szCs w:val="24"/>
          <w:highlight w:val="white"/>
        </w:rPr>
        <w:t>Definition of critical analysis</w:t>
      </w:r>
    </w:p>
    <w:p w14:paraId="00000014" w14:textId="6B7C79A4" w:rsidR="005E368F" w:rsidRPr="008C27ED" w:rsidRDefault="00000000" w:rsidP="008C27ED">
      <w:pPr>
        <w:spacing w:line="480" w:lineRule="auto"/>
        <w:ind w:firstLine="720"/>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Critical analysis is a definite process of having an accurate evaluation of a certain topic. The evaluation process involves various stages that include reading, </w:t>
      </w:r>
      <w:proofErr w:type="gramStart"/>
      <w:r w:rsidRPr="008C27ED">
        <w:rPr>
          <w:rFonts w:ascii="Times New Roman" w:hAnsi="Times New Roman" w:cs="Times New Roman"/>
          <w:sz w:val="24"/>
          <w:szCs w:val="24"/>
          <w:highlight w:val="white"/>
        </w:rPr>
        <w:t>listening</w:t>
      </w:r>
      <w:proofErr w:type="gramEnd"/>
      <w:r w:rsidRPr="008C27ED">
        <w:rPr>
          <w:rFonts w:ascii="Times New Roman" w:hAnsi="Times New Roman" w:cs="Times New Roman"/>
          <w:sz w:val="24"/>
          <w:szCs w:val="24"/>
          <w:highlight w:val="white"/>
        </w:rPr>
        <w:t xml:space="preserve"> and analysing the required academic topic. From an academic point of view, universities are responsible to set certain goals for the students that help in learning critical analysis</w:t>
      </w:r>
      <w:r w:rsidR="001B53D2" w:rsidRPr="008C27ED">
        <w:rPr>
          <w:rFonts w:ascii="Times New Roman" w:hAnsi="Times New Roman" w:cs="Times New Roman"/>
          <w:sz w:val="24"/>
          <w:szCs w:val="24"/>
          <w:highlight w:val="white"/>
        </w:rPr>
        <w:t xml:space="preserve"> (</w:t>
      </w:r>
      <w:r w:rsidR="00C312CB" w:rsidRPr="008C27ED">
        <w:rPr>
          <w:rFonts w:ascii="Times New Roman" w:hAnsi="Times New Roman" w:cs="Times New Roman"/>
          <w:sz w:val="24"/>
          <w:szCs w:val="24"/>
          <w:shd w:val="clear" w:color="auto" w:fill="FFFFFF"/>
        </w:rPr>
        <w:t>Knight et al., 2020</w:t>
      </w:r>
      <w:r w:rsidR="001B53D2"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It is important to analyse a certain topic before starting and analysing the certain topic helps in collecting more desired results in terms of evaluation of any academic project.</w:t>
      </w:r>
    </w:p>
    <w:p w14:paraId="00000015" w14:textId="77777777" w:rsidR="005E368F" w:rsidRPr="008C27ED" w:rsidRDefault="00000000" w:rsidP="00F47791">
      <w:pPr>
        <w:spacing w:line="480" w:lineRule="auto"/>
        <w:jc w:val="both"/>
        <w:rPr>
          <w:rFonts w:ascii="Times New Roman" w:hAnsi="Times New Roman" w:cs="Times New Roman"/>
          <w:b/>
          <w:i/>
          <w:sz w:val="24"/>
          <w:szCs w:val="24"/>
          <w:highlight w:val="white"/>
        </w:rPr>
      </w:pPr>
      <w:r w:rsidRPr="008C27ED">
        <w:rPr>
          <w:rFonts w:ascii="Times New Roman" w:hAnsi="Times New Roman" w:cs="Times New Roman"/>
          <w:b/>
          <w:i/>
          <w:sz w:val="24"/>
          <w:szCs w:val="24"/>
          <w:highlight w:val="white"/>
        </w:rPr>
        <w:t>Stages of critical analysis</w:t>
      </w:r>
    </w:p>
    <w:p w14:paraId="00000016" w14:textId="3E4F8083" w:rsidR="005E368F" w:rsidRPr="008C27ED" w:rsidRDefault="00000000" w:rsidP="008C27ED">
      <w:pPr>
        <w:spacing w:line="480" w:lineRule="auto"/>
        <w:ind w:firstLine="720"/>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The process defines the various stages of creating positive results. The stages are description, </w:t>
      </w:r>
      <w:proofErr w:type="gramStart"/>
      <w:r w:rsidRPr="008C27ED">
        <w:rPr>
          <w:rFonts w:ascii="Times New Roman" w:hAnsi="Times New Roman" w:cs="Times New Roman"/>
          <w:sz w:val="24"/>
          <w:szCs w:val="24"/>
          <w:highlight w:val="white"/>
        </w:rPr>
        <w:t>analysis</w:t>
      </w:r>
      <w:proofErr w:type="gramEnd"/>
      <w:r w:rsidRPr="008C27ED">
        <w:rPr>
          <w:rFonts w:ascii="Times New Roman" w:hAnsi="Times New Roman" w:cs="Times New Roman"/>
          <w:sz w:val="24"/>
          <w:szCs w:val="24"/>
          <w:highlight w:val="white"/>
        </w:rPr>
        <w:t xml:space="preserve"> and evaluation. The description portion helps in understanding what the </w:t>
      </w:r>
      <w:r w:rsidRPr="008C27ED">
        <w:rPr>
          <w:rFonts w:ascii="Times New Roman" w:hAnsi="Times New Roman" w:cs="Times New Roman"/>
          <w:sz w:val="24"/>
          <w:szCs w:val="24"/>
          <w:highlight w:val="white"/>
        </w:rPr>
        <w:lastRenderedPageBreak/>
        <w:t>project needs to say or the different approaches to finish the project. A particular individual is responsible to have a detailed review of the provided subjects. The detailed review will help in understanding the significant approaches that need to be adopted for doing the assignment</w:t>
      </w:r>
      <w:r w:rsidR="008109A8" w:rsidRPr="008C27ED">
        <w:rPr>
          <w:rFonts w:ascii="Times New Roman" w:hAnsi="Times New Roman" w:cs="Times New Roman"/>
          <w:sz w:val="24"/>
          <w:szCs w:val="24"/>
          <w:highlight w:val="white"/>
        </w:rPr>
        <w:t xml:space="preserve"> (</w:t>
      </w:r>
      <w:proofErr w:type="spellStart"/>
      <w:r w:rsidR="00EA5AD1" w:rsidRPr="008C27ED">
        <w:rPr>
          <w:rFonts w:ascii="Times New Roman" w:hAnsi="Times New Roman" w:cs="Times New Roman"/>
          <w:sz w:val="24"/>
          <w:szCs w:val="24"/>
          <w:shd w:val="clear" w:color="auto" w:fill="FFFFFF"/>
        </w:rPr>
        <w:t>qizi</w:t>
      </w:r>
      <w:proofErr w:type="spellEnd"/>
      <w:r w:rsidR="00EA5AD1" w:rsidRPr="008C27ED">
        <w:rPr>
          <w:rFonts w:ascii="Times New Roman" w:hAnsi="Times New Roman" w:cs="Times New Roman"/>
          <w:sz w:val="24"/>
          <w:szCs w:val="24"/>
          <w:shd w:val="clear" w:color="auto" w:fill="FFFFFF"/>
        </w:rPr>
        <w:t xml:space="preserve"> </w:t>
      </w:r>
      <w:proofErr w:type="spellStart"/>
      <w:r w:rsidR="00EA5AD1" w:rsidRPr="008C27ED">
        <w:rPr>
          <w:rFonts w:ascii="Times New Roman" w:hAnsi="Times New Roman" w:cs="Times New Roman"/>
          <w:sz w:val="24"/>
          <w:szCs w:val="24"/>
          <w:shd w:val="clear" w:color="auto" w:fill="FFFFFF"/>
        </w:rPr>
        <w:t>Agzamkhanova</w:t>
      </w:r>
      <w:proofErr w:type="spellEnd"/>
      <w:r w:rsidR="00EA5AD1" w:rsidRPr="008C27ED">
        <w:rPr>
          <w:rFonts w:ascii="Times New Roman" w:hAnsi="Times New Roman" w:cs="Times New Roman"/>
          <w:sz w:val="24"/>
          <w:szCs w:val="24"/>
          <w:shd w:val="clear" w:color="auto" w:fill="FFFFFF"/>
        </w:rPr>
        <w:t xml:space="preserve"> and Golovko, 2023</w:t>
      </w:r>
      <w:r w:rsidR="008109A8"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In the analysis stage, the students are responsible to analyse the project in terms of finding the importance of the given subject as well as the processes that can be executed for evaluating the project. Evaluation is the final stage of critical analysis that helps in the progression of the project as per the outcomes generated after the successive analysis.</w:t>
      </w:r>
    </w:p>
    <w:p w14:paraId="3D385A74" w14:textId="1D524626" w:rsidR="006B1DC5" w:rsidRPr="008C27ED" w:rsidRDefault="006B1DC5"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noProof/>
          <w:sz w:val="24"/>
          <w:szCs w:val="24"/>
        </w:rPr>
        <w:drawing>
          <wp:inline distT="0" distB="0" distL="0" distR="0" wp14:anchorId="2156244F" wp14:editId="6B8154E8">
            <wp:extent cx="3284220" cy="3208020"/>
            <wp:effectExtent l="0" t="0" r="0" b="0"/>
            <wp:docPr id="2" name="Picture 2" descr="Describe, Analyze and Evaluate (DAE) reflection model (based 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be, Analyze and Evaluate (DAE) reflection model (based on...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4220" cy="3208020"/>
                    </a:xfrm>
                    <a:prstGeom prst="rect">
                      <a:avLst/>
                    </a:prstGeom>
                    <a:noFill/>
                    <a:ln>
                      <a:noFill/>
                    </a:ln>
                  </pic:spPr>
                </pic:pic>
              </a:graphicData>
            </a:graphic>
          </wp:inline>
        </w:drawing>
      </w:r>
    </w:p>
    <w:p w14:paraId="7859D8E6" w14:textId="5BD9A9A1" w:rsidR="006B1DC5" w:rsidRPr="008C27ED" w:rsidRDefault="006B1DC5" w:rsidP="00F47791">
      <w:pPr>
        <w:spacing w:line="480" w:lineRule="auto"/>
        <w:jc w:val="both"/>
        <w:rPr>
          <w:rFonts w:ascii="Times New Roman" w:hAnsi="Times New Roman" w:cs="Times New Roman"/>
          <w:b/>
          <w:bCs/>
          <w:sz w:val="24"/>
          <w:szCs w:val="24"/>
          <w:highlight w:val="white"/>
        </w:rPr>
      </w:pPr>
      <w:r w:rsidRPr="008C27ED">
        <w:rPr>
          <w:rFonts w:ascii="Times New Roman" w:hAnsi="Times New Roman" w:cs="Times New Roman"/>
          <w:b/>
          <w:bCs/>
          <w:sz w:val="24"/>
          <w:szCs w:val="24"/>
          <w:highlight w:val="white"/>
        </w:rPr>
        <w:t>Figure 2: Stages of critical analysis</w:t>
      </w:r>
    </w:p>
    <w:p w14:paraId="484D6C84" w14:textId="0513AF99" w:rsidR="006B1DC5" w:rsidRPr="008C27ED" w:rsidRDefault="006B1DC5"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(Source: </w:t>
      </w:r>
      <w:proofErr w:type="spellStart"/>
      <w:r w:rsidR="00CF42E3" w:rsidRPr="008C27ED">
        <w:rPr>
          <w:rFonts w:ascii="Times New Roman" w:hAnsi="Times New Roman" w:cs="Times New Roman"/>
          <w:sz w:val="24"/>
          <w:szCs w:val="24"/>
          <w:shd w:val="clear" w:color="auto" w:fill="FFFFFF"/>
        </w:rPr>
        <w:t>qizi</w:t>
      </w:r>
      <w:proofErr w:type="spellEnd"/>
      <w:r w:rsidR="00CF42E3" w:rsidRPr="008C27ED">
        <w:rPr>
          <w:rFonts w:ascii="Times New Roman" w:hAnsi="Times New Roman" w:cs="Times New Roman"/>
          <w:sz w:val="24"/>
          <w:szCs w:val="24"/>
          <w:shd w:val="clear" w:color="auto" w:fill="FFFFFF"/>
        </w:rPr>
        <w:t xml:space="preserve"> </w:t>
      </w:r>
      <w:proofErr w:type="spellStart"/>
      <w:r w:rsidR="00CF42E3" w:rsidRPr="008C27ED">
        <w:rPr>
          <w:rFonts w:ascii="Times New Roman" w:hAnsi="Times New Roman" w:cs="Times New Roman"/>
          <w:sz w:val="24"/>
          <w:szCs w:val="24"/>
          <w:shd w:val="clear" w:color="auto" w:fill="FFFFFF"/>
        </w:rPr>
        <w:t>Agzamkhanova</w:t>
      </w:r>
      <w:proofErr w:type="spellEnd"/>
      <w:r w:rsidR="00CF42E3" w:rsidRPr="008C27ED">
        <w:rPr>
          <w:rFonts w:ascii="Times New Roman" w:hAnsi="Times New Roman" w:cs="Times New Roman"/>
          <w:sz w:val="24"/>
          <w:szCs w:val="24"/>
          <w:shd w:val="clear" w:color="auto" w:fill="FFFFFF"/>
        </w:rPr>
        <w:t xml:space="preserve"> and Golovko, 2023</w:t>
      </w:r>
      <w:r w:rsidRPr="008C27ED">
        <w:rPr>
          <w:rFonts w:ascii="Times New Roman" w:hAnsi="Times New Roman" w:cs="Times New Roman"/>
          <w:sz w:val="24"/>
          <w:szCs w:val="24"/>
          <w:highlight w:val="white"/>
        </w:rPr>
        <w:t>)</w:t>
      </w:r>
    </w:p>
    <w:p w14:paraId="00000017" w14:textId="77777777" w:rsidR="005E368F" w:rsidRPr="008C27ED" w:rsidRDefault="00000000" w:rsidP="00F47791">
      <w:pPr>
        <w:spacing w:line="480" w:lineRule="auto"/>
        <w:jc w:val="both"/>
        <w:rPr>
          <w:rFonts w:ascii="Times New Roman" w:hAnsi="Times New Roman" w:cs="Times New Roman"/>
          <w:b/>
          <w:i/>
          <w:sz w:val="24"/>
          <w:szCs w:val="24"/>
          <w:highlight w:val="white"/>
        </w:rPr>
      </w:pPr>
      <w:r w:rsidRPr="008C27ED">
        <w:rPr>
          <w:rFonts w:ascii="Times New Roman" w:hAnsi="Times New Roman" w:cs="Times New Roman"/>
          <w:b/>
          <w:i/>
          <w:sz w:val="24"/>
          <w:szCs w:val="24"/>
          <w:highlight w:val="white"/>
        </w:rPr>
        <w:t>Role of critical analysis for producing quality work</w:t>
      </w:r>
    </w:p>
    <w:p w14:paraId="00000018" w14:textId="77777777" w:rsidR="005E368F" w:rsidRPr="008C27ED" w:rsidRDefault="00000000"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b/>
          <w:sz w:val="24"/>
          <w:szCs w:val="24"/>
          <w:highlight w:val="white"/>
        </w:rPr>
        <w:t xml:space="preserve">Enhancement in creativity: </w:t>
      </w:r>
      <w:r w:rsidRPr="008C27ED">
        <w:rPr>
          <w:rFonts w:ascii="Times New Roman" w:hAnsi="Times New Roman" w:cs="Times New Roman"/>
          <w:sz w:val="24"/>
          <w:szCs w:val="24"/>
          <w:highlight w:val="white"/>
        </w:rPr>
        <w:t>The students can have good creativity options in terms of considering critical analysis. A definite or accurate analysis of a certain topic helps in building curiosity about a certain topic. Curiosity helps in gathering more knowledge in terms of identification or determination of the key areas that need to be used for building the assignment.</w:t>
      </w:r>
    </w:p>
    <w:p w14:paraId="00000019" w14:textId="77777777" w:rsidR="005E368F" w:rsidRPr="008C27ED" w:rsidRDefault="00000000"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b/>
          <w:sz w:val="24"/>
          <w:szCs w:val="24"/>
          <w:highlight w:val="white"/>
        </w:rPr>
        <w:lastRenderedPageBreak/>
        <w:t xml:space="preserve">Self-reflection: </w:t>
      </w:r>
      <w:r w:rsidRPr="008C27ED">
        <w:rPr>
          <w:rFonts w:ascii="Times New Roman" w:hAnsi="Times New Roman" w:cs="Times New Roman"/>
          <w:sz w:val="24"/>
          <w:szCs w:val="24"/>
          <w:highlight w:val="white"/>
        </w:rPr>
        <w:t>Critical thinking is the process of evaluating self-disciplined, self-corrective as well as self-monitored features in students.</w:t>
      </w:r>
    </w:p>
    <w:p w14:paraId="0000001A" w14:textId="63560B5E" w:rsidR="005E368F" w:rsidRPr="008C27ED" w:rsidRDefault="00000000"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b/>
          <w:sz w:val="24"/>
          <w:szCs w:val="24"/>
          <w:highlight w:val="white"/>
        </w:rPr>
        <w:t xml:space="preserve">Developing career prospects: </w:t>
      </w:r>
      <w:r w:rsidRPr="008C27ED">
        <w:rPr>
          <w:rFonts w:ascii="Times New Roman" w:hAnsi="Times New Roman" w:cs="Times New Roman"/>
          <w:sz w:val="24"/>
          <w:szCs w:val="24"/>
          <w:highlight w:val="white"/>
        </w:rPr>
        <w:t>In the time of the global pandemic, the employees or the students are intended to learn new things as well as have a definite critical analysis about a certain topic. The whole world has gone through the toughest phase during this time</w:t>
      </w:r>
      <w:r w:rsidR="00E94161" w:rsidRPr="008C27ED">
        <w:rPr>
          <w:rFonts w:ascii="Times New Roman" w:hAnsi="Times New Roman" w:cs="Times New Roman"/>
          <w:sz w:val="24"/>
          <w:szCs w:val="24"/>
          <w:highlight w:val="white"/>
        </w:rPr>
        <w:t xml:space="preserve"> (</w:t>
      </w:r>
      <w:r w:rsidR="00491F8A" w:rsidRPr="008C27ED">
        <w:rPr>
          <w:rFonts w:ascii="Times New Roman" w:hAnsi="Times New Roman" w:cs="Times New Roman"/>
          <w:sz w:val="24"/>
          <w:szCs w:val="24"/>
          <w:shd w:val="clear" w:color="auto" w:fill="FFFFFF"/>
        </w:rPr>
        <w:t>Strobl et al., 2019</w:t>
      </w:r>
      <w:r w:rsidR="00E94161" w:rsidRPr="008C27ED">
        <w:rPr>
          <w:rFonts w:ascii="Times New Roman" w:hAnsi="Times New Roman" w:cs="Times New Roman"/>
          <w:sz w:val="24"/>
          <w:szCs w:val="24"/>
          <w:highlight w:val="white"/>
        </w:rPr>
        <w:t>)</w:t>
      </w:r>
      <w:r w:rsidRPr="008C27ED">
        <w:rPr>
          <w:rFonts w:ascii="Times New Roman" w:hAnsi="Times New Roman" w:cs="Times New Roman"/>
          <w:sz w:val="24"/>
          <w:szCs w:val="24"/>
          <w:highlight w:val="white"/>
        </w:rPr>
        <w:t>. The losses faced by every industry have been a serious issue and the students along with the employees are responsible for taking the required decisions for career development by analysing this tough situation.</w:t>
      </w:r>
    </w:p>
    <w:p w14:paraId="0000001B" w14:textId="4035F683" w:rsidR="005E368F" w:rsidRPr="008C27ED" w:rsidRDefault="008C27ED" w:rsidP="008C27ED">
      <w:pPr>
        <w:pStyle w:val="Heading1"/>
        <w:spacing w:line="480" w:lineRule="auto"/>
        <w:ind w:firstLine="720"/>
        <w:jc w:val="both"/>
        <w:rPr>
          <w:rFonts w:cs="Times New Roman"/>
          <w:szCs w:val="24"/>
          <w:highlight w:val="white"/>
        </w:rPr>
      </w:pPr>
      <w:bookmarkStart w:id="4" w:name="_Toc126865200"/>
      <w:r w:rsidRPr="008C27ED">
        <w:rPr>
          <w:rFonts w:cs="Times New Roman"/>
          <w:szCs w:val="24"/>
          <w:highlight w:val="white"/>
        </w:rPr>
        <w:t>P</w:t>
      </w:r>
      <w:r w:rsidR="00000000" w:rsidRPr="008C27ED">
        <w:rPr>
          <w:rFonts w:cs="Times New Roman"/>
          <w:szCs w:val="24"/>
          <w:highlight w:val="white"/>
        </w:rPr>
        <w:t>resentation</w:t>
      </w:r>
      <w:bookmarkEnd w:id="4"/>
    </w:p>
    <w:p w14:paraId="57C58B81" w14:textId="77777777" w:rsidR="009B3FC6" w:rsidRPr="008C27ED" w:rsidRDefault="009B3FC6" w:rsidP="00F47791">
      <w:pPr>
        <w:pStyle w:val="Normal1"/>
        <w:spacing w:line="480" w:lineRule="auto"/>
        <w:jc w:val="both"/>
        <w:rPr>
          <w:rFonts w:ascii="Times New Roman" w:hAnsi="Times New Roman" w:cs="Times New Roman"/>
          <w:b/>
          <w:sz w:val="24"/>
          <w:szCs w:val="24"/>
        </w:rPr>
      </w:pPr>
      <w:r w:rsidRPr="008C27ED">
        <w:rPr>
          <w:rFonts w:ascii="Times New Roman" w:hAnsi="Times New Roman" w:cs="Times New Roman"/>
          <w:b/>
          <w:noProof/>
          <w:sz w:val="24"/>
          <w:szCs w:val="24"/>
        </w:rPr>
        <w:drawing>
          <wp:inline distT="0" distB="0" distL="0" distR="0" wp14:anchorId="1DB280FE" wp14:editId="640B410D">
            <wp:extent cx="5943600" cy="3342640"/>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10"/>
                    <a:stretch>
                      <a:fillRect/>
                    </a:stretch>
                  </pic:blipFill>
                  <pic:spPr>
                    <a:xfrm>
                      <a:off x="0" y="0"/>
                      <a:ext cx="5943600" cy="3342640"/>
                    </a:xfrm>
                    <a:prstGeom prst="rect">
                      <a:avLst/>
                    </a:prstGeom>
                  </pic:spPr>
                </pic:pic>
              </a:graphicData>
            </a:graphic>
          </wp:inline>
        </w:drawing>
      </w:r>
    </w:p>
    <w:p w14:paraId="5085CAC6" w14:textId="77777777" w:rsidR="009B3FC6" w:rsidRPr="008C27ED" w:rsidRDefault="009B3FC6" w:rsidP="00F47791">
      <w:pPr>
        <w:pStyle w:val="Normal1"/>
        <w:spacing w:line="480" w:lineRule="auto"/>
        <w:jc w:val="both"/>
        <w:rPr>
          <w:rFonts w:ascii="Times New Roman" w:hAnsi="Times New Roman" w:cs="Times New Roman"/>
          <w:b/>
          <w:sz w:val="24"/>
          <w:szCs w:val="24"/>
        </w:rPr>
      </w:pPr>
      <w:r w:rsidRPr="008C27ED">
        <w:rPr>
          <w:rFonts w:ascii="Times New Roman" w:hAnsi="Times New Roman" w:cs="Times New Roman"/>
          <w:b/>
          <w:sz w:val="24"/>
          <w:szCs w:val="24"/>
        </w:rPr>
        <w:t xml:space="preserve">Sense of place and identity in academic writing </w:t>
      </w:r>
    </w:p>
    <w:p w14:paraId="37C0F1E3" w14:textId="77777777" w:rsidR="009B3FC6" w:rsidRPr="008C27ED" w:rsidRDefault="009B3FC6" w:rsidP="00F47791">
      <w:pPr>
        <w:pStyle w:val="Normal1"/>
        <w:spacing w:line="480" w:lineRule="auto"/>
        <w:jc w:val="both"/>
        <w:rPr>
          <w:rFonts w:ascii="Times New Roman" w:hAnsi="Times New Roman" w:cs="Times New Roman"/>
          <w:b/>
          <w:sz w:val="24"/>
          <w:szCs w:val="24"/>
        </w:rPr>
      </w:pPr>
      <w:r w:rsidRPr="008C27ED">
        <w:rPr>
          <w:rFonts w:ascii="Times New Roman" w:hAnsi="Times New Roman" w:cs="Times New Roman"/>
          <w:b/>
          <w:noProof/>
          <w:sz w:val="24"/>
          <w:szCs w:val="24"/>
          <w:lang w:val="en-IN" w:eastAsia="en-IN"/>
        </w:rPr>
        <w:lastRenderedPageBreak/>
        <w:drawing>
          <wp:inline distT="0" distB="0" distL="0" distR="0" wp14:anchorId="1ECB7314" wp14:editId="7E0A9A8E">
            <wp:extent cx="6096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00C50C9" w14:textId="77777777" w:rsidR="009B3FC6" w:rsidRPr="008C27ED" w:rsidRDefault="009B3FC6" w:rsidP="008C27ED">
      <w:pPr>
        <w:pStyle w:val="Normal1"/>
        <w:spacing w:line="480" w:lineRule="auto"/>
        <w:ind w:firstLine="720"/>
        <w:jc w:val="both"/>
        <w:rPr>
          <w:rFonts w:ascii="Times New Roman" w:hAnsi="Times New Roman" w:cs="Times New Roman"/>
          <w:sz w:val="24"/>
          <w:szCs w:val="24"/>
        </w:rPr>
      </w:pPr>
      <w:r w:rsidRPr="008C27ED">
        <w:rPr>
          <w:rFonts w:ascii="Times New Roman" w:hAnsi="Times New Roman" w:cs="Times New Roman"/>
          <w:sz w:val="24"/>
          <w:szCs w:val="24"/>
        </w:rPr>
        <w:t>The sense of identity and place in academic writing is reflected in identifying the differences between one another. It focuses on improving the quality of academic writing with the critical analysis of the sources and identical factors. The sense of place in academic writing is reflected in improving the presentation in a better place and the identity represents the authorial writer identity that is the major component of basic academic writing. This helps the academic writers to understand and become inspired in developing a better identity of work achieving a great place. The sense of place and identity through academic writing reflects on developing and performing identities in relation to the Improvement of beliefs, interests and values that engages the readers to understand the future possibilities and thoughts of the writers.</w:t>
      </w:r>
    </w:p>
    <w:p w14:paraId="7383CEC9" w14:textId="77777777" w:rsidR="009B3FC6" w:rsidRPr="008C27ED" w:rsidRDefault="009B3FC6" w:rsidP="00F47791">
      <w:pPr>
        <w:pStyle w:val="Normal1"/>
        <w:spacing w:line="480" w:lineRule="auto"/>
        <w:jc w:val="both"/>
        <w:rPr>
          <w:rFonts w:ascii="Times New Roman" w:hAnsi="Times New Roman" w:cs="Times New Roman"/>
          <w:b/>
          <w:sz w:val="24"/>
          <w:szCs w:val="24"/>
        </w:rPr>
      </w:pPr>
      <w:r w:rsidRPr="008C27ED">
        <w:rPr>
          <w:rFonts w:ascii="Times New Roman" w:hAnsi="Times New Roman" w:cs="Times New Roman"/>
          <w:b/>
          <w:sz w:val="24"/>
          <w:szCs w:val="24"/>
        </w:rPr>
        <w:t>About the sense of place</w:t>
      </w:r>
    </w:p>
    <w:p w14:paraId="22A0F5D3" w14:textId="77777777" w:rsidR="009B3FC6" w:rsidRPr="008C27ED" w:rsidRDefault="009B3FC6" w:rsidP="00F47791">
      <w:pPr>
        <w:pStyle w:val="Normal1"/>
        <w:spacing w:line="480" w:lineRule="auto"/>
        <w:jc w:val="both"/>
        <w:rPr>
          <w:rFonts w:ascii="Times New Roman" w:hAnsi="Times New Roman" w:cs="Times New Roman"/>
          <w:b/>
          <w:sz w:val="24"/>
          <w:szCs w:val="24"/>
        </w:rPr>
      </w:pPr>
      <w:r w:rsidRPr="008C27ED">
        <w:rPr>
          <w:rFonts w:ascii="Times New Roman" w:hAnsi="Times New Roman" w:cs="Times New Roman"/>
          <w:b/>
          <w:noProof/>
          <w:sz w:val="24"/>
          <w:szCs w:val="24"/>
          <w:lang w:val="en-IN" w:eastAsia="en-IN"/>
        </w:rPr>
        <w:lastRenderedPageBreak/>
        <w:drawing>
          <wp:inline distT="0" distB="0" distL="0" distR="0" wp14:anchorId="77D8470C" wp14:editId="3F2A952A">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14036A0F" w14:textId="77777777" w:rsidR="009B3FC6" w:rsidRPr="008C27ED" w:rsidRDefault="009B3FC6" w:rsidP="008C27ED">
      <w:pPr>
        <w:pStyle w:val="Normal1"/>
        <w:spacing w:line="480" w:lineRule="auto"/>
        <w:ind w:firstLine="720"/>
        <w:jc w:val="both"/>
        <w:rPr>
          <w:rFonts w:ascii="Times New Roman" w:hAnsi="Times New Roman" w:cs="Times New Roman"/>
          <w:sz w:val="24"/>
          <w:szCs w:val="24"/>
        </w:rPr>
      </w:pPr>
      <w:r w:rsidRPr="008C27ED">
        <w:rPr>
          <w:rFonts w:ascii="Times New Roman" w:hAnsi="Times New Roman" w:cs="Times New Roman"/>
          <w:sz w:val="24"/>
          <w:szCs w:val="24"/>
        </w:rPr>
        <w:t xml:space="preserve">Representing the sense of place, it has focused on enhancing the academic presentation that has been prepared by the writers, which are essential for academic success and critical in developing disciplinary learning. The sense of place focuses on giving power, </w:t>
      </w:r>
      <w:proofErr w:type="gramStart"/>
      <w:r w:rsidRPr="008C27ED">
        <w:rPr>
          <w:rFonts w:ascii="Times New Roman" w:hAnsi="Times New Roman" w:cs="Times New Roman"/>
          <w:sz w:val="24"/>
          <w:szCs w:val="24"/>
        </w:rPr>
        <w:t>capital</w:t>
      </w:r>
      <w:proofErr w:type="gramEnd"/>
      <w:r w:rsidRPr="008C27ED">
        <w:rPr>
          <w:rFonts w:ascii="Times New Roman" w:hAnsi="Times New Roman" w:cs="Times New Roman"/>
          <w:sz w:val="24"/>
          <w:szCs w:val="24"/>
        </w:rPr>
        <w:t xml:space="preserve"> and agency in building knowledge, developing disciplinary practices, and identifying the formation in addition, positioning for better career advancement. The sense of place refers to the connection between the sources and academic practices that improve the place depends, identity, sense of belonging and presentation of the practices in academic writing which also improves the quality and authenticity of the work.</w:t>
      </w:r>
    </w:p>
    <w:p w14:paraId="62088316" w14:textId="77777777" w:rsidR="009B3FC6" w:rsidRPr="008C27ED" w:rsidRDefault="009B3FC6" w:rsidP="00F47791">
      <w:pPr>
        <w:pStyle w:val="Normal1"/>
        <w:spacing w:line="480" w:lineRule="auto"/>
        <w:jc w:val="both"/>
        <w:rPr>
          <w:rFonts w:ascii="Times New Roman" w:hAnsi="Times New Roman" w:cs="Times New Roman"/>
          <w:b/>
          <w:sz w:val="24"/>
          <w:szCs w:val="24"/>
        </w:rPr>
      </w:pPr>
      <w:r w:rsidRPr="008C27ED">
        <w:rPr>
          <w:rFonts w:ascii="Times New Roman" w:hAnsi="Times New Roman" w:cs="Times New Roman"/>
          <w:b/>
          <w:sz w:val="24"/>
          <w:szCs w:val="24"/>
        </w:rPr>
        <w:t xml:space="preserve">About the sense of identity </w:t>
      </w:r>
    </w:p>
    <w:p w14:paraId="7B99C153" w14:textId="77777777" w:rsidR="009B3FC6" w:rsidRPr="008C27ED" w:rsidRDefault="009B3FC6" w:rsidP="00F47791">
      <w:pPr>
        <w:pStyle w:val="Normal1"/>
        <w:spacing w:line="480" w:lineRule="auto"/>
        <w:jc w:val="both"/>
        <w:rPr>
          <w:rFonts w:ascii="Times New Roman" w:hAnsi="Times New Roman" w:cs="Times New Roman"/>
          <w:b/>
          <w:sz w:val="24"/>
          <w:szCs w:val="24"/>
        </w:rPr>
      </w:pPr>
      <w:r w:rsidRPr="008C27ED">
        <w:rPr>
          <w:rFonts w:ascii="Times New Roman" w:hAnsi="Times New Roman" w:cs="Times New Roman"/>
          <w:b/>
          <w:noProof/>
          <w:sz w:val="24"/>
          <w:szCs w:val="24"/>
          <w:lang w:val="en-IN" w:eastAsia="en-IN"/>
        </w:rPr>
        <w:lastRenderedPageBreak/>
        <w:drawing>
          <wp:inline distT="0" distB="0" distL="0" distR="0" wp14:anchorId="5FA94532" wp14:editId="7BD0804D">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549A814A" w14:textId="77777777" w:rsidR="009B3FC6" w:rsidRPr="008C27ED" w:rsidRDefault="009B3FC6" w:rsidP="008C27ED">
      <w:pPr>
        <w:pStyle w:val="Normal1"/>
        <w:spacing w:line="480" w:lineRule="auto"/>
        <w:ind w:firstLine="720"/>
        <w:jc w:val="both"/>
        <w:rPr>
          <w:rFonts w:ascii="Times New Roman" w:hAnsi="Times New Roman" w:cs="Times New Roman"/>
          <w:sz w:val="24"/>
          <w:szCs w:val="24"/>
        </w:rPr>
      </w:pPr>
      <w:r w:rsidRPr="008C27ED">
        <w:rPr>
          <w:rFonts w:ascii="Times New Roman" w:hAnsi="Times New Roman" w:cs="Times New Roman"/>
          <w:sz w:val="24"/>
          <w:szCs w:val="24"/>
        </w:rPr>
        <w:t xml:space="preserve">The sense of Identity focused on enhancing knowledge about acknowledging the main contribution of authors from where the information of the academic practices has been collected. It encouraged the readers to understand the personal perceptions of the writers and their thoughts. The identity creates better values and sets the standard of academic practices enhancing the presentation of the work. Simply, it improves </w:t>
      </w:r>
      <w:proofErr w:type="gramStart"/>
      <w:r w:rsidRPr="008C27ED">
        <w:rPr>
          <w:rFonts w:ascii="Times New Roman" w:hAnsi="Times New Roman" w:cs="Times New Roman"/>
          <w:sz w:val="24"/>
          <w:szCs w:val="24"/>
        </w:rPr>
        <w:t>the learning</w:t>
      </w:r>
      <w:proofErr w:type="gramEnd"/>
      <w:r w:rsidRPr="008C27ED">
        <w:rPr>
          <w:rFonts w:ascii="Times New Roman" w:hAnsi="Times New Roman" w:cs="Times New Roman"/>
          <w:sz w:val="24"/>
          <w:szCs w:val="24"/>
        </w:rPr>
        <w:t xml:space="preserve"> by acknowledging the contribution of the authors from major information that has been collected to present the academic performance in the work.</w:t>
      </w:r>
    </w:p>
    <w:p w14:paraId="465EE2B4" w14:textId="77777777" w:rsidR="009B3FC6" w:rsidRPr="008C27ED" w:rsidRDefault="009B3FC6" w:rsidP="00F47791">
      <w:pPr>
        <w:pStyle w:val="Normal1"/>
        <w:spacing w:line="480" w:lineRule="auto"/>
        <w:jc w:val="both"/>
        <w:rPr>
          <w:rFonts w:ascii="Times New Roman" w:hAnsi="Times New Roman" w:cs="Times New Roman"/>
          <w:sz w:val="24"/>
          <w:szCs w:val="24"/>
        </w:rPr>
      </w:pPr>
    </w:p>
    <w:p w14:paraId="412BDFAB" w14:textId="77777777" w:rsidR="009B3FC6" w:rsidRPr="008C27ED" w:rsidRDefault="009B3FC6" w:rsidP="00F47791">
      <w:pPr>
        <w:pStyle w:val="Normal1"/>
        <w:spacing w:line="480" w:lineRule="auto"/>
        <w:jc w:val="both"/>
        <w:rPr>
          <w:rFonts w:ascii="Times New Roman" w:hAnsi="Times New Roman" w:cs="Times New Roman"/>
          <w:sz w:val="24"/>
          <w:szCs w:val="24"/>
        </w:rPr>
      </w:pPr>
      <w:r w:rsidRPr="008C27ED">
        <w:rPr>
          <w:rFonts w:ascii="Times New Roman" w:hAnsi="Times New Roman" w:cs="Times New Roman"/>
          <w:noProof/>
          <w:sz w:val="24"/>
          <w:szCs w:val="24"/>
          <w:lang w:val="en-IN" w:eastAsia="en-IN"/>
        </w:rPr>
        <w:lastRenderedPageBreak/>
        <w:drawing>
          <wp:inline distT="0" distB="0" distL="0" distR="0" wp14:anchorId="08D714D2" wp14:editId="3E465FBB">
            <wp:extent cx="6096635" cy="3429635"/>
            <wp:effectExtent l="0" t="0" r="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FA3253A" w14:textId="2DB63D57" w:rsidR="004825A0" w:rsidRPr="008C27ED" w:rsidRDefault="009B3FC6" w:rsidP="00F47791">
      <w:pPr>
        <w:pStyle w:val="Normal1"/>
        <w:spacing w:line="480" w:lineRule="auto"/>
        <w:jc w:val="both"/>
        <w:rPr>
          <w:rFonts w:ascii="Times New Roman" w:hAnsi="Times New Roman" w:cs="Times New Roman"/>
          <w:sz w:val="24"/>
          <w:szCs w:val="24"/>
        </w:rPr>
      </w:pPr>
      <w:r w:rsidRPr="008C27ED">
        <w:rPr>
          <w:rFonts w:ascii="Times New Roman" w:hAnsi="Times New Roman" w:cs="Times New Roman"/>
          <w:noProof/>
          <w:sz w:val="24"/>
          <w:szCs w:val="24"/>
          <w:lang w:val="en-IN" w:eastAsia="en-IN"/>
        </w:rPr>
        <w:drawing>
          <wp:inline distT="0" distB="0" distL="0" distR="0" wp14:anchorId="2CD35F8D" wp14:editId="44057D2A">
            <wp:extent cx="6096635" cy="34296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000001C" w14:textId="77777777" w:rsidR="005E368F" w:rsidRPr="008C27ED" w:rsidRDefault="00000000" w:rsidP="00F47791">
      <w:pPr>
        <w:pStyle w:val="Heading1"/>
        <w:spacing w:line="480" w:lineRule="auto"/>
        <w:jc w:val="both"/>
        <w:rPr>
          <w:rFonts w:cs="Times New Roman"/>
          <w:szCs w:val="24"/>
          <w:highlight w:val="white"/>
        </w:rPr>
      </w:pPr>
      <w:bookmarkStart w:id="5" w:name="_Toc126865201"/>
      <w:r w:rsidRPr="008C27ED">
        <w:rPr>
          <w:rFonts w:cs="Times New Roman"/>
          <w:szCs w:val="24"/>
          <w:highlight w:val="white"/>
        </w:rPr>
        <w:t>Conclusion</w:t>
      </w:r>
      <w:bookmarkEnd w:id="5"/>
    </w:p>
    <w:p w14:paraId="0000001D" w14:textId="3B5F5D7D" w:rsidR="005E368F" w:rsidRPr="008C27ED" w:rsidRDefault="00000000" w:rsidP="008C27ED">
      <w:pPr>
        <w:spacing w:line="480" w:lineRule="auto"/>
        <w:ind w:firstLine="720"/>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t xml:space="preserve">The portfolio helps in focusing on the evidence of learning along with various important factors that are involved in the topic. Academic writing has been derived for </w:t>
      </w:r>
      <w:r w:rsidR="003D4F5A" w:rsidRPr="008C27ED">
        <w:rPr>
          <w:rFonts w:ascii="Times New Roman" w:hAnsi="Times New Roman" w:cs="Times New Roman"/>
          <w:sz w:val="24"/>
          <w:szCs w:val="24"/>
          <w:highlight w:val="white"/>
        </w:rPr>
        <w:t>self-evaluation</w:t>
      </w:r>
      <w:r w:rsidRPr="008C27ED">
        <w:rPr>
          <w:rFonts w:ascii="Times New Roman" w:hAnsi="Times New Roman" w:cs="Times New Roman"/>
          <w:sz w:val="24"/>
          <w:szCs w:val="24"/>
          <w:highlight w:val="white"/>
        </w:rPr>
        <w:t xml:space="preserve"> </w:t>
      </w:r>
      <w:r w:rsidRPr="008C27ED">
        <w:rPr>
          <w:rFonts w:ascii="Times New Roman" w:hAnsi="Times New Roman" w:cs="Times New Roman"/>
          <w:sz w:val="24"/>
          <w:szCs w:val="24"/>
          <w:highlight w:val="white"/>
        </w:rPr>
        <w:lastRenderedPageBreak/>
        <w:t xml:space="preserve">along with the importance that has also been described for understanding the required area of development. The critical analysis has also been derived along with the importance and understanding. The importance of critical analysis has been demonstrated for the desired evaluation that helps in the development of academic writing skills. A required group presentation has been presented with the help of </w:t>
      </w:r>
      <w:r w:rsidR="000A74C8" w:rsidRPr="008C27ED">
        <w:rPr>
          <w:rFonts w:ascii="Times New Roman" w:hAnsi="Times New Roman" w:cs="Times New Roman"/>
          <w:sz w:val="24"/>
          <w:szCs w:val="24"/>
          <w:highlight w:val="white"/>
        </w:rPr>
        <w:t>PowerPoint</w:t>
      </w:r>
      <w:r w:rsidRPr="008C27ED">
        <w:rPr>
          <w:rFonts w:ascii="Times New Roman" w:hAnsi="Times New Roman" w:cs="Times New Roman"/>
          <w:sz w:val="24"/>
          <w:szCs w:val="24"/>
          <w:highlight w:val="white"/>
        </w:rPr>
        <w:t>. The presentation has been derived to evaluate the communication chain among the employees. The communication among the students along with the lecturers will be developed as per the discussed topic.</w:t>
      </w:r>
    </w:p>
    <w:p w14:paraId="5492455F" w14:textId="0A7C39DD" w:rsidR="00A66CD0" w:rsidRPr="008C27ED" w:rsidRDefault="00A66CD0" w:rsidP="00F47791">
      <w:pPr>
        <w:spacing w:line="480" w:lineRule="auto"/>
        <w:jc w:val="both"/>
        <w:rPr>
          <w:rFonts w:ascii="Times New Roman" w:hAnsi="Times New Roman" w:cs="Times New Roman"/>
          <w:sz w:val="24"/>
          <w:szCs w:val="24"/>
          <w:highlight w:val="white"/>
        </w:rPr>
      </w:pPr>
      <w:r w:rsidRPr="008C27ED">
        <w:rPr>
          <w:rFonts w:ascii="Times New Roman" w:hAnsi="Times New Roman" w:cs="Times New Roman"/>
          <w:sz w:val="24"/>
          <w:szCs w:val="24"/>
          <w:highlight w:val="white"/>
        </w:rPr>
        <w:br w:type="page"/>
      </w:r>
    </w:p>
    <w:p w14:paraId="5AC4796C" w14:textId="459E636E" w:rsidR="00A66CD0" w:rsidRPr="008C27ED" w:rsidRDefault="00A66CD0" w:rsidP="00F47791">
      <w:pPr>
        <w:pStyle w:val="Heading1"/>
        <w:spacing w:line="480" w:lineRule="auto"/>
        <w:jc w:val="both"/>
        <w:rPr>
          <w:rFonts w:cs="Times New Roman"/>
          <w:szCs w:val="24"/>
          <w:highlight w:val="white"/>
        </w:rPr>
      </w:pPr>
      <w:bookmarkStart w:id="6" w:name="_Toc126865202"/>
      <w:r w:rsidRPr="008C27ED">
        <w:rPr>
          <w:rFonts w:cs="Times New Roman"/>
          <w:szCs w:val="24"/>
          <w:highlight w:val="white"/>
        </w:rPr>
        <w:lastRenderedPageBreak/>
        <w:t>References</w:t>
      </w:r>
      <w:bookmarkEnd w:id="6"/>
    </w:p>
    <w:p w14:paraId="4AB1FB7E" w14:textId="77777777" w:rsidR="00AB52E1" w:rsidRPr="008C27ED" w:rsidRDefault="00AB52E1" w:rsidP="00F47791">
      <w:pPr>
        <w:pStyle w:val="NormalWeb"/>
        <w:spacing w:before="0" w:beforeAutospacing="0" w:after="0" w:afterAutospacing="0" w:line="480" w:lineRule="auto"/>
        <w:jc w:val="both"/>
      </w:pPr>
      <w:r w:rsidRPr="008C27ED">
        <w:rPr>
          <w:shd w:val="clear" w:color="auto" w:fill="FFFFFF"/>
        </w:rPr>
        <w:t xml:space="preserve">Barrett, P., Treves, A., </w:t>
      </w:r>
      <w:proofErr w:type="spellStart"/>
      <w:r w:rsidRPr="008C27ED">
        <w:rPr>
          <w:shd w:val="clear" w:color="auto" w:fill="FFFFFF"/>
        </w:rPr>
        <w:t>Shmis</w:t>
      </w:r>
      <w:proofErr w:type="spellEnd"/>
      <w:r w:rsidRPr="008C27ED">
        <w:rPr>
          <w:shd w:val="clear" w:color="auto" w:fill="FFFFFF"/>
        </w:rPr>
        <w:t xml:space="preserve">, T. and </w:t>
      </w:r>
      <w:proofErr w:type="spellStart"/>
      <w:r w:rsidRPr="008C27ED">
        <w:rPr>
          <w:shd w:val="clear" w:color="auto" w:fill="FFFFFF"/>
        </w:rPr>
        <w:t>Ambasz</w:t>
      </w:r>
      <w:proofErr w:type="spellEnd"/>
      <w:r w:rsidRPr="008C27ED">
        <w:rPr>
          <w:shd w:val="clear" w:color="auto" w:fill="FFFFFF"/>
        </w:rPr>
        <w:t>, D., (2019). The impact of school infrastructure on learning: A synthesis of the evidence.</w:t>
      </w:r>
    </w:p>
    <w:p w14:paraId="2909DC87" w14:textId="77777777" w:rsidR="00AB52E1" w:rsidRPr="008C27ED" w:rsidRDefault="00AB52E1" w:rsidP="00F47791">
      <w:pPr>
        <w:pStyle w:val="NormalWeb"/>
        <w:spacing w:before="0" w:beforeAutospacing="0" w:after="0" w:afterAutospacing="0" w:line="480" w:lineRule="auto"/>
        <w:jc w:val="both"/>
      </w:pPr>
      <w:r w:rsidRPr="008C27ED">
        <w:rPr>
          <w:shd w:val="clear" w:color="auto" w:fill="FFFFFF"/>
        </w:rPr>
        <w:t xml:space="preserve">Darling-Hammond, L., Flook, L., Cook-Harvey, C., Barron, B. and Osher, D., (2020). Implications for educational practice of the science of learning and development. </w:t>
      </w:r>
      <w:r w:rsidRPr="008C27ED">
        <w:rPr>
          <w:i/>
          <w:iCs/>
          <w:shd w:val="clear" w:color="auto" w:fill="FFFFFF"/>
        </w:rPr>
        <w:t>Applied developmental science</w:t>
      </w:r>
      <w:r w:rsidRPr="008C27ED">
        <w:rPr>
          <w:shd w:val="clear" w:color="auto" w:fill="FFFFFF"/>
        </w:rPr>
        <w:t xml:space="preserve">, </w:t>
      </w:r>
      <w:r w:rsidRPr="008C27ED">
        <w:rPr>
          <w:i/>
          <w:iCs/>
          <w:shd w:val="clear" w:color="auto" w:fill="FFFFFF"/>
        </w:rPr>
        <w:t>24</w:t>
      </w:r>
      <w:r w:rsidRPr="008C27ED">
        <w:rPr>
          <w:shd w:val="clear" w:color="auto" w:fill="FFFFFF"/>
        </w:rPr>
        <w:t>(2), pp.97-140.</w:t>
      </w:r>
    </w:p>
    <w:p w14:paraId="7A5DF304" w14:textId="77777777" w:rsidR="00AB52E1" w:rsidRPr="008C27ED" w:rsidRDefault="00AB52E1" w:rsidP="00F47791">
      <w:pPr>
        <w:pStyle w:val="NormalWeb"/>
        <w:spacing w:before="0" w:beforeAutospacing="0" w:after="0" w:afterAutospacing="0" w:line="480" w:lineRule="auto"/>
        <w:jc w:val="both"/>
      </w:pPr>
      <w:r w:rsidRPr="008C27ED">
        <w:rPr>
          <w:shd w:val="clear" w:color="auto" w:fill="FFFFFF"/>
        </w:rPr>
        <w:t xml:space="preserve">Donnelly, </w:t>
      </w:r>
      <w:proofErr w:type="gramStart"/>
      <w:r w:rsidRPr="008C27ED">
        <w:rPr>
          <w:shd w:val="clear" w:color="auto" w:fill="FFFFFF"/>
        </w:rPr>
        <w:t>R.</w:t>
      </w:r>
      <w:proofErr w:type="gramEnd"/>
      <w:r w:rsidRPr="008C27ED">
        <w:rPr>
          <w:shd w:val="clear" w:color="auto" w:fill="FFFFFF"/>
        </w:rPr>
        <w:t xml:space="preserve"> and Patrinos, H.A., (2021). Learning loss during COVID-19: An early systematic review. </w:t>
      </w:r>
      <w:r w:rsidRPr="008C27ED">
        <w:rPr>
          <w:i/>
          <w:iCs/>
          <w:shd w:val="clear" w:color="auto" w:fill="FFFFFF"/>
        </w:rPr>
        <w:t>Prospects</w:t>
      </w:r>
      <w:r w:rsidRPr="008C27ED">
        <w:rPr>
          <w:shd w:val="clear" w:color="auto" w:fill="FFFFFF"/>
        </w:rPr>
        <w:t>, pp.1-9.</w:t>
      </w:r>
    </w:p>
    <w:p w14:paraId="0140E7B4" w14:textId="77777777" w:rsidR="00AB52E1" w:rsidRPr="008C27ED" w:rsidRDefault="00AB52E1" w:rsidP="00F47791">
      <w:pPr>
        <w:spacing w:line="480" w:lineRule="auto"/>
        <w:jc w:val="both"/>
        <w:rPr>
          <w:rFonts w:ascii="Times New Roman" w:hAnsi="Times New Roman" w:cs="Times New Roman"/>
          <w:sz w:val="24"/>
          <w:szCs w:val="24"/>
        </w:rPr>
      </w:pPr>
      <w:r w:rsidRPr="008C27ED">
        <w:rPr>
          <w:rFonts w:ascii="Times New Roman" w:hAnsi="Times New Roman" w:cs="Times New Roman"/>
          <w:sz w:val="24"/>
          <w:szCs w:val="24"/>
          <w:shd w:val="clear" w:color="auto" w:fill="FFFFFF"/>
        </w:rPr>
        <w:t xml:space="preserve">Englander, </w:t>
      </w:r>
      <w:proofErr w:type="gramStart"/>
      <w:r w:rsidRPr="008C27ED">
        <w:rPr>
          <w:rFonts w:ascii="Times New Roman" w:hAnsi="Times New Roman" w:cs="Times New Roman"/>
          <w:sz w:val="24"/>
          <w:szCs w:val="24"/>
          <w:shd w:val="clear" w:color="auto" w:fill="FFFFFF"/>
        </w:rPr>
        <w:t>K.</w:t>
      </w:r>
      <w:proofErr w:type="gramEnd"/>
      <w:r w:rsidRPr="008C27ED">
        <w:rPr>
          <w:rFonts w:ascii="Times New Roman" w:hAnsi="Times New Roman" w:cs="Times New Roman"/>
          <w:sz w:val="24"/>
          <w:szCs w:val="24"/>
          <w:shd w:val="clear" w:color="auto" w:fill="FFFFFF"/>
        </w:rPr>
        <w:t xml:space="preserve"> and Corcoran, J.N., (2021). Power, identity, and academic literacy: a Coda. </w:t>
      </w:r>
      <w:r w:rsidRPr="008C27ED">
        <w:rPr>
          <w:rFonts w:ascii="Times New Roman" w:hAnsi="Times New Roman" w:cs="Times New Roman"/>
          <w:i/>
          <w:iCs/>
          <w:sz w:val="24"/>
          <w:szCs w:val="24"/>
          <w:shd w:val="clear" w:color="auto" w:fill="FFFFFF"/>
        </w:rPr>
        <w:t>Academic Literacy Development: Perspectives on Multilingual Scholars' Approaches to Writing</w:t>
      </w:r>
      <w:r w:rsidRPr="008C27ED">
        <w:rPr>
          <w:rFonts w:ascii="Times New Roman" w:hAnsi="Times New Roman" w:cs="Times New Roman"/>
          <w:sz w:val="24"/>
          <w:szCs w:val="24"/>
          <w:shd w:val="clear" w:color="auto" w:fill="FFFFFF"/>
        </w:rPr>
        <w:t>, pp.329-343.</w:t>
      </w:r>
    </w:p>
    <w:p w14:paraId="3205929F" w14:textId="77777777" w:rsidR="00AB52E1" w:rsidRPr="008C27ED" w:rsidRDefault="00AB52E1" w:rsidP="00F47791">
      <w:pPr>
        <w:pStyle w:val="NormalWeb"/>
        <w:spacing w:before="0" w:beforeAutospacing="0" w:after="0" w:afterAutospacing="0" w:line="480" w:lineRule="auto"/>
        <w:jc w:val="both"/>
      </w:pPr>
      <w:r w:rsidRPr="008C27ED">
        <w:rPr>
          <w:shd w:val="clear" w:color="auto" w:fill="FFFFFF"/>
        </w:rPr>
        <w:t xml:space="preserve">French, A., (2020). Academic writing as identity-work in higher education: forming a ‘professional writing in higher education </w:t>
      </w:r>
      <w:proofErr w:type="gramStart"/>
      <w:r w:rsidRPr="008C27ED">
        <w:rPr>
          <w:shd w:val="clear" w:color="auto" w:fill="FFFFFF"/>
        </w:rPr>
        <w:t>habitus’</w:t>
      </w:r>
      <w:proofErr w:type="gramEnd"/>
      <w:r w:rsidRPr="008C27ED">
        <w:rPr>
          <w:shd w:val="clear" w:color="auto" w:fill="FFFFFF"/>
        </w:rPr>
        <w:t xml:space="preserve">. </w:t>
      </w:r>
      <w:r w:rsidRPr="008C27ED">
        <w:rPr>
          <w:i/>
          <w:iCs/>
          <w:shd w:val="clear" w:color="auto" w:fill="FFFFFF"/>
        </w:rPr>
        <w:t>Studies in Higher Education</w:t>
      </w:r>
      <w:r w:rsidRPr="008C27ED">
        <w:rPr>
          <w:shd w:val="clear" w:color="auto" w:fill="FFFFFF"/>
        </w:rPr>
        <w:t xml:space="preserve">, </w:t>
      </w:r>
      <w:r w:rsidRPr="008C27ED">
        <w:rPr>
          <w:i/>
          <w:iCs/>
          <w:shd w:val="clear" w:color="auto" w:fill="FFFFFF"/>
        </w:rPr>
        <w:t>45</w:t>
      </w:r>
      <w:r w:rsidRPr="008C27ED">
        <w:rPr>
          <w:shd w:val="clear" w:color="auto" w:fill="FFFFFF"/>
        </w:rPr>
        <w:t>(8), pp.1605-1617.</w:t>
      </w:r>
    </w:p>
    <w:p w14:paraId="1AD6BA60" w14:textId="77777777" w:rsidR="00AB52E1" w:rsidRPr="008C27ED" w:rsidRDefault="00AB52E1" w:rsidP="00F47791">
      <w:pPr>
        <w:pStyle w:val="NormalWeb"/>
        <w:spacing w:before="0" w:beforeAutospacing="0" w:after="0" w:afterAutospacing="0" w:line="480" w:lineRule="auto"/>
        <w:jc w:val="both"/>
      </w:pPr>
      <w:r w:rsidRPr="008C27ED">
        <w:rPr>
          <w:shd w:val="clear" w:color="auto" w:fill="FFFFFF"/>
        </w:rPr>
        <w:t xml:space="preserve">Huisman, B., Saab, N., van den Broek, P. and van Driel, J., (2019). The impact of formative peer feedback on higher education students’ academic writing: a Meta-Analysis. </w:t>
      </w:r>
      <w:r w:rsidRPr="008C27ED">
        <w:rPr>
          <w:i/>
          <w:iCs/>
          <w:shd w:val="clear" w:color="auto" w:fill="FFFFFF"/>
        </w:rPr>
        <w:t>Assessment &amp; Evaluation in Higher Education</w:t>
      </w:r>
      <w:r w:rsidRPr="008C27ED">
        <w:rPr>
          <w:shd w:val="clear" w:color="auto" w:fill="FFFFFF"/>
        </w:rPr>
        <w:t xml:space="preserve">, </w:t>
      </w:r>
      <w:r w:rsidRPr="008C27ED">
        <w:rPr>
          <w:i/>
          <w:iCs/>
          <w:shd w:val="clear" w:color="auto" w:fill="FFFFFF"/>
        </w:rPr>
        <w:t>44</w:t>
      </w:r>
      <w:r w:rsidRPr="008C27ED">
        <w:rPr>
          <w:shd w:val="clear" w:color="auto" w:fill="FFFFFF"/>
        </w:rPr>
        <w:t>(6), pp.863-880.</w:t>
      </w:r>
    </w:p>
    <w:p w14:paraId="3AB8C756" w14:textId="77777777" w:rsidR="00AB52E1" w:rsidRPr="008C27ED" w:rsidRDefault="00AB52E1" w:rsidP="00F47791">
      <w:pPr>
        <w:pStyle w:val="NormalWeb"/>
        <w:spacing w:before="0" w:beforeAutospacing="0" w:after="0" w:afterAutospacing="0" w:line="480" w:lineRule="auto"/>
        <w:jc w:val="both"/>
      </w:pPr>
      <w:r w:rsidRPr="008C27ED">
        <w:rPr>
          <w:shd w:val="clear" w:color="auto" w:fill="FFFFFF"/>
        </w:rPr>
        <w:t xml:space="preserve">Iwasaki, C., Tada, Y., Furukawa, T., Sasaki, K., Yamada, Y., Nakazawa, T. and </w:t>
      </w:r>
      <w:proofErr w:type="spellStart"/>
      <w:r w:rsidRPr="008C27ED">
        <w:rPr>
          <w:shd w:val="clear" w:color="auto" w:fill="FFFFFF"/>
        </w:rPr>
        <w:t>Ikezawa</w:t>
      </w:r>
      <w:proofErr w:type="spellEnd"/>
      <w:r w:rsidRPr="008C27ED">
        <w:rPr>
          <w:shd w:val="clear" w:color="auto" w:fill="FFFFFF"/>
        </w:rPr>
        <w:t xml:space="preserve">, T., (2019). Design of e-learning and online tutoring as learning support for academic writing. </w:t>
      </w:r>
      <w:r w:rsidRPr="008C27ED">
        <w:rPr>
          <w:i/>
          <w:iCs/>
          <w:shd w:val="clear" w:color="auto" w:fill="FFFFFF"/>
        </w:rPr>
        <w:t>Asian Association of Open Universities Journal</w:t>
      </w:r>
      <w:r w:rsidRPr="008C27ED">
        <w:rPr>
          <w:shd w:val="clear" w:color="auto" w:fill="FFFFFF"/>
        </w:rPr>
        <w:t xml:space="preserve">, </w:t>
      </w:r>
      <w:r w:rsidRPr="008C27ED">
        <w:rPr>
          <w:i/>
          <w:iCs/>
          <w:shd w:val="clear" w:color="auto" w:fill="FFFFFF"/>
        </w:rPr>
        <w:t>14</w:t>
      </w:r>
      <w:r w:rsidRPr="008C27ED">
        <w:rPr>
          <w:shd w:val="clear" w:color="auto" w:fill="FFFFFF"/>
        </w:rPr>
        <w:t>(2), pp.85-96.</w:t>
      </w:r>
    </w:p>
    <w:p w14:paraId="5DC3F0E4" w14:textId="77777777" w:rsidR="00AB52E1" w:rsidRPr="008C27ED" w:rsidRDefault="00AB52E1" w:rsidP="00F47791">
      <w:pPr>
        <w:pStyle w:val="NormalWeb"/>
        <w:spacing w:before="0" w:beforeAutospacing="0" w:after="0" w:afterAutospacing="0" w:line="480" w:lineRule="auto"/>
        <w:jc w:val="both"/>
      </w:pPr>
      <w:r w:rsidRPr="008C27ED">
        <w:rPr>
          <w:shd w:val="clear" w:color="auto" w:fill="FFFFFF"/>
        </w:rPr>
        <w:t xml:space="preserve">Knight, S., Shibani, A., Abel, S., Gibson, A. and Ryan, P., (2020). </w:t>
      </w:r>
      <w:proofErr w:type="spellStart"/>
      <w:r w:rsidRPr="008C27ED">
        <w:rPr>
          <w:shd w:val="clear" w:color="auto" w:fill="FFFFFF"/>
        </w:rPr>
        <w:t>AcaWriter</w:t>
      </w:r>
      <w:proofErr w:type="spellEnd"/>
      <w:r w:rsidRPr="008C27ED">
        <w:rPr>
          <w:shd w:val="clear" w:color="auto" w:fill="FFFFFF"/>
        </w:rPr>
        <w:t xml:space="preserve">: A learning analytics tool for formative feedback on academic writing. </w:t>
      </w:r>
      <w:r w:rsidRPr="008C27ED">
        <w:rPr>
          <w:i/>
          <w:iCs/>
          <w:shd w:val="clear" w:color="auto" w:fill="FFFFFF"/>
        </w:rPr>
        <w:t>Journal of Writing Research</w:t>
      </w:r>
      <w:r w:rsidRPr="008C27ED">
        <w:rPr>
          <w:shd w:val="clear" w:color="auto" w:fill="FFFFFF"/>
        </w:rPr>
        <w:t>.</w:t>
      </w:r>
    </w:p>
    <w:p w14:paraId="40FD374A" w14:textId="77777777" w:rsidR="00AB52E1" w:rsidRPr="008C27ED" w:rsidRDefault="00AB52E1" w:rsidP="00F47791">
      <w:pPr>
        <w:pStyle w:val="NormalWeb"/>
        <w:spacing w:before="0" w:beforeAutospacing="0" w:after="0" w:afterAutospacing="0" w:line="480" w:lineRule="auto"/>
        <w:jc w:val="both"/>
      </w:pPr>
      <w:proofErr w:type="spellStart"/>
      <w:r w:rsidRPr="008C27ED">
        <w:rPr>
          <w:shd w:val="clear" w:color="auto" w:fill="FFFFFF"/>
        </w:rPr>
        <w:lastRenderedPageBreak/>
        <w:t>qizi</w:t>
      </w:r>
      <w:proofErr w:type="spellEnd"/>
      <w:r w:rsidRPr="008C27ED">
        <w:rPr>
          <w:shd w:val="clear" w:color="auto" w:fill="FFFFFF"/>
        </w:rPr>
        <w:t xml:space="preserve"> </w:t>
      </w:r>
      <w:proofErr w:type="spellStart"/>
      <w:r w:rsidRPr="008C27ED">
        <w:rPr>
          <w:shd w:val="clear" w:color="auto" w:fill="FFFFFF"/>
        </w:rPr>
        <w:t>Agzamkhanova</w:t>
      </w:r>
      <w:proofErr w:type="spellEnd"/>
      <w:r w:rsidRPr="008C27ED">
        <w:rPr>
          <w:shd w:val="clear" w:color="auto" w:fill="FFFFFF"/>
        </w:rPr>
        <w:t xml:space="preserve">, G.R. and Golovko, Y.V., (2023). REASONS AND TECHNIQUES TO IMPROVE ACADEMIC WRITING SKILLS. </w:t>
      </w:r>
      <w:r w:rsidRPr="008C27ED">
        <w:rPr>
          <w:i/>
          <w:iCs/>
          <w:shd w:val="clear" w:color="auto" w:fill="FFFFFF"/>
        </w:rPr>
        <w:t>Emergent: Journal of Educational Discoveries and Lifelong Learning (EJEDL)</w:t>
      </w:r>
      <w:r w:rsidRPr="008C27ED">
        <w:rPr>
          <w:shd w:val="clear" w:color="auto" w:fill="FFFFFF"/>
        </w:rPr>
        <w:t xml:space="preserve">, </w:t>
      </w:r>
      <w:r w:rsidRPr="008C27ED">
        <w:rPr>
          <w:i/>
          <w:iCs/>
          <w:shd w:val="clear" w:color="auto" w:fill="FFFFFF"/>
        </w:rPr>
        <w:t>4</w:t>
      </w:r>
      <w:r w:rsidRPr="008C27ED">
        <w:rPr>
          <w:shd w:val="clear" w:color="auto" w:fill="FFFFFF"/>
        </w:rPr>
        <w:t>(01), pp.103-109.</w:t>
      </w:r>
    </w:p>
    <w:p w14:paraId="4D3EF144" w14:textId="77777777" w:rsidR="00AB52E1" w:rsidRPr="008C27ED" w:rsidRDefault="00AB52E1" w:rsidP="00F47791">
      <w:pPr>
        <w:spacing w:line="480" w:lineRule="auto"/>
        <w:jc w:val="both"/>
        <w:rPr>
          <w:rFonts w:ascii="Times New Roman" w:hAnsi="Times New Roman" w:cs="Times New Roman"/>
          <w:sz w:val="24"/>
          <w:szCs w:val="24"/>
          <w:shd w:val="clear" w:color="auto" w:fill="FFFFFF"/>
        </w:rPr>
      </w:pPr>
      <w:r w:rsidRPr="008C27ED">
        <w:rPr>
          <w:rFonts w:ascii="Times New Roman" w:hAnsi="Times New Roman" w:cs="Times New Roman"/>
          <w:sz w:val="24"/>
          <w:szCs w:val="24"/>
          <w:shd w:val="clear" w:color="auto" w:fill="FFFFFF"/>
        </w:rPr>
        <w:t xml:space="preserve">Sletto, B., </w:t>
      </w:r>
      <w:proofErr w:type="spellStart"/>
      <w:r w:rsidRPr="008C27ED">
        <w:rPr>
          <w:rFonts w:ascii="Times New Roman" w:hAnsi="Times New Roman" w:cs="Times New Roman"/>
          <w:sz w:val="24"/>
          <w:szCs w:val="24"/>
          <w:shd w:val="clear" w:color="auto" w:fill="FFFFFF"/>
        </w:rPr>
        <w:t>Stiphany</w:t>
      </w:r>
      <w:proofErr w:type="spellEnd"/>
      <w:r w:rsidRPr="008C27ED">
        <w:rPr>
          <w:rFonts w:ascii="Times New Roman" w:hAnsi="Times New Roman" w:cs="Times New Roman"/>
          <w:sz w:val="24"/>
          <w:szCs w:val="24"/>
          <w:shd w:val="clear" w:color="auto" w:fill="FFFFFF"/>
        </w:rPr>
        <w:t xml:space="preserve">, K., Futrell Winslow, J., Roberts, A., Torrado, M., Reyes, A., Reyes, A., </w:t>
      </w:r>
      <w:proofErr w:type="spellStart"/>
      <w:r w:rsidRPr="008C27ED">
        <w:rPr>
          <w:rFonts w:ascii="Times New Roman" w:hAnsi="Times New Roman" w:cs="Times New Roman"/>
          <w:sz w:val="24"/>
          <w:szCs w:val="24"/>
          <w:shd w:val="clear" w:color="auto" w:fill="FFFFFF"/>
        </w:rPr>
        <w:t>Yunda</w:t>
      </w:r>
      <w:proofErr w:type="spellEnd"/>
      <w:r w:rsidRPr="008C27ED">
        <w:rPr>
          <w:rFonts w:ascii="Times New Roman" w:hAnsi="Times New Roman" w:cs="Times New Roman"/>
          <w:sz w:val="24"/>
          <w:szCs w:val="24"/>
          <w:shd w:val="clear" w:color="auto" w:fill="FFFFFF"/>
        </w:rPr>
        <w:t>, J., Wirsching, C., Choi, K. and Tajchman, K., (2020). Demystifying Academic Writing in the Doctoral Program: Writing Workshops, Peer Reviews, and Scholarly Identities. </w:t>
      </w:r>
      <w:r w:rsidRPr="008C27ED">
        <w:rPr>
          <w:rFonts w:ascii="Times New Roman" w:hAnsi="Times New Roman" w:cs="Times New Roman"/>
          <w:i/>
          <w:iCs/>
          <w:sz w:val="24"/>
          <w:szCs w:val="24"/>
          <w:shd w:val="clear" w:color="auto" w:fill="FFFFFF"/>
        </w:rPr>
        <w:t>Planning Practice &amp; Research</w:t>
      </w:r>
      <w:r w:rsidRPr="008C27ED">
        <w:rPr>
          <w:rFonts w:ascii="Times New Roman" w:hAnsi="Times New Roman" w:cs="Times New Roman"/>
          <w:sz w:val="24"/>
          <w:szCs w:val="24"/>
          <w:shd w:val="clear" w:color="auto" w:fill="FFFFFF"/>
        </w:rPr>
        <w:t>, </w:t>
      </w:r>
      <w:r w:rsidRPr="008C27ED">
        <w:rPr>
          <w:rFonts w:ascii="Times New Roman" w:hAnsi="Times New Roman" w:cs="Times New Roman"/>
          <w:i/>
          <w:iCs/>
          <w:sz w:val="24"/>
          <w:szCs w:val="24"/>
          <w:shd w:val="clear" w:color="auto" w:fill="FFFFFF"/>
        </w:rPr>
        <w:t>35</w:t>
      </w:r>
      <w:r w:rsidRPr="008C27ED">
        <w:rPr>
          <w:rFonts w:ascii="Times New Roman" w:hAnsi="Times New Roman" w:cs="Times New Roman"/>
          <w:sz w:val="24"/>
          <w:szCs w:val="24"/>
          <w:shd w:val="clear" w:color="auto" w:fill="FFFFFF"/>
        </w:rPr>
        <w:t>(3), pp.349-362.</w:t>
      </w:r>
    </w:p>
    <w:p w14:paraId="02BAA050" w14:textId="77777777" w:rsidR="00AB52E1" w:rsidRPr="008C27ED" w:rsidRDefault="00AB52E1" w:rsidP="00F47791">
      <w:pPr>
        <w:pStyle w:val="NormalWeb"/>
        <w:spacing w:before="0" w:beforeAutospacing="0" w:after="0" w:afterAutospacing="0" w:line="480" w:lineRule="auto"/>
        <w:jc w:val="both"/>
      </w:pPr>
      <w:r w:rsidRPr="008C27ED">
        <w:rPr>
          <w:shd w:val="clear" w:color="auto" w:fill="FFFFFF"/>
        </w:rPr>
        <w:t xml:space="preserve">Strobl, C., Ailhaud, E., </w:t>
      </w:r>
      <w:proofErr w:type="spellStart"/>
      <w:r w:rsidRPr="008C27ED">
        <w:rPr>
          <w:shd w:val="clear" w:color="auto" w:fill="FFFFFF"/>
        </w:rPr>
        <w:t>Benetos</w:t>
      </w:r>
      <w:proofErr w:type="spellEnd"/>
      <w:r w:rsidRPr="008C27ED">
        <w:rPr>
          <w:shd w:val="clear" w:color="auto" w:fill="FFFFFF"/>
        </w:rPr>
        <w:t xml:space="preserve">, K., Devitt, A., Kruse, O., Proske, A. and Rapp, C., (2019). Digital support for academic writing: A review of technologies and pedagogies. </w:t>
      </w:r>
      <w:r w:rsidRPr="008C27ED">
        <w:rPr>
          <w:i/>
          <w:iCs/>
          <w:shd w:val="clear" w:color="auto" w:fill="FFFFFF"/>
        </w:rPr>
        <w:t>Computers &amp; education</w:t>
      </w:r>
      <w:r w:rsidRPr="008C27ED">
        <w:rPr>
          <w:shd w:val="clear" w:color="auto" w:fill="FFFFFF"/>
        </w:rPr>
        <w:t xml:space="preserve">, </w:t>
      </w:r>
      <w:r w:rsidRPr="008C27ED">
        <w:rPr>
          <w:i/>
          <w:iCs/>
          <w:shd w:val="clear" w:color="auto" w:fill="FFFFFF"/>
        </w:rPr>
        <w:t>131</w:t>
      </w:r>
      <w:r w:rsidRPr="008C27ED">
        <w:rPr>
          <w:shd w:val="clear" w:color="auto" w:fill="FFFFFF"/>
        </w:rPr>
        <w:t>, pp.33-48.</w:t>
      </w:r>
    </w:p>
    <w:p w14:paraId="4CA4D209" w14:textId="77777777" w:rsidR="00AB52E1" w:rsidRPr="008C27ED" w:rsidRDefault="00AB52E1" w:rsidP="00F47791">
      <w:pPr>
        <w:spacing w:line="480" w:lineRule="auto"/>
        <w:jc w:val="both"/>
        <w:rPr>
          <w:rFonts w:ascii="Times New Roman" w:hAnsi="Times New Roman" w:cs="Times New Roman"/>
          <w:sz w:val="24"/>
          <w:szCs w:val="24"/>
          <w:shd w:val="clear" w:color="auto" w:fill="FFFFFF"/>
        </w:rPr>
      </w:pPr>
      <w:r w:rsidRPr="008C27ED">
        <w:rPr>
          <w:rFonts w:ascii="Times New Roman" w:hAnsi="Times New Roman" w:cs="Times New Roman"/>
          <w:sz w:val="24"/>
          <w:szCs w:val="24"/>
          <w:shd w:val="clear" w:color="auto" w:fill="FFFFFF"/>
        </w:rPr>
        <w:t xml:space="preserve">Trinh, </w:t>
      </w:r>
      <w:proofErr w:type="gramStart"/>
      <w:r w:rsidRPr="008C27ED">
        <w:rPr>
          <w:rFonts w:ascii="Times New Roman" w:hAnsi="Times New Roman" w:cs="Times New Roman"/>
          <w:sz w:val="24"/>
          <w:szCs w:val="24"/>
          <w:shd w:val="clear" w:color="auto" w:fill="FFFFFF"/>
        </w:rPr>
        <w:t>E.</w:t>
      </w:r>
      <w:proofErr w:type="gramEnd"/>
      <w:r w:rsidRPr="008C27ED">
        <w:rPr>
          <w:rFonts w:ascii="Times New Roman" w:hAnsi="Times New Roman" w:cs="Times New Roman"/>
          <w:sz w:val="24"/>
          <w:szCs w:val="24"/>
          <w:shd w:val="clear" w:color="auto" w:fill="FFFFFF"/>
        </w:rPr>
        <w:t xml:space="preserve"> and Herrera, L.J.P., (2020). Writing as an art of rebellion: Scholars of </w:t>
      </w:r>
      <w:proofErr w:type="spellStart"/>
      <w:r w:rsidRPr="008C27ED">
        <w:rPr>
          <w:rFonts w:ascii="Times New Roman" w:hAnsi="Times New Roman" w:cs="Times New Roman"/>
          <w:sz w:val="24"/>
          <w:szCs w:val="24"/>
          <w:shd w:val="clear" w:color="auto" w:fill="FFFFFF"/>
        </w:rPr>
        <w:t>color</w:t>
      </w:r>
      <w:proofErr w:type="spellEnd"/>
      <w:r w:rsidRPr="008C27ED">
        <w:rPr>
          <w:rFonts w:ascii="Times New Roman" w:hAnsi="Times New Roman" w:cs="Times New Roman"/>
          <w:sz w:val="24"/>
          <w:szCs w:val="24"/>
          <w:shd w:val="clear" w:color="auto" w:fill="FFFFFF"/>
        </w:rPr>
        <w:t xml:space="preserve"> using literacy to find spaces of identity and belonging in academia. In </w:t>
      </w:r>
      <w:r w:rsidRPr="008C27ED">
        <w:rPr>
          <w:rFonts w:ascii="Times New Roman" w:hAnsi="Times New Roman" w:cs="Times New Roman"/>
          <w:i/>
          <w:iCs/>
          <w:sz w:val="24"/>
          <w:szCs w:val="24"/>
          <w:shd w:val="clear" w:color="auto" w:fill="FFFFFF"/>
        </w:rPr>
        <w:t>Amplified Voices, Intersecting Identities: Volume 2</w:t>
      </w:r>
      <w:r w:rsidRPr="008C27ED">
        <w:rPr>
          <w:rFonts w:ascii="Times New Roman" w:hAnsi="Times New Roman" w:cs="Times New Roman"/>
          <w:sz w:val="24"/>
          <w:szCs w:val="24"/>
          <w:shd w:val="clear" w:color="auto" w:fill="FFFFFF"/>
        </w:rPr>
        <w:t> (pp. 25-33). Brill.</w:t>
      </w:r>
    </w:p>
    <w:sectPr w:rsidR="00AB52E1" w:rsidRPr="008C27ED">
      <w:headerReference w:type="default" r:id="rId16"/>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BEFDF" w14:textId="77777777" w:rsidR="001E5E06" w:rsidRDefault="001E5E06" w:rsidP="009B3FC6">
      <w:pPr>
        <w:spacing w:line="240" w:lineRule="auto"/>
      </w:pPr>
      <w:r>
        <w:separator/>
      </w:r>
    </w:p>
  </w:endnote>
  <w:endnote w:type="continuationSeparator" w:id="0">
    <w:p w14:paraId="34A1BEED" w14:textId="77777777" w:rsidR="001E5E06" w:rsidRDefault="001E5E06" w:rsidP="009B3F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361990"/>
      <w:docPartObj>
        <w:docPartGallery w:val="Page Numbers (Bottom of Page)"/>
        <w:docPartUnique/>
      </w:docPartObj>
    </w:sdtPr>
    <w:sdtEndPr>
      <w:rPr>
        <w:noProof/>
      </w:rPr>
    </w:sdtEndPr>
    <w:sdtContent>
      <w:p w14:paraId="294BA459" w14:textId="74433F47" w:rsidR="009B3FC6" w:rsidRDefault="009B3F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67232A" w14:textId="77777777" w:rsidR="009B3FC6" w:rsidRDefault="009B3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D835E" w14:textId="77777777" w:rsidR="001E5E06" w:rsidRDefault="001E5E06" w:rsidP="009B3FC6">
      <w:pPr>
        <w:spacing w:line="240" w:lineRule="auto"/>
      </w:pPr>
      <w:r>
        <w:separator/>
      </w:r>
    </w:p>
  </w:footnote>
  <w:footnote w:type="continuationSeparator" w:id="0">
    <w:p w14:paraId="144CA3A3" w14:textId="77777777" w:rsidR="001E5E06" w:rsidRDefault="001E5E06" w:rsidP="009B3F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CADEC" w14:textId="2338CF4E" w:rsidR="009B3FC6" w:rsidRDefault="009B3FC6" w:rsidP="009B3FC6">
    <w:pPr>
      <w:pStyle w:val="Header"/>
      <w:jc w:val="right"/>
    </w:pPr>
    <w:r w:rsidRPr="009B3FC6">
      <w:rPr>
        <w:noProof/>
      </w:rPr>
      <w:drawing>
        <wp:inline distT="0" distB="0" distL="0" distR="0" wp14:anchorId="5575B814" wp14:editId="2023C1D1">
          <wp:extent cx="2004234" cy="7620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004234" cy="76206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84664D"/>
    <w:multiLevelType w:val="hybridMultilevel"/>
    <w:tmpl w:val="BC8CB966"/>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num w:numId="1" w16cid:durableId="590897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68F"/>
    <w:rsid w:val="00047308"/>
    <w:rsid w:val="000A74C8"/>
    <w:rsid w:val="001B3DCB"/>
    <w:rsid w:val="001B53D2"/>
    <w:rsid w:val="001E50EA"/>
    <w:rsid w:val="001E5E06"/>
    <w:rsid w:val="0025186D"/>
    <w:rsid w:val="00271D9E"/>
    <w:rsid w:val="00307CE0"/>
    <w:rsid w:val="00370F7B"/>
    <w:rsid w:val="003B0769"/>
    <w:rsid w:val="003B6398"/>
    <w:rsid w:val="003D4F5A"/>
    <w:rsid w:val="003D620C"/>
    <w:rsid w:val="003F7F81"/>
    <w:rsid w:val="004531EB"/>
    <w:rsid w:val="004636A0"/>
    <w:rsid w:val="004825A0"/>
    <w:rsid w:val="00491F8A"/>
    <w:rsid w:val="004A3262"/>
    <w:rsid w:val="004C143D"/>
    <w:rsid w:val="004C7770"/>
    <w:rsid w:val="004E0677"/>
    <w:rsid w:val="004F4DF5"/>
    <w:rsid w:val="00565A32"/>
    <w:rsid w:val="005E368F"/>
    <w:rsid w:val="005E5989"/>
    <w:rsid w:val="005F667B"/>
    <w:rsid w:val="00686EF1"/>
    <w:rsid w:val="006B1DC5"/>
    <w:rsid w:val="006D555C"/>
    <w:rsid w:val="006E52C4"/>
    <w:rsid w:val="00731DF2"/>
    <w:rsid w:val="007574FD"/>
    <w:rsid w:val="00767B64"/>
    <w:rsid w:val="00770C0B"/>
    <w:rsid w:val="00790C3F"/>
    <w:rsid w:val="007A715D"/>
    <w:rsid w:val="007C4C4D"/>
    <w:rsid w:val="007C6FE8"/>
    <w:rsid w:val="007E1479"/>
    <w:rsid w:val="007E4835"/>
    <w:rsid w:val="007F4602"/>
    <w:rsid w:val="008109A8"/>
    <w:rsid w:val="00882EFE"/>
    <w:rsid w:val="008C27ED"/>
    <w:rsid w:val="00977195"/>
    <w:rsid w:val="009A3A6C"/>
    <w:rsid w:val="009B3FC6"/>
    <w:rsid w:val="009C117B"/>
    <w:rsid w:val="009D021E"/>
    <w:rsid w:val="009E1790"/>
    <w:rsid w:val="00A44CE0"/>
    <w:rsid w:val="00A66CD0"/>
    <w:rsid w:val="00AB52E1"/>
    <w:rsid w:val="00B407F1"/>
    <w:rsid w:val="00BA5DE8"/>
    <w:rsid w:val="00C25A30"/>
    <w:rsid w:val="00C312CB"/>
    <w:rsid w:val="00C35374"/>
    <w:rsid w:val="00C372F3"/>
    <w:rsid w:val="00CE2EDB"/>
    <w:rsid w:val="00CF42E3"/>
    <w:rsid w:val="00D203B3"/>
    <w:rsid w:val="00D9719A"/>
    <w:rsid w:val="00E0626D"/>
    <w:rsid w:val="00E94161"/>
    <w:rsid w:val="00EA5AD1"/>
    <w:rsid w:val="00EB165B"/>
    <w:rsid w:val="00F13844"/>
    <w:rsid w:val="00F23D62"/>
    <w:rsid w:val="00F47791"/>
    <w:rsid w:val="00FD0F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94E8B"/>
  <w15:docId w15:val="{4094178E-CCBE-42CB-AD72-16A40AE06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70F7B"/>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3B0769"/>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9B3FC6"/>
    <w:pPr>
      <w:tabs>
        <w:tab w:val="center" w:pos="4513"/>
        <w:tab w:val="right" w:pos="9026"/>
      </w:tabs>
      <w:spacing w:line="240" w:lineRule="auto"/>
    </w:pPr>
  </w:style>
  <w:style w:type="character" w:customStyle="1" w:styleId="HeaderChar">
    <w:name w:val="Header Char"/>
    <w:basedOn w:val="DefaultParagraphFont"/>
    <w:link w:val="Header"/>
    <w:uiPriority w:val="99"/>
    <w:rsid w:val="009B3FC6"/>
  </w:style>
  <w:style w:type="paragraph" w:styleId="Footer">
    <w:name w:val="footer"/>
    <w:basedOn w:val="Normal"/>
    <w:link w:val="FooterChar"/>
    <w:uiPriority w:val="99"/>
    <w:unhideWhenUsed/>
    <w:rsid w:val="009B3FC6"/>
    <w:pPr>
      <w:tabs>
        <w:tab w:val="center" w:pos="4513"/>
        <w:tab w:val="right" w:pos="9026"/>
      </w:tabs>
      <w:spacing w:line="240" w:lineRule="auto"/>
    </w:pPr>
  </w:style>
  <w:style w:type="character" w:customStyle="1" w:styleId="FooterChar">
    <w:name w:val="Footer Char"/>
    <w:basedOn w:val="DefaultParagraphFont"/>
    <w:link w:val="Footer"/>
    <w:uiPriority w:val="99"/>
    <w:rsid w:val="009B3FC6"/>
  </w:style>
  <w:style w:type="paragraph" w:customStyle="1" w:styleId="Normal1">
    <w:name w:val="Normal1"/>
    <w:rsid w:val="009B3FC6"/>
    <w:rPr>
      <w:lang w:val="en" w:eastAsia="en-US"/>
    </w:rPr>
  </w:style>
  <w:style w:type="paragraph" w:styleId="TOCHeading">
    <w:name w:val="TOC Heading"/>
    <w:basedOn w:val="Heading1"/>
    <w:next w:val="Normal"/>
    <w:uiPriority w:val="39"/>
    <w:unhideWhenUsed/>
    <w:qFormat/>
    <w:rsid w:val="00F4779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47791"/>
    <w:pPr>
      <w:spacing w:after="100"/>
    </w:pPr>
  </w:style>
  <w:style w:type="character" w:styleId="Hyperlink">
    <w:name w:val="Hyperlink"/>
    <w:basedOn w:val="DefaultParagraphFont"/>
    <w:uiPriority w:val="99"/>
    <w:unhideWhenUsed/>
    <w:rsid w:val="00F47791"/>
    <w:rPr>
      <w:color w:val="0000FF" w:themeColor="hyperlink"/>
      <w:u w:val="single"/>
    </w:rPr>
  </w:style>
  <w:style w:type="paragraph" w:styleId="ListParagraph">
    <w:name w:val="List Paragraph"/>
    <w:basedOn w:val="Normal"/>
    <w:uiPriority w:val="34"/>
    <w:qFormat/>
    <w:rsid w:val="009A3A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6589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4D7A4-026A-4A53-96B2-270C263FD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2287</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iulian serbanica</cp:lastModifiedBy>
  <cp:revision>4</cp:revision>
  <dcterms:created xsi:type="dcterms:W3CDTF">2023-02-11T22:13:00Z</dcterms:created>
  <dcterms:modified xsi:type="dcterms:W3CDTF">2023-02-11T22:28:00Z</dcterms:modified>
</cp:coreProperties>
</file>