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EDDD1" w14:textId="77777777" w:rsidR="002C1169" w:rsidRPr="002C1169" w:rsidRDefault="002C1169" w:rsidP="002C1169">
      <w:pPr>
        <w:spacing w:after="0" w:line="480" w:lineRule="auto"/>
        <w:jc w:val="center"/>
        <w:rPr>
          <w:rFonts w:ascii="Arial" w:eastAsia="Times New Roman" w:hAnsi="Arial" w:cs="Arial"/>
          <w:b/>
          <w:bCs/>
          <w:color w:val="000000"/>
          <w:kern w:val="0"/>
          <w:sz w:val="32"/>
          <w:szCs w:val="32"/>
          <w:lang w:val="en-IN" w:eastAsia="en-IN"/>
          <w14:ligatures w14:val="none"/>
        </w:rPr>
      </w:pPr>
    </w:p>
    <w:p w14:paraId="363066E7" w14:textId="77777777" w:rsidR="002C1169" w:rsidRPr="002C1169" w:rsidRDefault="002C1169" w:rsidP="002C1169">
      <w:pPr>
        <w:spacing w:after="0" w:line="480" w:lineRule="auto"/>
        <w:jc w:val="center"/>
        <w:rPr>
          <w:rFonts w:ascii="Arial" w:eastAsia="Times New Roman" w:hAnsi="Arial" w:cs="Arial"/>
          <w:b/>
          <w:bCs/>
          <w:color w:val="000000"/>
          <w:kern w:val="0"/>
          <w:sz w:val="32"/>
          <w:szCs w:val="32"/>
          <w:lang w:val="en-IN" w:eastAsia="en-IN"/>
          <w14:ligatures w14:val="none"/>
        </w:rPr>
      </w:pPr>
      <w:r w:rsidRPr="002C1169">
        <w:rPr>
          <w:rFonts w:ascii="Arial" w:eastAsia="Times New Roman" w:hAnsi="Arial" w:cs="Arial"/>
          <w:b/>
          <w:bCs/>
          <w:color w:val="000000"/>
          <w:kern w:val="0"/>
          <w:sz w:val="32"/>
          <w:szCs w:val="32"/>
          <w:lang w:val="en-IN" w:eastAsia="en-IN"/>
          <w14:ligatures w14:val="none"/>
        </w:rPr>
        <w:t>Assignment Title: Written report</w:t>
      </w:r>
    </w:p>
    <w:p w14:paraId="79E88CCC" w14:textId="223BAB35" w:rsidR="002C1169" w:rsidRPr="002C1169" w:rsidRDefault="002C1169" w:rsidP="002C1169">
      <w:pPr>
        <w:spacing w:after="0" w:line="480" w:lineRule="auto"/>
        <w:jc w:val="center"/>
        <w:rPr>
          <w:rFonts w:ascii="Arial" w:eastAsia="Times New Roman" w:hAnsi="Arial" w:cs="Arial"/>
          <w:b/>
          <w:bCs/>
          <w:color w:val="000000"/>
          <w:kern w:val="0"/>
          <w:sz w:val="32"/>
          <w:szCs w:val="32"/>
          <w:lang w:val="en-IN" w:eastAsia="en-IN"/>
          <w14:ligatures w14:val="none"/>
        </w:rPr>
      </w:pPr>
      <w:r w:rsidRPr="002C1169">
        <w:rPr>
          <w:rFonts w:ascii="Arial" w:eastAsia="Times New Roman" w:hAnsi="Arial" w:cs="Arial"/>
          <w:b/>
          <w:bCs/>
          <w:color w:val="000000"/>
          <w:kern w:val="0"/>
          <w:sz w:val="32"/>
          <w:szCs w:val="32"/>
          <w:lang w:val="en-IN" w:eastAsia="en-IN"/>
          <w14:ligatures w14:val="none"/>
        </w:rPr>
        <w:t>Student name:</w:t>
      </w:r>
      <w:r w:rsidR="002B2FC0">
        <w:rPr>
          <w:rFonts w:ascii="Arial" w:eastAsia="Times New Roman" w:hAnsi="Arial" w:cs="Arial"/>
          <w:b/>
          <w:bCs/>
          <w:color w:val="000000"/>
          <w:kern w:val="0"/>
          <w:sz w:val="32"/>
          <w:szCs w:val="32"/>
          <w:lang w:val="en-IN" w:eastAsia="en-IN"/>
          <w14:ligatures w14:val="none"/>
        </w:rPr>
        <w:t xml:space="preserve"> Ion Popa</w:t>
      </w:r>
    </w:p>
    <w:p w14:paraId="696E68FD" w14:textId="6C3B3411" w:rsidR="002C1169" w:rsidRDefault="002C1169" w:rsidP="002C1169">
      <w:pPr>
        <w:spacing w:after="0" w:line="480" w:lineRule="auto"/>
        <w:jc w:val="center"/>
        <w:rPr>
          <w:rFonts w:ascii="Arial" w:eastAsia="Century Gothic" w:hAnsi="Arial" w:cs="Arial"/>
          <w:b/>
          <w:sz w:val="32"/>
          <w:szCs w:val="32"/>
        </w:rPr>
      </w:pPr>
      <w:r w:rsidRPr="002C1169">
        <w:rPr>
          <w:rFonts w:ascii="Arial" w:eastAsia="Times New Roman" w:hAnsi="Arial" w:cs="Arial"/>
          <w:b/>
          <w:bCs/>
          <w:color w:val="000000"/>
          <w:kern w:val="0"/>
          <w:sz w:val="32"/>
          <w:szCs w:val="32"/>
          <w:lang w:val="en-IN" w:eastAsia="en-IN"/>
          <w14:ligatures w14:val="none"/>
        </w:rPr>
        <w:t>Student ID:</w:t>
      </w:r>
      <w:r w:rsidR="002B2FC0" w:rsidRPr="002B2FC0">
        <w:rPr>
          <w:rFonts w:ascii="Arial" w:eastAsia="Century Gothic" w:hAnsi="Arial" w:cs="Arial"/>
          <w:b/>
          <w:sz w:val="32"/>
          <w:szCs w:val="32"/>
        </w:rPr>
        <w:t xml:space="preserve"> </w:t>
      </w:r>
      <w:r w:rsidR="002B2FC0" w:rsidRPr="00C803CB">
        <w:rPr>
          <w:rFonts w:ascii="Arial" w:eastAsia="Century Gothic" w:hAnsi="Arial" w:cs="Arial"/>
          <w:b/>
          <w:sz w:val="32"/>
          <w:szCs w:val="32"/>
        </w:rPr>
        <w:t>2208502</w:t>
      </w:r>
    </w:p>
    <w:p w14:paraId="543C5DD3" w14:textId="5A702A48" w:rsidR="002B2FC0" w:rsidRPr="002C1169" w:rsidRDefault="002B2FC0" w:rsidP="002C1169">
      <w:pPr>
        <w:spacing w:after="0" w:line="480" w:lineRule="auto"/>
        <w:jc w:val="center"/>
        <w:rPr>
          <w:rFonts w:ascii="Arial" w:eastAsia="Times New Roman" w:hAnsi="Arial" w:cs="Arial"/>
          <w:b/>
          <w:bCs/>
          <w:color w:val="000000"/>
          <w:kern w:val="0"/>
          <w:sz w:val="32"/>
          <w:szCs w:val="32"/>
          <w:lang w:val="en-IN" w:eastAsia="en-IN"/>
          <w14:ligatures w14:val="none"/>
        </w:rPr>
      </w:pPr>
      <w:r w:rsidRPr="00C803CB">
        <w:rPr>
          <w:rFonts w:ascii="Arial" w:eastAsia="Century Gothic" w:hAnsi="Arial" w:cs="Arial"/>
          <w:b/>
          <w:sz w:val="32"/>
          <w:szCs w:val="32"/>
        </w:rPr>
        <w:t>Lecturer:</w:t>
      </w:r>
      <w:r w:rsidRPr="002B2FC0">
        <w:rPr>
          <w:rFonts w:ascii="Arial" w:eastAsia="Century Gothic" w:hAnsi="Arial" w:cs="Arial"/>
          <w:b/>
          <w:sz w:val="32"/>
          <w:szCs w:val="32"/>
        </w:rPr>
        <w:t xml:space="preserve"> </w:t>
      </w:r>
      <w:r w:rsidR="00EB1BCE" w:rsidRPr="00EB1BCE">
        <w:rPr>
          <w:rFonts w:ascii="Arial" w:eastAsia="Century Gothic" w:hAnsi="Arial" w:cs="Arial"/>
          <w:b/>
          <w:sz w:val="32"/>
          <w:szCs w:val="32"/>
        </w:rPr>
        <w:t>Lola Villard-Coles</w:t>
      </w:r>
    </w:p>
    <w:p w14:paraId="07C25DF7" w14:textId="46286199" w:rsidR="002B2FC0" w:rsidRPr="002C1169" w:rsidRDefault="002C1169" w:rsidP="002B2FC0">
      <w:pPr>
        <w:spacing w:after="0" w:line="480" w:lineRule="auto"/>
        <w:jc w:val="center"/>
        <w:rPr>
          <w:rFonts w:ascii="Arial" w:eastAsia="Times New Roman" w:hAnsi="Arial" w:cs="Arial"/>
          <w:b/>
          <w:bCs/>
          <w:color w:val="000000"/>
          <w:kern w:val="0"/>
          <w:sz w:val="32"/>
          <w:szCs w:val="32"/>
          <w:lang w:val="en-IN" w:eastAsia="en-IN"/>
          <w14:ligatures w14:val="none"/>
        </w:rPr>
      </w:pPr>
      <w:r w:rsidRPr="002C1169">
        <w:rPr>
          <w:rFonts w:ascii="Arial" w:eastAsia="Times New Roman" w:hAnsi="Arial" w:cs="Arial"/>
          <w:b/>
          <w:bCs/>
          <w:color w:val="000000"/>
          <w:kern w:val="0"/>
          <w:sz w:val="32"/>
          <w:szCs w:val="32"/>
          <w:lang w:val="en-IN" w:eastAsia="en-IN"/>
          <w14:ligatures w14:val="none"/>
        </w:rPr>
        <w:t>Module: Management &amp; Organisational Behaviour</w:t>
      </w:r>
    </w:p>
    <w:p w14:paraId="3369A462" w14:textId="03614889" w:rsidR="00C51F57" w:rsidRDefault="002B2FC0" w:rsidP="002C1169">
      <w:pPr>
        <w:rPr>
          <w:rFonts w:ascii="Arial" w:eastAsia="Times New Roman" w:hAnsi="Arial" w:cs="Arial"/>
          <w:b/>
          <w:bCs/>
          <w:color w:val="000000"/>
          <w:kern w:val="0"/>
          <w:sz w:val="32"/>
          <w:szCs w:val="32"/>
          <w:lang w:val="en-IN" w:eastAsia="en-IN"/>
          <w14:ligatures w14:val="none"/>
        </w:rPr>
      </w:pPr>
      <w:r>
        <w:rPr>
          <w:rFonts w:ascii="Arial" w:eastAsia="Times New Roman" w:hAnsi="Arial" w:cs="Arial"/>
          <w:b/>
          <w:bCs/>
          <w:color w:val="000000"/>
          <w:kern w:val="0"/>
          <w:sz w:val="32"/>
          <w:szCs w:val="32"/>
          <w:lang w:val="en-IN" w:eastAsia="en-IN"/>
          <w14:ligatures w14:val="none"/>
        </w:rPr>
        <w:t xml:space="preserve">                             </w:t>
      </w:r>
      <w:r w:rsidR="002C1169" w:rsidRPr="002C1169">
        <w:rPr>
          <w:rFonts w:ascii="Arial" w:eastAsia="Times New Roman" w:hAnsi="Arial" w:cs="Arial"/>
          <w:b/>
          <w:bCs/>
          <w:color w:val="000000"/>
          <w:kern w:val="0"/>
          <w:sz w:val="32"/>
          <w:szCs w:val="32"/>
          <w:lang w:val="en-IN" w:eastAsia="en-IN"/>
          <w14:ligatures w14:val="none"/>
        </w:rPr>
        <w:t>Module code: BMIH5004</w:t>
      </w:r>
    </w:p>
    <w:p w14:paraId="58913454" w14:textId="4E2BC7BD" w:rsidR="002B2FC0" w:rsidRPr="00C803CB" w:rsidRDefault="002B2FC0" w:rsidP="002B2FC0">
      <w:pPr>
        <w:rPr>
          <w:rFonts w:ascii="Arial" w:eastAsia="Century Gothic" w:hAnsi="Arial" w:cs="Arial"/>
          <w:b/>
          <w:sz w:val="32"/>
          <w:szCs w:val="32"/>
        </w:rPr>
      </w:pPr>
      <w:r>
        <w:rPr>
          <w:rFonts w:ascii="Arial" w:eastAsia="Times New Roman" w:hAnsi="Arial" w:cs="Arial"/>
          <w:b/>
          <w:bCs/>
          <w:color w:val="000000"/>
          <w:kern w:val="0"/>
          <w:sz w:val="32"/>
          <w:szCs w:val="32"/>
          <w:lang w:val="en-IN" w:eastAsia="en-IN"/>
          <w14:ligatures w14:val="none"/>
        </w:rPr>
        <w:t xml:space="preserve">                                  </w:t>
      </w:r>
      <w:r w:rsidRPr="00C803CB">
        <w:rPr>
          <w:rFonts w:ascii="Arial" w:eastAsia="Century Gothic" w:hAnsi="Arial" w:cs="Arial"/>
          <w:b/>
          <w:sz w:val="32"/>
          <w:szCs w:val="32"/>
        </w:rPr>
        <w:t>Word Count: 2</w:t>
      </w:r>
      <w:r w:rsidR="00F85EA2">
        <w:rPr>
          <w:rFonts w:ascii="Arial" w:eastAsia="Century Gothic" w:hAnsi="Arial" w:cs="Arial"/>
          <w:b/>
          <w:sz w:val="32"/>
          <w:szCs w:val="32"/>
        </w:rPr>
        <w:t>085</w:t>
      </w:r>
    </w:p>
    <w:p w14:paraId="09C3E2BF" w14:textId="559156C0" w:rsidR="002B2FC0" w:rsidRDefault="002B2FC0" w:rsidP="002C1169">
      <w:pPr>
        <w:rPr>
          <w:rFonts w:ascii="Arial" w:eastAsia="Times New Roman" w:hAnsi="Arial" w:cs="Arial"/>
          <w:b/>
          <w:bCs/>
          <w:color w:val="000000"/>
          <w:kern w:val="0"/>
          <w:sz w:val="32"/>
          <w:szCs w:val="32"/>
          <w:lang w:val="en-IN" w:eastAsia="en-IN"/>
          <w14:ligatures w14:val="none"/>
        </w:rPr>
      </w:pPr>
    </w:p>
    <w:p w14:paraId="47A126A8"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2C43AE86"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610B1642"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200CD478"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5189396D"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281DB4E0"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14FC65D5"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46C40886"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18F31860"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703B6AD5"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338FE94C"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1A906EE5"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08C1F202"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789F5700"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1FD0384C"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01F491D5"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6C7FAE6A" w14:textId="77777777" w:rsidR="002C1169" w:rsidRDefault="002C1169" w:rsidP="002C1169">
      <w:pPr>
        <w:rPr>
          <w:rFonts w:ascii="Arial" w:eastAsia="Times New Roman" w:hAnsi="Arial" w:cs="Arial"/>
          <w:b/>
          <w:bCs/>
          <w:color w:val="000000"/>
          <w:kern w:val="0"/>
          <w:sz w:val="32"/>
          <w:szCs w:val="32"/>
          <w:lang w:val="en-IN" w:eastAsia="en-IN"/>
          <w14:ligatures w14:val="none"/>
        </w:rPr>
      </w:pPr>
    </w:p>
    <w:p w14:paraId="5A5C8788" w14:textId="77777777" w:rsidR="002C1169" w:rsidRPr="002C1169" w:rsidRDefault="002C1169" w:rsidP="002C1169">
      <w:pPr>
        <w:spacing w:before="160" w:line="480" w:lineRule="auto"/>
        <w:jc w:val="both"/>
        <w:rPr>
          <w:rFonts w:ascii="Arial" w:eastAsia="Calibri" w:hAnsi="Arial" w:cs="Arial"/>
          <w:b/>
          <w:color w:val="000000"/>
          <w:kern w:val="0"/>
          <w:sz w:val="24"/>
          <w:szCs w:val="24"/>
          <w:lang w:val="en-US"/>
          <w14:ligatures w14:val="none"/>
        </w:rPr>
      </w:pPr>
      <w:r w:rsidRPr="002C1169">
        <w:rPr>
          <w:rFonts w:ascii="Arial" w:eastAsia="Calibri" w:hAnsi="Arial" w:cs="Arial"/>
          <w:b/>
          <w:color w:val="000000"/>
          <w:kern w:val="0"/>
          <w:sz w:val="24"/>
          <w:szCs w:val="24"/>
          <w:lang w:val="en-US"/>
          <w14:ligatures w14:val="none"/>
        </w:rPr>
        <w:t xml:space="preserve">Executive Summary </w:t>
      </w:r>
    </w:p>
    <w:p w14:paraId="53CBF31E" w14:textId="41ED8651" w:rsidR="002C1169" w:rsidRPr="002C1169" w:rsidRDefault="00EB1BCE" w:rsidP="002C1169">
      <w:pPr>
        <w:spacing w:line="480" w:lineRule="auto"/>
        <w:jc w:val="both"/>
        <w:rPr>
          <w:rFonts w:ascii="Arial" w:hAnsi="Arial" w:cs="Arial"/>
          <w:color w:val="0D0D0D"/>
          <w:sz w:val="24"/>
          <w:szCs w:val="24"/>
          <w:shd w:val="clear" w:color="auto" w:fill="F4F4F4"/>
        </w:rPr>
      </w:pPr>
      <w:r w:rsidRPr="00EB1BCE">
        <w:rPr>
          <w:rFonts w:ascii="Arial" w:hAnsi="Arial" w:cs="Arial"/>
          <w:color w:val="0D0D0D"/>
          <w:sz w:val="24"/>
          <w:szCs w:val="24"/>
          <w:shd w:val="clear" w:color="auto" w:fill="F4F4F4"/>
        </w:rPr>
        <w:t xml:space="preserve">This report provides a thorough analysis of the Hilton Hotel Group, looking closely at its organizational structure, culture, goals, recent change initiatives, and strategic direction at both the corporate and individual unit levels. By incorporating relevant management and organizational behaviour theories, the evaluation offers a critical assessment of Hilton's strategies. Through this detailed examination, the report aims to give a comprehensive understanding of how Hilton operates and </w:t>
      </w:r>
      <w:r>
        <w:rPr>
          <w:rFonts w:ascii="Arial" w:hAnsi="Arial" w:cs="Arial"/>
          <w:color w:val="0D0D0D"/>
          <w:sz w:val="24"/>
          <w:szCs w:val="24"/>
          <w:shd w:val="clear" w:color="auto" w:fill="F4F4F4"/>
        </w:rPr>
        <w:t>manoeuvres</w:t>
      </w:r>
      <w:r w:rsidRPr="00EB1BCE">
        <w:rPr>
          <w:rFonts w:ascii="Arial" w:hAnsi="Arial" w:cs="Arial"/>
          <w:color w:val="0D0D0D"/>
          <w:sz w:val="24"/>
          <w:szCs w:val="24"/>
          <w:shd w:val="clear" w:color="auto" w:fill="F4F4F4"/>
        </w:rPr>
        <w:t xml:space="preserve"> strategically within the hospitality </w:t>
      </w:r>
      <w:r w:rsidR="00782F5B" w:rsidRPr="00EB1BCE">
        <w:rPr>
          <w:rFonts w:ascii="Arial" w:hAnsi="Arial" w:cs="Arial"/>
          <w:color w:val="0D0D0D"/>
          <w:sz w:val="24"/>
          <w:szCs w:val="24"/>
          <w:shd w:val="clear" w:color="auto" w:fill="F4F4F4"/>
        </w:rPr>
        <w:t>industry.</w:t>
      </w:r>
    </w:p>
    <w:p w14:paraId="2E98E120" w14:textId="77777777" w:rsidR="002C1169" w:rsidRPr="002C1169" w:rsidRDefault="002C1169" w:rsidP="002C1169">
      <w:pPr>
        <w:spacing w:line="480" w:lineRule="auto"/>
        <w:jc w:val="both"/>
        <w:rPr>
          <w:rFonts w:ascii="Arial" w:hAnsi="Arial" w:cs="Arial"/>
          <w:color w:val="0D0D0D"/>
          <w:sz w:val="24"/>
          <w:szCs w:val="24"/>
          <w:shd w:val="clear" w:color="auto" w:fill="F4F4F4"/>
        </w:rPr>
      </w:pPr>
    </w:p>
    <w:p w14:paraId="61340C06" w14:textId="77777777" w:rsidR="002C1169" w:rsidRPr="002C1169" w:rsidRDefault="002C1169" w:rsidP="002C1169">
      <w:pPr>
        <w:spacing w:line="480" w:lineRule="auto"/>
        <w:jc w:val="both"/>
        <w:rPr>
          <w:rFonts w:ascii="Arial" w:hAnsi="Arial" w:cs="Arial"/>
          <w:sz w:val="24"/>
          <w:szCs w:val="24"/>
        </w:rPr>
      </w:pPr>
    </w:p>
    <w:p w14:paraId="4A362DE2" w14:textId="77777777" w:rsidR="002C1169" w:rsidRPr="002C1169" w:rsidRDefault="002C1169" w:rsidP="002C1169">
      <w:pPr>
        <w:spacing w:line="480" w:lineRule="auto"/>
        <w:jc w:val="both"/>
        <w:rPr>
          <w:rFonts w:ascii="Arial" w:hAnsi="Arial" w:cs="Arial"/>
          <w:sz w:val="24"/>
          <w:szCs w:val="24"/>
        </w:rPr>
      </w:pPr>
    </w:p>
    <w:p w14:paraId="3FA8AFA6" w14:textId="77777777" w:rsidR="002C1169" w:rsidRPr="002C1169" w:rsidRDefault="002C1169" w:rsidP="002C1169">
      <w:pPr>
        <w:spacing w:line="480" w:lineRule="auto"/>
        <w:jc w:val="both"/>
        <w:rPr>
          <w:rFonts w:ascii="Arial" w:hAnsi="Arial" w:cs="Arial"/>
          <w:sz w:val="24"/>
          <w:szCs w:val="24"/>
        </w:rPr>
      </w:pPr>
    </w:p>
    <w:p w14:paraId="24E80E8F" w14:textId="77777777" w:rsidR="002C1169" w:rsidRPr="002C1169" w:rsidRDefault="002C1169" w:rsidP="002C1169">
      <w:pPr>
        <w:spacing w:line="480" w:lineRule="auto"/>
        <w:jc w:val="both"/>
        <w:rPr>
          <w:rFonts w:ascii="Arial" w:hAnsi="Arial" w:cs="Arial"/>
          <w:sz w:val="24"/>
          <w:szCs w:val="24"/>
        </w:rPr>
      </w:pPr>
    </w:p>
    <w:p w14:paraId="479E6F00" w14:textId="77777777" w:rsidR="002C1169" w:rsidRPr="002C1169" w:rsidRDefault="002C1169" w:rsidP="002C1169">
      <w:pPr>
        <w:spacing w:line="480" w:lineRule="auto"/>
        <w:jc w:val="both"/>
        <w:rPr>
          <w:rFonts w:ascii="Arial" w:hAnsi="Arial" w:cs="Arial"/>
          <w:sz w:val="24"/>
          <w:szCs w:val="24"/>
        </w:rPr>
      </w:pPr>
    </w:p>
    <w:p w14:paraId="5B4F06D0" w14:textId="77777777" w:rsidR="002C1169" w:rsidRPr="002C1169" w:rsidRDefault="002C1169" w:rsidP="002C1169">
      <w:pPr>
        <w:spacing w:line="480" w:lineRule="auto"/>
        <w:jc w:val="both"/>
        <w:rPr>
          <w:rFonts w:ascii="Arial" w:hAnsi="Arial" w:cs="Arial"/>
          <w:sz w:val="24"/>
          <w:szCs w:val="24"/>
        </w:rPr>
      </w:pPr>
    </w:p>
    <w:p w14:paraId="0471922E" w14:textId="77777777" w:rsidR="002C1169" w:rsidRPr="002C1169" w:rsidRDefault="002C1169" w:rsidP="002C1169">
      <w:pPr>
        <w:spacing w:line="480" w:lineRule="auto"/>
        <w:jc w:val="both"/>
        <w:rPr>
          <w:rFonts w:ascii="Arial" w:hAnsi="Arial" w:cs="Arial"/>
          <w:sz w:val="24"/>
          <w:szCs w:val="24"/>
        </w:rPr>
      </w:pPr>
    </w:p>
    <w:p w14:paraId="1FD45BCB" w14:textId="77777777" w:rsidR="002C1169" w:rsidRPr="002C1169" w:rsidRDefault="002C1169" w:rsidP="002C1169">
      <w:pPr>
        <w:spacing w:line="480" w:lineRule="auto"/>
        <w:jc w:val="both"/>
        <w:rPr>
          <w:rFonts w:ascii="Arial" w:hAnsi="Arial" w:cs="Arial"/>
          <w:sz w:val="24"/>
          <w:szCs w:val="24"/>
        </w:rPr>
      </w:pPr>
    </w:p>
    <w:p w14:paraId="0B2E57D8" w14:textId="77777777" w:rsidR="002C1169" w:rsidRPr="002C1169" w:rsidRDefault="002C1169" w:rsidP="002C1169">
      <w:pPr>
        <w:spacing w:line="480" w:lineRule="auto"/>
        <w:jc w:val="both"/>
        <w:rPr>
          <w:rFonts w:ascii="Arial" w:hAnsi="Arial" w:cs="Arial"/>
          <w:sz w:val="24"/>
          <w:szCs w:val="24"/>
        </w:rPr>
      </w:pPr>
    </w:p>
    <w:p w14:paraId="102B333E" w14:textId="77777777" w:rsidR="002C1169" w:rsidRPr="002C1169" w:rsidRDefault="002C1169" w:rsidP="002C1169">
      <w:pPr>
        <w:spacing w:line="480" w:lineRule="auto"/>
        <w:jc w:val="both"/>
        <w:rPr>
          <w:rFonts w:ascii="Arial" w:hAnsi="Arial" w:cs="Arial"/>
          <w:sz w:val="24"/>
          <w:szCs w:val="24"/>
        </w:rPr>
      </w:pPr>
    </w:p>
    <w:p w14:paraId="5A2EE8A6" w14:textId="77777777" w:rsidR="002C1169" w:rsidRPr="002C1169" w:rsidRDefault="002C1169" w:rsidP="002C1169">
      <w:pPr>
        <w:spacing w:line="480" w:lineRule="auto"/>
        <w:jc w:val="both"/>
        <w:rPr>
          <w:rFonts w:ascii="Arial" w:hAnsi="Arial" w:cs="Arial"/>
          <w:sz w:val="24"/>
          <w:szCs w:val="24"/>
        </w:rPr>
      </w:pPr>
    </w:p>
    <w:p w14:paraId="1A6DAC62" w14:textId="77777777" w:rsidR="002C1169" w:rsidRPr="002C1169" w:rsidRDefault="002C1169" w:rsidP="002C1169">
      <w:pPr>
        <w:spacing w:line="480" w:lineRule="auto"/>
        <w:jc w:val="both"/>
        <w:rPr>
          <w:rFonts w:ascii="Arial" w:hAnsi="Arial" w:cs="Arial"/>
          <w:sz w:val="24"/>
          <w:szCs w:val="24"/>
        </w:rPr>
      </w:pPr>
    </w:p>
    <w:p w14:paraId="11372F28" w14:textId="77777777" w:rsidR="002C1169" w:rsidRPr="002C1169" w:rsidRDefault="002C1169" w:rsidP="002C1169">
      <w:pPr>
        <w:spacing w:line="480" w:lineRule="auto"/>
        <w:jc w:val="both"/>
        <w:rPr>
          <w:rFonts w:ascii="Arial" w:hAnsi="Arial" w:cs="Arial"/>
          <w:sz w:val="24"/>
          <w:szCs w:val="24"/>
        </w:rPr>
      </w:pPr>
    </w:p>
    <w:p w14:paraId="0A61AE5E" w14:textId="77777777" w:rsidR="002C1169" w:rsidRPr="002C1169" w:rsidRDefault="002C1169" w:rsidP="002C1169">
      <w:pPr>
        <w:spacing w:line="480" w:lineRule="auto"/>
        <w:jc w:val="both"/>
        <w:rPr>
          <w:rFonts w:ascii="Arial" w:hAnsi="Arial" w:cs="Arial"/>
          <w:sz w:val="24"/>
          <w:szCs w:val="24"/>
        </w:rPr>
      </w:pPr>
    </w:p>
    <w:p w14:paraId="049B2644" w14:textId="77777777" w:rsidR="002C1169" w:rsidRPr="002C1169" w:rsidRDefault="002C1169" w:rsidP="002C1169">
      <w:pPr>
        <w:spacing w:line="480" w:lineRule="auto"/>
        <w:jc w:val="both"/>
        <w:rPr>
          <w:rFonts w:ascii="Arial" w:hAnsi="Arial" w:cs="Arial"/>
          <w:sz w:val="24"/>
          <w:szCs w:val="24"/>
        </w:rPr>
      </w:pPr>
    </w:p>
    <w:p w14:paraId="5A85E71B" w14:textId="77777777" w:rsidR="002C1169" w:rsidRPr="002C1169" w:rsidRDefault="002C1169" w:rsidP="002C1169">
      <w:pPr>
        <w:spacing w:line="480" w:lineRule="auto"/>
        <w:jc w:val="both"/>
        <w:rPr>
          <w:rFonts w:ascii="Arial" w:hAnsi="Arial" w:cs="Arial"/>
          <w:sz w:val="24"/>
          <w:szCs w:val="24"/>
        </w:rPr>
      </w:pPr>
    </w:p>
    <w:p w14:paraId="3D415BF5" w14:textId="77777777" w:rsidR="002C1169" w:rsidRPr="002C1169" w:rsidRDefault="002C1169" w:rsidP="002C1169">
      <w:pPr>
        <w:spacing w:line="480" w:lineRule="auto"/>
        <w:jc w:val="both"/>
        <w:rPr>
          <w:rFonts w:ascii="Arial" w:hAnsi="Arial" w:cs="Arial"/>
          <w:sz w:val="24"/>
          <w:szCs w:val="24"/>
        </w:rPr>
      </w:pPr>
    </w:p>
    <w:p w14:paraId="11A41A75" w14:textId="77777777" w:rsidR="002C1169" w:rsidRPr="002C1169" w:rsidRDefault="002C1169" w:rsidP="002C1169">
      <w:pPr>
        <w:spacing w:line="480" w:lineRule="auto"/>
        <w:jc w:val="both"/>
        <w:rPr>
          <w:rFonts w:ascii="Arial" w:hAnsi="Arial" w:cs="Arial"/>
          <w:sz w:val="24"/>
          <w:szCs w:val="24"/>
        </w:rPr>
      </w:pPr>
    </w:p>
    <w:p w14:paraId="5CAEDD2D" w14:textId="77777777" w:rsidR="002C1169" w:rsidRPr="002C1169" w:rsidRDefault="002C1169" w:rsidP="002C1169">
      <w:pPr>
        <w:spacing w:line="480" w:lineRule="auto"/>
        <w:jc w:val="both"/>
        <w:rPr>
          <w:rFonts w:ascii="Arial" w:hAnsi="Arial" w:cs="Arial"/>
          <w:sz w:val="24"/>
          <w:szCs w:val="24"/>
        </w:rPr>
      </w:pPr>
    </w:p>
    <w:p w14:paraId="1E501C6B" w14:textId="77777777" w:rsidR="002C1169" w:rsidRPr="002C1169" w:rsidRDefault="002C1169" w:rsidP="002C1169">
      <w:pPr>
        <w:spacing w:line="480" w:lineRule="auto"/>
        <w:jc w:val="both"/>
        <w:rPr>
          <w:rFonts w:ascii="Arial" w:hAnsi="Arial" w:cs="Arial"/>
          <w:sz w:val="24"/>
          <w:szCs w:val="24"/>
        </w:rPr>
      </w:pPr>
    </w:p>
    <w:p w14:paraId="0FF89981" w14:textId="77777777" w:rsidR="002C1169" w:rsidRPr="002C1169" w:rsidRDefault="002C1169" w:rsidP="002C1169">
      <w:pPr>
        <w:spacing w:line="480" w:lineRule="auto"/>
        <w:jc w:val="both"/>
        <w:rPr>
          <w:rFonts w:ascii="Arial" w:hAnsi="Arial" w:cs="Arial"/>
          <w:sz w:val="24"/>
          <w:szCs w:val="24"/>
        </w:rPr>
      </w:pPr>
    </w:p>
    <w:p w14:paraId="72C6E79F" w14:textId="77777777" w:rsidR="002C1169" w:rsidRPr="002C1169" w:rsidRDefault="002C1169" w:rsidP="002C1169">
      <w:pPr>
        <w:spacing w:line="480" w:lineRule="auto"/>
        <w:jc w:val="both"/>
        <w:rPr>
          <w:rFonts w:ascii="Arial" w:hAnsi="Arial" w:cs="Arial"/>
          <w:sz w:val="24"/>
          <w:szCs w:val="24"/>
        </w:rPr>
      </w:pPr>
    </w:p>
    <w:p w14:paraId="1AB18E20" w14:textId="77777777" w:rsidR="002C1169" w:rsidRPr="002C1169" w:rsidRDefault="002C1169" w:rsidP="002C1169">
      <w:pPr>
        <w:spacing w:line="480" w:lineRule="auto"/>
        <w:jc w:val="both"/>
        <w:rPr>
          <w:rFonts w:ascii="Arial" w:hAnsi="Arial" w:cs="Arial"/>
          <w:sz w:val="24"/>
          <w:szCs w:val="24"/>
        </w:rPr>
      </w:pPr>
    </w:p>
    <w:sdt>
      <w:sdtPr>
        <w:rPr>
          <w:rFonts w:ascii="Arial" w:eastAsia="Arial" w:hAnsi="Arial" w:cs="Arial"/>
          <w:kern w:val="0"/>
          <w:sz w:val="24"/>
          <w:szCs w:val="24"/>
          <w14:ligatures w14:val="none"/>
        </w:rPr>
        <w:id w:val="-1205246206"/>
        <w:docPartObj>
          <w:docPartGallery w:val="Table of Contents"/>
          <w:docPartUnique/>
        </w:docPartObj>
      </w:sdtPr>
      <w:sdtEndPr>
        <w:rPr>
          <w:b/>
          <w:bCs/>
          <w:noProof/>
        </w:rPr>
      </w:sdtEndPr>
      <w:sdtContent>
        <w:p w14:paraId="16D498D2" w14:textId="77777777" w:rsidR="002C1169" w:rsidRPr="002C1169" w:rsidRDefault="002C1169" w:rsidP="002C1169">
          <w:pPr>
            <w:keepNext/>
            <w:keepLines/>
            <w:spacing w:before="240" w:after="0" w:line="480" w:lineRule="auto"/>
            <w:jc w:val="both"/>
            <w:rPr>
              <w:rFonts w:ascii="Arial" w:eastAsia="Times New Roman" w:hAnsi="Arial" w:cs="Arial"/>
              <w:b/>
              <w:bCs/>
              <w:color w:val="000000"/>
              <w:kern w:val="0"/>
              <w:sz w:val="24"/>
              <w:szCs w:val="24"/>
              <w14:ligatures w14:val="none"/>
            </w:rPr>
          </w:pPr>
          <w:r w:rsidRPr="002C1169">
            <w:rPr>
              <w:rFonts w:ascii="Arial" w:eastAsia="Times New Roman" w:hAnsi="Arial" w:cs="Arial"/>
              <w:b/>
              <w:bCs/>
              <w:color w:val="000000"/>
              <w:kern w:val="0"/>
              <w:sz w:val="24"/>
              <w:szCs w:val="24"/>
              <w14:ligatures w14:val="none"/>
            </w:rPr>
            <w:t>Table of Contents</w:t>
          </w:r>
        </w:p>
        <w:p w14:paraId="74F77705" w14:textId="77777777" w:rsidR="002C1169" w:rsidRPr="002C1169" w:rsidRDefault="002C1169" w:rsidP="002C1169">
          <w:pPr>
            <w:tabs>
              <w:tab w:val="right" w:leader="dot" w:pos="9019"/>
            </w:tabs>
            <w:spacing w:after="100" w:line="480" w:lineRule="auto"/>
            <w:jc w:val="both"/>
            <w:rPr>
              <w:rFonts w:ascii="Arial" w:eastAsia="Times New Roman" w:hAnsi="Arial" w:cs="Arial"/>
              <w:noProof/>
              <w:sz w:val="24"/>
              <w:szCs w:val="24"/>
              <w:lang w:val="en-IN" w:eastAsia="en-IN"/>
            </w:rPr>
          </w:pPr>
          <w:r w:rsidRPr="002C1169">
            <w:rPr>
              <w:rFonts w:ascii="Arial" w:eastAsia="Arial" w:hAnsi="Arial" w:cs="Arial"/>
              <w:kern w:val="0"/>
              <w:sz w:val="24"/>
              <w:szCs w:val="24"/>
              <w14:ligatures w14:val="none"/>
            </w:rPr>
            <w:fldChar w:fldCharType="begin"/>
          </w:r>
          <w:r w:rsidRPr="002C1169">
            <w:rPr>
              <w:rFonts w:ascii="Arial" w:eastAsia="Arial" w:hAnsi="Arial" w:cs="Arial"/>
              <w:kern w:val="0"/>
              <w:sz w:val="24"/>
              <w:szCs w:val="24"/>
              <w14:ligatures w14:val="none"/>
            </w:rPr>
            <w:instrText xml:space="preserve"> TOC \o "1-3" \h \z \u </w:instrText>
          </w:r>
          <w:r w:rsidRPr="002C1169">
            <w:rPr>
              <w:rFonts w:ascii="Arial" w:eastAsia="Arial" w:hAnsi="Arial" w:cs="Arial"/>
              <w:kern w:val="0"/>
              <w:sz w:val="24"/>
              <w:szCs w:val="24"/>
              <w14:ligatures w14:val="none"/>
            </w:rPr>
            <w:fldChar w:fldCharType="separate"/>
          </w:r>
          <w:hyperlink w:anchor="_Toc166186940" w:history="1">
            <w:r w:rsidRPr="002C1169">
              <w:rPr>
                <w:rFonts w:ascii="Arial" w:eastAsia="Arial" w:hAnsi="Arial" w:cs="Arial"/>
                <w:noProof/>
                <w:color w:val="0000FF"/>
                <w:kern w:val="0"/>
                <w:sz w:val="24"/>
                <w:szCs w:val="24"/>
                <w:u w:val="single"/>
                <w14:ligatures w14:val="none"/>
              </w:rPr>
              <w:t>Introduction</w:t>
            </w:r>
            <w:r w:rsidRPr="002C1169">
              <w:rPr>
                <w:rFonts w:ascii="Arial" w:eastAsia="Arial" w:hAnsi="Arial" w:cs="Arial"/>
                <w:noProof/>
                <w:webHidden/>
                <w:kern w:val="0"/>
                <w:sz w:val="24"/>
                <w:szCs w:val="24"/>
                <w14:ligatures w14:val="none"/>
              </w:rPr>
              <w:tab/>
            </w:r>
            <w:r w:rsidRPr="002C1169">
              <w:rPr>
                <w:rFonts w:ascii="Arial" w:eastAsia="Arial" w:hAnsi="Arial" w:cs="Arial"/>
                <w:noProof/>
                <w:webHidden/>
                <w:kern w:val="0"/>
                <w:sz w:val="24"/>
                <w:szCs w:val="24"/>
                <w14:ligatures w14:val="none"/>
              </w:rPr>
              <w:fldChar w:fldCharType="begin"/>
            </w:r>
            <w:r w:rsidRPr="002C1169">
              <w:rPr>
                <w:rFonts w:ascii="Arial" w:eastAsia="Arial" w:hAnsi="Arial" w:cs="Arial"/>
                <w:noProof/>
                <w:webHidden/>
                <w:kern w:val="0"/>
                <w:sz w:val="24"/>
                <w:szCs w:val="24"/>
                <w14:ligatures w14:val="none"/>
              </w:rPr>
              <w:instrText xml:space="preserve"> PAGEREF _Toc166186940 \h </w:instrText>
            </w:r>
            <w:r w:rsidRPr="002C1169">
              <w:rPr>
                <w:rFonts w:ascii="Arial" w:eastAsia="Arial" w:hAnsi="Arial" w:cs="Arial"/>
                <w:noProof/>
                <w:webHidden/>
                <w:kern w:val="0"/>
                <w:sz w:val="24"/>
                <w:szCs w:val="24"/>
                <w14:ligatures w14:val="none"/>
              </w:rPr>
            </w:r>
            <w:r w:rsidRPr="002C1169">
              <w:rPr>
                <w:rFonts w:ascii="Arial" w:eastAsia="Arial" w:hAnsi="Arial" w:cs="Arial"/>
                <w:noProof/>
                <w:webHidden/>
                <w:kern w:val="0"/>
                <w:sz w:val="24"/>
                <w:szCs w:val="24"/>
                <w14:ligatures w14:val="none"/>
              </w:rPr>
              <w:fldChar w:fldCharType="separate"/>
            </w:r>
            <w:r w:rsidRPr="002C1169">
              <w:rPr>
                <w:rFonts w:ascii="Arial" w:eastAsia="Arial" w:hAnsi="Arial" w:cs="Arial"/>
                <w:noProof/>
                <w:webHidden/>
                <w:kern w:val="0"/>
                <w:sz w:val="24"/>
                <w:szCs w:val="24"/>
                <w14:ligatures w14:val="none"/>
              </w:rPr>
              <w:t>3</w:t>
            </w:r>
            <w:r w:rsidRPr="002C1169">
              <w:rPr>
                <w:rFonts w:ascii="Arial" w:eastAsia="Arial" w:hAnsi="Arial" w:cs="Arial"/>
                <w:noProof/>
                <w:webHidden/>
                <w:kern w:val="0"/>
                <w:sz w:val="24"/>
                <w:szCs w:val="24"/>
                <w14:ligatures w14:val="none"/>
              </w:rPr>
              <w:fldChar w:fldCharType="end"/>
            </w:r>
          </w:hyperlink>
        </w:p>
        <w:p w14:paraId="549DE6A3" w14:textId="77777777" w:rsidR="002C1169" w:rsidRPr="002C1169" w:rsidRDefault="00000000" w:rsidP="002C1169">
          <w:pPr>
            <w:tabs>
              <w:tab w:val="right" w:leader="dot" w:pos="9019"/>
            </w:tabs>
            <w:spacing w:after="100" w:line="480" w:lineRule="auto"/>
            <w:jc w:val="both"/>
            <w:rPr>
              <w:rFonts w:ascii="Arial" w:eastAsia="Times New Roman" w:hAnsi="Arial" w:cs="Arial"/>
              <w:noProof/>
              <w:sz w:val="24"/>
              <w:szCs w:val="24"/>
              <w:lang w:val="en-IN" w:eastAsia="en-IN"/>
            </w:rPr>
          </w:pPr>
          <w:hyperlink w:anchor="_Toc166186941" w:history="1">
            <w:r w:rsidR="002C1169" w:rsidRPr="002C1169">
              <w:rPr>
                <w:rFonts w:ascii="Arial" w:eastAsia="Arial" w:hAnsi="Arial" w:cs="Arial"/>
                <w:noProof/>
                <w:color w:val="0000FF"/>
                <w:kern w:val="0"/>
                <w:sz w:val="24"/>
                <w:szCs w:val="24"/>
                <w:u w:val="single"/>
                <w14:ligatures w14:val="none"/>
              </w:rPr>
              <w:t>Organisation structure, culture and goals</w:t>
            </w:r>
            <w:r w:rsidR="002C1169" w:rsidRPr="002C1169">
              <w:rPr>
                <w:rFonts w:ascii="Arial" w:eastAsia="Arial" w:hAnsi="Arial" w:cs="Arial"/>
                <w:noProof/>
                <w:webHidden/>
                <w:kern w:val="0"/>
                <w:sz w:val="24"/>
                <w:szCs w:val="24"/>
                <w14:ligatures w14:val="none"/>
              </w:rPr>
              <w:tab/>
            </w:r>
            <w:r w:rsidR="002C1169" w:rsidRPr="002C1169">
              <w:rPr>
                <w:rFonts w:ascii="Arial" w:eastAsia="Arial" w:hAnsi="Arial" w:cs="Arial"/>
                <w:noProof/>
                <w:webHidden/>
                <w:kern w:val="0"/>
                <w:sz w:val="24"/>
                <w:szCs w:val="24"/>
                <w14:ligatures w14:val="none"/>
              </w:rPr>
              <w:fldChar w:fldCharType="begin"/>
            </w:r>
            <w:r w:rsidR="002C1169" w:rsidRPr="002C1169">
              <w:rPr>
                <w:rFonts w:ascii="Arial" w:eastAsia="Arial" w:hAnsi="Arial" w:cs="Arial"/>
                <w:noProof/>
                <w:webHidden/>
                <w:kern w:val="0"/>
                <w:sz w:val="24"/>
                <w:szCs w:val="24"/>
                <w14:ligatures w14:val="none"/>
              </w:rPr>
              <w:instrText xml:space="preserve"> PAGEREF _Toc166186941 \h </w:instrText>
            </w:r>
            <w:r w:rsidR="002C1169" w:rsidRPr="002C1169">
              <w:rPr>
                <w:rFonts w:ascii="Arial" w:eastAsia="Arial" w:hAnsi="Arial" w:cs="Arial"/>
                <w:noProof/>
                <w:webHidden/>
                <w:kern w:val="0"/>
                <w:sz w:val="24"/>
                <w:szCs w:val="24"/>
                <w14:ligatures w14:val="none"/>
              </w:rPr>
            </w:r>
            <w:r w:rsidR="002C1169" w:rsidRPr="002C1169">
              <w:rPr>
                <w:rFonts w:ascii="Arial" w:eastAsia="Arial" w:hAnsi="Arial" w:cs="Arial"/>
                <w:noProof/>
                <w:webHidden/>
                <w:kern w:val="0"/>
                <w:sz w:val="24"/>
                <w:szCs w:val="24"/>
                <w14:ligatures w14:val="none"/>
              </w:rPr>
              <w:fldChar w:fldCharType="separate"/>
            </w:r>
            <w:r w:rsidR="002C1169" w:rsidRPr="002C1169">
              <w:rPr>
                <w:rFonts w:ascii="Arial" w:eastAsia="Arial" w:hAnsi="Arial" w:cs="Arial"/>
                <w:noProof/>
                <w:webHidden/>
                <w:kern w:val="0"/>
                <w:sz w:val="24"/>
                <w:szCs w:val="24"/>
                <w14:ligatures w14:val="none"/>
              </w:rPr>
              <w:t>3</w:t>
            </w:r>
            <w:r w:rsidR="002C1169" w:rsidRPr="002C1169">
              <w:rPr>
                <w:rFonts w:ascii="Arial" w:eastAsia="Arial" w:hAnsi="Arial" w:cs="Arial"/>
                <w:noProof/>
                <w:webHidden/>
                <w:kern w:val="0"/>
                <w:sz w:val="24"/>
                <w:szCs w:val="24"/>
                <w14:ligatures w14:val="none"/>
              </w:rPr>
              <w:fldChar w:fldCharType="end"/>
            </w:r>
          </w:hyperlink>
        </w:p>
        <w:p w14:paraId="48A5E3BD" w14:textId="77777777" w:rsidR="002C1169" w:rsidRPr="002C1169" w:rsidRDefault="00000000" w:rsidP="002C1169">
          <w:pPr>
            <w:tabs>
              <w:tab w:val="right" w:leader="dot" w:pos="9019"/>
            </w:tabs>
            <w:spacing w:after="100" w:line="480" w:lineRule="auto"/>
            <w:jc w:val="both"/>
            <w:rPr>
              <w:rFonts w:ascii="Arial" w:eastAsia="Times New Roman" w:hAnsi="Arial" w:cs="Arial"/>
              <w:noProof/>
              <w:sz w:val="24"/>
              <w:szCs w:val="24"/>
              <w:lang w:val="en-IN" w:eastAsia="en-IN"/>
            </w:rPr>
          </w:pPr>
          <w:hyperlink w:anchor="_Toc166186942" w:history="1">
            <w:r w:rsidR="002C1169" w:rsidRPr="002C1169">
              <w:rPr>
                <w:rFonts w:ascii="Arial" w:eastAsia="Arial" w:hAnsi="Arial" w:cs="Arial"/>
                <w:noProof/>
                <w:color w:val="0000FF"/>
                <w:kern w:val="0"/>
                <w:sz w:val="24"/>
                <w:szCs w:val="24"/>
                <w:u w:val="single"/>
                <w14:ligatures w14:val="none"/>
              </w:rPr>
              <w:t>Recent change initiatives, their impact and how well these were managed</w:t>
            </w:r>
            <w:r w:rsidR="002C1169" w:rsidRPr="002C1169">
              <w:rPr>
                <w:rFonts w:ascii="Arial" w:eastAsia="Arial" w:hAnsi="Arial" w:cs="Arial"/>
                <w:noProof/>
                <w:webHidden/>
                <w:kern w:val="0"/>
                <w:sz w:val="24"/>
                <w:szCs w:val="24"/>
                <w14:ligatures w14:val="none"/>
              </w:rPr>
              <w:tab/>
            </w:r>
            <w:r w:rsidR="002C1169" w:rsidRPr="002C1169">
              <w:rPr>
                <w:rFonts w:ascii="Arial" w:eastAsia="Arial" w:hAnsi="Arial" w:cs="Arial"/>
                <w:noProof/>
                <w:webHidden/>
                <w:kern w:val="0"/>
                <w:sz w:val="24"/>
                <w:szCs w:val="24"/>
                <w14:ligatures w14:val="none"/>
              </w:rPr>
              <w:fldChar w:fldCharType="begin"/>
            </w:r>
            <w:r w:rsidR="002C1169" w:rsidRPr="002C1169">
              <w:rPr>
                <w:rFonts w:ascii="Arial" w:eastAsia="Arial" w:hAnsi="Arial" w:cs="Arial"/>
                <w:noProof/>
                <w:webHidden/>
                <w:kern w:val="0"/>
                <w:sz w:val="24"/>
                <w:szCs w:val="24"/>
                <w14:ligatures w14:val="none"/>
              </w:rPr>
              <w:instrText xml:space="preserve"> PAGEREF _Toc166186942 \h </w:instrText>
            </w:r>
            <w:r w:rsidR="002C1169" w:rsidRPr="002C1169">
              <w:rPr>
                <w:rFonts w:ascii="Arial" w:eastAsia="Arial" w:hAnsi="Arial" w:cs="Arial"/>
                <w:noProof/>
                <w:webHidden/>
                <w:kern w:val="0"/>
                <w:sz w:val="24"/>
                <w:szCs w:val="24"/>
                <w14:ligatures w14:val="none"/>
              </w:rPr>
            </w:r>
            <w:r w:rsidR="002C1169" w:rsidRPr="002C1169">
              <w:rPr>
                <w:rFonts w:ascii="Arial" w:eastAsia="Arial" w:hAnsi="Arial" w:cs="Arial"/>
                <w:noProof/>
                <w:webHidden/>
                <w:kern w:val="0"/>
                <w:sz w:val="24"/>
                <w:szCs w:val="24"/>
                <w14:ligatures w14:val="none"/>
              </w:rPr>
              <w:fldChar w:fldCharType="separate"/>
            </w:r>
            <w:r w:rsidR="002C1169" w:rsidRPr="002C1169">
              <w:rPr>
                <w:rFonts w:ascii="Arial" w:eastAsia="Arial" w:hAnsi="Arial" w:cs="Arial"/>
                <w:noProof/>
                <w:webHidden/>
                <w:kern w:val="0"/>
                <w:sz w:val="24"/>
                <w:szCs w:val="24"/>
                <w14:ligatures w14:val="none"/>
              </w:rPr>
              <w:t>6</w:t>
            </w:r>
            <w:r w:rsidR="002C1169" w:rsidRPr="002C1169">
              <w:rPr>
                <w:rFonts w:ascii="Arial" w:eastAsia="Arial" w:hAnsi="Arial" w:cs="Arial"/>
                <w:noProof/>
                <w:webHidden/>
                <w:kern w:val="0"/>
                <w:sz w:val="24"/>
                <w:szCs w:val="24"/>
                <w14:ligatures w14:val="none"/>
              </w:rPr>
              <w:fldChar w:fldCharType="end"/>
            </w:r>
          </w:hyperlink>
        </w:p>
        <w:p w14:paraId="1F1EB26A" w14:textId="77777777" w:rsidR="002C1169" w:rsidRPr="002C1169" w:rsidRDefault="00000000" w:rsidP="002C1169">
          <w:pPr>
            <w:tabs>
              <w:tab w:val="right" w:leader="dot" w:pos="9019"/>
            </w:tabs>
            <w:spacing w:after="100" w:line="480" w:lineRule="auto"/>
            <w:jc w:val="both"/>
            <w:rPr>
              <w:rFonts w:ascii="Arial" w:eastAsia="Times New Roman" w:hAnsi="Arial" w:cs="Arial"/>
              <w:noProof/>
              <w:sz w:val="24"/>
              <w:szCs w:val="24"/>
              <w:lang w:val="en-IN" w:eastAsia="en-IN"/>
            </w:rPr>
          </w:pPr>
          <w:hyperlink w:anchor="_Toc166186943" w:history="1">
            <w:r w:rsidR="002C1169" w:rsidRPr="002C1169">
              <w:rPr>
                <w:rFonts w:ascii="Arial" w:eastAsia="Arial" w:hAnsi="Arial" w:cs="Arial"/>
                <w:noProof/>
                <w:color w:val="0000FF"/>
                <w:kern w:val="0"/>
                <w:sz w:val="24"/>
                <w:szCs w:val="24"/>
                <w:u w:val="single"/>
                <w14:ligatures w14:val="none"/>
              </w:rPr>
              <w:t>The organisation’s strategic direction</w:t>
            </w:r>
            <w:r w:rsidR="002C1169" w:rsidRPr="002C1169">
              <w:rPr>
                <w:rFonts w:ascii="Arial" w:eastAsia="Arial" w:hAnsi="Arial" w:cs="Arial"/>
                <w:noProof/>
                <w:webHidden/>
                <w:kern w:val="0"/>
                <w:sz w:val="24"/>
                <w:szCs w:val="24"/>
                <w14:ligatures w14:val="none"/>
              </w:rPr>
              <w:tab/>
            </w:r>
            <w:r w:rsidR="002C1169" w:rsidRPr="002C1169">
              <w:rPr>
                <w:rFonts w:ascii="Arial" w:eastAsia="Arial" w:hAnsi="Arial" w:cs="Arial"/>
                <w:noProof/>
                <w:webHidden/>
                <w:kern w:val="0"/>
                <w:sz w:val="24"/>
                <w:szCs w:val="24"/>
                <w14:ligatures w14:val="none"/>
              </w:rPr>
              <w:fldChar w:fldCharType="begin"/>
            </w:r>
            <w:r w:rsidR="002C1169" w:rsidRPr="002C1169">
              <w:rPr>
                <w:rFonts w:ascii="Arial" w:eastAsia="Arial" w:hAnsi="Arial" w:cs="Arial"/>
                <w:noProof/>
                <w:webHidden/>
                <w:kern w:val="0"/>
                <w:sz w:val="24"/>
                <w:szCs w:val="24"/>
                <w14:ligatures w14:val="none"/>
              </w:rPr>
              <w:instrText xml:space="preserve"> PAGEREF _Toc166186943 \h </w:instrText>
            </w:r>
            <w:r w:rsidR="002C1169" w:rsidRPr="002C1169">
              <w:rPr>
                <w:rFonts w:ascii="Arial" w:eastAsia="Arial" w:hAnsi="Arial" w:cs="Arial"/>
                <w:noProof/>
                <w:webHidden/>
                <w:kern w:val="0"/>
                <w:sz w:val="24"/>
                <w:szCs w:val="24"/>
                <w14:ligatures w14:val="none"/>
              </w:rPr>
            </w:r>
            <w:r w:rsidR="002C1169" w:rsidRPr="002C1169">
              <w:rPr>
                <w:rFonts w:ascii="Arial" w:eastAsia="Arial" w:hAnsi="Arial" w:cs="Arial"/>
                <w:noProof/>
                <w:webHidden/>
                <w:kern w:val="0"/>
                <w:sz w:val="24"/>
                <w:szCs w:val="24"/>
                <w14:ligatures w14:val="none"/>
              </w:rPr>
              <w:fldChar w:fldCharType="separate"/>
            </w:r>
            <w:r w:rsidR="002C1169" w:rsidRPr="002C1169">
              <w:rPr>
                <w:rFonts w:ascii="Arial" w:eastAsia="Arial" w:hAnsi="Arial" w:cs="Arial"/>
                <w:noProof/>
                <w:webHidden/>
                <w:kern w:val="0"/>
                <w:sz w:val="24"/>
                <w:szCs w:val="24"/>
                <w14:ligatures w14:val="none"/>
              </w:rPr>
              <w:t>8</w:t>
            </w:r>
            <w:r w:rsidR="002C1169" w:rsidRPr="002C1169">
              <w:rPr>
                <w:rFonts w:ascii="Arial" w:eastAsia="Arial" w:hAnsi="Arial" w:cs="Arial"/>
                <w:noProof/>
                <w:webHidden/>
                <w:kern w:val="0"/>
                <w:sz w:val="24"/>
                <w:szCs w:val="24"/>
                <w14:ligatures w14:val="none"/>
              </w:rPr>
              <w:fldChar w:fldCharType="end"/>
            </w:r>
          </w:hyperlink>
        </w:p>
        <w:p w14:paraId="77AF3D6F" w14:textId="77777777" w:rsidR="002C1169" w:rsidRPr="002C1169" w:rsidRDefault="00000000" w:rsidP="002C1169">
          <w:pPr>
            <w:tabs>
              <w:tab w:val="right" w:leader="dot" w:pos="9019"/>
            </w:tabs>
            <w:spacing w:after="100" w:line="480" w:lineRule="auto"/>
            <w:jc w:val="both"/>
            <w:rPr>
              <w:rFonts w:ascii="Arial" w:eastAsia="Times New Roman" w:hAnsi="Arial" w:cs="Arial"/>
              <w:noProof/>
              <w:sz w:val="24"/>
              <w:szCs w:val="24"/>
              <w:lang w:val="en-IN" w:eastAsia="en-IN"/>
            </w:rPr>
          </w:pPr>
          <w:hyperlink w:anchor="_Toc166186944" w:history="1">
            <w:r w:rsidR="002C1169" w:rsidRPr="002C1169">
              <w:rPr>
                <w:rFonts w:ascii="Arial" w:eastAsia="Arial" w:hAnsi="Arial" w:cs="Arial"/>
                <w:noProof/>
                <w:color w:val="0000FF"/>
                <w:kern w:val="0"/>
                <w:sz w:val="24"/>
                <w:szCs w:val="24"/>
                <w:u w:val="single"/>
                <w14:ligatures w14:val="none"/>
              </w:rPr>
              <w:t>Recommendation</w:t>
            </w:r>
            <w:r w:rsidR="002C1169" w:rsidRPr="002C1169">
              <w:rPr>
                <w:rFonts w:ascii="Arial" w:eastAsia="Arial" w:hAnsi="Arial" w:cs="Arial"/>
                <w:noProof/>
                <w:webHidden/>
                <w:kern w:val="0"/>
                <w:sz w:val="24"/>
                <w:szCs w:val="24"/>
                <w14:ligatures w14:val="none"/>
              </w:rPr>
              <w:tab/>
            </w:r>
            <w:r w:rsidR="002C1169" w:rsidRPr="002C1169">
              <w:rPr>
                <w:rFonts w:ascii="Arial" w:eastAsia="Arial" w:hAnsi="Arial" w:cs="Arial"/>
                <w:noProof/>
                <w:webHidden/>
                <w:kern w:val="0"/>
                <w:sz w:val="24"/>
                <w:szCs w:val="24"/>
                <w14:ligatures w14:val="none"/>
              </w:rPr>
              <w:fldChar w:fldCharType="begin"/>
            </w:r>
            <w:r w:rsidR="002C1169" w:rsidRPr="002C1169">
              <w:rPr>
                <w:rFonts w:ascii="Arial" w:eastAsia="Arial" w:hAnsi="Arial" w:cs="Arial"/>
                <w:noProof/>
                <w:webHidden/>
                <w:kern w:val="0"/>
                <w:sz w:val="24"/>
                <w:szCs w:val="24"/>
                <w14:ligatures w14:val="none"/>
              </w:rPr>
              <w:instrText xml:space="preserve"> PAGEREF _Toc166186944 \h </w:instrText>
            </w:r>
            <w:r w:rsidR="002C1169" w:rsidRPr="002C1169">
              <w:rPr>
                <w:rFonts w:ascii="Arial" w:eastAsia="Arial" w:hAnsi="Arial" w:cs="Arial"/>
                <w:noProof/>
                <w:webHidden/>
                <w:kern w:val="0"/>
                <w:sz w:val="24"/>
                <w:szCs w:val="24"/>
                <w14:ligatures w14:val="none"/>
              </w:rPr>
            </w:r>
            <w:r w:rsidR="002C1169" w:rsidRPr="002C1169">
              <w:rPr>
                <w:rFonts w:ascii="Arial" w:eastAsia="Arial" w:hAnsi="Arial" w:cs="Arial"/>
                <w:noProof/>
                <w:webHidden/>
                <w:kern w:val="0"/>
                <w:sz w:val="24"/>
                <w:szCs w:val="24"/>
                <w14:ligatures w14:val="none"/>
              </w:rPr>
              <w:fldChar w:fldCharType="separate"/>
            </w:r>
            <w:r w:rsidR="002C1169" w:rsidRPr="002C1169">
              <w:rPr>
                <w:rFonts w:ascii="Arial" w:eastAsia="Arial" w:hAnsi="Arial" w:cs="Arial"/>
                <w:noProof/>
                <w:webHidden/>
                <w:kern w:val="0"/>
                <w:sz w:val="24"/>
                <w:szCs w:val="24"/>
                <w14:ligatures w14:val="none"/>
              </w:rPr>
              <w:t>9</w:t>
            </w:r>
            <w:r w:rsidR="002C1169" w:rsidRPr="002C1169">
              <w:rPr>
                <w:rFonts w:ascii="Arial" w:eastAsia="Arial" w:hAnsi="Arial" w:cs="Arial"/>
                <w:noProof/>
                <w:webHidden/>
                <w:kern w:val="0"/>
                <w:sz w:val="24"/>
                <w:szCs w:val="24"/>
                <w14:ligatures w14:val="none"/>
              </w:rPr>
              <w:fldChar w:fldCharType="end"/>
            </w:r>
          </w:hyperlink>
        </w:p>
        <w:p w14:paraId="18D4BC9E" w14:textId="77777777" w:rsidR="002C1169" w:rsidRPr="002C1169" w:rsidRDefault="00000000" w:rsidP="002C1169">
          <w:pPr>
            <w:tabs>
              <w:tab w:val="right" w:leader="dot" w:pos="9019"/>
            </w:tabs>
            <w:spacing w:after="100" w:line="480" w:lineRule="auto"/>
            <w:jc w:val="both"/>
            <w:rPr>
              <w:rFonts w:ascii="Arial" w:eastAsia="Times New Roman" w:hAnsi="Arial" w:cs="Arial"/>
              <w:noProof/>
              <w:sz w:val="24"/>
              <w:szCs w:val="24"/>
              <w:lang w:val="en-IN" w:eastAsia="en-IN"/>
            </w:rPr>
          </w:pPr>
          <w:hyperlink w:anchor="_Toc166186945" w:history="1">
            <w:r w:rsidR="002C1169" w:rsidRPr="002C1169">
              <w:rPr>
                <w:rFonts w:ascii="Arial" w:eastAsia="Arial" w:hAnsi="Arial" w:cs="Arial"/>
                <w:noProof/>
                <w:color w:val="0000FF"/>
                <w:kern w:val="0"/>
                <w:sz w:val="24"/>
                <w:szCs w:val="24"/>
                <w:u w:val="single"/>
                <w14:ligatures w14:val="none"/>
              </w:rPr>
              <w:t>Conclusion</w:t>
            </w:r>
            <w:r w:rsidR="002C1169" w:rsidRPr="002C1169">
              <w:rPr>
                <w:rFonts w:ascii="Arial" w:eastAsia="Arial" w:hAnsi="Arial" w:cs="Arial"/>
                <w:noProof/>
                <w:webHidden/>
                <w:kern w:val="0"/>
                <w:sz w:val="24"/>
                <w:szCs w:val="24"/>
                <w14:ligatures w14:val="none"/>
              </w:rPr>
              <w:tab/>
            </w:r>
            <w:r w:rsidR="002C1169" w:rsidRPr="002C1169">
              <w:rPr>
                <w:rFonts w:ascii="Arial" w:eastAsia="Arial" w:hAnsi="Arial" w:cs="Arial"/>
                <w:noProof/>
                <w:webHidden/>
                <w:kern w:val="0"/>
                <w:sz w:val="24"/>
                <w:szCs w:val="24"/>
                <w14:ligatures w14:val="none"/>
              </w:rPr>
              <w:fldChar w:fldCharType="begin"/>
            </w:r>
            <w:r w:rsidR="002C1169" w:rsidRPr="002C1169">
              <w:rPr>
                <w:rFonts w:ascii="Arial" w:eastAsia="Arial" w:hAnsi="Arial" w:cs="Arial"/>
                <w:noProof/>
                <w:webHidden/>
                <w:kern w:val="0"/>
                <w:sz w:val="24"/>
                <w:szCs w:val="24"/>
                <w14:ligatures w14:val="none"/>
              </w:rPr>
              <w:instrText xml:space="preserve"> PAGEREF _Toc166186945 \h </w:instrText>
            </w:r>
            <w:r w:rsidR="002C1169" w:rsidRPr="002C1169">
              <w:rPr>
                <w:rFonts w:ascii="Arial" w:eastAsia="Arial" w:hAnsi="Arial" w:cs="Arial"/>
                <w:noProof/>
                <w:webHidden/>
                <w:kern w:val="0"/>
                <w:sz w:val="24"/>
                <w:szCs w:val="24"/>
                <w14:ligatures w14:val="none"/>
              </w:rPr>
            </w:r>
            <w:r w:rsidR="002C1169" w:rsidRPr="002C1169">
              <w:rPr>
                <w:rFonts w:ascii="Arial" w:eastAsia="Arial" w:hAnsi="Arial" w:cs="Arial"/>
                <w:noProof/>
                <w:webHidden/>
                <w:kern w:val="0"/>
                <w:sz w:val="24"/>
                <w:szCs w:val="24"/>
                <w14:ligatures w14:val="none"/>
              </w:rPr>
              <w:fldChar w:fldCharType="separate"/>
            </w:r>
            <w:r w:rsidR="002C1169" w:rsidRPr="002C1169">
              <w:rPr>
                <w:rFonts w:ascii="Arial" w:eastAsia="Arial" w:hAnsi="Arial" w:cs="Arial"/>
                <w:noProof/>
                <w:webHidden/>
                <w:kern w:val="0"/>
                <w:sz w:val="24"/>
                <w:szCs w:val="24"/>
                <w14:ligatures w14:val="none"/>
              </w:rPr>
              <w:t>11</w:t>
            </w:r>
            <w:r w:rsidR="002C1169" w:rsidRPr="002C1169">
              <w:rPr>
                <w:rFonts w:ascii="Arial" w:eastAsia="Arial" w:hAnsi="Arial" w:cs="Arial"/>
                <w:noProof/>
                <w:webHidden/>
                <w:kern w:val="0"/>
                <w:sz w:val="24"/>
                <w:szCs w:val="24"/>
                <w14:ligatures w14:val="none"/>
              </w:rPr>
              <w:fldChar w:fldCharType="end"/>
            </w:r>
          </w:hyperlink>
        </w:p>
        <w:p w14:paraId="3454C574" w14:textId="77777777" w:rsidR="002C1169" w:rsidRPr="002C1169" w:rsidRDefault="00000000" w:rsidP="002C1169">
          <w:pPr>
            <w:tabs>
              <w:tab w:val="right" w:leader="dot" w:pos="9019"/>
            </w:tabs>
            <w:spacing w:after="100" w:line="480" w:lineRule="auto"/>
            <w:jc w:val="both"/>
            <w:rPr>
              <w:rFonts w:ascii="Arial" w:eastAsia="Times New Roman" w:hAnsi="Arial" w:cs="Arial"/>
              <w:noProof/>
              <w:sz w:val="24"/>
              <w:szCs w:val="24"/>
              <w:lang w:val="en-IN" w:eastAsia="en-IN"/>
            </w:rPr>
          </w:pPr>
          <w:hyperlink w:anchor="_Toc166186946" w:history="1">
            <w:r w:rsidR="002C1169" w:rsidRPr="002C1169">
              <w:rPr>
                <w:rFonts w:ascii="Arial" w:eastAsia="Arial" w:hAnsi="Arial" w:cs="Arial"/>
                <w:noProof/>
                <w:color w:val="0000FF"/>
                <w:kern w:val="0"/>
                <w:sz w:val="24"/>
                <w:szCs w:val="24"/>
                <w:u w:val="single"/>
                <w14:ligatures w14:val="none"/>
              </w:rPr>
              <w:t>Reference list</w:t>
            </w:r>
            <w:r w:rsidR="002C1169" w:rsidRPr="002C1169">
              <w:rPr>
                <w:rFonts w:ascii="Arial" w:eastAsia="Arial" w:hAnsi="Arial" w:cs="Arial"/>
                <w:noProof/>
                <w:webHidden/>
                <w:kern w:val="0"/>
                <w:sz w:val="24"/>
                <w:szCs w:val="24"/>
                <w14:ligatures w14:val="none"/>
              </w:rPr>
              <w:tab/>
            </w:r>
            <w:r w:rsidR="002C1169" w:rsidRPr="002C1169">
              <w:rPr>
                <w:rFonts w:ascii="Arial" w:eastAsia="Arial" w:hAnsi="Arial" w:cs="Arial"/>
                <w:noProof/>
                <w:webHidden/>
                <w:kern w:val="0"/>
                <w:sz w:val="24"/>
                <w:szCs w:val="24"/>
                <w14:ligatures w14:val="none"/>
              </w:rPr>
              <w:fldChar w:fldCharType="begin"/>
            </w:r>
            <w:r w:rsidR="002C1169" w:rsidRPr="002C1169">
              <w:rPr>
                <w:rFonts w:ascii="Arial" w:eastAsia="Arial" w:hAnsi="Arial" w:cs="Arial"/>
                <w:noProof/>
                <w:webHidden/>
                <w:kern w:val="0"/>
                <w:sz w:val="24"/>
                <w:szCs w:val="24"/>
                <w14:ligatures w14:val="none"/>
              </w:rPr>
              <w:instrText xml:space="preserve"> PAGEREF _Toc166186946 \h </w:instrText>
            </w:r>
            <w:r w:rsidR="002C1169" w:rsidRPr="002C1169">
              <w:rPr>
                <w:rFonts w:ascii="Arial" w:eastAsia="Arial" w:hAnsi="Arial" w:cs="Arial"/>
                <w:noProof/>
                <w:webHidden/>
                <w:kern w:val="0"/>
                <w:sz w:val="24"/>
                <w:szCs w:val="24"/>
                <w14:ligatures w14:val="none"/>
              </w:rPr>
            </w:r>
            <w:r w:rsidR="002C1169" w:rsidRPr="002C1169">
              <w:rPr>
                <w:rFonts w:ascii="Arial" w:eastAsia="Arial" w:hAnsi="Arial" w:cs="Arial"/>
                <w:noProof/>
                <w:webHidden/>
                <w:kern w:val="0"/>
                <w:sz w:val="24"/>
                <w:szCs w:val="24"/>
                <w14:ligatures w14:val="none"/>
              </w:rPr>
              <w:fldChar w:fldCharType="separate"/>
            </w:r>
            <w:r w:rsidR="002C1169" w:rsidRPr="002C1169">
              <w:rPr>
                <w:rFonts w:ascii="Arial" w:eastAsia="Arial" w:hAnsi="Arial" w:cs="Arial"/>
                <w:noProof/>
                <w:webHidden/>
                <w:kern w:val="0"/>
                <w:sz w:val="24"/>
                <w:szCs w:val="24"/>
                <w14:ligatures w14:val="none"/>
              </w:rPr>
              <w:t>12</w:t>
            </w:r>
            <w:r w:rsidR="002C1169" w:rsidRPr="002C1169">
              <w:rPr>
                <w:rFonts w:ascii="Arial" w:eastAsia="Arial" w:hAnsi="Arial" w:cs="Arial"/>
                <w:noProof/>
                <w:webHidden/>
                <w:kern w:val="0"/>
                <w:sz w:val="24"/>
                <w:szCs w:val="24"/>
                <w14:ligatures w14:val="none"/>
              </w:rPr>
              <w:fldChar w:fldCharType="end"/>
            </w:r>
          </w:hyperlink>
        </w:p>
        <w:p w14:paraId="3327B4A1" w14:textId="77777777" w:rsidR="002C1169" w:rsidRPr="002C1169" w:rsidRDefault="002C1169" w:rsidP="002C1169">
          <w:pPr>
            <w:spacing w:after="0" w:line="480" w:lineRule="auto"/>
            <w:jc w:val="both"/>
            <w:rPr>
              <w:rFonts w:ascii="Arial" w:eastAsia="Arial" w:hAnsi="Arial" w:cs="Arial"/>
              <w:kern w:val="0"/>
              <w:sz w:val="24"/>
              <w:szCs w:val="24"/>
              <w14:ligatures w14:val="none"/>
            </w:rPr>
          </w:pPr>
          <w:r w:rsidRPr="002C1169">
            <w:rPr>
              <w:rFonts w:ascii="Arial" w:eastAsia="Arial" w:hAnsi="Arial" w:cs="Arial"/>
              <w:b/>
              <w:bCs/>
              <w:noProof/>
              <w:kern w:val="0"/>
              <w:sz w:val="24"/>
              <w:szCs w:val="24"/>
              <w14:ligatures w14:val="none"/>
            </w:rPr>
            <w:fldChar w:fldCharType="end"/>
          </w:r>
        </w:p>
      </w:sdtContent>
    </w:sdt>
    <w:p w14:paraId="154954E4" w14:textId="77777777" w:rsidR="002C1169" w:rsidRPr="002C1169" w:rsidRDefault="002C1169" w:rsidP="002C1169">
      <w:pPr>
        <w:spacing w:after="0" w:line="480" w:lineRule="auto"/>
        <w:jc w:val="both"/>
        <w:rPr>
          <w:rFonts w:ascii="Arial" w:eastAsia="Times New Roman" w:hAnsi="Arial" w:cs="Arial"/>
          <w:b/>
          <w:kern w:val="0"/>
          <w:sz w:val="24"/>
          <w:szCs w:val="24"/>
          <w14:ligatures w14:val="none"/>
        </w:rPr>
      </w:pPr>
      <w:r w:rsidRPr="002C1169">
        <w:rPr>
          <w:rFonts w:ascii="Arial" w:eastAsia="Arial" w:hAnsi="Arial" w:cs="Arial"/>
          <w:kern w:val="0"/>
          <w:sz w:val="24"/>
          <w:szCs w:val="24"/>
          <w14:ligatures w14:val="none"/>
        </w:rPr>
        <w:br w:type="page"/>
      </w:r>
    </w:p>
    <w:p w14:paraId="394A5E7C" w14:textId="77777777" w:rsidR="002C1169" w:rsidRPr="002C1169" w:rsidRDefault="002C1169" w:rsidP="002C1169">
      <w:pPr>
        <w:keepNext/>
        <w:keepLines/>
        <w:spacing w:before="400" w:after="120" w:line="480" w:lineRule="auto"/>
        <w:jc w:val="both"/>
        <w:outlineLvl w:val="0"/>
        <w:rPr>
          <w:rFonts w:ascii="Arial" w:eastAsia="Times New Roman" w:hAnsi="Arial" w:cs="Arial"/>
          <w:b/>
          <w:kern w:val="0"/>
          <w:sz w:val="24"/>
          <w:szCs w:val="24"/>
          <w14:ligatures w14:val="none"/>
        </w:rPr>
      </w:pPr>
      <w:bookmarkStart w:id="0" w:name="_Toc166186940"/>
      <w:r w:rsidRPr="002C1169">
        <w:rPr>
          <w:rFonts w:ascii="Arial" w:eastAsia="Times New Roman" w:hAnsi="Arial" w:cs="Arial"/>
          <w:b/>
          <w:kern w:val="0"/>
          <w:sz w:val="24"/>
          <w:szCs w:val="24"/>
          <w14:ligatures w14:val="none"/>
        </w:rPr>
        <w:lastRenderedPageBreak/>
        <w:t>Introduction</w:t>
      </w:r>
      <w:bookmarkEnd w:id="0"/>
    </w:p>
    <w:p w14:paraId="7517829A" w14:textId="72CCAF6D"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It has been seen that organisational goals are quite critical for businesses, as </w:t>
      </w:r>
      <w:r w:rsidR="00ED39D2">
        <w:rPr>
          <w:rFonts w:ascii="Arial" w:eastAsia="Times New Roman" w:hAnsi="Arial" w:cs="Arial"/>
          <w:color w:val="000000"/>
          <w:kern w:val="0"/>
          <w:sz w:val="24"/>
          <w:szCs w:val="24"/>
          <w:lang w:val="en-IN" w:eastAsia="en-IN"/>
          <w14:ligatures w14:val="none"/>
        </w:rPr>
        <w:t>they</w:t>
      </w:r>
      <w:r w:rsidRPr="002C1169">
        <w:rPr>
          <w:rFonts w:ascii="Arial" w:eastAsia="Times New Roman" w:hAnsi="Arial" w:cs="Arial"/>
          <w:color w:val="000000"/>
          <w:kern w:val="0"/>
          <w:sz w:val="24"/>
          <w:szCs w:val="24"/>
          <w:lang w:val="en-IN" w:eastAsia="en-IN"/>
          <w14:ligatures w14:val="none"/>
        </w:rPr>
        <w:t xml:space="preserve"> can define the perfect sense for direction and overall purpose identification. That is why this re</w:t>
      </w:r>
      <w:r w:rsidR="00BE666E">
        <w:rPr>
          <w:rFonts w:ascii="Arial" w:eastAsia="Times New Roman" w:hAnsi="Arial" w:cs="Arial"/>
          <w:color w:val="000000"/>
          <w:kern w:val="0"/>
          <w:sz w:val="24"/>
          <w:szCs w:val="24"/>
          <w:lang w:val="en-IN" w:eastAsia="en-IN"/>
          <w14:ligatures w14:val="none"/>
        </w:rPr>
        <w:t>p</w:t>
      </w:r>
      <w:r w:rsidRPr="002C1169">
        <w:rPr>
          <w:rFonts w:ascii="Arial" w:eastAsia="Times New Roman" w:hAnsi="Arial" w:cs="Arial"/>
          <w:color w:val="000000"/>
          <w:kern w:val="0"/>
          <w:sz w:val="24"/>
          <w:szCs w:val="24"/>
          <w:lang w:val="en-IN" w:eastAsia="en-IN"/>
          <w14:ligatures w14:val="none"/>
        </w:rPr>
        <w:t xml:space="preserve">ort has been designed to evaluate the corporate and individual </w:t>
      </w:r>
      <w:r w:rsidR="00ED39D2">
        <w:rPr>
          <w:rFonts w:ascii="Arial" w:eastAsia="Times New Roman" w:hAnsi="Arial" w:cs="Arial"/>
          <w:color w:val="000000"/>
          <w:kern w:val="0"/>
          <w:sz w:val="24"/>
          <w:szCs w:val="24"/>
          <w:lang w:val="en-IN" w:eastAsia="en-IN"/>
          <w14:ligatures w14:val="none"/>
        </w:rPr>
        <w:t>unit-level</w:t>
      </w:r>
      <w:r w:rsidRPr="002C1169">
        <w:rPr>
          <w:rFonts w:ascii="Arial" w:eastAsia="Times New Roman" w:hAnsi="Arial" w:cs="Arial"/>
          <w:color w:val="000000"/>
          <w:kern w:val="0"/>
          <w:sz w:val="24"/>
          <w:szCs w:val="24"/>
          <w:lang w:val="en-IN" w:eastAsia="en-IN"/>
          <w14:ligatures w14:val="none"/>
        </w:rPr>
        <w:t xml:space="preserve"> goals of </w:t>
      </w:r>
      <w:r w:rsidR="00ED39D2">
        <w:rPr>
          <w:rFonts w:ascii="Arial" w:eastAsia="Times New Roman" w:hAnsi="Arial" w:cs="Arial"/>
          <w:color w:val="000000"/>
          <w:kern w:val="0"/>
          <w:sz w:val="24"/>
          <w:szCs w:val="24"/>
          <w:lang w:val="en-IN" w:eastAsia="en-IN"/>
          <w14:ligatures w14:val="none"/>
        </w:rPr>
        <w:t xml:space="preserve">the </w:t>
      </w:r>
      <w:r w:rsidRPr="002C1169">
        <w:rPr>
          <w:rFonts w:ascii="Arial" w:eastAsia="Times New Roman" w:hAnsi="Arial" w:cs="Arial"/>
          <w:color w:val="000000"/>
          <w:kern w:val="0"/>
          <w:sz w:val="24"/>
          <w:szCs w:val="24"/>
          <w:lang w:val="en-IN" w:eastAsia="en-IN"/>
          <w14:ligatures w14:val="none"/>
        </w:rPr>
        <w:t>Hilton Hotel Group. This way, it will be possible to identify the current approaches, while addressing the gaps for recommendation. </w:t>
      </w:r>
    </w:p>
    <w:p w14:paraId="21FA39B2" w14:textId="77777777" w:rsidR="002C1169" w:rsidRPr="002C1169" w:rsidRDefault="002C1169" w:rsidP="002C1169">
      <w:pPr>
        <w:keepNext/>
        <w:keepLines/>
        <w:spacing w:before="400" w:after="120" w:line="480" w:lineRule="auto"/>
        <w:jc w:val="both"/>
        <w:outlineLvl w:val="0"/>
        <w:rPr>
          <w:rFonts w:ascii="Arial" w:eastAsia="Times New Roman" w:hAnsi="Arial" w:cs="Arial"/>
          <w:b/>
          <w:kern w:val="0"/>
          <w:sz w:val="24"/>
          <w:szCs w:val="24"/>
          <w14:ligatures w14:val="none"/>
        </w:rPr>
      </w:pPr>
      <w:bookmarkStart w:id="1" w:name="_Toc166186941"/>
      <w:r w:rsidRPr="002C1169">
        <w:rPr>
          <w:rFonts w:ascii="Arial" w:eastAsia="Times New Roman" w:hAnsi="Arial" w:cs="Arial"/>
          <w:b/>
          <w:kern w:val="0"/>
          <w:sz w:val="24"/>
          <w:szCs w:val="24"/>
          <w14:ligatures w14:val="none"/>
        </w:rPr>
        <w:t>Organisation structure, culture and goals</w:t>
      </w:r>
      <w:bookmarkEnd w:id="1"/>
      <w:r w:rsidRPr="002C1169">
        <w:rPr>
          <w:rFonts w:ascii="Arial" w:eastAsia="Times New Roman" w:hAnsi="Arial" w:cs="Arial"/>
          <w:b/>
          <w:kern w:val="0"/>
          <w:sz w:val="24"/>
          <w:szCs w:val="24"/>
          <w14:ligatures w14:val="none"/>
        </w:rPr>
        <w:t xml:space="preserve"> </w:t>
      </w:r>
    </w:p>
    <w:p w14:paraId="17841CEF"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Corporate</w:t>
      </w:r>
      <w:r w:rsidRPr="002C1169">
        <w:rPr>
          <w:rFonts w:ascii="Arial" w:eastAsia="Times New Roman" w:hAnsi="Arial" w:cs="Arial"/>
          <w:color w:val="000000"/>
          <w:kern w:val="0"/>
          <w:sz w:val="24"/>
          <w:szCs w:val="24"/>
          <w:lang w:val="en-IN" w:eastAsia="en-IN"/>
          <w14:ligatures w14:val="none"/>
        </w:rPr>
        <w:t> </w:t>
      </w:r>
    </w:p>
    <w:p w14:paraId="4256CA4D" w14:textId="3172CBA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Structure:</w:t>
      </w:r>
      <w:r w:rsidRPr="002C1169">
        <w:rPr>
          <w:rFonts w:ascii="Arial" w:eastAsia="Times New Roman" w:hAnsi="Arial" w:cs="Arial"/>
          <w:color w:val="000000"/>
          <w:kern w:val="0"/>
          <w:sz w:val="24"/>
          <w:szCs w:val="24"/>
          <w:lang w:val="en-IN" w:eastAsia="en-IN"/>
          <w14:ligatures w14:val="none"/>
        </w:rPr>
        <w:t xml:space="preserve"> As for the corporate level, Hilton Hotel Group has been identified to convey the accurate purpose </w:t>
      </w:r>
      <w:r w:rsidR="00ED39D2">
        <w:rPr>
          <w:rFonts w:ascii="Arial" w:eastAsia="Times New Roman" w:hAnsi="Arial" w:cs="Arial"/>
          <w:color w:val="000000"/>
          <w:kern w:val="0"/>
          <w:sz w:val="24"/>
          <w:szCs w:val="24"/>
          <w:lang w:val="en-IN" w:eastAsia="en-IN"/>
          <w14:ligatures w14:val="none"/>
        </w:rPr>
        <w:t>of</w:t>
      </w:r>
      <w:r w:rsidRPr="002C1169">
        <w:rPr>
          <w:rFonts w:ascii="Arial" w:eastAsia="Times New Roman" w:hAnsi="Arial" w:cs="Arial"/>
          <w:color w:val="000000"/>
          <w:kern w:val="0"/>
          <w:sz w:val="24"/>
          <w:szCs w:val="24"/>
          <w:lang w:val="en-IN" w:eastAsia="en-IN"/>
          <w14:ligatures w14:val="none"/>
        </w:rPr>
        <w:t xml:space="preserve"> travelling. Therefore, to attract a larger number of consumers, this brand has been seen to implicate diversified social governance for emphasising environmental aspects (Hilton ESG, 2024). The undertaken managerial structure has been quite effective for Hilton to carry the responsibilities at the global level. The organisational structure has been quite effective in understanding the necessities regarding supply chain management and the surrounding communities. </w:t>
      </w:r>
    </w:p>
    <w:p w14:paraId="169BBEC5" w14:textId="2F033158"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Culture:</w:t>
      </w:r>
      <w:r w:rsidRPr="002C1169">
        <w:rPr>
          <w:rFonts w:ascii="Arial" w:eastAsia="Times New Roman" w:hAnsi="Arial" w:cs="Arial"/>
          <w:color w:val="000000"/>
          <w:kern w:val="0"/>
          <w:sz w:val="24"/>
          <w:szCs w:val="24"/>
          <w:lang w:val="en-IN" w:eastAsia="en-IN"/>
          <w14:ligatures w14:val="none"/>
        </w:rPr>
        <w:t xml:space="preserve"> Diversity has been an effective component for business organisations to gain advantages at the corporate level. Therefore, it has been identified that organisational culture is quite crucial for businesses, as it helps in managing the required positivity. As for this segment, Hilton Hotel Group can be seen offering an accurate amount of attention towards diversity and inclusion (Hilton, 2023). </w:t>
      </w:r>
      <w:r w:rsidR="00F7010C" w:rsidRPr="00F7010C">
        <w:rPr>
          <w:rFonts w:ascii="Arial" w:eastAsia="Times New Roman" w:hAnsi="Arial" w:cs="Arial"/>
          <w:color w:val="000000"/>
          <w:kern w:val="0"/>
          <w:sz w:val="24"/>
          <w:szCs w:val="24"/>
          <w:lang w:eastAsia="en-IN"/>
          <w14:ligatures w14:val="none"/>
        </w:rPr>
        <w:t>The hotel group has established an organisational culture that supports inclusiveness, providing equal treatment for people of different age groups, racial identities, disabilities, and others.</w:t>
      </w:r>
      <w:r w:rsidRPr="002C1169">
        <w:rPr>
          <w:rFonts w:ascii="Arial" w:eastAsia="Times New Roman" w:hAnsi="Arial" w:cs="Arial"/>
          <w:color w:val="000000"/>
          <w:kern w:val="0"/>
          <w:sz w:val="24"/>
          <w:szCs w:val="24"/>
          <w:lang w:val="en-IN" w:eastAsia="en-IN"/>
          <w14:ligatures w14:val="none"/>
        </w:rPr>
        <w:t xml:space="preserve"> </w:t>
      </w:r>
    </w:p>
    <w:p w14:paraId="6FF25A63" w14:textId="49CAA293"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Goals:</w:t>
      </w:r>
      <w:r w:rsidRPr="002C1169">
        <w:rPr>
          <w:rFonts w:ascii="Arial" w:eastAsia="Times New Roman" w:hAnsi="Arial" w:cs="Arial"/>
          <w:color w:val="000000"/>
          <w:kern w:val="0"/>
          <w:sz w:val="24"/>
          <w:szCs w:val="24"/>
          <w:lang w:val="en-IN" w:eastAsia="en-IN"/>
          <w14:ligatures w14:val="none"/>
        </w:rPr>
        <w:t xml:space="preserve"> Sustainability can be considered to be one of the most effective components for Hilton Hotel Group to implicate within the corporate goals. Different aspects </w:t>
      </w:r>
      <w:r>
        <w:rPr>
          <w:rFonts w:ascii="Arial" w:eastAsia="Times New Roman" w:hAnsi="Arial" w:cs="Arial"/>
          <w:color w:val="000000"/>
          <w:kern w:val="0"/>
          <w:sz w:val="24"/>
          <w:szCs w:val="24"/>
          <w:lang w:val="en-IN" w:eastAsia="en-IN"/>
          <w14:ligatures w14:val="none"/>
        </w:rPr>
        <w:lastRenderedPageBreak/>
        <w:t>regarding</w:t>
      </w:r>
      <w:r w:rsidRPr="002C1169">
        <w:rPr>
          <w:rFonts w:ascii="Arial" w:eastAsia="Times New Roman" w:hAnsi="Arial" w:cs="Arial"/>
          <w:color w:val="000000"/>
          <w:kern w:val="0"/>
          <w:sz w:val="24"/>
          <w:szCs w:val="24"/>
          <w:lang w:val="en-IN" w:eastAsia="en-IN"/>
          <w14:ligatures w14:val="none"/>
        </w:rPr>
        <w:t xml:space="preserve"> environmental responsibilities can be identified to exist with the targeted objectives. As an example, </w:t>
      </w:r>
      <w:r w:rsidR="00ED39D2">
        <w:rPr>
          <w:rFonts w:ascii="Arial" w:eastAsia="Times New Roman" w:hAnsi="Arial" w:cs="Arial"/>
          <w:color w:val="000000"/>
          <w:kern w:val="0"/>
          <w:sz w:val="24"/>
          <w:szCs w:val="24"/>
          <w:lang w:val="en-IN" w:eastAsia="en-IN"/>
          <w14:ligatures w14:val="none"/>
        </w:rPr>
        <w:t xml:space="preserve">the </w:t>
      </w:r>
      <w:r w:rsidRPr="002C1169">
        <w:rPr>
          <w:rFonts w:ascii="Arial" w:eastAsia="Times New Roman" w:hAnsi="Arial" w:cs="Arial"/>
          <w:color w:val="000000"/>
          <w:kern w:val="0"/>
          <w:sz w:val="24"/>
          <w:szCs w:val="24"/>
          <w:lang w:val="en-IN" w:eastAsia="en-IN"/>
          <w14:ligatures w14:val="none"/>
        </w:rPr>
        <w:t xml:space="preserve">Hilton Hotel Group has effectively prioritised the carbon emission policy. Therefore, the undertaken approaches have led this brand to reduce carbon </w:t>
      </w:r>
      <w:r w:rsidR="00ED39D2">
        <w:rPr>
          <w:rFonts w:ascii="Arial" w:eastAsia="Times New Roman" w:hAnsi="Arial" w:cs="Arial"/>
          <w:color w:val="000000"/>
          <w:kern w:val="0"/>
          <w:sz w:val="24"/>
          <w:szCs w:val="24"/>
          <w:lang w:val="en-IN" w:eastAsia="en-IN"/>
          <w14:ligatures w14:val="none"/>
        </w:rPr>
        <w:t>emissions</w:t>
      </w:r>
      <w:r w:rsidRPr="002C1169">
        <w:rPr>
          <w:rFonts w:ascii="Arial" w:eastAsia="Times New Roman" w:hAnsi="Arial" w:cs="Arial"/>
          <w:color w:val="000000"/>
          <w:kern w:val="0"/>
          <w:sz w:val="24"/>
          <w:szCs w:val="24"/>
          <w:lang w:val="en-IN" w:eastAsia="en-IN"/>
          <w14:ligatures w14:val="none"/>
        </w:rPr>
        <w:t xml:space="preserve"> by 75% (Hilton ESG, 2024). Further details have reflected the fact that this accomplishment has been obtained, only through the reduced scope 1 and 2. </w:t>
      </w:r>
    </w:p>
    <w:p w14:paraId="3F828B77"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Individual Unit</w:t>
      </w:r>
      <w:r w:rsidRPr="002C1169">
        <w:rPr>
          <w:rFonts w:ascii="Arial" w:eastAsia="Times New Roman" w:hAnsi="Arial" w:cs="Arial"/>
          <w:color w:val="000000"/>
          <w:kern w:val="0"/>
          <w:sz w:val="24"/>
          <w:szCs w:val="24"/>
          <w:lang w:val="en-IN" w:eastAsia="en-IN"/>
          <w14:ligatures w14:val="none"/>
        </w:rPr>
        <w:t> </w:t>
      </w:r>
    </w:p>
    <w:p w14:paraId="0E2D25AE" w14:textId="3853EC9F"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Structure:</w:t>
      </w:r>
      <w:r w:rsidRPr="002C1169">
        <w:rPr>
          <w:rFonts w:ascii="Arial" w:eastAsia="Times New Roman" w:hAnsi="Arial" w:cs="Arial"/>
          <w:color w:val="000000"/>
          <w:kern w:val="0"/>
          <w:sz w:val="24"/>
          <w:szCs w:val="24"/>
          <w:lang w:val="en-IN" w:eastAsia="en-IN"/>
          <w14:ligatures w14:val="none"/>
        </w:rPr>
        <w:t xml:space="preserve"> The organisational structure of Hilton Hotel Group can be identified to be segmented </w:t>
      </w:r>
      <w:r w:rsidR="00ED39D2">
        <w:rPr>
          <w:rFonts w:ascii="Arial" w:eastAsia="Times New Roman" w:hAnsi="Arial" w:cs="Arial"/>
          <w:color w:val="000000"/>
          <w:kern w:val="0"/>
          <w:sz w:val="24"/>
          <w:szCs w:val="24"/>
          <w:lang w:val="en-IN" w:eastAsia="en-IN"/>
          <w14:ligatures w14:val="none"/>
        </w:rPr>
        <w:t>into</w:t>
      </w:r>
      <w:r w:rsidRPr="002C1169">
        <w:rPr>
          <w:rFonts w:ascii="Arial" w:eastAsia="Times New Roman" w:hAnsi="Arial" w:cs="Arial"/>
          <w:color w:val="000000"/>
          <w:kern w:val="0"/>
          <w:sz w:val="24"/>
          <w:szCs w:val="24"/>
          <w:lang w:val="en-IN" w:eastAsia="en-IN"/>
          <w14:ligatures w14:val="none"/>
        </w:rPr>
        <w:t xml:space="preserve"> certain major sections, management, ownership and franchise. Furthermore, the organisational structure has also clarified that all these divisions are being monitored and supervised by the organisational leadership. Christopher J. Nassetta has been identified </w:t>
      </w:r>
      <w:r w:rsidR="00ED39D2">
        <w:rPr>
          <w:rFonts w:ascii="Arial" w:eastAsia="Times New Roman" w:hAnsi="Arial" w:cs="Arial"/>
          <w:color w:val="000000"/>
          <w:kern w:val="0"/>
          <w:sz w:val="24"/>
          <w:szCs w:val="24"/>
          <w:lang w:val="en-IN" w:eastAsia="en-IN"/>
          <w14:ligatures w14:val="none"/>
        </w:rPr>
        <w:t>as</w:t>
      </w:r>
      <w:r w:rsidRPr="002C1169">
        <w:rPr>
          <w:rFonts w:ascii="Arial" w:eastAsia="Times New Roman" w:hAnsi="Arial" w:cs="Arial"/>
          <w:color w:val="000000"/>
          <w:kern w:val="0"/>
          <w:sz w:val="24"/>
          <w:szCs w:val="24"/>
          <w:lang w:val="en-IN" w:eastAsia="en-IN"/>
          <w14:ligatures w14:val="none"/>
        </w:rPr>
        <w:t xml:space="preserve"> be president and chief executive officer of this hotel group (Hilton corporate-governance, 2024). His guidance has been considered to be quite efficient, as he has the former experience </w:t>
      </w:r>
      <w:r w:rsidR="00ED39D2">
        <w:rPr>
          <w:rFonts w:ascii="Arial" w:eastAsia="Times New Roman" w:hAnsi="Arial" w:cs="Arial"/>
          <w:color w:val="000000"/>
          <w:kern w:val="0"/>
          <w:sz w:val="24"/>
          <w:szCs w:val="24"/>
          <w:lang w:val="en-IN" w:eastAsia="en-IN"/>
          <w14:ligatures w14:val="none"/>
        </w:rPr>
        <w:t>in</w:t>
      </w:r>
      <w:r w:rsidRPr="002C1169">
        <w:rPr>
          <w:rFonts w:ascii="Arial" w:eastAsia="Times New Roman" w:hAnsi="Arial" w:cs="Arial"/>
          <w:color w:val="000000"/>
          <w:kern w:val="0"/>
          <w:sz w:val="24"/>
          <w:szCs w:val="24"/>
          <w:lang w:val="en-IN" w:eastAsia="en-IN"/>
          <w14:ligatures w14:val="none"/>
        </w:rPr>
        <w:t xml:space="preserve"> different higher posts. In previous times, he has been posted at the World Travel and Tourism Council, as a chairman. </w:t>
      </w:r>
    </w:p>
    <w:p w14:paraId="750B48B1" w14:textId="5C798011"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Culture:</w:t>
      </w:r>
      <w:r w:rsidRPr="002C1169">
        <w:rPr>
          <w:rFonts w:ascii="Arial" w:eastAsia="Times New Roman" w:hAnsi="Arial" w:cs="Arial"/>
          <w:color w:val="000000"/>
          <w:kern w:val="0"/>
          <w:sz w:val="24"/>
          <w:szCs w:val="24"/>
          <w:lang w:val="en-IN" w:eastAsia="en-IN"/>
          <w14:ligatures w14:val="none"/>
        </w:rPr>
        <w:t xml:space="preserve"> As it has been mentioned earlier Hilton Hotel Group is accurately following the ethical practices for supporting diversity and inclusiveness. The adequate leadership approach of this hotel brand has led the management to establish a proper working environment for employees at every level (</w:t>
      </w:r>
      <w:r w:rsidRPr="002C1169">
        <w:rPr>
          <w:rFonts w:ascii="Arial" w:eastAsia="Times New Roman" w:hAnsi="Arial" w:cs="Arial"/>
          <w:color w:val="222222"/>
          <w:kern w:val="0"/>
          <w:sz w:val="24"/>
          <w:szCs w:val="24"/>
          <w:shd w:val="clear" w:color="auto" w:fill="FFFFFF"/>
          <w:lang w:val="en-IN" w:eastAsia="en-IN"/>
          <w14:ligatures w14:val="none"/>
        </w:rPr>
        <w:t>Education.</w:t>
      </w:r>
      <w:r w:rsidR="00ED39D2">
        <w:rPr>
          <w:rFonts w:ascii="Arial" w:eastAsia="Times New Roman" w:hAnsi="Arial" w:cs="Arial"/>
          <w:color w:val="222222"/>
          <w:kern w:val="0"/>
          <w:sz w:val="24"/>
          <w:szCs w:val="24"/>
          <w:shd w:val="clear" w:color="auto" w:fill="FFFFFF"/>
          <w:lang w:val="en-IN" w:eastAsia="en-IN"/>
          <w14:ligatures w14:val="none"/>
        </w:rPr>
        <w:t xml:space="preserve"> </w:t>
      </w:r>
      <w:r w:rsidRPr="002C1169">
        <w:rPr>
          <w:rFonts w:ascii="Arial" w:eastAsia="Times New Roman" w:hAnsi="Arial" w:cs="Arial"/>
          <w:color w:val="222222"/>
          <w:kern w:val="0"/>
          <w:sz w:val="24"/>
          <w:szCs w:val="24"/>
          <w:shd w:val="clear" w:color="auto" w:fill="FFFFFF"/>
          <w:lang w:val="en-IN" w:eastAsia="en-IN"/>
          <w14:ligatures w14:val="none"/>
        </w:rPr>
        <w:t>Bloisi et al. 2007)</w:t>
      </w:r>
      <w:r w:rsidRPr="002C1169">
        <w:rPr>
          <w:rFonts w:ascii="Arial" w:eastAsia="Times New Roman" w:hAnsi="Arial" w:cs="Arial"/>
          <w:color w:val="000000"/>
          <w:kern w:val="0"/>
          <w:sz w:val="24"/>
          <w:szCs w:val="24"/>
          <w:lang w:val="en-IN" w:eastAsia="en-IN"/>
          <w14:ligatures w14:val="none"/>
        </w:rPr>
        <w:t>. Strategically justified leadership has led the brand to create equal opportunity for every individual to perform, based on their capabilities. At the same time, it also has been identified that Hilton Hotel Group has set diverse practices as the core goal, vision and mission for the brand portfolio. Therefore, it has been possible for this organisation to design the organisational culture to be an appropriate support system for the workforce. </w:t>
      </w:r>
    </w:p>
    <w:p w14:paraId="4CF0AF40"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lastRenderedPageBreak/>
        <w:t>Goals</w:t>
      </w:r>
      <w:r w:rsidRPr="002C1169">
        <w:rPr>
          <w:rFonts w:ascii="Arial" w:eastAsia="Times New Roman" w:hAnsi="Arial" w:cs="Arial"/>
          <w:color w:val="000000"/>
          <w:kern w:val="0"/>
          <w:sz w:val="24"/>
          <w:szCs w:val="24"/>
          <w:lang w:val="en-IN" w:eastAsia="en-IN"/>
          <w14:ligatures w14:val="none"/>
        </w:rPr>
        <w:t> </w:t>
      </w:r>
    </w:p>
    <w:p w14:paraId="48801B51"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noProof/>
          <w:color w:val="000000"/>
          <w:kern w:val="0"/>
          <w:sz w:val="24"/>
          <w:szCs w:val="24"/>
          <w:bdr w:val="none" w:sz="0" w:space="0" w:color="auto" w:frame="1"/>
          <w:lang w:val="en-IN" w:eastAsia="en-IN"/>
          <w14:ligatures w14:val="none"/>
        </w:rPr>
        <w:drawing>
          <wp:inline distT="0" distB="0" distL="0" distR="0" wp14:anchorId="6A6B3AC9" wp14:editId="0140EE8E">
            <wp:extent cx="5730240" cy="3512820"/>
            <wp:effectExtent l="0" t="0" r="3810" b="0"/>
            <wp:docPr id="1077300327"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300327" name="Picture 1" descr="A graph of a number of peopl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240" cy="3512820"/>
                    </a:xfrm>
                    <a:prstGeom prst="rect">
                      <a:avLst/>
                    </a:prstGeom>
                    <a:noFill/>
                    <a:ln>
                      <a:noFill/>
                    </a:ln>
                  </pic:spPr>
                </pic:pic>
              </a:graphicData>
            </a:graphic>
          </wp:inline>
        </w:drawing>
      </w:r>
    </w:p>
    <w:p w14:paraId="75A4CFEF" w14:textId="0B359085"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 xml:space="preserve">Figure 1: Market Occupancy </w:t>
      </w:r>
      <w:r w:rsidR="00ED39D2">
        <w:rPr>
          <w:rFonts w:ascii="Arial" w:eastAsia="Times New Roman" w:hAnsi="Arial" w:cs="Arial"/>
          <w:b/>
          <w:bCs/>
          <w:color w:val="000000"/>
          <w:kern w:val="0"/>
          <w:sz w:val="24"/>
          <w:szCs w:val="24"/>
          <w:lang w:val="en-IN" w:eastAsia="en-IN"/>
          <w14:ligatures w14:val="none"/>
        </w:rPr>
        <w:t>Rate</w:t>
      </w:r>
      <w:r w:rsidRPr="002C1169">
        <w:rPr>
          <w:rFonts w:ascii="Arial" w:eastAsia="Times New Roman" w:hAnsi="Arial" w:cs="Arial"/>
          <w:b/>
          <w:bCs/>
          <w:color w:val="000000"/>
          <w:kern w:val="0"/>
          <w:sz w:val="24"/>
          <w:szCs w:val="24"/>
          <w:lang w:val="en-IN" w:eastAsia="en-IN"/>
          <w14:ligatures w14:val="none"/>
        </w:rPr>
        <w:t xml:space="preserve"> of Hilton Hotel</w:t>
      </w:r>
    </w:p>
    <w:p w14:paraId="4EC9F80A"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Source: (Statista, 2024)</w:t>
      </w:r>
    </w:p>
    <w:p w14:paraId="353D66FC" w14:textId="654877CB"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Through understanding the market, it has been possible to understand that Hilton Hotel Group has been able to establish </w:t>
      </w:r>
      <w:r w:rsidR="00ED39D2">
        <w:rPr>
          <w:rFonts w:ascii="Arial" w:eastAsia="Times New Roman" w:hAnsi="Arial" w:cs="Arial"/>
          <w:color w:val="000000"/>
          <w:kern w:val="0"/>
          <w:sz w:val="24"/>
          <w:szCs w:val="24"/>
          <w:lang w:val="en-IN" w:eastAsia="en-IN"/>
          <w14:ligatures w14:val="none"/>
        </w:rPr>
        <w:t>its</w:t>
      </w:r>
      <w:r w:rsidRPr="002C1169">
        <w:rPr>
          <w:rFonts w:ascii="Arial" w:eastAsia="Times New Roman" w:hAnsi="Arial" w:cs="Arial"/>
          <w:color w:val="000000"/>
          <w:kern w:val="0"/>
          <w:sz w:val="24"/>
          <w:szCs w:val="24"/>
          <w:lang w:val="en-IN" w:eastAsia="en-IN"/>
          <w14:ligatures w14:val="none"/>
        </w:rPr>
        <w:t xml:space="preserve"> reputation as a multinational brand. </w:t>
      </w:r>
      <w:r w:rsidR="00B2361A" w:rsidRPr="00B2361A">
        <w:rPr>
          <w:rFonts w:ascii="Arial" w:eastAsia="Times New Roman" w:hAnsi="Arial" w:cs="Arial"/>
          <w:color w:val="000000"/>
          <w:kern w:val="0"/>
          <w:sz w:val="24"/>
          <w:szCs w:val="24"/>
          <w:lang w:eastAsia="en-IN"/>
          <w14:ligatures w14:val="none"/>
        </w:rPr>
        <w:t>Therefore, the market occupancy rate has been effective for this hotel group in managing its competitive position in the international market while dealing with potential threats.</w:t>
      </w:r>
      <w:r w:rsidRPr="002C1169">
        <w:rPr>
          <w:rFonts w:ascii="Arial" w:eastAsia="Times New Roman" w:hAnsi="Arial" w:cs="Arial"/>
          <w:color w:val="000000"/>
          <w:kern w:val="0"/>
          <w:sz w:val="24"/>
          <w:szCs w:val="24"/>
          <w:lang w:val="en-IN" w:eastAsia="en-IN"/>
          <w14:ligatures w14:val="none"/>
        </w:rPr>
        <w:t xml:space="preserve"> In this case, a recent market survey has forecasted the fact that </w:t>
      </w:r>
      <w:r w:rsidR="00ED39D2">
        <w:rPr>
          <w:rFonts w:ascii="Arial" w:eastAsia="Times New Roman" w:hAnsi="Arial" w:cs="Arial"/>
          <w:color w:val="000000"/>
          <w:kern w:val="0"/>
          <w:sz w:val="24"/>
          <w:szCs w:val="24"/>
          <w:lang w:val="en-IN" w:eastAsia="en-IN"/>
          <w14:ligatures w14:val="none"/>
        </w:rPr>
        <w:t xml:space="preserve">the </w:t>
      </w:r>
      <w:r w:rsidRPr="002C1169">
        <w:rPr>
          <w:rFonts w:ascii="Arial" w:eastAsia="Times New Roman" w:hAnsi="Arial" w:cs="Arial"/>
          <w:color w:val="000000"/>
          <w:kern w:val="0"/>
          <w:sz w:val="24"/>
          <w:szCs w:val="24"/>
          <w:lang w:val="en-IN" w:eastAsia="en-IN"/>
          <w14:ligatures w14:val="none"/>
        </w:rPr>
        <w:t xml:space="preserve">Hilton Hotel Group has </w:t>
      </w:r>
      <w:r>
        <w:rPr>
          <w:rFonts w:ascii="Arial" w:eastAsia="Times New Roman" w:hAnsi="Arial" w:cs="Arial"/>
          <w:color w:val="000000"/>
          <w:kern w:val="0"/>
          <w:sz w:val="24"/>
          <w:szCs w:val="24"/>
          <w:lang w:val="en-IN" w:eastAsia="en-IN"/>
          <w14:ligatures w14:val="none"/>
        </w:rPr>
        <w:t>effectively</w:t>
      </w:r>
      <w:r w:rsidRPr="002C1169">
        <w:rPr>
          <w:rFonts w:ascii="Arial" w:eastAsia="Times New Roman" w:hAnsi="Arial" w:cs="Arial"/>
          <w:color w:val="000000"/>
          <w:kern w:val="0"/>
          <w:sz w:val="24"/>
          <w:szCs w:val="24"/>
          <w:lang w:val="en-IN" w:eastAsia="en-IN"/>
          <w14:ligatures w14:val="none"/>
        </w:rPr>
        <w:t xml:space="preserve"> obtained </w:t>
      </w:r>
      <w:r w:rsidR="00ED39D2">
        <w:rPr>
          <w:rFonts w:ascii="Arial" w:eastAsia="Times New Roman" w:hAnsi="Arial" w:cs="Arial"/>
          <w:color w:val="000000"/>
          <w:kern w:val="0"/>
          <w:sz w:val="24"/>
          <w:szCs w:val="24"/>
          <w:lang w:val="en-IN" w:eastAsia="en-IN"/>
          <w14:ligatures w14:val="none"/>
        </w:rPr>
        <w:t>a</w:t>
      </w:r>
      <w:r w:rsidRPr="002C1169">
        <w:rPr>
          <w:rFonts w:ascii="Arial" w:eastAsia="Times New Roman" w:hAnsi="Arial" w:cs="Arial"/>
          <w:color w:val="000000"/>
          <w:kern w:val="0"/>
          <w:sz w:val="24"/>
          <w:szCs w:val="24"/>
          <w:lang w:val="en-IN" w:eastAsia="en-IN"/>
          <w14:ligatures w14:val="none"/>
        </w:rPr>
        <w:t xml:space="preserve"> market occupancy rate </w:t>
      </w:r>
      <w:r w:rsidR="00ED39D2">
        <w:rPr>
          <w:rFonts w:ascii="Arial" w:eastAsia="Times New Roman" w:hAnsi="Arial" w:cs="Arial"/>
          <w:color w:val="000000"/>
          <w:kern w:val="0"/>
          <w:sz w:val="24"/>
          <w:szCs w:val="24"/>
          <w:lang w:val="en-IN" w:eastAsia="en-IN"/>
          <w14:ligatures w14:val="none"/>
        </w:rPr>
        <w:t>of</w:t>
      </w:r>
      <w:r w:rsidRPr="002C1169">
        <w:rPr>
          <w:rFonts w:ascii="Arial" w:eastAsia="Times New Roman" w:hAnsi="Arial" w:cs="Arial"/>
          <w:color w:val="000000"/>
          <w:kern w:val="0"/>
          <w:sz w:val="24"/>
          <w:szCs w:val="24"/>
          <w:lang w:val="en-IN" w:eastAsia="en-IN"/>
          <w14:ligatures w14:val="none"/>
        </w:rPr>
        <w:t xml:space="preserve"> 71.8% in 2023 (Statista, 2024). Even though this rate can be identified to be greater than last year’s performance, it is still quite lower than the pre-pandemic period. Therefore, in recent times, Hilton has been identified </w:t>
      </w:r>
      <w:r w:rsidR="00ED39D2">
        <w:rPr>
          <w:rFonts w:ascii="Arial" w:eastAsia="Times New Roman" w:hAnsi="Arial" w:cs="Arial"/>
          <w:color w:val="000000"/>
          <w:kern w:val="0"/>
          <w:sz w:val="24"/>
          <w:szCs w:val="24"/>
          <w:lang w:val="en-IN" w:eastAsia="en-IN"/>
          <w14:ligatures w14:val="none"/>
        </w:rPr>
        <w:t>as having</w:t>
      </w:r>
      <w:r w:rsidRPr="002C1169">
        <w:rPr>
          <w:rFonts w:ascii="Arial" w:eastAsia="Times New Roman" w:hAnsi="Arial" w:cs="Arial"/>
          <w:color w:val="000000"/>
          <w:kern w:val="0"/>
          <w:sz w:val="24"/>
          <w:szCs w:val="24"/>
          <w:lang w:val="en-IN" w:eastAsia="en-IN"/>
          <w14:ligatures w14:val="none"/>
        </w:rPr>
        <w:t xml:space="preserve"> the goal </w:t>
      </w:r>
      <w:r w:rsidR="00ED39D2">
        <w:rPr>
          <w:rFonts w:ascii="Arial" w:eastAsia="Times New Roman" w:hAnsi="Arial" w:cs="Arial"/>
          <w:color w:val="000000"/>
          <w:kern w:val="0"/>
          <w:sz w:val="24"/>
          <w:szCs w:val="24"/>
          <w:lang w:val="en-IN" w:eastAsia="en-IN"/>
          <w14:ligatures w14:val="none"/>
        </w:rPr>
        <w:t>of regaining</w:t>
      </w:r>
      <w:r w:rsidRPr="002C1169">
        <w:rPr>
          <w:rFonts w:ascii="Arial" w:eastAsia="Times New Roman" w:hAnsi="Arial" w:cs="Arial"/>
          <w:color w:val="000000"/>
          <w:kern w:val="0"/>
          <w:sz w:val="24"/>
          <w:szCs w:val="24"/>
          <w:lang w:val="en-IN" w:eastAsia="en-IN"/>
          <w14:ligatures w14:val="none"/>
        </w:rPr>
        <w:t xml:space="preserve"> the market occupancy rate and </w:t>
      </w:r>
      <w:r w:rsidR="00ED39D2">
        <w:rPr>
          <w:rFonts w:ascii="Arial" w:eastAsia="Times New Roman" w:hAnsi="Arial" w:cs="Arial"/>
          <w:color w:val="000000"/>
          <w:kern w:val="0"/>
          <w:sz w:val="24"/>
          <w:szCs w:val="24"/>
          <w:lang w:val="en-IN" w:eastAsia="en-IN"/>
          <w14:ligatures w14:val="none"/>
        </w:rPr>
        <w:t>increasing</w:t>
      </w:r>
      <w:r w:rsidRPr="002C1169">
        <w:rPr>
          <w:rFonts w:ascii="Arial" w:eastAsia="Times New Roman" w:hAnsi="Arial" w:cs="Arial"/>
          <w:color w:val="000000"/>
          <w:kern w:val="0"/>
          <w:sz w:val="24"/>
          <w:szCs w:val="24"/>
          <w:lang w:val="en-IN" w:eastAsia="en-IN"/>
          <w14:ligatures w14:val="none"/>
        </w:rPr>
        <w:t xml:space="preserve"> it </w:t>
      </w:r>
      <w:r w:rsidR="00ED39D2">
        <w:rPr>
          <w:rFonts w:ascii="Arial" w:eastAsia="Times New Roman" w:hAnsi="Arial" w:cs="Arial"/>
          <w:color w:val="000000"/>
          <w:kern w:val="0"/>
          <w:sz w:val="24"/>
          <w:szCs w:val="24"/>
          <w:lang w:val="en-IN" w:eastAsia="en-IN"/>
          <w14:ligatures w14:val="none"/>
        </w:rPr>
        <w:t>further</w:t>
      </w:r>
      <w:r w:rsidRPr="002C1169">
        <w:rPr>
          <w:rFonts w:ascii="Arial" w:eastAsia="Times New Roman" w:hAnsi="Arial" w:cs="Arial"/>
          <w:color w:val="000000"/>
          <w:kern w:val="0"/>
          <w:sz w:val="24"/>
          <w:szCs w:val="24"/>
          <w:lang w:val="en-IN" w:eastAsia="en-IN"/>
          <w14:ligatures w14:val="none"/>
        </w:rPr>
        <w:t>. </w:t>
      </w:r>
    </w:p>
    <w:p w14:paraId="0FA492BD" w14:textId="77777777" w:rsidR="002C1169" w:rsidRPr="002C1169" w:rsidRDefault="002C1169" w:rsidP="002C1169">
      <w:pPr>
        <w:keepNext/>
        <w:keepLines/>
        <w:spacing w:before="400" w:after="120" w:line="480" w:lineRule="auto"/>
        <w:jc w:val="both"/>
        <w:outlineLvl w:val="0"/>
        <w:rPr>
          <w:rFonts w:ascii="Arial" w:eastAsia="Times New Roman" w:hAnsi="Arial" w:cs="Arial"/>
          <w:b/>
          <w:kern w:val="0"/>
          <w:sz w:val="24"/>
          <w:szCs w:val="24"/>
          <w14:ligatures w14:val="none"/>
        </w:rPr>
      </w:pPr>
      <w:bookmarkStart w:id="2" w:name="_Toc166186942"/>
      <w:r w:rsidRPr="002C1169">
        <w:rPr>
          <w:rFonts w:ascii="Arial" w:eastAsia="Times New Roman" w:hAnsi="Arial" w:cs="Arial"/>
          <w:b/>
          <w:kern w:val="0"/>
          <w:sz w:val="24"/>
          <w:szCs w:val="24"/>
          <w14:ligatures w14:val="none"/>
        </w:rPr>
        <w:lastRenderedPageBreak/>
        <w:t>Recent change initiatives, their impact and how well these were managed</w:t>
      </w:r>
      <w:bookmarkEnd w:id="2"/>
      <w:r w:rsidRPr="002C1169">
        <w:rPr>
          <w:rFonts w:ascii="Arial" w:eastAsia="Times New Roman" w:hAnsi="Arial" w:cs="Arial"/>
          <w:b/>
          <w:kern w:val="0"/>
          <w:sz w:val="24"/>
          <w:szCs w:val="24"/>
          <w14:ligatures w14:val="none"/>
        </w:rPr>
        <w:t xml:space="preserve">  </w:t>
      </w:r>
    </w:p>
    <w:p w14:paraId="379E1130"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Corporate</w:t>
      </w:r>
      <w:r w:rsidRPr="002C1169">
        <w:rPr>
          <w:rFonts w:ascii="Arial" w:eastAsia="Times New Roman" w:hAnsi="Arial" w:cs="Arial"/>
          <w:color w:val="000000"/>
          <w:kern w:val="0"/>
          <w:sz w:val="24"/>
          <w:szCs w:val="24"/>
          <w:lang w:val="en-IN" w:eastAsia="en-IN"/>
          <w14:ligatures w14:val="none"/>
        </w:rPr>
        <w:t> </w:t>
      </w:r>
    </w:p>
    <w:p w14:paraId="46061E93" w14:textId="22364814"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Hilton Hotel group has been seen to have the potential based on the efficient workforce of 465,000 passionate employees, across 126</w:t>
      </w:r>
      <w:r>
        <w:rPr>
          <w:rFonts w:ascii="Arial" w:eastAsia="Times New Roman" w:hAnsi="Arial" w:cs="Arial"/>
          <w:color w:val="000000"/>
          <w:kern w:val="0"/>
          <w:sz w:val="24"/>
          <w:szCs w:val="24"/>
          <w:lang w:val="en-IN" w:eastAsia="en-IN"/>
          <w14:ligatures w14:val="none"/>
        </w:rPr>
        <w:t xml:space="preserve">the </w:t>
      </w:r>
      <w:r w:rsidRPr="002C1169">
        <w:rPr>
          <w:rFonts w:ascii="Arial" w:eastAsia="Times New Roman" w:hAnsi="Arial" w:cs="Arial"/>
          <w:color w:val="000000"/>
          <w:kern w:val="0"/>
          <w:sz w:val="24"/>
          <w:szCs w:val="24"/>
          <w:lang w:val="en-IN" w:eastAsia="en-IN"/>
          <w14:ligatures w14:val="none"/>
        </w:rPr>
        <w:t xml:space="preserve"> nations (Hilton ESG, 2024). Therefore, it has been quite efficient for this organisation to target the best strategic approaches. A major strategy that Hilton Hotel Group has implicated in recent times, is the ESG strategic framework. This strategy is leading this brand to manage </w:t>
      </w:r>
      <w:r w:rsidR="00ED39D2">
        <w:rPr>
          <w:rFonts w:ascii="Arial" w:eastAsia="Times New Roman" w:hAnsi="Arial" w:cs="Arial"/>
          <w:color w:val="000000"/>
          <w:kern w:val="0"/>
          <w:sz w:val="24"/>
          <w:szCs w:val="24"/>
          <w:lang w:val="en-IN" w:eastAsia="en-IN"/>
          <w14:ligatures w14:val="none"/>
        </w:rPr>
        <w:t>its</w:t>
      </w:r>
      <w:r w:rsidRPr="002C1169">
        <w:rPr>
          <w:rFonts w:ascii="Arial" w:eastAsia="Times New Roman" w:hAnsi="Arial" w:cs="Arial"/>
          <w:color w:val="000000"/>
          <w:kern w:val="0"/>
          <w:sz w:val="24"/>
          <w:szCs w:val="24"/>
          <w:lang w:val="en-IN" w:eastAsia="en-IN"/>
          <w14:ligatures w14:val="none"/>
        </w:rPr>
        <w:t xml:space="preserve"> responsibility towards the global tourism sector. Furthermore, this strategy has also been identified to be the blueprint for the organisation to achieve any targets regarding sustainability. The undertaken strategy has been segmented </w:t>
      </w:r>
      <w:r w:rsidR="00ED39D2">
        <w:rPr>
          <w:rFonts w:ascii="Arial" w:eastAsia="Times New Roman" w:hAnsi="Arial" w:cs="Arial"/>
          <w:color w:val="000000"/>
          <w:kern w:val="0"/>
          <w:sz w:val="24"/>
          <w:szCs w:val="24"/>
          <w:lang w:val="en-IN" w:eastAsia="en-IN"/>
          <w14:ligatures w14:val="none"/>
        </w:rPr>
        <w:t>into</w:t>
      </w:r>
      <w:r w:rsidRPr="002C1169">
        <w:rPr>
          <w:rFonts w:ascii="Arial" w:eastAsia="Times New Roman" w:hAnsi="Arial" w:cs="Arial"/>
          <w:color w:val="000000"/>
          <w:kern w:val="0"/>
          <w:sz w:val="24"/>
          <w:szCs w:val="24"/>
          <w:lang w:val="en-IN" w:eastAsia="en-IN"/>
          <w14:ligatures w14:val="none"/>
        </w:rPr>
        <w:t xml:space="preserve"> different portions, such as Environment, Social and Governance. Sustainable developments for the tourism industry have been identified to be capable of offering multiple opportunities, such as contribution towards communities, satisfaction for stakeholders, governmental benefits and many more (</w:t>
      </w:r>
      <w:r w:rsidRPr="002C1169">
        <w:rPr>
          <w:rFonts w:ascii="Arial" w:eastAsia="Times New Roman" w:hAnsi="Arial" w:cs="Arial"/>
          <w:color w:val="222222"/>
          <w:kern w:val="0"/>
          <w:sz w:val="24"/>
          <w:szCs w:val="24"/>
          <w:shd w:val="clear" w:color="auto" w:fill="FFFFFF"/>
          <w:lang w:val="en-IN" w:eastAsia="en-IN"/>
          <w14:ligatures w14:val="none"/>
        </w:rPr>
        <w:t>Tien et al. 2021</w:t>
      </w:r>
      <w:r w:rsidRPr="002C1169">
        <w:rPr>
          <w:rFonts w:ascii="Arial" w:eastAsia="Times New Roman" w:hAnsi="Arial" w:cs="Arial"/>
          <w:color w:val="000000"/>
          <w:kern w:val="0"/>
          <w:sz w:val="24"/>
          <w:szCs w:val="24"/>
          <w:lang w:val="en-IN" w:eastAsia="en-IN"/>
          <w14:ligatures w14:val="none"/>
        </w:rPr>
        <w:t xml:space="preserve">). Therefore, the modern environmental aspect has clarified the necessity regarding sustainability </w:t>
      </w:r>
      <w:r w:rsidR="00ED39D2">
        <w:rPr>
          <w:rFonts w:ascii="Arial" w:eastAsia="Times New Roman" w:hAnsi="Arial" w:cs="Arial"/>
          <w:color w:val="000000"/>
          <w:kern w:val="0"/>
          <w:sz w:val="24"/>
          <w:szCs w:val="24"/>
          <w:lang w:val="en-IN" w:eastAsia="en-IN"/>
          <w14:ligatures w14:val="none"/>
        </w:rPr>
        <w:t>for</w:t>
      </w:r>
      <w:r w:rsidRPr="002C1169">
        <w:rPr>
          <w:rFonts w:ascii="Arial" w:eastAsia="Times New Roman" w:hAnsi="Arial" w:cs="Arial"/>
          <w:color w:val="000000"/>
          <w:kern w:val="0"/>
          <w:sz w:val="24"/>
          <w:szCs w:val="24"/>
          <w:lang w:val="en-IN" w:eastAsia="en-IN"/>
          <w14:ligatures w14:val="none"/>
        </w:rPr>
        <w:t xml:space="preserve"> Hilton Hotel. Therefore, the strategic implication has been effective for Hilton Hotel Group to consider waste management. </w:t>
      </w:r>
      <w:r w:rsidR="00ED39D2">
        <w:rPr>
          <w:rFonts w:ascii="Arial" w:eastAsia="Times New Roman" w:hAnsi="Arial" w:cs="Arial"/>
          <w:color w:val="000000"/>
          <w:kern w:val="0"/>
          <w:sz w:val="24"/>
          <w:szCs w:val="24"/>
          <w:lang w:val="en-IN" w:eastAsia="en-IN"/>
          <w14:ligatures w14:val="none"/>
        </w:rPr>
        <w:t>The result</w:t>
      </w:r>
      <w:r w:rsidRPr="002C1169">
        <w:rPr>
          <w:rFonts w:ascii="Arial" w:eastAsia="Times New Roman" w:hAnsi="Arial" w:cs="Arial"/>
          <w:color w:val="000000"/>
          <w:kern w:val="0"/>
          <w:sz w:val="24"/>
          <w:szCs w:val="24"/>
          <w:lang w:val="en-IN" w:eastAsia="en-IN"/>
          <w14:ligatures w14:val="none"/>
        </w:rPr>
        <w:t xml:space="preserve"> has been found to be efficient as portfolio emission will be possible to reduce by 56% by the end of 2030 (Hilton ESG, 2024). </w:t>
      </w:r>
      <w:r w:rsidR="00ED39D2">
        <w:rPr>
          <w:rFonts w:ascii="Arial" w:eastAsia="Times New Roman" w:hAnsi="Arial" w:cs="Arial"/>
          <w:color w:val="000000"/>
          <w:kern w:val="0"/>
          <w:sz w:val="24"/>
          <w:szCs w:val="24"/>
          <w:lang w:val="en-IN" w:eastAsia="en-IN"/>
          <w14:ligatures w14:val="none"/>
        </w:rPr>
        <w:t>A more</w:t>
      </w:r>
      <w:r w:rsidRPr="002C1169">
        <w:rPr>
          <w:rFonts w:ascii="Arial" w:eastAsia="Times New Roman" w:hAnsi="Arial" w:cs="Arial"/>
          <w:color w:val="000000"/>
          <w:kern w:val="0"/>
          <w:sz w:val="24"/>
          <w:szCs w:val="24"/>
          <w:lang w:val="en-IN" w:eastAsia="en-IN"/>
          <w14:ligatures w14:val="none"/>
        </w:rPr>
        <w:t xml:space="preserve"> important accomplishment that this strategy has offered to Hilton Hotel is the capability to reach net zero. At the same time, it also has been identified that the strategic implications will be efficient to create 5 million learning and career opportunities for both the communities and team members (Hilton ESG, 2024). On the other hand, different developmental initiatives have been taken under consideration. Therefore, it is possible for the group to create a positive impact </w:t>
      </w:r>
      <w:r w:rsidR="00ED39D2">
        <w:rPr>
          <w:rFonts w:ascii="Arial" w:eastAsia="Times New Roman" w:hAnsi="Arial" w:cs="Arial"/>
          <w:color w:val="000000"/>
          <w:kern w:val="0"/>
          <w:sz w:val="24"/>
          <w:szCs w:val="24"/>
          <w:lang w:val="en-IN" w:eastAsia="en-IN"/>
          <w14:ligatures w14:val="none"/>
        </w:rPr>
        <w:t>on</w:t>
      </w:r>
      <w:r w:rsidRPr="002C1169">
        <w:rPr>
          <w:rFonts w:ascii="Arial" w:eastAsia="Times New Roman" w:hAnsi="Arial" w:cs="Arial"/>
          <w:color w:val="000000"/>
          <w:kern w:val="0"/>
          <w:sz w:val="24"/>
          <w:szCs w:val="24"/>
          <w:lang w:val="en-IN" w:eastAsia="en-IN"/>
          <w14:ligatures w14:val="none"/>
        </w:rPr>
        <w:t xml:space="preserve"> the lifestyle of over 20 million community members. Additionally, the governance phase of this strategy is quite </w:t>
      </w:r>
      <w:r w:rsidRPr="002C1169">
        <w:rPr>
          <w:rFonts w:ascii="Arial" w:eastAsia="Times New Roman" w:hAnsi="Arial" w:cs="Arial"/>
          <w:color w:val="000000"/>
          <w:kern w:val="0"/>
          <w:sz w:val="24"/>
          <w:szCs w:val="24"/>
          <w:lang w:val="en-IN" w:eastAsia="en-IN"/>
          <w14:ligatures w14:val="none"/>
        </w:rPr>
        <w:lastRenderedPageBreak/>
        <w:t>accurate for enhancing public policies. The hospitality industry is</w:t>
      </w:r>
      <w:r>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color w:val="000000"/>
          <w:kern w:val="0"/>
          <w:sz w:val="24"/>
          <w:szCs w:val="24"/>
          <w:lang w:val="en-IN" w:eastAsia="en-IN"/>
          <w14:ligatures w14:val="none"/>
        </w:rPr>
        <w:t>dependable on the behavioural mindset of the stakeholders, such as investors, employees, consumers and others (</w:t>
      </w:r>
      <w:r w:rsidRPr="002C1169">
        <w:rPr>
          <w:rFonts w:ascii="Arial" w:eastAsia="Times New Roman" w:hAnsi="Arial" w:cs="Arial"/>
          <w:color w:val="222222"/>
          <w:kern w:val="0"/>
          <w:sz w:val="24"/>
          <w:szCs w:val="24"/>
          <w:shd w:val="clear" w:color="auto" w:fill="FFFFFF"/>
          <w:lang w:val="en-IN" w:eastAsia="en-IN"/>
          <w14:ligatures w14:val="none"/>
        </w:rPr>
        <w:t>Mullins, 2001</w:t>
      </w:r>
      <w:r w:rsidRPr="002C1169">
        <w:rPr>
          <w:rFonts w:ascii="Arial" w:eastAsia="Times New Roman" w:hAnsi="Arial" w:cs="Arial"/>
          <w:color w:val="000000"/>
          <w:kern w:val="0"/>
          <w:sz w:val="24"/>
          <w:szCs w:val="24"/>
          <w:lang w:val="en-IN" w:eastAsia="en-IN"/>
          <w14:ligatures w14:val="none"/>
        </w:rPr>
        <w:t xml:space="preserve">). </w:t>
      </w:r>
      <w:r w:rsidR="000625C1" w:rsidRPr="000625C1">
        <w:rPr>
          <w:rFonts w:ascii="Arial" w:eastAsia="Times New Roman" w:hAnsi="Arial" w:cs="Arial"/>
          <w:color w:val="000000"/>
          <w:kern w:val="0"/>
          <w:sz w:val="24"/>
          <w:szCs w:val="24"/>
          <w:lang w:eastAsia="en-IN"/>
          <w14:ligatures w14:val="none"/>
        </w:rPr>
        <w:t>Therefore, as governance manages the ethical aspects by covering privacy, profitability, and other factors, stakeholders are gaining more trust.</w:t>
      </w:r>
    </w:p>
    <w:p w14:paraId="73CFD9D2"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Individual unit</w:t>
      </w:r>
      <w:r w:rsidRPr="002C1169">
        <w:rPr>
          <w:rFonts w:ascii="Arial" w:eastAsia="Times New Roman" w:hAnsi="Arial" w:cs="Arial"/>
          <w:color w:val="000000"/>
          <w:kern w:val="0"/>
          <w:sz w:val="24"/>
          <w:szCs w:val="24"/>
          <w:lang w:val="en-IN" w:eastAsia="en-IN"/>
          <w14:ligatures w14:val="none"/>
        </w:rPr>
        <w:t> </w:t>
      </w:r>
    </w:p>
    <w:p w14:paraId="07E44720" w14:textId="488B3E75"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In recent times, the overall hospitality industry has been seen to achieve a rapid growth rate, which has opened many opportunities for businesses, while creating challenges for some of them. That is why the high competitiveness has caused certain limitations for </w:t>
      </w:r>
      <w:r w:rsidR="00ED39D2">
        <w:rPr>
          <w:rFonts w:ascii="Arial" w:eastAsia="Times New Roman" w:hAnsi="Arial" w:cs="Arial"/>
          <w:color w:val="000000"/>
          <w:kern w:val="0"/>
          <w:sz w:val="24"/>
          <w:szCs w:val="24"/>
          <w:lang w:val="en-IN" w:eastAsia="en-IN"/>
          <w14:ligatures w14:val="none"/>
        </w:rPr>
        <w:t xml:space="preserve">the </w:t>
      </w:r>
      <w:r w:rsidRPr="002C1169">
        <w:rPr>
          <w:rFonts w:ascii="Arial" w:eastAsia="Times New Roman" w:hAnsi="Arial" w:cs="Arial"/>
          <w:color w:val="000000"/>
          <w:kern w:val="0"/>
          <w:sz w:val="24"/>
          <w:szCs w:val="24"/>
          <w:lang w:val="en-IN" w:eastAsia="en-IN"/>
          <w14:ligatures w14:val="none"/>
        </w:rPr>
        <w:t xml:space="preserve">Hilton Hotel Group to be positioned </w:t>
      </w:r>
      <w:r w:rsidR="00ED39D2">
        <w:rPr>
          <w:rFonts w:ascii="Arial" w:eastAsia="Times New Roman" w:hAnsi="Arial" w:cs="Arial"/>
          <w:color w:val="000000"/>
          <w:kern w:val="0"/>
          <w:sz w:val="24"/>
          <w:szCs w:val="24"/>
          <w:lang w:val="en-IN" w:eastAsia="en-IN"/>
          <w14:ligatures w14:val="none"/>
        </w:rPr>
        <w:t>on</w:t>
      </w:r>
      <w:r w:rsidRPr="002C1169">
        <w:rPr>
          <w:rFonts w:ascii="Arial" w:eastAsia="Times New Roman" w:hAnsi="Arial" w:cs="Arial"/>
          <w:color w:val="000000"/>
          <w:kern w:val="0"/>
          <w:sz w:val="24"/>
          <w:szCs w:val="24"/>
          <w:lang w:val="en-IN" w:eastAsia="en-IN"/>
          <w14:ligatures w14:val="none"/>
        </w:rPr>
        <w:t xml:space="preserve"> the sideline</w:t>
      </w:r>
      <w:r w:rsidR="000625C1" w:rsidRPr="000625C1">
        <w:rPr>
          <w:rFonts w:ascii="Segoe UI" w:hAnsi="Segoe UI" w:cs="Segoe UI"/>
          <w:color w:val="0D0D0D"/>
          <w:shd w:val="clear" w:color="auto" w:fill="FFFFFF"/>
        </w:rPr>
        <w:t xml:space="preserve"> </w:t>
      </w:r>
      <w:r w:rsidR="000625C1" w:rsidRPr="000625C1">
        <w:rPr>
          <w:rFonts w:ascii="Arial" w:eastAsia="Times New Roman" w:hAnsi="Arial" w:cs="Arial"/>
          <w:color w:val="000000"/>
          <w:kern w:val="0"/>
          <w:sz w:val="24"/>
          <w:szCs w:val="24"/>
          <w:lang w:eastAsia="en-IN"/>
          <w14:ligatures w14:val="none"/>
        </w:rPr>
        <w:t>As a result, in recent times, a strategic change has been undertaken by this market giant.</w:t>
      </w:r>
      <w:r w:rsidRPr="002C1169">
        <w:rPr>
          <w:rFonts w:ascii="Arial" w:eastAsia="Times New Roman" w:hAnsi="Arial" w:cs="Arial"/>
          <w:color w:val="000000"/>
          <w:kern w:val="0"/>
          <w:sz w:val="24"/>
          <w:szCs w:val="24"/>
          <w:lang w:val="en-IN" w:eastAsia="en-IN"/>
          <w14:ligatures w14:val="none"/>
        </w:rPr>
        <w:t xml:space="preserve"> The acquisition strategy depicts the plan to take control of </w:t>
      </w:r>
      <w:r w:rsidR="00ED39D2">
        <w:rPr>
          <w:rFonts w:ascii="Arial" w:eastAsia="Times New Roman" w:hAnsi="Arial" w:cs="Arial"/>
          <w:color w:val="000000"/>
          <w:kern w:val="0"/>
          <w:sz w:val="24"/>
          <w:szCs w:val="24"/>
          <w:lang w:val="en-IN" w:eastAsia="en-IN"/>
          <w14:ligatures w14:val="none"/>
        </w:rPr>
        <w:t xml:space="preserve">the </w:t>
      </w:r>
      <w:r w:rsidRPr="002C1169">
        <w:rPr>
          <w:rFonts w:ascii="Arial" w:eastAsia="Times New Roman" w:hAnsi="Arial" w:cs="Arial"/>
          <w:color w:val="000000"/>
          <w:kern w:val="0"/>
          <w:sz w:val="24"/>
          <w:szCs w:val="24"/>
          <w:lang w:val="en-IN" w:eastAsia="en-IN"/>
          <w14:ligatures w14:val="none"/>
        </w:rPr>
        <w:t xml:space="preserve">boutique brand Graduate Hotel, </w:t>
      </w:r>
      <w:r w:rsidR="00ED39D2">
        <w:rPr>
          <w:rFonts w:ascii="Arial" w:eastAsia="Times New Roman" w:hAnsi="Arial" w:cs="Arial"/>
          <w:color w:val="000000"/>
          <w:kern w:val="0"/>
          <w:sz w:val="24"/>
          <w:szCs w:val="24"/>
          <w:lang w:val="en-IN" w:eastAsia="en-IN"/>
          <w14:ligatures w14:val="none"/>
        </w:rPr>
        <w:t>by</w:t>
      </w:r>
      <w:r w:rsidRPr="002C1169">
        <w:rPr>
          <w:rFonts w:ascii="Arial" w:eastAsia="Times New Roman" w:hAnsi="Arial" w:cs="Arial"/>
          <w:color w:val="000000"/>
          <w:kern w:val="0"/>
          <w:sz w:val="24"/>
          <w:szCs w:val="24"/>
          <w:lang w:val="en-IN" w:eastAsia="en-IN"/>
          <w14:ligatures w14:val="none"/>
        </w:rPr>
        <w:t xml:space="preserve"> overruling the control of Adventurous Journeys Capital Partners. </w:t>
      </w:r>
      <w:r w:rsidR="000625C1" w:rsidRPr="000625C1">
        <w:rPr>
          <w:rFonts w:ascii="Arial" w:eastAsia="Times New Roman" w:hAnsi="Arial" w:cs="Arial"/>
          <w:color w:val="000000"/>
          <w:kern w:val="0"/>
          <w:sz w:val="24"/>
          <w:szCs w:val="24"/>
          <w:lang w:eastAsia="en-IN"/>
          <w14:ligatures w14:val="none"/>
        </w:rPr>
        <w:t>The estimated transactional value for the ownership has been identified as 210 million dollars</w:t>
      </w:r>
      <w:r w:rsidR="000625C1" w:rsidRPr="000625C1">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color w:val="000000"/>
          <w:kern w:val="0"/>
          <w:sz w:val="24"/>
          <w:szCs w:val="24"/>
          <w:lang w:val="en-IN" w:eastAsia="en-IN"/>
          <w14:ligatures w14:val="none"/>
        </w:rPr>
        <w:t>(Hilton embraces, 2024). According to market experts, this strategy has been needed by this organisation as Hilton Hotel Group has the necessity to impress the stakeholders, even the investors and owners. In this present time, it has been seen that the role of stakeholders has become quite crucial for the hospitality industry, whether internal or external stakeholders (</w:t>
      </w:r>
      <w:r w:rsidRPr="002C1169">
        <w:rPr>
          <w:rFonts w:ascii="Arial" w:eastAsia="Times New Roman" w:hAnsi="Arial" w:cs="Arial"/>
          <w:color w:val="222222"/>
          <w:kern w:val="0"/>
          <w:sz w:val="24"/>
          <w:szCs w:val="24"/>
          <w:shd w:val="clear" w:color="auto" w:fill="FFFFFF"/>
          <w:lang w:val="en-IN" w:eastAsia="en-IN"/>
          <w14:ligatures w14:val="none"/>
        </w:rPr>
        <w:t>Buchanan and Huczynski, 2019)</w:t>
      </w:r>
      <w:r w:rsidRPr="002C1169">
        <w:rPr>
          <w:rFonts w:ascii="Arial" w:eastAsia="Times New Roman" w:hAnsi="Arial" w:cs="Arial"/>
          <w:color w:val="000000"/>
          <w:kern w:val="0"/>
          <w:sz w:val="24"/>
          <w:szCs w:val="24"/>
          <w:lang w:val="en-IN" w:eastAsia="en-IN"/>
          <w14:ligatures w14:val="none"/>
        </w:rPr>
        <w:t xml:space="preserve">. Both of these stakeholders can be seen to have an adequate position to determine the efficiency </w:t>
      </w:r>
      <w:r w:rsidR="00ED39D2">
        <w:rPr>
          <w:rFonts w:ascii="Arial" w:eastAsia="Times New Roman" w:hAnsi="Arial" w:cs="Arial"/>
          <w:color w:val="000000"/>
          <w:kern w:val="0"/>
          <w:sz w:val="24"/>
          <w:szCs w:val="24"/>
          <w:lang w:val="en-IN" w:eastAsia="en-IN"/>
          <w14:ligatures w14:val="none"/>
        </w:rPr>
        <w:t>of</w:t>
      </w:r>
      <w:r w:rsidRPr="002C1169">
        <w:rPr>
          <w:rFonts w:ascii="Arial" w:eastAsia="Times New Roman" w:hAnsi="Arial" w:cs="Arial"/>
          <w:color w:val="000000"/>
          <w:kern w:val="0"/>
          <w:sz w:val="24"/>
          <w:szCs w:val="24"/>
          <w:lang w:val="en-IN" w:eastAsia="en-IN"/>
          <w14:ligatures w14:val="none"/>
        </w:rPr>
        <w:t xml:space="preserve"> promotional activities (</w:t>
      </w:r>
      <w:r w:rsidRPr="002C1169">
        <w:rPr>
          <w:rFonts w:ascii="Arial" w:eastAsia="Times New Roman" w:hAnsi="Arial" w:cs="Arial"/>
          <w:color w:val="222222"/>
          <w:kern w:val="0"/>
          <w:sz w:val="24"/>
          <w:szCs w:val="24"/>
          <w:shd w:val="clear" w:color="auto" w:fill="FFFFFF"/>
          <w:lang w:val="en-IN" w:eastAsia="en-IN"/>
          <w14:ligatures w14:val="none"/>
        </w:rPr>
        <w:t>De las Heras-Pedrosa et al. 2020</w:t>
      </w:r>
      <w:r w:rsidRPr="002C1169">
        <w:rPr>
          <w:rFonts w:ascii="Arial" w:eastAsia="Times New Roman" w:hAnsi="Arial" w:cs="Arial"/>
          <w:color w:val="000000"/>
          <w:kern w:val="0"/>
          <w:sz w:val="24"/>
          <w:szCs w:val="24"/>
          <w:lang w:val="en-IN" w:eastAsia="en-IN"/>
          <w14:ligatures w14:val="none"/>
        </w:rPr>
        <w:t>). Especially the rise of social media within this industry has been efficient in enhancing the expectation level of the stakeholders. Therefore, based on this strategy, it has been understood that Hilton Hotel Group has gained the efficiency to offer innovativeness for the stakeholders. </w:t>
      </w:r>
    </w:p>
    <w:p w14:paraId="5B895796" w14:textId="77777777" w:rsidR="002C1169" w:rsidRPr="002C1169" w:rsidRDefault="002C1169" w:rsidP="002C1169">
      <w:pPr>
        <w:keepNext/>
        <w:keepLines/>
        <w:spacing w:before="400" w:after="120" w:line="480" w:lineRule="auto"/>
        <w:jc w:val="both"/>
        <w:outlineLvl w:val="0"/>
        <w:rPr>
          <w:rFonts w:ascii="Arial" w:eastAsia="Times New Roman" w:hAnsi="Arial" w:cs="Arial"/>
          <w:b/>
          <w:kern w:val="0"/>
          <w:sz w:val="24"/>
          <w:szCs w:val="24"/>
          <w14:ligatures w14:val="none"/>
        </w:rPr>
      </w:pPr>
      <w:bookmarkStart w:id="3" w:name="_Toc166186943"/>
      <w:r w:rsidRPr="002C1169">
        <w:rPr>
          <w:rFonts w:ascii="Arial" w:eastAsia="Times New Roman" w:hAnsi="Arial" w:cs="Arial"/>
          <w:b/>
          <w:kern w:val="0"/>
          <w:sz w:val="24"/>
          <w:szCs w:val="24"/>
          <w14:ligatures w14:val="none"/>
        </w:rPr>
        <w:lastRenderedPageBreak/>
        <w:t>The organisation’s strategic direction</w:t>
      </w:r>
      <w:bookmarkEnd w:id="3"/>
      <w:r w:rsidRPr="002C1169">
        <w:rPr>
          <w:rFonts w:ascii="Arial" w:eastAsia="Times New Roman" w:hAnsi="Arial" w:cs="Arial"/>
          <w:b/>
          <w:kern w:val="0"/>
          <w:sz w:val="24"/>
          <w:szCs w:val="24"/>
          <w14:ligatures w14:val="none"/>
        </w:rPr>
        <w:t> </w:t>
      </w:r>
    </w:p>
    <w:p w14:paraId="3EF201D7"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Corporate</w:t>
      </w:r>
      <w:r w:rsidRPr="002C1169">
        <w:rPr>
          <w:rFonts w:ascii="Arial" w:eastAsia="Times New Roman" w:hAnsi="Arial" w:cs="Arial"/>
          <w:color w:val="000000"/>
          <w:kern w:val="0"/>
          <w:sz w:val="24"/>
          <w:szCs w:val="24"/>
          <w:lang w:val="en-IN" w:eastAsia="en-IN"/>
          <w14:ligatures w14:val="none"/>
        </w:rPr>
        <w:t> </w:t>
      </w:r>
    </w:p>
    <w:p w14:paraId="653D619B" w14:textId="11AA779F" w:rsidR="002C1169" w:rsidRPr="002C1169" w:rsidRDefault="000625C1" w:rsidP="002C1169">
      <w:pPr>
        <w:spacing w:after="0" w:line="480" w:lineRule="auto"/>
        <w:jc w:val="both"/>
        <w:rPr>
          <w:rFonts w:ascii="Arial" w:eastAsia="Times New Roman" w:hAnsi="Arial" w:cs="Arial"/>
          <w:kern w:val="0"/>
          <w:sz w:val="24"/>
          <w:szCs w:val="24"/>
          <w:lang w:val="en-IN" w:eastAsia="en-IN"/>
          <w14:ligatures w14:val="none"/>
        </w:rPr>
      </w:pPr>
      <w:r w:rsidRPr="000625C1">
        <w:rPr>
          <w:rFonts w:ascii="Arial" w:eastAsia="Times New Roman" w:hAnsi="Arial" w:cs="Arial"/>
          <w:color w:val="000000"/>
          <w:kern w:val="0"/>
          <w:sz w:val="24"/>
          <w:szCs w:val="24"/>
          <w:lang w:eastAsia="en-IN"/>
          <w14:ligatures w14:val="none"/>
        </w:rPr>
        <w:t xml:space="preserve">Over time, it has become clear that </w:t>
      </w:r>
      <w:r>
        <w:rPr>
          <w:rFonts w:ascii="Arial" w:eastAsia="Times New Roman" w:hAnsi="Arial" w:cs="Arial"/>
          <w:color w:val="000000"/>
          <w:kern w:val="0"/>
          <w:sz w:val="24"/>
          <w:szCs w:val="24"/>
          <w:lang w:eastAsia="en-IN"/>
          <w14:ligatures w14:val="none"/>
        </w:rPr>
        <w:t xml:space="preserve">the </w:t>
      </w:r>
      <w:r w:rsidRPr="000625C1">
        <w:rPr>
          <w:rFonts w:ascii="Arial" w:eastAsia="Times New Roman" w:hAnsi="Arial" w:cs="Arial"/>
          <w:color w:val="000000"/>
          <w:kern w:val="0"/>
          <w:sz w:val="24"/>
          <w:szCs w:val="24"/>
          <w:lang w:eastAsia="en-IN"/>
          <w14:ligatures w14:val="none"/>
        </w:rPr>
        <w:t>Hilton Hotel Group is committed to achieving long-term success and impact.</w:t>
      </w:r>
      <w:r w:rsidRPr="000625C1">
        <w:rPr>
          <w:rFonts w:ascii="Arial" w:eastAsia="Times New Roman" w:hAnsi="Arial" w:cs="Arial"/>
          <w:color w:val="000000"/>
          <w:kern w:val="0"/>
          <w:sz w:val="24"/>
          <w:szCs w:val="24"/>
          <w:lang w:val="en-IN" w:eastAsia="en-IN"/>
          <w14:ligatures w14:val="none"/>
        </w:rPr>
        <w:t xml:space="preserve"> </w:t>
      </w:r>
      <w:r w:rsidR="002C1169" w:rsidRPr="002C1169">
        <w:rPr>
          <w:rFonts w:ascii="Arial" w:eastAsia="Times New Roman" w:hAnsi="Arial" w:cs="Arial"/>
          <w:color w:val="000000"/>
          <w:kern w:val="0"/>
          <w:sz w:val="24"/>
          <w:szCs w:val="24"/>
          <w:lang w:val="en-IN" w:eastAsia="en-IN"/>
          <w14:ligatures w14:val="none"/>
        </w:rPr>
        <w:t xml:space="preserve">(Hilton, 2023). </w:t>
      </w:r>
      <w:r w:rsidRPr="000625C1">
        <w:rPr>
          <w:rFonts w:ascii="Arial" w:eastAsia="Times New Roman" w:hAnsi="Arial" w:cs="Arial"/>
          <w:color w:val="000000"/>
          <w:kern w:val="0"/>
          <w:sz w:val="24"/>
          <w:szCs w:val="24"/>
          <w:lang w:eastAsia="en-IN"/>
          <w14:ligatures w14:val="none"/>
        </w:rPr>
        <w:t>Therefore, it can also be identified that the corporate strategies of this organisation are designed to offer accurate value propositions to potential stakeholders.</w:t>
      </w:r>
      <w:r w:rsidR="002C1169" w:rsidRPr="002C1169">
        <w:rPr>
          <w:rFonts w:ascii="Arial" w:eastAsia="Times New Roman" w:hAnsi="Arial" w:cs="Arial"/>
          <w:color w:val="000000"/>
          <w:kern w:val="0"/>
          <w:sz w:val="24"/>
          <w:szCs w:val="24"/>
          <w:lang w:val="en-IN" w:eastAsia="en-IN"/>
          <w14:ligatures w14:val="none"/>
        </w:rPr>
        <w:t xml:space="preserve"> Sustainability is one of the main aspects that has been long prioritised within the corporate strategy segment of this organisation. The goals have been developed </w:t>
      </w:r>
      <w:r w:rsidR="002C1169">
        <w:rPr>
          <w:rFonts w:ascii="Arial" w:eastAsia="Times New Roman" w:hAnsi="Arial" w:cs="Arial"/>
          <w:color w:val="000000"/>
          <w:kern w:val="0"/>
          <w:sz w:val="24"/>
          <w:szCs w:val="24"/>
          <w:lang w:val="en-IN" w:eastAsia="en-IN"/>
          <w14:ligatures w14:val="none"/>
        </w:rPr>
        <w:t>by</w:t>
      </w:r>
      <w:r w:rsidR="002C1169" w:rsidRPr="002C1169">
        <w:rPr>
          <w:rFonts w:ascii="Arial" w:eastAsia="Times New Roman" w:hAnsi="Arial" w:cs="Arial"/>
          <w:color w:val="000000"/>
          <w:kern w:val="0"/>
          <w:sz w:val="24"/>
          <w:szCs w:val="24"/>
          <w:lang w:val="en-IN" w:eastAsia="en-IN"/>
          <w14:ligatures w14:val="none"/>
        </w:rPr>
        <w:t xml:space="preserve"> considering promotional and developmental practices. Therefore, this hotel group can be identified </w:t>
      </w:r>
      <w:r w:rsidR="002C1169">
        <w:rPr>
          <w:rFonts w:ascii="Arial" w:eastAsia="Times New Roman" w:hAnsi="Arial" w:cs="Arial"/>
          <w:color w:val="000000"/>
          <w:kern w:val="0"/>
          <w:sz w:val="24"/>
          <w:szCs w:val="24"/>
          <w:lang w:val="en-IN" w:eastAsia="en-IN"/>
          <w14:ligatures w14:val="none"/>
        </w:rPr>
        <w:t>as</w:t>
      </w:r>
      <w:r w:rsidR="002C1169" w:rsidRPr="002C1169">
        <w:rPr>
          <w:rFonts w:ascii="Arial" w:eastAsia="Times New Roman" w:hAnsi="Arial" w:cs="Arial"/>
          <w:color w:val="000000"/>
          <w:kern w:val="0"/>
          <w:sz w:val="24"/>
          <w:szCs w:val="24"/>
          <w:lang w:val="en-IN" w:eastAsia="en-IN"/>
          <w14:ligatures w14:val="none"/>
        </w:rPr>
        <w:t xml:space="preserve"> targeting certain communities and consumers at the same time to experience the sustainable approach. </w:t>
      </w:r>
      <w:r w:rsidR="00F85EA2" w:rsidRPr="00F85EA2">
        <w:rPr>
          <w:rFonts w:ascii="Arial" w:eastAsia="Times New Roman" w:hAnsi="Arial" w:cs="Arial"/>
          <w:color w:val="000000"/>
          <w:kern w:val="0"/>
          <w:sz w:val="24"/>
          <w:szCs w:val="24"/>
          <w:lang w:eastAsia="en-IN"/>
          <w14:ligatures w14:val="none"/>
        </w:rPr>
        <w:t>Another effective strategy that the organisation has offered for a long period is the responsible meeting.</w:t>
      </w:r>
      <w:r w:rsidR="002C1169" w:rsidRPr="002C1169">
        <w:rPr>
          <w:rFonts w:ascii="Arial" w:eastAsia="Times New Roman" w:hAnsi="Arial" w:cs="Arial"/>
          <w:color w:val="000000"/>
          <w:kern w:val="0"/>
          <w:sz w:val="24"/>
          <w:szCs w:val="24"/>
          <w:lang w:val="en-IN" w:eastAsia="en-IN"/>
          <w14:ligatures w14:val="none"/>
        </w:rPr>
        <w:t xml:space="preserve"> Detailed insight regarding internal matters </w:t>
      </w:r>
      <w:r w:rsidR="002C1169">
        <w:rPr>
          <w:rFonts w:ascii="Arial" w:eastAsia="Times New Roman" w:hAnsi="Arial" w:cs="Arial"/>
          <w:color w:val="000000"/>
          <w:kern w:val="0"/>
          <w:sz w:val="24"/>
          <w:szCs w:val="24"/>
          <w:lang w:val="en-IN" w:eastAsia="en-IN"/>
          <w14:ligatures w14:val="none"/>
        </w:rPr>
        <w:t>has</w:t>
      </w:r>
      <w:r w:rsidR="002C1169" w:rsidRPr="002C1169">
        <w:rPr>
          <w:rFonts w:ascii="Arial" w:eastAsia="Times New Roman" w:hAnsi="Arial" w:cs="Arial"/>
          <w:color w:val="000000"/>
          <w:kern w:val="0"/>
          <w:sz w:val="24"/>
          <w:szCs w:val="24"/>
          <w:lang w:val="en-IN" w:eastAsia="en-IN"/>
          <w14:ligatures w14:val="none"/>
        </w:rPr>
        <w:t xml:space="preserve"> adequately shed light on the concept of this responsible meeting. Outcomes have portrayed that Hilton Hotel Group is not just managing the sustainable approach, but also that the offered meetings and events are carrying responsibilities to educate the consumers (Hilton, 2023). This strategy of this hotel group has succeeded in enhancing the environmental awareness among consumers, regarding</w:t>
      </w:r>
      <w:r w:rsidR="002C1169">
        <w:rPr>
          <w:rFonts w:ascii="Arial" w:eastAsia="Times New Roman" w:hAnsi="Arial" w:cs="Arial"/>
          <w:color w:val="000000"/>
          <w:kern w:val="0"/>
          <w:sz w:val="24"/>
          <w:szCs w:val="24"/>
          <w:lang w:val="en-IN" w:eastAsia="en-IN"/>
          <w14:ligatures w14:val="none"/>
        </w:rPr>
        <w:t xml:space="preserve"> </w:t>
      </w:r>
      <w:r w:rsidR="002C1169" w:rsidRPr="002C1169">
        <w:rPr>
          <w:rFonts w:ascii="Arial" w:eastAsia="Times New Roman" w:hAnsi="Arial" w:cs="Arial"/>
          <w:color w:val="000000"/>
          <w:kern w:val="0"/>
          <w:sz w:val="24"/>
          <w:szCs w:val="24"/>
          <w:lang w:val="en-IN" w:eastAsia="en-IN"/>
          <w14:ligatures w14:val="none"/>
        </w:rPr>
        <w:t xml:space="preserve">the negative impact of carbon. Another major effective corporate strategy of </w:t>
      </w:r>
      <w:r w:rsidR="002C1169">
        <w:rPr>
          <w:rFonts w:ascii="Arial" w:eastAsia="Times New Roman" w:hAnsi="Arial" w:cs="Arial"/>
          <w:color w:val="000000"/>
          <w:kern w:val="0"/>
          <w:sz w:val="24"/>
          <w:szCs w:val="24"/>
          <w:lang w:val="en-IN" w:eastAsia="en-IN"/>
          <w14:ligatures w14:val="none"/>
        </w:rPr>
        <w:t xml:space="preserve">the </w:t>
      </w:r>
      <w:r w:rsidR="002C1169" w:rsidRPr="002C1169">
        <w:rPr>
          <w:rFonts w:ascii="Arial" w:eastAsia="Times New Roman" w:hAnsi="Arial" w:cs="Arial"/>
          <w:color w:val="000000"/>
          <w:kern w:val="0"/>
          <w:sz w:val="24"/>
          <w:szCs w:val="24"/>
          <w:lang w:val="en-IN" w:eastAsia="en-IN"/>
          <w14:ligatures w14:val="none"/>
        </w:rPr>
        <w:t>Hilton Hotel Group can be identified to be LightStay (</w:t>
      </w:r>
      <w:r w:rsidR="002C1169" w:rsidRPr="002C1169">
        <w:rPr>
          <w:rFonts w:ascii="Arial" w:eastAsia="Times New Roman" w:hAnsi="Arial" w:cs="Arial"/>
          <w:color w:val="222222"/>
          <w:kern w:val="0"/>
          <w:sz w:val="24"/>
          <w:szCs w:val="24"/>
          <w:shd w:val="clear" w:color="auto" w:fill="FFFFFF"/>
          <w:lang w:val="en-IN" w:eastAsia="en-IN"/>
          <w14:ligatures w14:val="none"/>
        </w:rPr>
        <w:t>Zientara et al. 2020</w:t>
      </w:r>
      <w:r w:rsidR="002C1169" w:rsidRPr="002C1169">
        <w:rPr>
          <w:rFonts w:ascii="Arial" w:eastAsia="Times New Roman" w:hAnsi="Arial" w:cs="Arial"/>
          <w:color w:val="000000"/>
          <w:kern w:val="0"/>
          <w:sz w:val="24"/>
          <w:szCs w:val="24"/>
          <w:lang w:val="en-IN" w:eastAsia="en-IN"/>
          <w14:ligatures w14:val="none"/>
        </w:rPr>
        <w:t xml:space="preserve">). LightStay is a proprietary platform of this hotel group, which is being used as a corporate responsibility measurement platform. </w:t>
      </w:r>
      <w:r w:rsidR="00F85EA2" w:rsidRPr="00F85EA2">
        <w:rPr>
          <w:rFonts w:ascii="Arial" w:eastAsia="Times New Roman" w:hAnsi="Arial" w:cs="Arial"/>
          <w:color w:val="000000"/>
          <w:kern w:val="0"/>
          <w:sz w:val="24"/>
          <w:szCs w:val="24"/>
          <w:lang w:eastAsia="en-IN"/>
          <w14:ligatures w14:val="none"/>
        </w:rPr>
        <w:t>This implementation has allowed the organisation to access a socio-technical system.</w:t>
      </w:r>
      <w:r w:rsidR="002C1169" w:rsidRPr="002C1169">
        <w:rPr>
          <w:rFonts w:ascii="Arial" w:eastAsia="Times New Roman" w:hAnsi="Arial" w:cs="Arial"/>
          <w:color w:val="000000"/>
          <w:kern w:val="0"/>
          <w:sz w:val="24"/>
          <w:szCs w:val="24"/>
          <w:lang w:val="en-IN" w:eastAsia="en-IN"/>
          <w14:ligatures w14:val="none"/>
        </w:rPr>
        <w:t xml:space="preserve"> </w:t>
      </w:r>
      <w:r w:rsidR="002C1169">
        <w:rPr>
          <w:rFonts w:ascii="Arial" w:eastAsia="Times New Roman" w:hAnsi="Arial" w:cs="Arial"/>
          <w:color w:val="000000"/>
          <w:kern w:val="0"/>
          <w:sz w:val="24"/>
          <w:szCs w:val="24"/>
          <w:lang w:val="en-IN" w:eastAsia="en-IN"/>
          <w14:ligatures w14:val="none"/>
        </w:rPr>
        <w:t>Over time</w:t>
      </w:r>
      <w:r w:rsidR="002C1169" w:rsidRPr="002C1169">
        <w:rPr>
          <w:rFonts w:ascii="Arial" w:eastAsia="Times New Roman" w:hAnsi="Arial" w:cs="Arial"/>
          <w:color w:val="000000"/>
          <w:kern w:val="0"/>
          <w:sz w:val="24"/>
          <w:szCs w:val="24"/>
          <w:lang w:val="en-IN" w:eastAsia="en-IN"/>
          <w14:ligatures w14:val="none"/>
        </w:rPr>
        <w:t xml:space="preserve">, various usages have </w:t>
      </w:r>
      <w:r w:rsidR="002C1169">
        <w:rPr>
          <w:rFonts w:ascii="Arial" w:eastAsia="Times New Roman" w:hAnsi="Arial" w:cs="Arial"/>
          <w:color w:val="000000"/>
          <w:kern w:val="0"/>
          <w:sz w:val="24"/>
          <w:szCs w:val="24"/>
          <w:lang w:val="en-IN" w:eastAsia="en-IN"/>
          <w14:ligatures w14:val="none"/>
        </w:rPr>
        <w:t>made it</w:t>
      </w:r>
      <w:r w:rsidR="002C1169" w:rsidRPr="002C1169">
        <w:rPr>
          <w:rFonts w:ascii="Arial" w:eastAsia="Times New Roman" w:hAnsi="Arial" w:cs="Arial"/>
          <w:color w:val="000000"/>
          <w:kern w:val="0"/>
          <w:sz w:val="24"/>
          <w:szCs w:val="24"/>
          <w:lang w:val="en-IN" w:eastAsia="en-IN"/>
          <w14:ligatures w14:val="none"/>
        </w:rPr>
        <w:t xml:space="preserve"> possible to identify </w:t>
      </w:r>
      <w:r w:rsidR="002C1169">
        <w:rPr>
          <w:rFonts w:ascii="Arial" w:eastAsia="Times New Roman" w:hAnsi="Arial" w:cs="Arial"/>
          <w:color w:val="000000"/>
          <w:kern w:val="0"/>
          <w:sz w:val="24"/>
          <w:szCs w:val="24"/>
          <w:lang w:val="en-IN" w:eastAsia="en-IN"/>
          <w14:ligatures w14:val="none"/>
        </w:rPr>
        <w:t>what</w:t>
      </w:r>
      <w:r w:rsidR="002C1169" w:rsidRPr="002C1169">
        <w:rPr>
          <w:rFonts w:ascii="Arial" w:eastAsia="Times New Roman" w:hAnsi="Arial" w:cs="Arial"/>
          <w:color w:val="000000"/>
          <w:kern w:val="0"/>
          <w:sz w:val="24"/>
          <w:szCs w:val="24"/>
          <w:lang w:val="en-IN" w:eastAsia="en-IN"/>
          <w14:ligatures w14:val="none"/>
        </w:rPr>
        <w:t xml:space="preserve"> this platform has offered. For instance, LightStay has offered suitability regarding knowledge accumulation. In the longer run, the gathered knowledge has been effective for Hilton Hotel to get the learning, while managing sustainability according to the demand of the </w:t>
      </w:r>
      <w:r w:rsidR="002C1169" w:rsidRPr="002C1169">
        <w:rPr>
          <w:rFonts w:ascii="Arial" w:eastAsia="Times New Roman" w:hAnsi="Arial" w:cs="Arial"/>
          <w:color w:val="000000"/>
          <w:kern w:val="0"/>
          <w:sz w:val="24"/>
          <w:szCs w:val="24"/>
          <w:lang w:val="en-IN" w:eastAsia="en-IN"/>
          <w14:ligatures w14:val="none"/>
        </w:rPr>
        <w:lastRenderedPageBreak/>
        <w:t xml:space="preserve">current market. At the same time, LightStay has been effective in </w:t>
      </w:r>
      <w:r w:rsidR="002C1169">
        <w:rPr>
          <w:rFonts w:ascii="Arial" w:eastAsia="Times New Roman" w:hAnsi="Arial" w:cs="Arial"/>
          <w:color w:val="000000"/>
          <w:kern w:val="0"/>
          <w:sz w:val="24"/>
          <w:szCs w:val="24"/>
          <w:lang w:val="en-IN" w:eastAsia="en-IN"/>
          <w14:ligatures w14:val="none"/>
        </w:rPr>
        <w:t>elaborately addressing the internal documentation</w:t>
      </w:r>
      <w:r w:rsidR="002C1169" w:rsidRPr="002C1169">
        <w:rPr>
          <w:rFonts w:ascii="Arial" w:eastAsia="Times New Roman" w:hAnsi="Arial" w:cs="Arial"/>
          <w:color w:val="000000"/>
          <w:kern w:val="0"/>
          <w:sz w:val="24"/>
          <w:szCs w:val="24"/>
          <w:lang w:val="en-IN" w:eastAsia="en-IN"/>
          <w14:ligatures w14:val="none"/>
        </w:rPr>
        <w:t>. This way, specific information is being accessed by this organisation to find the correlation between current progress and potential gaps.</w:t>
      </w:r>
    </w:p>
    <w:p w14:paraId="7ED6629A"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b/>
          <w:bCs/>
          <w:color w:val="000000"/>
          <w:kern w:val="0"/>
          <w:sz w:val="24"/>
          <w:szCs w:val="24"/>
          <w:lang w:val="en-IN" w:eastAsia="en-IN"/>
          <w14:ligatures w14:val="none"/>
        </w:rPr>
        <w:t>Individual unit</w:t>
      </w:r>
    </w:p>
    <w:p w14:paraId="0191B259" w14:textId="1A9A5D39"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One of the most effective segments for the individual strategy of Hilton Hotel Group can be identified to be the organisation’s marketing strategy. Brand marketing is being effectively prioritised by the Hilton Hotel group, as well as managing individualism (Talbot, 2019). </w:t>
      </w:r>
      <w:r w:rsidR="00F85EA2" w:rsidRPr="00F85EA2">
        <w:rPr>
          <w:rFonts w:ascii="Arial" w:eastAsia="Times New Roman" w:hAnsi="Arial" w:cs="Arial"/>
          <w:color w:val="000000"/>
          <w:kern w:val="0"/>
          <w:sz w:val="24"/>
          <w:szCs w:val="24"/>
          <w:lang w:eastAsia="en-IN"/>
          <w14:ligatures w14:val="none"/>
        </w:rPr>
        <w:t>Therefore, this brand has consistently been able to reach a greater number of consumers and satisfy their needs.</w:t>
      </w:r>
      <w:r w:rsidR="00F85EA2">
        <w:rPr>
          <w:rFonts w:ascii="Arial" w:eastAsia="Times New Roman" w:hAnsi="Arial" w:cs="Arial"/>
          <w:color w:val="000000"/>
          <w:kern w:val="0"/>
          <w:sz w:val="24"/>
          <w:szCs w:val="24"/>
          <w:lang w:eastAsia="en-IN"/>
          <w14:ligatures w14:val="none"/>
        </w:rPr>
        <w:t xml:space="preserve"> </w:t>
      </w:r>
      <w:r w:rsidR="00F85EA2" w:rsidRPr="00F85EA2">
        <w:rPr>
          <w:rFonts w:ascii="Arial" w:eastAsia="Times New Roman" w:hAnsi="Arial" w:cs="Arial"/>
          <w:color w:val="000000"/>
          <w:kern w:val="0"/>
          <w:sz w:val="24"/>
          <w:szCs w:val="24"/>
          <w:lang w:eastAsia="en-IN"/>
          <w14:ligatures w14:val="none"/>
        </w:rPr>
        <w:t>The establishment of the brand portfolio has proven effective for this hotel group.</w:t>
      </w:r>
      <w:r w:rsidRPr="002C1169">
        <w:rPr>
          <w:rFonts w:ascii="Arial" w:eastAsia="Times New Roman" w:hAnsi="Arial" w:cs="Arial"/>
          <w:color w:val="000000"/>
          <w:kern w:val="0"/>
          <w:sz w:val="24"/>
          <w:szCs w:val="24"/>
          <w:lang w:val="en-IN" w:eastAsia="en-IN"/>
          <w14:ligatures w14:val="none"/>
        </w:rPr>
        <w:t xml:space="preserve"> As it has been seen in this present time many consumers complete their shopping </w:t>
      </w:r>
      <w:r>
        <w:rPr>
          <w:rFonts w:ascii="Arial" w:eastAsia="Times New Roman" w:hAnsi="Arial" w:cs="Arial"/>
          <w:color w:val="000000"/>
          <w:kern w:val="0"/>
          <w:sz w:val="24"/>
          <w:szCs w:val="24"/>
          <w:lang w:val="en-IN" w:eastAsia="en-IN"/>
          <w14:ligatures w14:val="none"/>
        </w:rPr>
        <w:t>by</w:t>
      </w:r>
      <w:r w:rsidRPr="002C1169">
        <w:rPr>
          <w:rFonts w:ascii="Arial" w:eastAsia="Times New Roman" w:hAnsi="Arial" w:cs="Arial"/>
          <w:color w:val="000000"/>
          <w:kern w:val="0"/>
          <w:sz w:val="24"/>
          <w:szCs w:val="24"/>
          <w:lang w:val="en-IN" w:eastAsia="en-IN"/>
          <w14:ligatures w14:val="none"/>
        </w:rPr>
        <w:t xml:space="preserve"> using 17 brands, controlled by Hilton Hotel (Talbot, 2019). On the other hand, brand campaigning has been effective for </w:t>
      </w:r>
      <w:r>
        <w:rPr>
          <w:rFonts w:ascii="Arial" w:eastAsia="Times New Roman" w:hAnsi="Arial" w:cs="Arial"/>
          <w:color w:val="000000"/>
          <w:kern w:val="0"/>
          <w:sz w:val="24"/>
          <w:szCs w:val="24"/>
          <w:lang w:val="en-IN" w:eastAsia="en-IN"/>
          <w14:ligatures w14:val="none"/>
        </w:rPr>
        <w:t xml:space="preserve">the </w:t>
      </w:r>
      <w:r w:rsidRPr="002C1169">
        <w:rPr>
          <w:rFonts w:ascii="Arial" w:eastAsia="Times New Roman" w:hAnsi="Arial" w:cs="Arial"/>
          <w:color w:val="000000"/>
          <w:kern w:val="0"/>
          <w:sz w:val="24"/>
          <w:szCs w:val="24"/>
          <w:lang w:val="en-IN" w:eastAsia="en-IN"/>
          <w14:ligatures w14:val="none"/>
        </w:rPr>
        <w:t xml:space="preserve">Hilton Hotel Group to establish a most suitable and justified interaction with the consumers. This organisational strategy has offered many opportunities to promote clarification, which has led Hilton Group </w:t>
      </w:r>
      <w:r>
        <w:rPr>
          <w:rFonts w:ascii="Arial" w:eastAsia="Times New Roman" w:hAnsi="Arial" w:cs="Arial"/>
          <w:color w:val="000000"/>
          <w:kern w:val="0"/>
          <w:sz w:val="24"/>
          <w:szCs w:val="24"/>
          <w:lang w:val="en-IN" w:eastAsia="en-IN"/>
          <w14:ligatures w14:val="none"/>
        </w:rPr>
        <w:t>to</w:t>
      </w:r>
      <w:r w:rsidRPr="002C1169">
        <w:rPr>
          <w:rFonts w:ascii="Arial" w:eastAsia="Times New Roman" w:hAnsi="Arial" w:cs="Arial"/>
          <w:color w:val="000000"/>
          <w:kern w:val="0"/>
          <w:sz w:val="24"/>
          <w:szCs w:val="24"/>
          <w:lang w:val="en-IN" w:eastAsia="en-IN"/>
          <w14:ligatures w14:val="none"/>
        </w:rPr>
        <w:t xml:space="preserve"> </w:t>
      </w:r>
      <w:r>
        <w:rPr>
          <w:rFonts w:ascii="Arial" w:eastAsia="Times New Roman" w:hAnsi="Arial" w:cs="Arial"/>
          <w:color w:val="000000"/>
          <w:kern w:val="0"/>
          <w:sz w:val="24"/>
          <w:szCs w:val="24"/>
          <w:lang w:val="en-IN" w:eastAsia="en-IN"/>
          <w14:ligatures w14:val="none"/>
        </w:rPr>
        <w:t>its</w:t>
      </w:r>
      <w:r w:rsidRPr="002C1169">
        <w:rPr>
          <w:rFonts w:ascii="Arial" w:eastAsia="Times New Roman" w:hAnsi="Arial" w:cs="Arial"/>
          <w:color w:val="000000"/>
          <w:kern w:val="0"/>
          <w:sz w:val="24"/>
          <w:szCs w:val="24"/>
          <w:lang w:val="en-IN" w:eastAsia="en-IN"/>
          <w14:ligatures w14:val="none"/>
        </w:rPr>
        <w:t xml:space="preserve"> current business position. On the other hand, the employee satisfaction strategy of Hilton Hotel has been identified to be a key factor for gaining competitive advantages and </w:t>
      </w:r>
      <w:r>
        <w:rPr>
          <w:rFonts w:ascii="Arial" w:eastAsia="Times New Roman" w:hAnsi="Arial" w:cs="Arial"/>
          <w:color w:val="000000"/>
          <w:kern w:val="0"/>
          <w:sz w:val="24"/>
          <w:szCs w:val="24"/>
          <w:lang w:val="en-IN" w:eastAsia="en-IN"/>
          <w14:ligatures w14:val="none"/>
        </w:rPr>
        <w:t>success</w:t>
      </w:r>
      <w:r w:rsidRPr="002C1169">
        <w:rPr>
          <w:rFonts w:ascii="Arial" w:eastAsia="Times New Roman" w:hAnsi="Arial" w:cs="Arial"/>
          <w:color w:val="000000"/>
          <w:kern w:val="0"/>
          <w:sz w:val="24"/>
          <w:szCs w:val="24"/>
          <w:lang w:val="en-IN" w:eastAsia="en-IN"/>
          <w14:ligatures w14:val="none"/>
        </w:rPr>
        <w:t>. This organisation has offered accurate policies and approaches to the gathered workforce to ensure long-term survival within this industry (</w:t>
      </w:r>
      <w:r w:rsidRPr="002C1169">
        <w:rPr>
          <w:rFonts w:ascii="Arial" w:eastAsia="Times New Roman" w:hAnsi="Arial" w:cs="Arial"/>
          <w:color w:val="222222"/>
          <w:kern w:val="0"/>
          <w:sz w:val="24"/>
          <w:szCs w:val="24"/>
          <w:shd w:val="clear" w:color="auto" w:fill="FFFFFF"/>
          <w:lang w:val="en-IN" w:eastAsia="en-IN"/>
          <w14:ligatures w14:val="none"/>
        </w:rPr>
        <w:t>Reidhead, 2020</w:t>
      </w:r>
      <w:r w:rsidRPr="002C1169">
        <w:rPr>
          <w:rFonts w:ascii="Arial" w:eastAsia="Times New Roman" w:hAnsi="Arial" w:cs="Arial"/>
          <w:color w:val="000000"/>
          <w:kern w:val="0"/>
          <w:sz w:val="24"/>
          <w:szCs w:val="24"/>
          <w:lang w:val="en-IN" w:eastAsia="en-IN"/>
          <w14:ligatures w14:val="none"/>
        </w:rPr>
        <w:t>). </w:t>
      </w:r>
    </w:p>
    <w:p w14:paraId="4D73B24F" w14:textId="77777777" w:rsidR="002C1169" w:rsidRPr="002C1169" w:rsidRDefault="002C1169" w:rsidP="002C1169">
      <w:pPr>
        <w:keepNext/>
        <w:keepLines/>
        <w:spacing w:before="400" w:after="120" w:line="480" w:lineRule="auto"/>
        <w:jc w:val="both"/>
        <w:outlineLvl w:val="0"/>
        <w:rPr>
          <w:rFonts w:ascii="Arial" w:eastAsia="Times New Roman" w:hAnsi="Arial" w:cs="Arial"/>
          <w:b/>
          <w:kern w:val="0"/>
          <w:sz w:val="24"/>
          <w:szCs w:val="24"/>
          <w14:ligatures w14:val="none"/>
        </w:rPr>
      </w:pPr>
      <w:bookmarkStart w:id="4" w:name="_Toc166186944"/>
      <w:r w:rsidRPr="002C1169">
        <w:rPr>
          <w:rFonts w:ascii="Arial" w:eastAsia="Times New Roman" w:hAnsi="Arial" w:cs="Arial"/>
          <w:b/>
          <w:kern w:val="0"/>
          <w:sz w:val="24"/>
          <w:szCs w:val="24"/>
          <w14:ligatures w14:val="none"/>
        </w:rPr>
        <w:t>Recommendation</w:t>
      </w:r>
      <w:bookmarkEnd w:id="4"/>
    </w:p>
    <w:p w14:paraId="6A8C6075"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Based on the current circumstances, it can be recommended that </w:t>
      </w:r>
    </w:p>
    <w:p w14:paraId="265D530E" w14:textId="490B617B" w:rsidR="002C1169" w:rsidRPr="002C1169" w:rsidRDefault="002C1169" w:rsidP="002C1169">
      <w:pPr>
        <w:numPr>
          <w:ilvl w:val="0"/>
          <w:numId w:val="1"/>
        </w:numPr>
        <w:spacing w:after="0" w:line="480" w:lineRule="auto"/>
        <w:jc w:val="both"/>
        <w:textAlignment w:val="baseline"/>
        <w:rPr>
          <w:rFonts w:ascii="Arial" w:eastAsia="Times New Roman" w:hAnsi="Arial" w:cs="Arial"/>
          <w:color w:val="000000"/>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Amplifying positive feedback is one of the most effective recommendations for the hospitality industry. Generally, in the hospitality industry, it has been seen </w:t>
      </w:r>
      <w:r w:rsidRPr="002C1169">
        <w:rPr>
          <w:rFonts w:ascii="Arial" w:eastAsia="Times New Roman" w:hAnsi="Arial" w:cs="Arial"/>
          <w:color w:val="000000"/>
          <w:kern w:val="0"/>
          <w:sz w:val="24"/>
          <w:szCs w:val="24"/>
          <w:lang w:val="en-IN" w:eastAsia="en-IN"/>
          <w14:ligatures w14:val="none"/>
        </w:rPr>
        <w:lastRenderedPageBreak/>
        <w:t xml:space="preserve">that consumers prefer the consumers’ feedback and previous </w:t>
      </w:r>
      <w:r>
        <w:rPr>
          <w:rFonts w:ascii="Arial" w:eastAsia="Times New Roman" w:hAnsi="Arial" w:cs="Arial"/>
          <w:color w:val="000000"/>
          <w:kern w:val="0"/>
          <w:sz w:val="24"/>
          <w:szCs w:val="24"/>
          <w:lang w:val="en-IN" w:eastAsia="en-IN"/>
          <w14:ligatures w14:val="none"/>
        </w:rPr>
        <w:t>experience</w:t>
      </w:r>
      <w:r w:rsidRPr="002C1169">
        <w:rPr>
          <w:rFonts w:ascii="Arial" w:eastAsia="Times New Roman" w:hAnsi="Arial" w:cs="Arial"/>
          <w:color w:val="000000"/>
          <w:kern w:val="0"/>
          <w:sz w:val="24"/>
          <w:szCs w:val="24"/>
          <w:lang w:val="en-IN" w:eastAsia="en-IN"/>
          <w14:ligatures w14:val="none"/>
        </w:rPr>
        <w:t>, more than the organisational advertising (</w:t>
      </w:r>
      <w:r w:rsidRPr="002C1169">
        <w:rPr>
          <w:rFonts w:ascii="Arial" w:eastAsia="Times New Roman" w:hAnsi="Arial" w:cs="Arial"/>
          <w:color w:val="222222"/>
          <w:kern w:val="0"/>
          <w:sz w:val="24"/>
          <w:szCs w:val="24"/>
          <w:shd w:val="clear" w:color="auto" w:fill="FFFFFF"/>
          <w:lang w:val="en-IN" w:eastAsia="en-IN"/>
          <w14:ligatures w14:val="none"/>
        </w:rPr>
        <w:t>Brooks, 2009)</w:t>
      </w:r>
      <w:r w:rsidRPr="002C1169">
        <w:rPr>
          <w:rFonts w:ascii="Arial" w:eastAsia="Times New Roman" w:hAnsi="Arial" w:cs="Arial"/>
          <w:color w:val="000000"/>
          <w:kern w:val="0"/>
          <w:sz w:val="24"/>
          <w:szCs w:val="24"/>
          <w:lang w:val="en-IN" w:eastAsia="en-IN"/>
          <w14:ligatures w14:val="none"/>
        </w:rPr>
        <w:t>. At the same time, it also has been seen that brands that are effectively promoting corporate social responsibilities and fulfilling the duties, accordingly, receive a positive amount of feedback (</w:t>
      </w:r>
      <w:r w:rsidRPr="002C1169">
        <w:rPr>
          <w:rFonts w:ascii="Arial" w:eastAsia="Times New Roman" w:hAnsi="Arial" w:cs="Arial"/>
          <w:color w:val="222222"/>
          <w:kern w:val="0"/>
          <w:sz w:val="24"/>
          <w:szCs w:val="24"/>
          <w:shd w:val="clear" w:color="auto" w:fill="FFFFFF"/>
          <w:lang w:val="en-IN" w:eastAsia="en-IN"/>
          <w14:ligatures w14:val="none"/>
        </w:rPr>
        <w:t>Rhou and Singal, 2020</w:t>
      </w:r>
      <w:r w:rsidRPr="002C1169">
        <w:rPr>
          <w:rFonts w:ascii="Arial" w:eastAsia="Times New Roman" w:hAnsi="Arial" w:cs="Arial"/>
          <w:color w:val="000000"/>
          <w:kern w:val="0"/>
          <w:sz w:val="24"/>
          <w:szCs w:val="24"/>
          <w:lang w:val="en-IN" w:eastAsia="en-IN"/>
          <w14:ligatures w14:val="none"/>
        </w:rPr>
        <w:t xml:space="preserve">). This factor refers to the fact that </w:t>
      </w:r>
      <w:r>
        <w:rPr>
          <w:rFonts w:ascii="Arial" w:eastAsia="Times New Roman" w:hAnsi="Arial" w:cs="Arial"/>
          <w:color w:val="000000"/>
          <w:kern w:val="0"/>
          <w:sz w:val="24"/>
          <w:szCs w:val="24"/>
          <w:lang w:val="en-IN" w:eastAsia="en-IN"/>
          <w14:ligatures w14:val="none"/>
        </w:rPr>
        <w:t>the consumers</w:t>
      </w:r>
      <w:r w:rsidRPr="002C1169">
        <w:rPr>
          <w:rFonts w:ascii="Arial" w:eastAsia="Times New Roman" w:hAnsi="Arial" w:cs="Arial"/>
          <w:color w:val="000000"/>
          <w:kern w:val="0"/>
          <w:sz w:val="24"/>
          <w:szCs w:val="24"/>
          <w:lang w:val="en-IN" w:eastAsia="en-IN"/>
          <w14:ligatures w14:val="none"/>
        </w:rPr>
        <w:t xml:space="preserve"> are already trusting the brand and the services they are providing. In this case, Hilton Hotel Group can be identified </w:t>
      </w:r>
      <w:r>
        <w:rPr>
          <w:rFonts w:ascii="Arial" w:eastAsia="Times New Roman" w:hAnsi="Arial" w:cs="Arial"/>
          <w:color w:val="000000"/>
          <w:kern w:val="0"/>
          <w:sz w:val="24"/>
          <w:szCs w:val="24"/>
          <w:lang w:val="en-IN" w:eastAsia="en-IN"/>
          <w14:ligatures w14:val="none"/>
        </w:rPr>
        <w:t>as having</w:t>
      </w:r>
      <w:r w:rsidRPr="002C1169">
        <w:rPr>
          <w:rFonts w:ascii="Arial" w:eastAsia="Times New Roman" w:hAnsi="Arial" w:cs="Arial"/>
          <w:color w:val="000000"/>
          <w:kern w:val="0"/>
          <w:sz w:val="24"/>
          <w:szCs w:val="24"/>
          <w:lang w:val="en-IN" w:eastAsia="en-IN"/>
          <w14:ligatures w14:val="none"/>
        </w:rPr>
        <w:t xml:space="preserve"> a global presence and </w:t>
      </w:r>
      <w:r>
        <w:rPr>
          <w:rFonts w:ascii="Arial" w:eastAsia="Times New Roman" w:hAnsi="Arial" w:cs="Arial"/>
          <w:color w:val="000000"/>
          <w:kern w:val="0"/>
          <w:sz w:val="24"/>
          <w:szCs w:val="24"/>
          <w:lang w:val="en-IN" w:eastAsia="en-IN"/>
          <w14:ligatures w14:val="none"/>
        </w:rPr>
        <w:t>offering</w:t>
      </w:r>
      <w:r w:rsidRPr="002C1169">
        <w:rPr>
          <w:rFonts w:ascii="Arial" w:eastAsia="Times New Roman" w:hAnsi="Arial" w:cs="Arial"/>
          <w:color w:val="000000"/>
          <w:kern w:val="0"/>
          <w:sz w:val="24"/>
          <w:szCs w:val="24"/>
          <w:lang w:val="en-IN" w:eastAsia="en-IN"/>
          <w14:ligatures w14:val="none"/>
        </w:rPr>
        <w:t xml:space="preserve"> accurate social responsibilities for communities. Both these aspects have leveraged the potential </w:t>
      </w:r>
      <w:r>
        <w:rPr>
          <w:rFonts w:ascii="Arial" w:eastAsia="Times New Roman" w:hAnsi="Arial" w:cs="Arial"/>
          <w:color w:val="000000"/>
          <w:kern w:val="0"/>
          <w:sz w:val="24"/>
          <w:szCs w:val="24"/>
          <w:lang w:val="en-IN" w:eastAsia="en-IN"/>
          <w14:ligatures w14:val="none"/>
        </w:rPr>
        <w:t>to</w:t>
      </w:r>
      <w:r w:rsidRPr="002C1169">
        <w:rPr>
          <w:rFonts w:ascii="Arial" w:eastAsia="Times New Roman" w:hAnsi="Arial" w:cs="Arial"/>
          <w:color w:val="000000"/>
          <w:kern w:val="0"/>
          <w:sz w:val="24"/>
          <w:szCs w:val="24"/>
          <w:lang w:val="en-IN" w:eastAsia="en-IN"/>
          <w14:ligatures w14:val="none"/>
        </w:rPr>
        <w:t xml:space="preserve"> </w:t>
      </w:r>
      <w:r>
        <w:rPr>
          <w:rFonts w:ascii="Arial" w:eastAsia="Times New Roman" w:hAnsi="Arial" w:cs="Arial"/>
          <w:color w:val="000000"/>
          <w:kern w:val="0"/>
          <w:sz w:val="24"/>
          <w:szCs w:val="24"/>
          <w:lang w:val="en-IN" w:eastAsia="en-IN"/>
          <w14:ligatures w14:val="none"/>
        </w:rPr>
        <w:t>gain</w:t>
      </w:r>
      <w:r w:rsidRPr="002C1169">
        <w:rPr>
          <w:rFonts w:ascii="Arial" w:eastAsia="Times New Roman" w:hAnsi="Arial" w:cs="Arial"/>
          <w:color w:val="000000"/>
          <w:kern w:val="0"/>
          <w:sz w:val="24"/>
          <w:szCs w:val="24"/>
          <w:lang w:val="en-IN" w:eastAsia="en-IN"/>
          <w14:ligatures w14:val="none"/>
        </w:rPr>
        <w:t xml:space="preserve"> positive feedback. Therefore, the more accurately the brand can use and portray this positive feedback, the more consumers will portray their reliability. </w:t>
      </w:r>
    </w:p>
    <w:p w14:paraId="6547FECD" w14:textId="0604DF91" w:rsidR="002C1169" w:rsidRPr="002C1169" w:rsidRDefault="002C1169" w:rsidP="002C1169">
      <w:pPr>
        <w:numPr>
          <w:ilvl w:val="0"/>
          <w:numId w:val="1"/>
        </w:numPr>
        <w:spacing w:after="0" w:line="480" w:lineRule="auto"/>
        <w:jc w:val="both"/>
        <w:textAlignment w:val="baseline"/>
        <w:rPr>
          <w:rFonts w:ascii="Arial" w:eastAsia="Times New Roman" w:hAnsi="Arial" w:cs="Arial"/>
          <w:color w:val="000000"/>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Optimisation of the social media presence can be recommended as a modern solution and an effective method for gaining more customers’ attention and competitive advantages. In this present time, social media can be recognised not just as a communication tool. </w:t>
      </w:r>
      <w:r>
        <w:rPr>
          <w:rFonts w:ascii="Arial" w:eastAsia="Times New Roman" w:hAnsi="Arial" w:cs="Arial"/>
          <w:color w:val="000000"/>
          <w:kern w:val="0"/>
          <w:sz w:val="24"/>
          <w:szCs w:val="24"/>
          <w:lang w:val="en-IN" w:eastAsia="en-IN"/>
          <w14:ligatures w14:val="none"/>
        </w:rPr>
        <w:t>The majority</w:t>
      </w:r>
      <w:r w:rsidRPr="002C1169">
        <w:rPr>
          <w:rFonts w:ascii="Arial" w:eastAsia="Times New Roman" w:hAnsi="Arial" w:cs="Arial"/>
          <w:color w:val="000000"/>
          <w:kern w:val="0"/>
          <w:sz w:val="24"/>
          <w:szCs w:val="24"/>
          <w:lang w:val="en-IN" w:eastAsia="en-IN"/>
          <w14:ligatures w14:val="none"/>
        </w:rPr>
        <w:t xml:space="preserve"> of </w:t>
      </w:r>
      <w:r>
        <w:rPr>
          <w:rFonts w:ascii="Arial" w:eastAsia="Times New Roman" w:hAnsi="Arial" w:cs="Arial"/>
          <w:color w:val="000000"/>
          <w:kern w:val="0"/>
          <w:sz w:val="24"/>
          <w:szCs w:val="24"/>
          <w:lang w:val="en-IN" w:eastAsia="en-IN"/>
          <w14:ligatures w14:val="none"/>
        </w:rPr>
        <w:t>large-scale</w:t>
      </w:r>
      <w:r w:rsidRPr="002C1169">
        <w:rPr>
          <w:rFonts w:ascii="Arial" w:eastAsia="Times New Roman" w:hAnsi="Arial" w:cs="Arial"/>
          <w:color w:val="000000"/>
          <w:kern w:val="0"/>
          <w:sz w:val="24"/>
          <w:szCs w:val="24"/>
          <w:lang w:val="en-IN" w:eastAsia="en-IN"/>
          <w14:ligatures w14:val="none"/>
        </w:rPr>
        <w:t xml:space="preserve"> tourism business organisations have adopted platforms as business tools to interact and enhance engagement with consumers (</w:t>
      </w:r>
      <w:r w:rsidRPr="002C1169">
        <w:rPr>
          <w:rFonts w:ascii="Arial" w:eastAsia="Times New Roman" w:hAnsi="Arial" w:cs="Arial"/>
          <w:color w:val="222222"/>
          <w:kern w:val="0"/>
          <w:sz w:val="24"/>
          <w:szCs w:val="24"/>
          <w:shd w:val="clear" w:color="auto" w:fill="FFFFFF"/>
          <w:lang w:val="en-IN" w:eastAsia="en-IN"/>
          <w14:ligatures w14:val="none"/>
        </w:rPr>
        <w:t>Pateli, Mylonas and Spyrou, 2020</w:t>
      </w:r>
      <w:r w:rsidRPr="002C1169">
        <w:rPr>
          <w:rFonts w:ascii="Arial" w:eastAsia="Times New Roman" w:hAnsi="Arial" w:cs="Arial"/>
          <w:color w:val="000000"/>
          <w:kern w:val="0"/>
          <w:sz w:val="24"/>
          <w:szCs w:val="24"/>
          <w:lang w:val="en-IN" w:eastAsia="en-IN"/>
          <w14:ligatures w14:val="none"/>
        </w:rPr>
        <w:t xml:space="preserve">). Being a multinational company, the majority of the information of Hilton Hotel Group can be identified to be present </w:t>
      </w:r>
      <w:r>
        <w:rPr>
          <w:rFonts w:ascii="Arial" w:eastAsia="Times New Roman" w:hAnsi="Arial" w:cs="Arial"/>
          <w:color w:val="000000"/>
          <w:kern w:val="0"/>
          <w:sz w:val="24"/>
          <w:szCs w:val="24"/>
          <w:lang w:val="en-IN" w:eastAsia="en-IN"/>
          <w14:ligatures w14:val="none"/>
        </w:rPr>
        <w:t>on</w:t>
      </w:r>
      <w:r w:rsidRPr="002C1169">
        <w:rPr>
          <w:rFonts w:ascii="Arial" w:eastAsia="Times New Roman" w:hAnsi="Arial" w:cs="Arial"/>
          <w:color w:val="000000"/>
          <w:kern w:val="0"/>
          <w:sz w:val="24"/>
          <w:szCs w:val="24"/>
          <w:lang w:val="en-IN" w:eastAsia="en-IN"/>
          <w14:ligatures w14:val="none"/>
        </w:rPr>
        <w:t xml:space="preserve"> the official websites. However, through social media, it will be easier to promote the activities via posts and stories. </w:t>
      </w:r>
    </w:p>
    <w:p w14:paraId="1606D997" w14:textId="77777777" w:rsidR="002C1169" w:rsidRPr="002C1169" w:rsidRDefault="002C1169" w:rsidP="002C1169">
      <w:pPr>
        <w:keepNext/>
        <w:keepLines/>
        <w:spacing w:before="400" w:after="120" w:line="480" w:lineRule="auto"/>
        <w:jc w:val="both"/>
        <w:outlineLvl w:val="0"/>
        <w:rPr>
          <w:rFonts w:ascii="Arial" w:eastAsia="Times New Roman" w:hAnsi="Arial" w:cs="Arial"/>
          <w:b/>
          <w:kern w:val="0"/>
          <w:sz w:val="24"/>
          <w:szCs w:val="24"/>
          <w14:ligatures w14:val="none"/>
        </w:rPr>
      </w:pPr>
      <w:bookmarkStart w:id="5" w:name="_Toc166186945"/>
      <w:r w:rsidRPr="002C1169">
        <w:rPr>
          <w:rFonts w:ascii="Arial" w:eastAsia="Times New Roman" w:hAnsi="Arial" w:cs="Arial"/>
          <w:b/>
          <w:kern w:val="0"/>
          <w:sz w:val="24"/>
          <w:szCs w:val="24"/>
          <w14:ligatures w14:val="none"/>
        </w:rPr>
        <w:t>Conclusion</w:t>
      </w:r>
      <w:bookmarkEnd w:id="5"/>
    </w:p>
    <w:p w14:paraId="1FD6248A" w14:textId="2F3AD29D"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Following the above discussion, it can be concluded that Hilton Hotel Group’s corporate and individual </w:t>
      </w:r>
      <w:r>
        <w:rPr>
          <w:rFonts w:ascii="Arial" w:eastAsia="Times New Roman" w:hAnsi="Arial" w:cs="Arial"/>
          <w:color w:val="000000"/>
          <w:kern w:val="0"/>
          <w:sz w:val="24"/>
          <w:szCs w:val="24"/>
          <w:lang w:val="en-IN" w:eastAsia="en-IN"/>
          <w14:ligatures w14:val="none"/>
        </w:rPr>
        <w:t>unit-level</w:t>
      </w:r>
      <w:r w:rsidRPr="002C1169">
        <w:rPr>
          <w:rFonts w:ascii="Arial" w:eastAsia="Times New Roman" w:hAnsi="Arial" w:cs="Arial"/>
          <w:color w:val="000000"/>
          <w:kern w:val="0"/>
          <w:sz w:val="24"/>
          <w:szCs w:val="24"/>
          <w:lang w:val="en-IN" w:eastAsia="en-IN"/>
          <w14:ligatures w14:val="none"/>
        </w:rPr>
        <w:t xml:space="preserve"> strategy has offered the efficiency to maintain a balance for brand reputation and financial growth at the same time. Therefore, gaining </w:t>
      </w:r>
      <w:r w:rsidRPr="002C1169">
        <w:rPr>
          <w:rFonts w:ascii="Arial" w:eastAsia="Times New Roman" w:hAnsi="Arial" w:cs="Arial"/>
          <w:color w:val="000000"/>
          <w:kern w:val="0"/>
          <w:sz w:val="24"/>
          <w:szCs w:val="24"/>
          <w:lang w:val="en-IN" w:eastAsia="en-IN"/>
          <w14:ligatures w14:val="none"/>
        </w:rPr>
        <w:lastRenderedPageBreak/>
        <w:t>a constant competitive position, while finding better possibilities for future growth has been possible.  </w:t>
      </w:r>
    </w:p>
    <w:p w14:paraId="75447BD3" w14:textId="77777777" w:rsidR="002C1169" w:rsidRPr="002C1169" w:rsidRDefault="002C1169" w:rsidP="002C1169">
      <w:pPr>
        <w:spacing w:after="0" w:line="480" w:lineRule="auto"/>
        <w:jc w:val="both"/>
        <w:rPr>
          <w:rFonts w:ascii="Arial" w:eastAsia="Times New Roman" w:hAnsi="Arial" w:cs="Arial"/>
          <w:b/>
          <w:kern w:val="0"/>
          <w:sz w:val="24"/>
          <w:szCs w:val="24"/>
          <w14:ligatures w14:val="none"/>
        </w:rPr>
      </w:pPr>
      <w:r w:rsidRPr="002C1169">
        <w:rPr>
          <w:rFonts w:ascii="Arial" w:eastAsia="Arial" w:hAnsi="Arial" w:cs="Arial"/>
          <w:kern w:val="0"/>
          <w:sz w:val="24"/>
          <w:szCs w:val="24"/>
          <w14:ligatures w14:val="none"/>
        </w:rPr>
        <w:br w:type="page"/>
      </w:r>
    </w:p>
    <w:p w14:paraId="5F4F489C" w14:textId="77777777" w:rsidR="002C1169" w:rsidRPr="002C1169" w:rsidRDefault="002C1169" w:rsidP="002C1169">
      <w:pPr>
        <w:keepNext/>
        <w:keepLines/>
        <w:spacing w:before="400" w:after="120" w:line="480" w:lineRule="auto"/>
        <w:jc w:val="both"/>
        <w:outlineLvl w:val="0"/>
        <w:rPr>
          <w:rFonts w:ascii="Arial" w:eastAsia="Times New Roman" w:hAnsi="Arial" w:cs="Arial"/>
          <w:b/>
          <w:kern w:val="0"/>
          <w:sz w:val="24"/>
          <w:szCs w:val="24"/>
          <w14:ligatures w14:val="none"/>
        </w:rPr>
      </w:pPr>
      <w:bookmarkStart w:id="6" w:name="_Toc166186946"/>
      <w:r w:rsidRPr="002C1169">
        <w:rPr>
          <w:rFonts w:ascii="Arial" w:eastAsia="Times New Roman" w:hAnsi="Arial" w:cs="Arial"/>
          <w:b/>
          <w:kern w:val="0"/>
          <w:sz w:val="24"/>
          <w:szCs w:val="24"/>
          <w14:ligatures w14:val="none"/>
        </w:rPr>
        <w:lastRenderedPageBreak/>
        <w:t>Reference list</w:t>
      </w:r>
      <w:bookmarkEnd w:id="6"/>
      <w:r w:rsidRPr="002C1169">
        <w:rPr>
          <w:rFonts w:ascii="Arial" w:eastAsia="Times New Roman" w:hAnsi="Arial" w:cs="Arial"/>
          <w:b/>
          <w:kern w:val="0"/>
          <w:sz w:val="24"/>
          <w:szCs w:val="24"/>
          <w14:ligatures w14:val="none"/>
        </w:rPr>
        <w:t> </w:t>
      </w:r>
    </w:p>
    <w:p w14:paraId="7FA1655B"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Brooks, I. (2009). </w:t>
      </w:r>
      <w:r w:rsidRPr="002C1169">
        <w:rPr>
          <w:rFonts w:ascii="Arial" w:eastAsia="Times New Roman" w:hAnsi="Arial" w:cs="Arial"/>
          <w:i/>
          <w:iCs/>
          <w:color w:val="222222"/>
          <w:kern w:val="0"/>
          <w:sz w:val="24"/>
          <w:szCs w:val="24"/>
          <w:shd w:val="clear" w:color="auto" w:fill="FFFFFF"/>
          <w:lang w:val="en-IN" w:eastAsia="en-IN"/>
          <w14:ligatures w14:val="none"/>
        </w:rPr>
        <w:t>Organisational behaviour: individuals, groups and organisation</w:t>
      </w:r>
      <w:r w:rsidRPr="002C1169">
        <w:rPr>
          <w:rFonts w:ascii="Arial" w:eastAsia="Times New Roman" w:hAnsi="Arial" w:cs="Arial"/>
          <w:color w:val="222222"/>
          <w:kern w:val="0"/>
          <w:sz w:val="24"/>
          <w:szCs w:val="24"/>
          <w:shd w:val="clear" w:color="auto" w:fill="FFFFFF"/>
          <w:lang w:val="en-IN" w:eastAsia="en-IN"/>
          <w14:ligatures w14:val="none"/>
        </w:rPr>
        <w:t>. Pearson</w:t>
      </w:r>
    </w:p>
    <w:p w14:paraId="6DBA4858"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Buchanan, D. A., and Huczynski, A. (2019). </w:t>
      </w:r>
      <w:r w:rsidRPr="002C1169">
        <w:rPr>
          <w:rFonts w:ascii="Arial" w:eastAsia="Times New Roman" w:hAnsi="Arial" w:cs="Arial"/>
          <w:i/>
          <w:iCs/>
          <w:color w:val="222222"/>
          <w:kern w:val="0"/>
          <w:sz w:val="24"/>
          <w:szCs w:val="24"/>
          <w:shd w:val="clear" w:color="auto" w:fill="FFFFFF"/>
          <w:lang w:val="en-IN" w:eastAsia="en-IN"/>
          <w14:ligatures w14:val="none"/>
        </w:rPr>
        <w:t>Organizational behaviour</w:t>
      </w:r>
      <w:r w:rsidRPr="002C1169">
        <w:rPr>
          <w:rFonts w:ascii="Arial" w:eastAsia="Times New Roman" w:hAnsi="Arial" w:cs="Arial"/>
          <w:color w:val="222222"/>
          <w:kern w:val="0"/>
          <w:sz w:val="24"/>
          <w:szCs w:val="24"/>
          <w:shd w:val="clear" w:color="auto" w:fill="FFFFFF"/>
          <w:lang w:val="en-IN" w:eastAsia="en-IN"/>
          <w14:ligatures w14:val="none"/>
        </w:rPr>
        <w:t>. Pearson UK.</w:t>
      </w:r>
    </w:p>
    <w:p w14:paraId="1E765494" w14:textId="3BFB8754"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De las Heras-Pedrosa, C., Millan-Celis, E., Iglesias-Sánchez, P.P. and Jambrino-Maldonado, C., (2020). Importance of </w:t>
      </w:r>
      <w:r>
        <w:rPr>
          <w:rFonts w:ascii="Arial" w:eastAsia="Times New Roman" w:hAnsi="Arial" w:cs="Arial"/>
          <w:color w:val="222222"/>
          <w:kern w:val="0"/>
          <w:sz w:val="24"/>
          <w:szCs w:val="24"/>
          <w:shd w:val="clear" w:color="auto" w:fill="FFFFFF"/>
          <w:lang w:val="en-IN" w:eastAsia="en-IN"/>
          <w14:ligatures w14:val="none"/>
        </w:rPr>
        <w:t>social</w:t>
      </w:r>
      <w:r w:rsidRPr="002C1169">
        <w:rPr>
          <w:rFonts w:ascii="Arial" w:eastAsia="Times New Roman" w:hAnsi="Arial" w:cs="Arial"/>
          <w:color w:val="222222"/>
          <w:kern w:val="0"/>
          <w:sz w:val="24"/>
          <w:szCs w:val="24"/>
          <w:shd w:val="clear" w:color="auto" w:fill="FFFFFF"/>
          <w:lang w:val="en-IN" w:eastAsia="en-IN"/>
          <w14:ligatures w14:val="none"/>
        </w:rPr>
        <w:t xml:space="preserve"> media in the image formation of tourist destinations from the stakeholders’ perspective. </w:t>
      </w:r>
      <w:r w:rsidRPr="002C1169">
        <w:rPr>
          <w:rFonts w:ascii="Arial" w:eastAsia="Times New Roman" w:hAnsi="Arial" w:cs="Arial"/>
          <w:i/>
          <w:iCs/>
          <w:color w:val="222222"/>
          <w:kern w:val="0"/>
          <w:sz w:val="24"/>
          <w:szCs w:val="24"/>
          <w:shd w:val="clear" w:color="auto" w:fill="FFFFFF"/>
          <w:lang w:val="en-IN" w:eastAsia="en-IN"/>
          <w14:ligatures w14:val="none"/>
        </w:rPr>
        <w:t>Sustainability</w:t>
      </w:r>
      <w:r w:rsidRPr="002C1169">
        <w:rPr>
          <w:rFonts w:ascii="Arial" w:eastAsia="Times New Roman" w:hAnsi="Arial" w:cs="Arial"/>
          <w:color w:val="222222"/>
          <w:kern w:val="0"/>
          <w:sz w:val="24"/>
          <w:szCs w:val="24"/>
          <w:shd w:val="clear" w:color="auto" w:fill="FFFFFF"/>
          <w:lang w:val="en-IN" w:eastAsia="en-IN"/>
          <w14:ligatures w14:val="none"/>
        </w:rPr>
        <w:t xml:space="preserve">, </w:t>
      </w:r>
      <w:r w:rsidRPr="002C1169">
        <w:rPr>
          <w:rFonts w:ascii="Arial" w:eastAsia="Times New Roman" w:hAnsi="Arial" w:cs="Arial"/>
          <w:i/>
          <w:iCs/>
          <w:color w:val="222222"/>
          <w:kern w:val="0"/>
          <w:sz w:val="24"/>
          <w:szCs w:val="24"/>
          <w:shd w:val="clear" w:color="auto" w:fill="FFFFFF"/>
          <w:lang w:val="en-IN" w:eastAsia="en-IN"/>
          <w14:ligatures w14:val="none"/>
        </w:rPr>
        <w:t>12</w:t>
      </w:r>
      <w:r w:rsidRPr="002C1169">
        <w:rPr>
          <w:rFonts w:ascii="Arial" w:eastAsia="Times New Roman" w:hAnsi="Arial" w:cs="Arial"/>
          <w:color w:val="222222"/>
          <w:kern w:val="0"/>
          <w:sz w:val="24"/>
          <w:szCs w:val="24"/>
          <w:shd w:val="clear" w:color="auto" w:fill="FFFFFF"/>
          <w:lang w:val="en-IN" w:eastAsia="en-IN"/>
          <w14:ligatures w14:val="none"/>
        </w:rPr>
        <w:t xml:space="preserve">(10), p.4092. </w:t>
      </w:r>
      <w:r w:rsidRPr="002C1169">
        <w:rPr>
          <w:rFonts w:ascii="Arial" w:eastAsia="Times New Roman" w:hAnsi="Arial" w:cs="Arial"/>
          <w:color w:val="000000"/>
          <w:kern w:val="0"/>
          <w:sz w:val="24"/>
          <w:szCs w:val="24"/>
          <w:lang w:val="en-IN" w:eastAsia="en-IN"/>
          <w14:ligatures w14:val="none"/>
        </w:rPr>
        <w:t xml:space="preserve">DOI: </w:t>
      </w:r>
      <w:hyperlink r:id="rId6" w:history="1">
        <w:r w:rsidRPr="002C1169">
          <w:rPr>
            <w:rFonts w:ascii="Arial" w:eastAsia="Times New Roman" w:hAnsi="Arial" w:cs="Arial"/>
            <w:color w:val="1155CC"/>
            <w:kern w:val="0"/>
            <w:sz w:val="24"/>
            <w:szCs w:val="24"/>
            <w:u w:val="single"/>
            <w:lang w:val="en-IN" w:eastAsia="en-IN"/>
            <w14:ligatures w14:val="none"/>
          </w:rPr>
          <w:t>https://doi.org/10.3390/su12104092</w:t>
        </w:r>
      </w:hyperlink>
      <w:r w:rsidRPr="002C1169">
        <w:rPr>
          <w:rFonts w:ascii="Arial" w:eastAsia="Times New Roman" w:hAnsi="Arial" w:cs="Arial"/>
          <w:color w:val="000000"/>
          <w:kern w:val="0"/>
          <w:sz w:val="24"/>
          <w:szCs w:val="24"/>
          <w:lang w:val="en-IN" w:eastAsia="en-IN"/>
          <w14:ligatures w14:val="none"/>
        </w:rPr>
        <w:t> </w:t>
      </w:r>
    </w:p>
    <w:p w14:paraId="3C9767F0"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Education.Bloisi, W. et al (2007) Management and Organisational Behaviour, (2nd edition) Maidenhead: McGraw-Hill.</w:t>
      </w:r>
    </w:p>
    <w:p w14:paraId="177B488B"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Hilton (2023) </w:t>
      </w:r>
      <w:r w:rsidRPr="002C1169">
        <w:rPr>
          <w:rFonts w:ascii="Arial" w:eastAsia="Times New Roman" w:hAnsi="Arial" w:cs="Arial"/>
          <w:i/>
          <w:iCs/>
          <w:color w:val="000000"/>
          <w:kern w:val="0"/>
          <w:sz w:val="24"/>
          <w:szCs w:val="24"/>
          <w:lang w:val="en-IN" w:eastAsia="en-IN"/>
          <w14:ligatures w14:val="none"/>
        </w:rPr>
        <w:t>Hilton Diversity &amp; Inclusion</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Careers at Hilton</w:t>
      </w:r>
      <w:r w:rsidRPr="002C1169">
        <w:rPr>
          <w:rFonts w:ascii="Arial" w:eastAsia="Times New Roman" w:hAnsi="Arial" w:cs="Arial"/>
          <w:color w:val="000000"/>
          <w:kern w:val="0"/>
          <w:sz w:val="24"/>
          <w:szCs w:val="24"/>
          <w:lang w:val="en-IN" w:eastAsia="en-IN"/>
          <w14:ligatures w14:val="none"/>
        </w:rPr>
        <w:t xml:space="preserve">. Available at: </w:t>
      </w:r>
      <w:hyperlink r:id="rId7" w:history="1">
        <w:r w:rsidRPr="002C1169">
          <w:rPr>
            <w:rFonts w:ascii="Arial" w:eastAsia="Times New Roman" w:hAnsi="Arial" w:cs="Arial"/>
            <w:color w:val="1155CC"/>
            <w:kern w:val="0"/>
            <w:sz w:val="24"/>
            <w:szCs w:val="24"/>
            <w:u w:val="single"/>
            <w:lang w:val="en-IN" w:eastAsia="en-IN"/>
            <w14:ligatures w14:val="none"/>
          </w:rPr>
          <w:t>https://jobs.hilton.com/diversity</w:t>
        </w:r>
      </w:hyperlink>
      <w:r w:rsidRPr="002C1169">
        <w:rPr>
          <w:rFonts w:ascii="Arial" w:eastAsia="Times New Roman" w:hAnsi="Arial" w:cs="Arial"/>
          <w:color w:val="000000"/>
          <w:kern w:val="0"/>
          <w:sz w:val="24"/>
          <w:szCs w:val="24"/>
          <w:lang w:val="en-IN" w:eastAsia="en-IN"/>
          <w14:ligatures w14:val="none"/>
        </w:rPr>
        <w:t xml:space="preserve"> (Accessed: 09 May 2024). </w:t>
      </w:r>
    </w:p>
    <w:p w14:paraId="6F9AB49D"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Hilton (2023a) </w:t>
      </w:r>
      <w:r w:rsidRPr="002C1169">
        <w:rPr>
          <w:rFonts w:ascii="Arial" w:eastAsia="Times New Roman" w:hAnsi="Arial" w:cs="Arial"/>
          <w:i/>
          <w:iCs/>
          <w:color w:val="000000"/>
          <w:kern w:val="0"/>
          <w:sz w:val="24"/>
          <w:szCs w:val="24"/>
          <w:lang w:val="en-IN" w:eastAsia="en-IN"/>
          <w14:ligatures w14:val="none"/>
        </w:rPr>
        <w:t xml:space="preserve">Hilton advances travel with purpose strategy across Asia Pacific </w:t>
      </w:r>
      <w:r w:rsidRPr="002C1169">
        <w:rPr>
          <w:rFonts w:ascii="Arial" w:eastAsia="Times New Roman" w:hAnsi="Arial" w:cs="Arial"/>
          <w:i/>
          <w:iCs/>
          <w:color w:val="000000"/>
          <w:kern w:val="0"/>
          <w:sz w:val="24"/>
          <w:szCs w:val="24"/>
          <w:lang w:val="en-IN" w:eastAsia="en-IN"/>
          <w14:ligatures w14:val="none"/>
        </w:rPr>
        <w:noBreakHyphen/>
        <w:t xml:space="preserve"> stories from Hilton </w:t>
      </w:r>
      <w:r w:rsidRPr="002C1169">
        <w:rPr>
          <w:rFonts w:ascii="Arial" w:eastAsia="Times New Roman" w:hAnsi="Arial" w:cs="Arial"/>
          <w:i/>
          <w:iCs/>
          <w:color w:val="000000"/>
          <w:kern w:val="0"/>
          <w:sz w:val="24"/>
          <w:szCs w:val="24"/>
          <w:lang w:val="en-IN" w:eastAsia="en-IN"/>
          <w14:ligatures w14:val="none"/>
        </w:rPr>
        <w:noBreakHyphen/>
        <w:t xml:space="preserve"> APAC</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Stories From Hilton - APAC</w:t>
      </w:r>
      <w:r w:rsidRPr="002C1169">
        <w:rPr>
          <w:rFonts w:ascii="Arial" w:eastAsia="Times New Roman" w:hAnsi="Arial" w:cs="Arial"/>
          <w:color w:val="000000"/>
          <w:kern w:val="0"/>
          <w:sz w:val="24"/>
          <w:szCs w:val="24"/>
          <w:lang w:val="en-IN" w:eastAsia="en-IN"/>
          <w14:ligatures w14:val="none"/>
        </w:rPr>
        <w:t xml:space="preserve">. Available at: </w:t>
      </w:r>
      <w:hyperlink r:id="rId8" w:history="1">
        <w:r w:rsidRPr="002C1169">
          <w:rPr>
            <w:rFonts w:ascii="Arial" w:eastAsia="Times New Roman" w:hAnsi="Arial" w:cs="Arial"/>
            <w:color w:val="1155CC"/>
            <w:kern w:val="0"/>
            <w:sz w:val="24"/>
            <w:szCs w:val="24"/>
            <w:u w:val="single"/>
            <w:lang w:val="en-IN" w:eastAsia="en-IN"/>
            <w14:ligatures w14:val="none"/>
          </w:rPr>
          <w:t>https://stories.hilton.com/apac/travel-with-purpose/hilton-advances-travel-with-purpose-strategy-across-asia-pacific</w:t>
        </w:r>
      </w:hyperlink>
      <w:r w:rsidRPr="002C1169">
        <w:rPr>
          <w:rFonts w:ascii="Arial" w:eastAsia="Times New Roman" w:hAnsi="Arial" w:cs="Arial"/>
          <w:color w:val="000000"/>
          <w:kern w:val="0"/>
          <w:sz w:val="24"/>
          <w:szCs w:val="24"/>
          <w:lang w:val="en-IN" w:eastAsia="en-IN"/>
          <w14:ligatures w14:val="none"/>
        </w:rPr>
        <w:t>  (Accessed: 09 May 2024). </w:t>
      </w:r>
    </w:p>
    <w:p w14:paraId="1D0FED1D"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Hilton corporate-governance (2024) </w:t>
      </w:r>
      <w:r w:rsidRPr="002C1169">
        <w:rPr>
          <w:rFonts w:ascii="Arial" w:eastAsia="Times New Roman" w:hAnsi="Arial" w:cs="Arial"/>
          <w:i/>
          <w:iCs/>
          <w:color w:val="000000"/>
          <w:kern w:val="0"/>
          <w:sz w:val="24"/>
          <w:szCs w:val="24"/>
          <w:lang w:val="en-IN" w:eastAsia="en-IN"/>
          <w14:ligatures w14:val="none"/>
        </w:rPr>
        <w:t>Company management</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Investors</w:t>
      </w:r>
      <w:r w:rsidRPr="002C1169">
        <w:rPr>
          <w:rFonts w:ascii="Arial" w:eastAsia="Times New Roman" w:hAnsi="Arial" w:cs="Arial"/>
          <w:color w:val="000000"/>
          <w:kern w:val="0"/>
          <w:sz w:val="24"/>
          <w:szCs w:val="24"/>
          <w:lang w:val="en-IN" w:eastAsia="en-IN"/>
          <w14:ligatures w14:val="none"/>
        </w:rPr>
        <w:t xml:space="preserve">. Available at: </w:t>
      </w:r>
      <w:hyperlink r:id="rId9" w:history="1">
        <w:r w:rsidRPr="002C1169">
          <w:rPr>
            <w:rFonts w:ascii="Arial" w:eastAsia="Times New Roman" w:hAnsi="Arial" w:cs="Arial"/>
            <w:color w:val="1155CC"/>
            <w:kern w:val="0"/>
            <w:sz w:val="24"/>
            <w:szCs w:val="24"/>
            <w:u w:val="single"/>
            <w:lang w:val="en-IN" w:eastAsia="en-IN"/>
            <w14:ligatures w14:val="none"/>
          </w:rPr>
          <w:t>https://ir.hilton.com/corporate-governance/management</w:t>
        </w:r>
      </w:hyperlink>
      <w:r w:rsidRPr="002C1169">
        <w:rPr>
          <w:rFonts w:ascii="Arial" w:eastAsia="Times New Roman" w:hAnsi="Arial" w:cs="Arial"/>
          <w:color w:val="000000"/>
          <w:kern w:val="0"/>
          <w:sz w:val="24"/>
          <w:szCs w:val="24"/>
          <w:lang w:val="en-IN" w:eastAsia="en-IN"/>
          <w14:ligatures w14:val="none"/>
        </w:rPr>
        <w:t>  (Accessed: 09 May 2024). </w:t>
      </w:r>
    </w:p>
    <w:p w14:paraId="0708319A" w14:textId="45F45BA0"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Hilton embraces (2024) </w:t>
      </w:r>
      <w:r w:rsidRPr="002C1169">
        <w:rPr>
          <w:rFonts w:ascii="Arial" w:eastAsia="Times New Roman" w:hAnsi="Arial" w:cs="Arial"/>
          <w:i/>
          <w:iCs/>
          <w:color w:val="000000"/>
          <w:kern w:val="0"/>
          <w:sz w:val="24"/>
          <w:szCs w:val="24"/>
          <w:lang w:val="en-IN" w:eastAsia="en-IN"/>
          <w14:ligatures w14:val="none"/>
        </w:rPr>
        <w:t xml:space="preserve">A change of heart: Hilton embraces M&amp;A growth strategy: Travel </w:t>
      </w:r>
      <w:r w:rsidR="00ED39D2">
        <w:rPr>
          <w:rFonts w:ascii="Arial" w:eastAsia="Times New Roman" w:hAnsi="Arial" w:cs="Arial"/>
          <w:i/>
          <w:iCs/>
          <w:color w:val="000000"/>
          <w:kern w:val="0"/>
          <w:sz w:val="24"/>
          <w:szCs w:val="24"/>
          <w:lang w:val="en-IN" w:eastAsia="en-IN"/>
          <w14:ligatures w14:val="none"/>
        </w:rPr>
        <w:t>Weekly</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Hilton embraces</w:t>
      </w:r>
      <w:r w:rsidRPr="002C1169">
        <w:rPr>
          <w:rFonts w:ascii="Arial" w:eastAsia="Times New Roman" w:hAnsi="Arial" w:cs="Arial"/>
          <w:color w:val="000000"/>
          <w:kern w:val="0"/>
          <w:sz w:val="24"/>
          <w:szCs w:val="24"/>
          <w:lang w:val="en-IN" w:eastAsia="en-IN"/>
          <w14:ligatures w14:val="none"/>
        </w:rPr>
        <w:t xml:space="preserve">. Available at: </w:t>
      </w:r>
      <w:hyperlink r:id="rId10" w:history="1">
        <w:r w:rsidRPr="002C1169">
          <w:rPr>
            <w:rFonts w:ascii="Arial" w:eastAsia="Times New Roman" w:hAnsi="Arial" w:cs="Arial"/>
            <w:color w:val="1155CC"/>
            <w:kern w:val="0"/>
            <w:sz w:val="24"/>
            <w:szCs w:val="24"/>
            <w:u w:val="single"/>
            <w:lang w:val="en-IN" w:eastAsia="en-IN"/>
            <w14:ligatures w14:val="none"/>
          </w:rPr>
          <w:t>https://www.travelweekly.com/Travel-News/Hotel-News/Hilton-embraces-acquisitions-growth-strategy</w:t>
        </w:r>
      </w:hyperlink>
      <w:r w:rsidRPr="002C1169">
        <w:rPr>
          <w:rFonts w:ascii="Arial" w:eastAsia="Times New Roman" w:hAnsi="Arial" w:cs="Arial"/>
          <w:color w:val="000000"/>
          <w:kern w:val="0"/>
          <w:sz w:val="24"/>
          <w:szCs w:val="24"/>
          <w:lang w:val="en-IN" w:eastAsia="en-IN"/>
          <w14:ligatures w14:val="none"/>
        </w:rPr>
        <w:t>  (Accessed: 09 May 2024). </w:t>
      </w:r>
    </w:p>
    <w:p w14:paraId="6063A009"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Hilton ESG (2024) </w:t>
      </w:r>
      <w:r w:rsidRPr="002C1169">
        <w:rPr>
          <w:rFonts w:ascii="Arial" w:eastAsia="Times New Roman" w:hAnsi="Arial" w:cs="Arial"/>
          <w:i/>
          <w:iCs/>
          <w:color w:val="000000"/>
          <w:kern w:val="0"/>
          <w:sz w:val="24"/>
          <w:szCs w:val="24"/>
          <w:lang w:val="en-IN" w:eastAsia="en-IN"/>
          <w14:ligatures w14:val="none"/>
        </w:rPr>
        <w:t>Travel with purpose: Environmental, social and governance at Hilton</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Travel With Purpose | Hilton ESG</w:t>
      </w:r>
      <w:r w:rsidRPr="002C1169">
        <w:rPr>
          <w:rFonts w:ascii="Arial" w:eastAsia="Times New Roman" w:hAnsi="Arial" w:cs="Arial"/>
          <w:color w:val="000000"/>
          <w:kern w:val="0"/>
          <w:sz w:val="24"/>
          <w:szCs w:val="24"/>
          <w:lang w:val="en-IN" w:eastAsia="en-IN"/>
          <w14:ligatures w14:val="none"/>
        </w:rPr>
        <w:t xml:space="preserve">. Available at: </w:t>
      </w:r>
      <w:hyperlink r:id="rId11" w:history="1">
        <w:r w:rsidRPr="002C1169">
          <w:rPr>
            <w:rFonts w:ascii="Arial" w:eastAsia="Times New Roman" w:hAnsi="Arial" w:cs="Arial"/>
            <w:color w:val="1155CC"/>
            <w:kern w:val="0"/>
            <w:sz w:val="24"/>
            <w:szCs w:val="24"/>
            <w:u w:val="single"/>
            <w:lang w:val="en-IN" w:eastAsia="en-IN"/>
            <w14:ligatures w14:val="none"/>
          </w:rPr>
          <w:t>https://esg.hilton.com/</w:t>
        </w:r>
      </w:hyperlink>
      <w:r w:rsidRPr="002C1169">
        <w:rPr>
          <w:rFonts w:ascii="Arial" w:eastAsia="Times New Roman" w:hAnsi="Arial" w:cs="Arial"/>
          <w:color w:val="000000"/>
          <w:kern w:val="0"/>
          <w:sz w:val="24"/>
          <w:szCs w:val="24"/>
          <w:lang w:val="en-IN" w:eastAsia="en-IN"/>
          <w14:ligatures w14:val="none"/>
        </w:rPr>
        <w:t>  (Accessed: 09 May 2024). </w:t>
      </w:r>
    </w:p>
    <w:p w14:paraId="68FF50DC"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lastRenderedPageBreak/>
        <w:t xml:space="preserve">Hilton ESG (2024a) </w:t>
      </w:r>
      <w:r w:rsidRPr="002C1169">
        <w:rPr>
          <w:rFonts w:ascii="Arial" w:eastAsia="Times New Roman" w:hAnsi="Arial" w:cs="Arial"/>
          <w:i/>
          <w:iCs/>
          <w:color w:val="000000"/>
          <w:kern w:val="0"/>
          <w:sz w:val="24"/>
          <w:szCs w:val="24"/>
          <w:lang w:val="en-IN" w:eastAsia="en-IN"/>
          <w14:ligatures w14:val="none"/>
        </w:rPr>
        <w:t>Our approach to ESG: Travel with purpose: Hilton ESG</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Travel With Purpose | Hilton ESG</w:t>
      </w:r>
      <w:r w:rsidRPr="002C1169">
        <w:rPr>
          <w:rFonts w:ascii="Arial" w:eastAsia="Times New Roman" w:hAnsi="Arial" w:cs="Arial"/>
          <w:color w:val="000000"/>
          <w:kern w:val="0"/>
          <w:sz w:val="24"/>
          <w:szCs w:val="24"/>
          <w:lang w:val="en-IN" w:eastAsia="en-IN"/>
          <w14:ligatures w14:val="none"/>
        </w:rPr>
        <w:t xml:space="preserve">. Available at: </w:t>
      </w:r>
      <w:hyperlink r:id="rId12" w:anchor="strategic-framework" w:history="1">
        <w:r w:rsidRPr="002C1169">
          <w:rPr>
            <w:rFonts w:ascii="Arial" w:eastAsia="Times New Roman" w:hAnsi="Arial" w:cs="Arial"/>
            <w:color w:val="1155CC"/>
            <w:kern w:val="0"/>
            <w:sz w:val="24"/>
            <w:szCs w:val="24"/>
            <w:u w:val="single"/>
            <w:lang w:val="en-IN" w:eastAsia="en-IN"/>
            <w14:ligatures w14:val="none"/>
          </w:rPr>
          <w:t>https://esg.hilton.com/our-approach/#strategic-framework</w:t>
        </w:r>
      </w:hyperlink>
      <w:r w:rsidRPr="002C1169">
        <w:rPr>
          <w:rFonts w:ascii="Arial" w:eastAsia="Times New Roman" w:hAnsi="Arial" w:cs="Arial"/>
          <w:color w:val="000000"/>
          <w:kern w:val="0"/>
          <w:sz w:val="24"/>
          <w:szCs w:val="24"/>
          <w:lang w:val="en-IN" w:eastAsia="en-IN"/>
          <w14:ligatures w14:val="none"/>
        </w:rPr>
        <w:t>  (Accessed: 09 May 2024). </w:t>
      </w:r>
    </w:p>
    <w:p w14:paraId="25CDEEBA"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Hilton ESG (2024b) </w:t>
      </w:r>
      <w:r w:rsidRPr="002C1169">
        <w:rPr>
          <w:rFonts w:ascii="Arial" w:eastAsia="Times New Roman" w:hAnsi="Arial" w:cs="Arial"/>
          <w:i/>
          <w:iCs/>
          <w:color w:val="000000"/>
          <w:kern w:val="0"/>
          <w:sz w:val="24"/>
          <w:szCs w:val="24"/>
          <w:lang w:val="en-IN" w:eastAsia="en-IN"/>
          <w14:ligatures w14:val="none"/>
        </w:rPr>
        <w:t>Our progress: Travel with purpose: Hilton ESG</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Travel With Purpose | Hilton ESG</w:t>
      </w:r>
      <w:r w:rsidRPr="002C1169">
        <w:rPr>
          <w:rFonts w:ascii="Arial" w:eastAsia="Times New Roman" w:hAnsi="Arial" w:cs="Arial"/>
          <w:color w:val="000000"/>
          <w:kern w:val="0"/>
          <w:sz w:val="24"/>
          <w:szCs w:val="24"/>
          <w:lang w:val="en-IN" w:eastAsia="en-IN"/>
          <w14:ligatures w14:val="none"/>
        </w:rPr>
        <w:t xml:space="preserve">. Available at: </w:t>
      </w:r>
      <w:hyperlink r:id="rId13" w:history="1">
        <w:r w:rsidRPr="002C1169">
          <w:rPr>
            <w:rFonts w:ascii="Arial" w:eastAsia="Times New Roman" w:hAnsi="Arial" w:cs="Arial"/>
            <w:color w:val="1155CC"/>
            <w:kern w:val="0"/>
            <w:sz w:val="24"/>
            <w:szCs w:val="24"/>
            <w:u w:val="single"/>
            <w:lang w:val="en-IN" w:eastAsia="en-IN"/>
            <w14:ligatures w14:val="none"/>
          </w:rPr>
          <w:t>https://esg.hilton.com/our-progress/</w:t>
        </w:r>
      </w:hyperlink>
      <w:r w:rsidRPr="002C1169">
        <w:rPr>
          <w:rFonts w:ascii="Arial" w:eastAsia="Times New Roman" w:hAnsi="Arial" w:cs="Arial"/>
          <w:color w:val="000000"/>
          <w:kern w:val="0"/>
          <w:sz w:val="24"/>
          <w:szCs w:val="24"/>
          <w:lang w:val="en-IN" w:eastAsia="en-IN"/>
          <w14:ligatures w14:val="none"/>
        </w:rPr>
        <w:t>  (Accessed: 09 May 2024). </w:t>
      </w:r>
    </w:p>
    <w:p w14:paraId="684C1123"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Mullins, L.J., (2001). </w:t>
      </w:r>
      <w:r w:rsidRPr="002C1169">
        <w:rPr>
          <w:rFonts w:ascii="Arial" w:eastAsia="Times New Roman" w:hAnsi="Arial" w:cs="Arial"/>
          <w:i/>
          <w:iCs/>
          <w:color w:val="222222"/>
          <w:kern w:val="0"/>
          <w:sz w:val="24"/>
          <w:szCs w:val="24"/>
          <w:shd w:val="clear" w:color="auto" w:fill="FFFFFF"/>
          <w:lang w:val="en-IN" w:eastAsia="en-IN"/>
          <w14:ligatures w14:val="none"/>
        </w:rPr>
        <w:t>Hospitality management and organisational behaviour</w:t>
      </w:r>
      <w:r w:rsidRPr="002C1169">
        <w:rPr>
          <w:rFonts w:ascii="Arial" w:eastAsia="Times New Roman" w:hAnsi="Arial" w:cs="Arial"/>
          <w:color w:val="222222"/>
          <w:kern w:val="0"/>
          <w:sz w:val="24"/>
          <w:szCs w:val="24"/>
          <w:shd w:val="clear" w:color="auto" w:fill="FFFFFF"/>
          <w:lang w:val="en-IN" w:eastAsia="en-IN"/>
          <w14:ligatures w14:val="none"/>
        </w:rPr>
        <w:t>. Pearson Education. </w:t>
      </w:r>
    </w:p>
    <w:p w14:paraId="493A5510"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Pateli, A., Mylonas, N. and Spyrou, A., (2020). Organizational adoption of social media in the hospitality industry: An integrated approach based on DIT and TOE frameworks. </w:t>
      </w:r>
      <w:r w:rsidRPr="002C1169">
        <w:rPr>
          <w:rFonts w:ascii="Arial" w:eastAsia="Times New Roman" w:hAnsi="Arial" w:cs="Arial"/>
          <w:i/>
          <w:iCs/>
          <w:color w:val="222222"/>
          <w:kern w:val="0"/>
          <w:sz w:val="24"/>
          <w:szCs w:val="24"/>
          <w:shd w:val="clear" w:color="auto" w:fill="FFFFFF"/>
          <w:lang w:val="en-IN" w:eastAsia="en-IN"/>
          <w14:ligatures w14:val="none"/>
        </w:rPr>
        <w:t>Sustainability</w:t>
      </w:r>
      <w:r w:rsidRPr="002C1169">
        <w:rPr>
          <w:rFonts w:ascii="Arial" w:eastAsia="Times New Roman" w:hAnsi="Arial" w:cs="Arial"/>
          <w:color w:val="222222"/>
          <w:kern w:val="0"/>
          <w:sz w:val="24"/>
          <w:szCs w:val="24"/>
          <w:shd w:val="clear" w:color="auto" w:fill="FFFFFF"/>
          <w:lang w:val="en-IN" w:eastAsia="en-IN"/>
          <w14:ligatures w14:val="none"/>
        </w:rPr>
        <w:t xml:space="preserve">, </w:t>
      </w:r>
      <w:r w:rsidRPr="002C1169">
        <w:rPr>
          <w:rFonts w:ascii="Arial" w:eastAsia="Times New Roman" w:hAnsi="Arial" w:cs="Arial"/>
          <w:i/>
          <w:iCs/>
          <w:color w:val="222222"/>
          <w:kern w:val="0"/>
          <w:sz w:val="24"/>
          <w:szCs w:val="24"/>
          <w:shd w:val="clear" w:color="auto" w:fill="FFFFFF"/>
          <w:lang w:val="en-IN" w:eastAsia="en-IN"/>
          <w14:ligatures w14:val="none"/>
        </w:rPr>
        <w:t>12</w:t>
      </w:r>
      <w:r w:rsidRPr="002C1169">
        <w:rPr>
          <w:rFonts w:ascii="Arial" w:eastAsia="Times New Roman" w:hAnsi="Arial" w:cs="Arial"/>
          <w:color w:val="222222"/>
          <w:kern w:val="0"/>
          <w:sz w:val="24"/>
          <w:szCs w:val="24"/>
          <w:shd w:val="clear" w:color="auto" w:fill="FFFFFF"/>
          <w:lang w:val="en-IN" w:eastAsia="en-IN"/>
          <w14:ligatures w14:val="none"/>
        </w:rPr>
        <w:t xml:space="preserve">(17), p.7132. </w:t>
      </w:r>
      <w:r w:rsidRPr="002C1169">
        <w:rPr>
          <w:rFonts w:ascii="Arial" w:eastAsia="Times New Roman" w:hAnsi="Arial" w:cs="Arial"/>
          <w:color w:val="000000"/>
          <w:kern w:val="0"/>
          <w:sz w:val="24"/>
          <w:szCs w:val="24"/>
          <w:lang w:val="en-IN" w:eastAsia="en-IN"/>
          <w14:ligatures w14:val="none"/>
        </w:rPr>
        <w:t xml:space="preserve">DOI: </w:t>
      </w:r>
      <w:hyperlink r:id="rId14" w:history="1">
        <w:r w:rsidRPr="002C1169">
          <w:rPr>
            <w:rFonts w:ascii="Arial" w:eastAsia="Times New Roman" w:hAnsi="Arial" w:cs="Arial"/>
            <w:color w:val="1155CC"/>
            <w:kern w:val="0"/>
            <w:sz w:val="24"/>
            <w:szCs w:val="24"/>
            <w:u w:val="single"/>
            <w:lang w:val="en-IN" w:eastAsia="en-IN"/>
            <w14:ligatures w14:val="none"/>
          </w:rPr>
          <w:t>https://doi.org/10.3390/su12177132</w:t>
        </w:r>
      </w:hyperlink>
      <w:r w:rsidRPr="002C1169">
        <w:rPr>
          <w:rFonts w:ascii="Arial" w:eastAsia="Times New Roman" w:hAnsi="Arial" w:cs="Arial"/>
          <w:color w:val="000000"/>
          <w:kern w:val="0"/>
          <w:sz w:val="24"/>
          <w:szCs w:val="24"/>
          <w:lang w:val="en-IN" w:eastAsia="en-IN"/>
          <w14:ligatures w14:val="none"/>
        </w:rPr>
        <w:t> </w:t>
      </w:r>
    </w:p>
    <w:p w14:paraId="5DDE2F7C"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Reidhead, C., (2020). Impact of organizational culture on employee satisfaction: A case of Hilton hotel, United Kingdom. </w:t>
      </w:r>
      <w:r w:rsidRPr="002C1169">
        <w:rPr>
          <w:rFonts w:ascii="Arial" w:eastAsia="Times New Roman" w:hAnsi="Arial" w:cs="Arial"/>
          <w:i/>
          <w:iCs/>
          <w:color w:val="222222"/>
          <w:kern w:val="0"/>
          <w:sz w:val="24"/>
          <w:szCs w:val="24"/>
          <w:shd w:val="clear" w:color="auto" w:fill="FFFFFF"/>
          <w:lang w:val="en-IN" w:eastAsia="en-IN"/>
          <w14:ligatures w14:val="none"/>
        </w:rPr>
        <w:t>Journal of Economics and Business</w:t>
      </w:r>
      <w:r w:rsidRPr="002C1169">
        <w:rPr>
          <w:rFonts w:ascii="Arial" w:eastAsia="Times New Roman" w:hAnsi="Arial" w:cs="Arial"/>
          <w:color w:val="222222"/>
          <w:kern w:val="0"/>
          <w:sz w:val="24"/>
          <w:szCs w:val="24"/>
          <w:shd w:val="clear" w:color="auto" w:fill="FFFFFF"/>
          <w:lang w:val="en-IN" w:eastAsia="en-IN"/>
          <w14:ligatures w14:val="none"/>
        </w:rPr>
        <w:t xml:space="preserve">, </w:t>
      </w:r>
      <w:r w:rsidRPr="002C1169">
        <w:rPr>
          <w:rFonts w:ascii="Arial" w:eastAsia="Times New Roman" w:hAnsi="Arial" w:cs="Arial"/>
          <w:i/>
          <w:iCs/>
          <w:color w:val="222222"/>
          <w:kern w:val="0"/>
          <w:sz w:val="24"/>
          <w:szCs w:val="24"/>
          <w:shd w:val="clear" w:color="auto" w:fill="FFFFFF"/>
          <w:lang w:val="en-IN" w:eastAsia="en-IN"/>
          <w14:ligatures w14:val="none"/>
        </w:rPr>
        <w:t>3</w:t>
      </w:r>
      <w:r w:rsidRPr="002C1169">
        <w:rPr>
          <w:rFonts w:ascii="Arial" w:eastAsia="Times New Roman" w:hAnsi="Arial" w:cs="Arial"/>
          <w:color w:val="222222"/>
          <w:kern w:val="0"/>
          <w:sz w:val="24"/>
          <w:szCs w:val="24"/>
          <w:shd w:val="clear" w:color="auto" w:fill="FFFFFF"/>
          <w:lang w:val="en-IN" w:eastAsia="en-IN"/>
          <w14:ligatures w14:val="none"/>
        </w:rPr>
        <w:t xml:space="preserve">(1). </w:t>
      </w:r>
      <w:r w:rsidRPr="002C1169">
        <w:rPr>
          <w:rFonts w:ascii="Arial" w:eastAsia="Times New Roman" w:hAnsi="Arial" w:cs="Arial"/>
          <w:color w:val="000000"/>
          <w:kern w:val="0"/>
          <w:sz w:val="24"/>
          <w:szCs w:val="24"/>
          <w:lang w:val="en-IN" w:eastAsia="en-IN"/>
          <w14:ligatures w14:val="none"/>
        </w:rPr>
        <w:t>DOI: 10.31014/aior.1992.03.01.209  </w:t>
      </w:r>
    </w:p>
    <w:p w14:paraId="2FD09EBC"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Rhou, Y. and Singal, M., (2020). A review of the business case for CSR in the hospitality industry. </w:t>
      </w:r>
      <w:r w:rsidRPr="002C1169">
        <w:rPr>
          <w:rFonts w:ascii="Arial" w:eastAsia="Times New Roman" w:hAnsi="Arial" w:cs="Arial"/>
          <w:i/>
          <w:iCs/>
          <w:color w:val="222222"/>
          <w:kern w:val="0"/>
          <w:sz w:val="24"/>
          <w:szCs w:val="24"/>
          <w:shd w:val="clear" w:color="auto" w:fill="FFFFFF"/>
          <w:lang w:val="en-IN" w:eastAsia="en-IN"/>
          <w14:ligatures w14:val="none"/>
        </w:rPr>
        <w:t>International Journal of Hospitality Management</w:t>
      </w:r>
      <w:r w:rsidRPr="002C1169">
        <w:rPr>
          <w:rFonts w:ascii="Arial" w:eastAsia="Times New Roman" w:hAnsi="Arial" w:cs="Arial"/>
          <w:color w:val="222222"/>
          <w:kern w:val="0"/>
          <w:sz w:val="24"/>
          <w:szCs w:val="24"/>
          <w:shd w:val="clear" w:color="auto" w:fill="FFFFFF"/>
          <w:lang w:val="en-IN" w:eastAsia="en-IN"/>
          <w14:ligatures w14:val="none"/>
        </w:rPr>
        <w:t xml:space="preserve">, </w:t>
      </w:r>
      <w:r w:rsidRPr="002C1169">
        <w:rPr>
          <w:rFonts w:ascii="Arial" w:eastAsia="Times New Roman" w:hAnsi="Arial" w:cs="Arial"/>
          <w:i/>
          <w:iCs/>
          <w:color w:val="222222"/>
          <w:kern w:val="0"/>
          <w:sz w:val="24"/>
          <w:szCs w:val="24"/>
          <w:shd w:val="clear" w:color="auto" w:fill="FFFFFF"/>
          <w:lang w:val="en-IN" w:eastAsia="en-IN"/>
          <w14:ligatures w14:val="none"/>
        </w:rPr>
        <w:t>84</w:t>
      </w:r>
      <w:r w:rsidRPr="002C1169">
        <w:rPr>
          <w:rFonts w:ascii="Arial" w:eastAsia="Times New Roman" w:hAnsi="Arial" w:cs="Arial"/>
          <w:color w:val="222222"/>
          <w:kern w:val="0"/>
          <w:sz w:val="24"/>
          <w:szCs w:val="24"/>
          <w:shd w:val="clear" w:color="auto" w:fill="FFFFFF"/>
          <w:lang w:val="en-IN" w:eastAsia="en-IN"/>
          <w14:ligatures w14:val="none"/>
        </w:rPr>
        <w:t xml:space="preserve">, p.102330. </w:t>
      </w:r>
      <w:r w:rsidRPr="002C1169">
        <w:rPr>
          <w:rFonts w:ascii="Arial" w:eastAsia="Times New Roman" w:hAnsi="Arial" w:cs="Arial"/>
          <w:color w:val="000000"/>
          <w:kern w:val="0"/>
          <w:sz w:val="24"/>
          <w:szCs w:val="24"/>
          <w:lang w:val="en-IN" w:eastAsia="en-IN"/>
          <w14:ligatures w14:val="none"/>
        </w:rPr>
        <w:t xml:space="preserve">DOI: </w:t>
      </w:r>
      <w:hyperlink r:id="rId15" w:history="1">
        <w:r w:rsidRPr="002C1169">
          <w:rPr>
            <w:rFonts w:ascii="Arial" w:eastAsia="Times New Roman" w:hAnsi="Arial" w:cs="Arial"/>
            <w:color w:val="1155CC"/>
            <w:kern w:val="0"/>
            <w:sz w:val="24"/>
            <w:szCs w:val="24"/>
            <w:u w:val="single"/>
            <w:lang w:val="en-IN" w:eastAsia="en-IN"/>
            <w14:ligatures w14:val="none"/>
          </w:rPr>
          <w:t>https://doi.org/10.1016/j.ijhm.2019.102330</w:t>
        </w:r>
      </w:hyperlink>
      <w:r w:rsidRPr="002C1169">
        <w:rPr>
          <w:rFonts w:ascii="Arial" w:eastAsia="Times New Roman" w:hAnsi="Arial" w:cs="Arial"/>
          <w:color w:val="000000"/>
          <w:kern w:val="0"/>
          <w:sz w:val="24"/>
          <w:szCs w:val="24"/>
          <w:lang w:val="en-IN" w:eastAsia="en-IN"/>
          <w14:ligatures w14:val="none"/>
        </w:rPr>
        <w:t> </w:t>
      </w:r>
    </w:p>
    <w:p w14:paraId="71666158"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Statista (2024) </w:t>
      </w:r>
      <w:r w:rsidRPr="002C1169">
        <w:rPr>
          <w:rFonts w:ascii="Arial" w:eastAsia="Times New Roman" w:hAnsi="Arial" w:cs="Arial"/>
          <w:i/>
          <w:iCs/>
          <w:color w:val="000000"/>
          <w:kern w:val="0"/>
          <w:sz w:val="24"/>
          <w:szCs w:val="24"/>
          <w:lang w:val="en-IN" w:eastAsia="en-IN"/>
          <w14:ligatures w14:val="none"/>
        </w:rPr>
        <w:t>Hilton Worldwide Hotel Occupancy Rate 2023</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Statista</w:t>
      </w:r>
      <w:r w:rsidRPr="002C1169">
        <w:rPr>
          <w:rFonts w:ascii="Arial" w:eastAsia="Times New Roman" w:hAnsi="Arial" w:cs="Arial"/>
          <w:color w:val="000000"/>
          <w:kern w:val="0"/>
          <w:sz w:val="24"/>
          <w:szCs w:val="24"/>
          <w:lang w:val="en-IN" w:eastAsia="en-IN"/>
          <w14:ligatures w14:val="none"/>
        </w:rPr>
        <w:t xml:space="preserve">. Available at: </w:t>
      </w:r>
      <w:hyperlink r:id="rId16" w:history="1">
        <w:r w:rsidRPr="002C1169">
          <w:rPr>
            <w:rFonts w:ascii="Arial" w:eastAsia="Times New Roman" w:hAnsi="Arial" w:cs="Arial"/>
            <w:color w:val="1155CC"/>
            <w:kern w:val="0"/>
            <w:sz w:val="24"/>
            <w:szCs w:val="24"/>
            <w:u w:val="single"/>
            <w:lang w:val="en-IN" w:eastAsia="en-IN"/>
            <w14:ligatures w14:val="none"/>
          </w:rPr>
          <w:t>https://www.statista.com/statistics/297767/occupancy-rate-in-hilton-worldwide-holdings-inc-hotels/</w:t>
        </w:r>
      </w:hyperlink>
      <w:r w:rsidRPr="002C1169">
        <w:rPr>
          <w:rFonts w:ascii="Arial" w:eastAsia="Times New Roman" w:hAnsi="Arial" w:cs="Arial"/>
          <w:color w:val="000000"/>
          <w:kern w:val="0"/>
          <w:sz w:val="24"/>
          <w:szCs w:val="24"/>
          <w:lang w:val="en-IN" w:eastAsia="en-IN"/>
          <w14:ligatures w14:val="none"/>
        </w:rPr>
        <w:t>  (Accessed: 09 May 2024). </w:t>
      </w:r>
    </w:p>
    <w:p w14:paraId="7FB15F02"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000000"/>
          <w:kern w:val="0"/>
          <w:sz w:val="24"/>
          <w:szCs w:val="24"/>
          <w:lang w:val="en-IN" w:eastAsia="en-IN"/>
          <w14:ligatures w14:val="none"/>
        </w:rPr>
        <w:t xml:space="preserve">Talbot, P. (2019) </w:t>
      </w:r>
      <w:r w:rsidRPr="002C1169">
        <w:rPr>
          <w:rFonts w:ascii="Arial" w:eastAsia="Times New Roman" w:hAnsi="Arial" w:cs="Arial"/>
          <w:i/>
          <w:iCs/>
          <w:color w:val="000000"/>
          <w:kern w:val="0"/>
          <w:sz w:val="24"/>
          <w:szCs w:val="24"/>
          <w:lang w:val="en-IN" w:eastAsia="en-IN"/>
          <w14:ligatures w14:val="none"/>
        </w:rPr>
        <w:t>Inside Hilton’s marketing strategy</w:t>
      </w:r>
      <w:r w:rsidRPr="002C1169">
        <w:rPr>
          <w:rFonts w:ascii="Arial" w:eastAsia="Times New Roman" w:hAnsi="Arial" w:cs="Arial"/>
          <w:color w:val="000000"/>
          <w:kern w:val="0"/>
          <w:sz w:val="24"/>
          <w:szCs w:val="24"/>
          <w:lang w:val="en-IN" w:eastAsia="en-IN"/>
          <w14:ligatures w14:val="none"/>
        </w:rPr>
        <w:t xml:space="preserve">, </w:t>
      </w:r>
      <w:r w:rsidRPr="002C1169">
        <w:rPr>
          <w:rFonts w:ascii="Arial" w:eastAsia="Times New Roman" w:hAnsi="Arial" w:cs="Arial"/>
          <w:i/>
          <w:iCs/>
          <w:color w:val="000000"/>
          <w:kern w:val="0"/>
          <w:sz w:val="24"/>
          <w:szCs w:val="24"/>
          <w:lang w:val="en-IN" w:eastAsia="en-IN"/>
          <w14:ligatures w14:val="none"/>
        </w:rPr>
        <w:t>Forbes</w:t>
      </w:r>
      <w:r w:rsidRPr="002C1169">
        <w:rPr>
          <w:rFonts w:ascii="Arial" w:eastAsia="Times New Roman" w:hAnsi="Arial" w:cs="Arial"/>
          <w:color w:val="000000"/>
          <w:kern w:val="0"/>
          <w:sz w:val="24"/>
          <w:szCs w:val="24"/>
          <w:lang w:val="en-IN" w:eastAsia="en-IN"/>
          <w14:ligatures w14:val="none"/>
        </w:rPr>
        <w:t xml:space="preserve">. Available at: </w:t>
      </w:r>
      <w:hyperlink r:id="rId17" w:history="1">
        <w:r w:rsidRPr="002C1169">
          <w:rPr>
            <w:rFonts w:ascii="Arial" w:eastAsia="Times New Roman" w:hAnsi="Arial" w:cs="Arial"/>
            <w:color w:val="1155CC"/>
            <w:kern w:val="0"/>
            <w:sz w:val="24"/>
            <w:szCs w:val="24"/>
            <w:u w:val="single"/>
            <w:lang w:val="en-IN" w:eastAsia="en-IN"/>
            <w14:ligatures w14:val="none"/>
          </w:rPr>
          <w:t>https://www.forbes.com/sites/paultalbot/2019/05/23/inside-hiltons-marketing-strategy/?sh=305b92fd1be9</w:t>
        </w:r>
      </w:hyperlink>
      <w:r w:rsidRPr="002C1169">
        <w:rPr>
          <w:rFonts w:ascii="Arial" w:eastAsia="Times New Roman" w:hAnsi="Arial" w:cs="Arial"/>
          <w:color w:val="000000"/>
          <w:kern w:val="0"/>
          <w:sz w:val="24"/>
          <w:szCs w:val="24"/>
          <w:lang w:val="en-IN" w:eastAsia="en-IN"/>
          <w14:ligatures w14:val="none"/>
        </w:rPr>
        <w:t>  (Accessed: 09 May 2024). </w:t>
      </w:r>
    </w:p>
    <w:p w14:paraId="5296BB3F" w14:textId="77777777" w:rsidR="002C1169" w:rsidRPr="002C1169" w:rsidRDefault="002C1169" w:rsidP="002C1169">
      <w:pPr>
        <w:spacing w:after="0" w:line="480" w:lineRule="auto"/>
        <w:jc w:val="both"/>
        <w:rPr>
          <w:rFonts w:ascii="Arial" w:eastAsia="Times New Roman" w:hAnsi="Arial" w:cs="Arial"/>
          <w:kern w:val="0"/>
          <w:sz w:val="24"/>
          <w:szCs w:val="24"/>
          <w:lang w:val="en-IN" w:eastAsia="en-IN"/>
          <w14:ligatures w14:val="none"/>
        </w:rPr>
      </w:pPr>
      <w:r w:rsidRPr="002C1169">
        <w:rPr>
          <w:rFonts w:ascii="Arial" w:eastAsia="Times New Roman" w:hAnsi="Arial" w:cs="Arial"/>
          <w:color w:val="222222"/>
          <w:kern w:val="0"/>
          <w:sz w:val="24"/>
          <w:szCs w:val="24"/>
          <w:shd w:val="clear" w:color="auto" w:fill="FFFFFF"/>
          <w:lang w:val="en-IN" w:eastAsia="en-IN"/>
          <w14:ligatures w14:val="none"/>
        </w:rPr>
        <w:t xml:space="preserve">Tien, N.H., Viet, P.Q., Duc, N.M. and Tam, V.T., (2021). Sustainability of tourism development in Vietnam's coastal provinces. </w:t>
      </w:r>
      <w:r w:rsidRPr="002C1169">
        <w:rPr>
          <w:rFonts w:ascii="Arial" w:eastAsia="Times New Roman" w:hAnsi="Arial" w:cs="Arial"/>
          <w:i/>
          <w:iCs/>
          <w:color w:val="222222"/>
          <w:kern w:val="0"/>
          <w:sz w:val="24"/>
          <w:szCs w:val="24"/>
          <w:shd w:val="clear" w:color="auto" w:fill="FFFFFF"/>
          <w:lang w:val="en-IN" w:eastAsia="en-IN"/>
          <w14:ligatures w14:val="none"/>
        </w:rPr>
        <w:t xml:space="preserve">World Review of Entrepreneurship, </w:t>
      </w:r>
      <w:r w:rsidRPr="002C1169">
        <w:rPr>
          <w:rFonts w:ascii="Arial" w:eastAsia="Times New Roman" w:hAnsi="Arial" w:cs="Arial"/>
          <w:i/>
          <w:iCs/>
          <w:color w:val="222222"/>
          <w:kern w:val="0"/>
          <w:sz w:val="24"/>
          <w:szCs w:val="24"/>
          <w:shd w:val="clear" w:color="auto" w:fill="FFFFFF"/>
          <w:lang w:val="en-IN" w:eastAsia="en-IN"/>
          <w14:ligatures w14:val="none"/>
        </w:rPr>
        <w:lastRenderedPageBreak/>
        <w:t>Management and Sustainable Development</w:t>
      </w:r>
      <w:r w:rsidRPr="002C1169">
        <w:rPr>
          <w:rFonts w:ascii="Arial" w:eastAsia="Times New Roman" w:hAnsi="Arial" w:cs="Arial"/>
          <w:color w:val="222222"/>
          <w:kern w:val="0"/>
          <w:sz w:val="24"/>
          <w:szCs w:val="24"/>
          <w:shd w:val="clear" w:color="auto" w:fill="FFFFFF"/>
          <w:lang w:val="en-IN" w:eastAsia="en-IN"/>
          <w14:ligatures w14:val="none"/>
        </w:rPr>
        <w:t xml:space="preserve">, </w:t>
      </w:r>
      <w:r w:rsidRPr="002C1169">
        <w:rPr>
          <w:rFonts w:ascii="Arial" w:eastAsia="Times New Roman" w:hAnsi="Arial" w:cs="Arial"/>
          <w:i/>
          <w:iCs/>
          <w:color w:val="222222"/>
          <w:kern w:val="0"/>
          <w:sz w:val="24"/>
          <w:szCs w:val="24"/>
          <w:shd w:val="clear" w:color="auto" w:fill="FFFFFF"/>
          <w:lang w:val="en-IN" w:eastAsia="en-IN"/>
          <w14:ligatures w14:val="none"/>
        </w:rPr>
        <w:t>17</w:t>
      </w:r>
      <w:r w:rsidRPr="002C1169">
        <w:rPr>
          <w:rFonts w:ascii="Arial" w:eastAsia="Times New Roman" w:hAnsi="Arial" w:cs="Arial"/>
          <w:color w:val="222222"/>
          <w:kern w:val="0"/>
          <w:sz w:val="24"/>
          <w:szCs w:val="24"/>
          <w:shd w:val="clear" w:color="auto" w:fill="FFFFFF"/>
          <w:lang w:val="en-IN" w:eastAsia="en-IN"/>
          <w14:ligatures w14:val="none"/>
        </w:rPr>
        <w:t xml:space="preserve">(5), pp.579-598. </w:t>
      </w:r>
      <w:r w:rsidRPr="002C1169">
        <w:rPr>
          <w:rFonts w:ascii="Arial" w:eastAsia="Times New Roman" w:hAnsi="Arial" w:cs="Arial"/>
          <w:color w:val="000000"/>
          <w:kern w:val="0"/>
          <w:sz w:val="24"/>
          <w:szCs w:val="24"/>
          <w:lang w:val="en-IN" w:eastAsia="en-IN"/>
          <w14:ligatures w14:val="none"/>
        </w:rPr>
        <w:t xml:space="preserve">Available at: </w:t>
      </w:r>
      <w:hyperlink r:id="rId18" w:history="1">
        <w:r w:rsidRPr="002C1169">
          <w:rPr>
            <w:rFonts w:ascii="Arial" w:eastAsia="Times New Roman" w:hAnsi="Arial" w:cs="Arial"/>
            <w:color w:val="1155CC"/>
            <w:kern w:val="0"/>
            <w:sz w:val="24"/>
            <w:szCs w:val="24"/>
            <w:u w:val="single"/>
            <w:lang w:val="en-IN" w:eastAsia="en-IN"/>
            <w14:ligatures w14:val="none"/>
          </w:rPr>
          <w:t>https://www.researchgate.net/profile/Hoang-Tien-Nguyen-2/publication/353595938_Sustainability_of_tourism_development_in_Vietnam%27s_coastal_provinces/links/62a1531bc660ab61f86de97c/Sustainability-of-tourism-development-in-Vietnams-coastal-provinces.pdf</w:t>
        </w:r>
      </w:hyperlink>
      <w:r w:rsidRPr="002C1169">
        <w:rPr>
          <w:rFonts w:ascii="Arial" w:eastAsia="Times New Roman" w:hAnsi="Arial" w:cs="Arial"/>
          <w:color w:val="000000"/>
          <w:kern w:val="0"/>
          <w:sz w:val="24"/>
          <w:szCs w:val="24"/>
          <w:lang w:val="en-IN" w:eastAsia="en-IN"/>
          <w14:ligatures w14:val="none"/>
        </w:rPr>
        <w:t> </w:t>
      </w:r>
    </w:p>
    <w:p w14:paraId="06B815CB" w14:textId="7B9A52E6" w:rsidR="002C1169" w:rsidRPr="002C1169" w:rsidRDefault="002C1169" w:rsidP="002C1169">
      <w:pPr>
        <w:spacing w:line="480" w:lineRule="auto"/>
        <w:jc w:val="both"/>
        <w:rPr>
          <w:rFonts w:ascii="Arial" w:hAnsi="Arial" w:cs="Arial"/>
          <w:sz w:val="24"/>
          <w:szCs w:val="24"/>
        </w:rPr>
      </w:pPr>
      <w:r w:rsidRPr="002C1169">
        <w:rPr>
          <w:rFonts w:ascii="Arial" w:eastAsia="Arial" w:hAnsi="Arial" w:cs="Arial"/>
          <w:color w:val="222222"/>
          <w:kern w:val="0"/>
          <w:sz w:val="24"/>
          <w:szCs w:val="24"/>
          <w:shd w:val="clear" w:color="auto" w:fill="FFFFFF"/>
          <w14:ligatures w14:val="none"/>
        </w:rPr>
        <w:t xml:space="preserve">Zientara, P., Bohdanowicz-Godfrey, P., Whitely, C. and Maciejewski, G., 2020. A case study of LightStay (2010–2017)—Hilton’s corporate responsibility management system. </w:t>
      </w:r>
      <w:r w:rsidRPr="002C1169">
        <w:rPr>
          <w:rFonts w:ascii="Arial" w:eastAsia="Arial" w:hAnsi="Arial" w:cs="Arial"/>
          <w:i/>
          <w:iCs/>
          <w:color w:val="222222"/>
          <w:kern w:val="0"/>
          <w:sz w:val="24"/>
          <w:szCs w:val="24"/>
          <w:shd w:val="clear" w:color="auto" w:fill="FFFFFF"/>
          <w14:ligatures w14:val="none"/>
        </w:rPr>
        <w:t>Energies</w:t>
      </w:r>
      <w:r w:rsidRPr="002C1169">
        <w:rPr>
          <w:rFonts w:ascii="Arial" w:eastAsia="Arial" w:hAnsi="Arial" w:cs="Arial"/>
          <w:color w:val="222222"/>
          <w:kern w:val="0"/>
          <w:sz w:val="24"/>
          <w:szCs w:val="24"/>
          <w:shd w:val="clear" w:color="auto" w:fill="FFFFFF"/>
          <w14:ligatures w14:val="none"/>
        </w:rPr>
        <w:t xml:space="preserve">, </w:t>
      </w:r>
      <w:r w:rsidRPr="002C1169">
        <w:rPr>
          <w:rFonts w:ascii="Arial" w:eastAsia="Arial" w:hAnsi="Arial" w:cs="Arial"/>
          <w:i/>
          <w:iCs/>
          <w:color w:val="222222"/>
          <w:kern w:val="0"/>
          <w:sz w:val="24"/>
          <w:szCs w:val="24"/>
          <w:shd w:val="clear" w:color="auto" w:fill="FFFFFF"/>
          <w14:ligatures w14:val="none"/>
        </w:rPr>
        <w:t>13</w:t>
      </w:r>
      <w:r w:rsidRPr="002C1169">
        <w:rPr>
          <w:rFonts w:ascii="Arial" w:eastAsia="Arial" w:hAnsi="Arial" w:cs="Arial"/>
          <w:color w:val="222222"/>
          <w:kern w:val="0"/>
          <w:sz w:val="24"/>
          <w:szCs w:val="24"/>
          <w:shd w:val="clear" w:color="auto" w:fill="FFFFFF"/>
          <w14:ligatures w14:val="none"/>
        </w:rPr>
        <w:t xml:space="preserve">(9), p.2303. </w:t>
      </w:r>
      <w:r w:rsidRPr="002C1169">
        <w:rPr>
          <w:rFonts w:ascii="Arial" w:eastAsia="Arial" w:hAnsi="Arial" w:cs="Arial"/>
          <w:color w:val="000000"/>
          <w:kern w:val="0"/>
          <w:sz w:val="24"/>
          <w:szCs w:val="24"/>
          <w14:ligatures w14:val="none"/>
        </w:rPr>
        <w:t xml:space="preserve">DOI: </w:t>
      </w:r>
      <w:hyperlink r:id="rId19" w:history="1">
        <w:r w:rsidRPr="002C1169">
          <w:rPr>
            <w:rFonts w:ascii="Arial" w:eastAsia="Arial" w:hAnsi="Arial" w:cs="Arial"/>
            <w:color w:val="1155CC"/>
            <w:kern w:val="0"/>
            <w:sz w:val="24"/>
            <w:szCs w:val="24"/>
            <w:u w:val="single"/>
            <w14:ligatures w14:val="none"/>
          </w:rPr>
          <w:t>https://doi.org/10.3390/en13092303</w:t>
        </w:r>
      </w:hyperlink>
    </w:p>
    <w:sectPr w:rsidR="002C1169" w:rsidRPr="002C11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2667E3"/>
    <w:multiLevelType w:val="multilevel"/>
    <w:tmpl w:val="548C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9075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EAB"/>
    <w:rsid w:val="000625C1"/>
    <w:rsid w:val="002B2FC0"/>
    <w:rsid w:val="002C1169"/>
    <w:rsid w:val="002E7925"/>
    <w:rsid w:val="005007AB"/>
    <w:rsid w:val="00661AE4"/>
    <w:rsid w:val="00782F5B"/>
    <w:rsid w:val="009E4865"/>
    <w:rsid w:val="00B2361A"/>
    <w:rsid w:val="00B90DA1"/>
    <w:rsid w:val="00BE666E"/>
    <w:rsid w:val="00C51F57"/>
    <w:rsid w:val="00C8454E"/>
    <w:rsid w:val="00CD448B"/>
    <w:rsid w:val="00D33EAB"/>
    <w:rsid w:val="00E34D5E"/>
    <w:rsid w:val="00EB1BCE"/>
    <w:rsid w:val="00ED39D2"/>
    <w:rsid w:val="00F7010C"/>
    <w:rsid w:val="00F85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49A4C4"/>
  <w15:chartTrackingRefBased/>
  <w15:docId w15:val="{F342FE9F-FE40-456A-962F-2CF055827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E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3E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E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E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E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E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E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E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E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E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3E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E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E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E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E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E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E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EAB"/>
    <w:rPr>
      <w:rFonts w:eastAsiaTheme="majorEastAsia" w:cstheme="majorBidi"/>
      <w:color w:val="272727" w:themeColor="text1" w:themeTint="D8"/>
    </w:rPr>
  </w:style>
  <w:style w:type="paragraph" w:styleId="Title">
    <w:name w:val="Title"/>
    <w:basedOn w:val="Normal"/>
    <w:next w:val="Normal"/>
    <w:link w:val="TitleChar"/>
    <w:uiPriority w:val="10"/>
    <w:qFormat/>
    <w:rsid w:val="00D33E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E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E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E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EAB"/>
    <w:pPr>
      <w:spacing w:before="160"/>
      <w:jc w:val="center"/>
    </w:pPr>
    <w:rPr>
      <w:i/>
      <w:iCs/>
      <w:color w:val="404040" w:themeColor="text1" w:themeTint="BF"/>
    </w:rPr>
  </w:style>
  <w:style w:type="character" w:customStyle="1" w:styleId="QuoteChar">
    <w:name w:val="Quote Char"/>
    <w:basedOn w:val="DefaultParagraphFont"/>
    <w:link w:val="Quote"/>
    <w:uiPriority w:val="29"/>
    <w:rsid w:val="00D33EAB"/>
    <w:rPr>
      <w:i/>
      <w:iCs/>
      <w:color w:val="404040" w:themeColor="text1" w:themeTint="BF"/>
    </w:rPr>
  </w:style>
  <w:style w:type="paragraph" w:styleId="ListParagraph">
    <w:name w:val="List Paragraph"/>
    <w:basedOn w:val="Normal"/>
    <w:uiPriority w:val="34"/>
    <w:qFormat/>
    <w:rsid w:val="00D33EAB"/>
    <w:pPr>
      <w:ind w:left="720"/>
      <w:contextualSpacing/>
    </w:pPr>
  </w:style>
  <w:style w:type="character" w:styleId="IntenseEmphasis">
    <w:name w:val="Intense Emphasis"/>
    <w:basedOn w:val="DefaultParagraphFont"/>
    <w:uiPriority w:val="21"/>
    <w:qFormat/>
    <w:rsid w:val="00D33EAB"/>
    <w:rPr>
      <w:i/>
      <w:iCs/>
      <w:color w:val="0F4761" w:themeColor="accent1" w:themeShade="BF"/>
    </w:rPr>
  </w:style>
  <w:style w:type="paragraph" w:styleId="IntenseQuote">
    <w:name w:val="Intense Quote"/>
    <w:basedOn w:val="Normal"/>
    <w:next w:val="Normal"/>
    <w:link w:val="IntenseQuoteChar"/>
    <w:uiPriority w:val="30"/>
    <w:qFormat/>
    <w:rsid w:val="00D33E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EAB"/>
    <w:rPr>
      <w:i/>
      <w:iCs/>
      <w:color w:val="0F4761" w:themeColor="accent1" w:themeShade="BF"/>
    </w:rPr>
  </w:style>
  <w:style w:type="character" w:styleId="IntenseReference">
    <w:name w:val="Intense Reference"/>
    <w:basedOn w:val="DefaultParagraphFont"/>
    <w:uiPriority w:val="32"/>
    <w:qFormat/>
    <w:rsid w:val="00D33E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apac/travel-with-purpose/hilton-advances-travel-with-purpose-strategy-across-asia-pacific" TargetMode="External"/><Relationship Id="rId13" Type="http://schemas.openxmlformats.org/officeDocument/2006/relationships/hyperlink" Target="https://esg.hilton.com/our-progress/" TargetMode="External"/><Relationship Id="rId18" Type="http://schemas.openxmlformats.org/officeDocument/2006/relationships/hyperlink" Target="https://www.researchgate.net/profile/Hoang-Tien-Nguyen-2/publication/353595938_Sustainability_of_tourism_development_in_Vietnam%27s_coastal_provinces/links/62a1531bc660ab61f86de97c/Sustainability-of-tourism-development-in-Vietnams-coastal-province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jobs.hilton.com/diversity" TargetMode="External"/><Relationship Id="rId12" Type="http://schemas.openxmlformats.org/officeDocument/2006/relationships/hyperlink" Target="https://esg.hilton.com/our-approach/" TargetMode="External"/><Relationship Id="rId17" Type="http://schemas.openxmlformats.org/officeDocument/2006/relationships/hyperlink" Target="https://www.forbes.com/sites/paultalbot/2019/05/23/inside-hiltons-marketing-strategy/?sh=305b92fd1be9" TargetMode="External"/><Relationship Id="rId2" Type="http://schemas.openxmlformats.org/officeDocument/2006/relationships/styles" Target="styles.xml"/><Relationship Id="rId16" Type="http://schemas.openxmlformats.org/officeDocument/2006/relationships/hyperlink" Target="https://www.statista.com/statistics/297767/occupancy-rate-in-hilton-worldwide-holdings-inc-hotel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3390/su12104092" TargetMode="External"/><Relationship Id="rId11" Type="http://schemas.openxmlformats.org/officeDocument/2006/relationships/hyperlink" Target="https://esg.hilton.com/" TargetMode="External"/><Relationship Id="rId5" Type="http://schemas.openxmlformats.org/officeDocument/2006/relationships/image" Target="media/image1.png"/><Relationship Id="rId15" Type="http://schemas.openxmlformats.org/officeDocument/2006/relationships/hyperlink" Target="https://doi.org/10.1016/j.ijhm.2019.102330" TargetMode="External"/><Relationship Id="rId10" Type="http://schemas.openxmlformats.org/officeDocument/2006/relationships/hyperlink" Target="https://www.travelweekly.com/Travel-News/Hotel-News/Hilton-embraces-acquisitions-growth-strategy" TargetMode="External"/><Relationship Id="rId19" Type="http://schemas.openxmlformats.org/officeDocument/2006/relationships/hyperlink" Target="https://doi.org/10.3390/en13092303" TargetMode="External"/><Relationship Id="rId4" Type="http://schemas.openxmlformats.org/officeDocument/2006/relationships/webSettings" Target="webSettings.xml"/><Relationship Id="rId9" Type="http://schemas.openxmlformats.org/officeDocument/2006/relationships/hyperlink" Target="https://ir.hilton.com/corporate-governance/management" TargetMode="External"/><Relationship Id="rId14" Type="http://schemas.openxmlformats.org/officeDocument/2006/relationships/hyperlink" Target="https://doi.org/10.3390/su121771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561</TotalTime>
  <Pages>16</Pages>
  <Words>2624</Words>
  <Characters>16299</Characters>
  <Application>Microsoft Office Word</Application>
  <DocSecurity>0</DocSecurity>
  <Lines>313</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Popa</dc:creator>
  <cp:keywords/>
  <dc:description/>
  <cp:lastModifiedBy>Ionut Popa</cp:lastModifiedBy>
  <cp:revision>15</cp:revision>
  <dcterms:created xsi:type="dcterms:W3CDTF">2024-05-30T23:22:00Z</dcterms:created>
  <dcterms:modified xsi:type="dcterms:W3CDTF">2024-05-31T08:59:00Z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06bf5b220475cb67c4139b69439f896a33666b5a1dbc73557f58bde5619874c5</vt:lpwstr>
  </property>
</Properties>
</file>