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C255C" w14:textId="77777777" w:rsidR="00257F38" w:rsidRDefault="00257F38"/>
    <w:p w14:paraId="69F1379E" w14:textId="14065D7A" w:rsidR="00257F38" w:rsidRDefault="00257F38" w:rsidP="173C3F96"/>
    <w:p w14:paraId="02AF33B8" w14:textId="7CA3023C" w:rsidR="00257F38" w:rsidRDefault="00257F38" w:rsidP="173C3F96"/>
    <w:p w14:paraId="698EE568" w14:textId="0CD12E95" w:rsidR="008C6A6A" w:rsidRDefault="4FC17005" w:rsidP="00B4104A">
      <w:pPr>
        <w:pStyle w:val="Heading1"/>
        <w:rPr>
          <w:color w:val="000000" w:themeColor="text1"/>
        </w:rPr>
      </w:pPr>
      <w:r w:rsidRPr="00B4104A">
        <w:rPr>
          <w:color w:val="000000" w:themeColor="text1"/>
        </w:rPr>
        <w:t xml:space="preserve">                   </w:t>
      </w:r>
      <w:r w:rsidR="00B4104A">
        <w:rPr>
          <w:color w:val="000000" w:themeColor="text1"/>
        </w:rPr>
        <w:tab/>
        <w:t xml:space="preserve">     </w:t>
      </w:r>
      <w:bookmarkStart w:id="0" w:name="_Toc228523931"/>
      <w:r w:rsidR="12BF563E" w:rsidRPr="00B4104A">
        <w:rPr>
          <w:color w:val="000000" w:themeColor="text1"/>
        </w:rPr>
        <w:t>Acknowledgement of AI</w:t>
      </w:r>
      <w:bookmarkEnd w:id="0"/>
    </w:p>
    <w:p w14:paraId="64D305FD" w14:textId="77777777" w:rsidR="002D2B97" w:rsidRDefault="002D2B97" w:rsidP="002D2B97"/>
    <w:p w14:paraId="39AC44B8" w14:textId="6A4A6EDE" w:rsidR="002D2B97" w:rsidRPr="002D2B97" w:rsidRDefault="002D2B97" w:rsidP="002D2B97">
      <w:r w:rsidRPr="002D2B97">
        <w:t xml:space="preserve">I confirm that I have not used any AI tools in the research and creation of this assignment. I confirm that I have not presented any AI generated materials as my own work. I confirm that I have copies of my drafts, notes, and other resources I used, which I may </w:t>
      </w:r>
      <w:bookmarkStart w:id="1" w:name="_Int_5QRJAEMm"/>
      <w:r w:rsidRPr="002D2B97">
        <w:t>be asked</w:t>
      </w:r>
      <w:bookmarkEnd w:id="1"/>
      <w:r w:rsidRPr="002D2B97">
        <w:t xml:space="preserve"> to provide in evidence.</w:t>
      </w:r>
    </w:p>
    <w:p w14:paraId="61878210" w14:textId="7F522E92" w:rsidR="008C6A6A" w:rsidRDefault="008C6A6A"/>
    <w:p w14:paraId="75363D43" w14:textId="04F2C640" w:rsidR="008C6A6A" w:rsidRDefault="008C6A6A"/>
    <w:p w14:paraId="64258007" w14:textId="10FF1966" w:rsidR="008C6A6A" w:rsidRDefault="008C6A6A"/>
    <w:p w14:paraId="7BA1D7AE" w14:textId="34500547" w:rsidR="008C6A6A" w:rsidRDefault="008C6A6A"/>
    <w:p w14:paraId="61E47996" w14:textId="5ED982BA" w:rsidR="008C6A6A" w:rsidRDefault="008C6A6A"/>
    <w:p w14:paraId="391E4224" w14:textId="02FD836A" w:rsidR="008C6A6A" w:rsidRDefault="008C6A6A"/>
    <w:p w14:paraId="10BF98FE" w14:textId="2932E7AE" w:rsidR="008C6A6A" w:rsidRDefault="008C6A6A"/>
    <w:p w14:paraId="1BAB34FE" w14:textId="4A8E6C60" w:rsidR="008C6A6A" w:rsidRDefault="008C6A6A"/>
    <w:p w14:paraId="7811AD25" w14:textId="41BA16F9" w:rsidR="008C6A6A" w:rsidRDefault="008C6A6A"/>
    <w:p w14:paraId="410304D6" w14:textId="3C0E8FAF" w:rsidR="008C6A6A" w:rsidRDefault="008C6A6A"/>
    <w:p w14:paraId="5AC7027E" w14:textId="05DE8CF9" w:rsidR="008C6A6A" w:rsidRDefault="008C6A6A"/>
    <w:p w14:paraId="79793518" w14:textId="46D22D6A" w:rsidR="008C6A6A" w:rsidRDefault="008C6A6A"/>
    <w:p w14:paraId="313F6D96" w14:textId="59A9C7ED" w:rsidR="008C6A6A" w:rsidRDefault="008C6A6A"/>
    <w:p w14:paraId="66C23991" w14:textId="654018FB" w:rsidR="008C6A6A" w:rsidRDefault="008C6A6A"/>
    <w:p w14:paraId="50FDF8E4" w14:textId="65C90EDE" w:rsidR="008C6A6A" w:rsidRDefault="008C6A6A"/>
    <w:p w14:paraId="45CF80C8" w14:textId="03252CA4" w:rsidR="008C6A6A" w:rsidRDefault="008C6A6A"/>
    <w:p w14:paraId="485EE35C" w14:textId="40406602" w:rsidR="008C6A6A" w:rsidRDefault="008C6A6A"/>
    <w:p w14:paraId="4F6E7C17" w14:textId="30C59FDF" w:rsidR="008C6A6A" w:rsidRDefault="008C6A6A"/>
    <w:p w14:paraId="3E30D42B" w14:textId="37CA519E" w:rsidR="008C6A6A" w:rsidRDefault="008C6A6A"/>
    <w:p w14:paraId="11838F09" w14:textId="5479004D" w:rsidR="008C6A6A" w:rsidRDefault="008C6A6A"/>
    <w:p w14:paraId="5A787333" w14:textId="303EB5A7" w:rsidR="008C6A6A" w:rsidRDefault="008C6A6A"/>
    <w:p w14:paraId="059D543B" w14:textId="19C72984" w:rsidR="008C6A6A" w:rsidRDefault="008C6A6A"/>
    <w:p w14:paraId="560D28B6" w14:textId="505656A5" w:rsidR="008C6A6A" w:rsidRDefault="008C6A6A"/>
    <w:p w14:paraId="55461359" w14:textId="45D0DA33" w:rsidR="008C6A6A" w:rsidRDefault="008C6A6A"/>
    <w:p w14:paraId="473FD333" w14:textId="674E78E2" w:rsidR="008C6A6A" w:rsidRDefault="008C6A6A"/>
    <w:p w14:paraId="5AE194F4" w14:textId="2F79733C" w:rsidR="008C6A6A" w:rsidRDefault="008C6A6A"/>
    <w:p w14:paraId="4E4FE49E" w14:textId="07DF31FD" w:rsidR="008C6A6A" w:rsidRDefault="008C6A6A"/>
    <w:p w14:paraId="330FD6C7" w14:textId="6B7B3F76" w:rsidR="008C6A6A" w:rsidRDefault="008C6A6A"/>
    <w:p w14:paraId="11E9675D" w14:textId="3A2D3AE2" w:rsidR="00A17053" w:rsidRPr="00ED2E46" w:rsidRDefault="002D2B97" w:rsidP="002D2B97">
      <w:pPr>
        <w:pStyle w:val="Heading1"/>
        <w:ind w:left="1440" w:firstLine="720"/>
        <w:rPr>
          <w:color w:val="215E99" w:themeColor="text2" w:themeTint="BF"/>
          <w:sz w:val="72"/>
          <w:szCs w:val="72"/>
        </w:rPr>
      </w:pPr>
      <w:bookmarkStart w:id="2" w:name="_Toc228523932"/>
      <w:r>
        <w:rPr>
          <w:color w:val="215E99" w:themeColor="text2" w:themeTint="BF"/>
          <w:sz w:val="72"/>
          <w:szCs w:val="72"/>
        </w:rPr>
        <w:t xml:space="preserve">   </w:t>
      </w:r>
      <w:r w:rsidR="156FA4BF" w:rsidRPr="00ED2E46">
        <w:rPr>
          <w:color w:val="215E99" w:themeColor="text2" w:themeTint="BF"/>
          <w:sz w:val="72"/>
          <w:szCs w:val="72"/>
        </w:rPr>
        <w:t>Case Report</w:t>
      </w:r>
      <w:bookmarkEnd w:id="2"/>
      <w:r w:rsidR="156FA4BF" w:rsidRPr="173C3F96">
        <w:rPr>
          <w:color w:val="215E99" w:themeColor="text2" w:themeTint="BF"/>
          <w:sz w:val="72"/>
          <w:szCs w:val="72"/>
        </w:rPr>
        <w:t xml:space="preserve"> </w:t>
      </w:r>
    </w:p>
    <w:p w14:paraId="79FC7731" w14:textId="19C90F69" w:rsidR="56FFF150" w:rsidRPr="00C55907" w:rsidRDefault="56FFF150" w:rsidP="56FFF150">
      <w:pPr>
        <w:ind w:left="1440"/>
        <w:rPr>
          <w:color w:val="000000" w:themeColor="text1"/>
          <w:sz w:val="72"/>
          <w:szCs w:val="72"/>
        </w:rPr>
      </w:pPr>
    </w:p>
    <w:p w14:paraId="1F962F7E" w14:textId="06529479" w:rsidR="56FFF150" w:rsidRPr="00C55907" w:rsidRDefault="56FFF150" w:rsidP="56FFF150">
      <w:pPr>
        <w:ind w:left="1440"/>
        <w:rPr>
          <w:color w:val="000000" w:themeColor="text1"/>
          <w:sz w:val="72"/>
          <w:szCs w:val="72"/>
        </w:rPr>
      </w:pPr>
    </w:p>
    <w:p w14:paraId="053537B3" w14:textId="0F985528" w:rsidR="56FFF150" w:rsidRPr="00C55907" w:rsidRDefault="56FFF150" w:rsidP="56FFF150">
      <w:pPr>
        <w:ind w:left="1440"/>
        <w:rPr>
          <w:color w:val="000000" w:themeColor="text1"/>
          <w:sz w:val="72"/>
          <w:szCs w:val="72"/>
        </w:rPr>
      </w:pPr>
    </w:p>
    <w:p w14:paraId="61A2A1D8" w14:textId="77777777" w:rsidR="00912A54" w:rsidRDefault="00912A54" w:rsidP="00912A54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</w:t>
      </w:r>
    </w:p>
    <w:p w14:paraId="09ED632B" w14:textId="77777777" w:rsidR="00912A54" w:rsidRDefault="00912A54" w:rsidP="00912A54">
      <w:pPr>
        <w:rPr>
          <w:b/>
          <w:bCs/>
          <w:sz w:val="40"/>
          <w:szCs w:val="40"/>
        </w:rPr>
      </w:pPr>
    </w:p>
    <w:p w14:paraId="320587E1" w14:textId="77777777" w:rsidR="00912A54" w:rsidRDefault="00912A54" w:rsidP="00912A54">
      <w:pPr>
        <w:rPr>
          <w:b/>
          <w:bCs/>
          <w:sz w:val="40"/>
          <w:szCs w:val="40"/>
        </w:rPr>
      </w:pPr>
    </w:p>
    <w:p w14:paraId="74235EA6" w14:textId="77777777" w:rsidR="00912A54" w:rsidRDefault="00912A54" w:rsidP="00912A54">
      <w:pPr>
        <w:rPr>
          <w:b/>
          <w:bCs/>
          <w:sz w:val="40"/>
          <w:szCs w:val="40"/>
        </w:rPr>
      </w:pPr>
    </w:p>
    <w:sdt>
      <w:sdtPr>
        <w:rPr>
          <w:b/>
          <w:bCs/>
          <w:noProof/>
          <w:color w:val="000000" w:themeColor="text1"/>
        </w:rPr>
        <w:id w:val="2113927834"/>
        <w:docPartObj>
          <w:docPartGallery w:val="Table of Contents"/>
          <w:docPartUnique/>
        </w:docPartObj>
      </w:sdtPr>
      <w:sdtEndPr>
        <w:rPr>
          <w:color w:val="auto"/>
        </w:rPr>
      </w:sdtEndPr>
      <w:sdtContent>
        <w:p w14:paraId="3B65E79E" w14:textId="759EF33F" w:rsidR="00285EDF" w:rsidRPr="00285EDF" w:rsidRDefault="00285EDF">
          <w:pPr>
            <w:rPr>
              <w:b/>
              <w:bCs/>
              <w:noProof/>
              <w:color w:val="000000" w:themeColor="text1"/>
            </w:rPr>
          </w:pPr>
        </w:p>
        <w:p w14:paraId="6C0735B5" w14:textId="4A01A00D" w:rsidR="00757F17" w:rsidRDefault="005A2E2C"/>
      </w:sdtContent>
    </w:sdt>
    <w:p w14:paraId="41CE9386" w14:textId="77777777" w:rsidR="002D2B97" w:rsidRDefault="002D2B97" w:rsidP="002D2B97">
      <w:pPr>
        <w:rPr>
          <w:b/>
          <w:color w:val="215E99" w:themeColor="text2" w:themeTint="BF"/>
          <w:sz w:val="40"/>
          <w:szCs w:val="40"/>
        </w:rPr>
      </w:pPr>
      <w:bookmarkStart w:id="3" w:name="_Toc228523933"/>
    </w:p>
    <w:p w14:paraId="6EE46D54" w14:textId="094277BD" w:rsidR="5051460A" w:rsidRPr="00E80245" w:rsidRDefault="00BB4176" w:rsidP="00BB4176">
      <w:pPr>
        <w:ind w:left="1440"/>
      </w:pPr>
      <w:r>
        <w:rPr>
          <w:b/>
          <w:color w:val="215E99" w:themeColor="text2" w:themeTint="BF"/>
          <w:sz w:val="40"/>
          <w:szCs w:val="40"/>
        </w:rPr>
        <w:t xml:space="preserve">       </w:t>
      </w:r>
    </w:p>
    <w:p w14:paraId="38253E98" w14:textId="0B615193" w:rsidR="5051460A" w:rsidRPr="00E80245" w:rsidRDefault="5051460A" w:rsidP="05DA3C5C">
      <w:pPr>
        <w:ind w:left="1440"/>
        <w:rPr>
          <w:b/>
          <w:bCs/>
          <w:color w:val="215E99" w:themeColor="text2" w:themeTint="BF"/>
          <w:sz w:val="40"/>
          <w:szCs w:val="40"/>
        </w:rPr>
      </w:pPr>
    </w:p>
    <w:p w14:paraId="0A079C3C" w14:textId="67AABE2C" w:rsidR="5051460A" w:rsidRPr="00E80245" w:rsidRDefault="156FA4BF" w:rsidP="05DA3C5C">
      <w:pPr>
        <w:ind w:left="1440" w:firstLine="720"/>
        <w:rPr>
          <w:b/>
          <w:color w:val="215E99" w:themeColor="text2" w:themeTint="BF"/>
          <w:sz w:val="40"/>
          <w:szCs w:val="40"/>
        </w:rPr>
      </w:pPr>
      <w:r w:rsidRPr="00E80245">
        <w:rPr>
          <w:b/>
          <w:color w:val="215E99" w:themeColor="text2" w:themeTint="BF"/>
          <w:sz w:val="40"/>
          <w:szCs w:val="40"/>
        </w:rPr>
        <w:t>Backgroun</w:t>
      </w:r>
      <w:r w:rsidR="32AE092F" w:rsidRPr="00E80245">
        <w:rPr>
          <w:b/>
          <w:color w:val="215E99" w:themeColor="text2" w:themeTint="BF"/>
          <w:sz w:val="40"/>
          <w:szCs w:val="40"/>
        </w:rPr>
        <w:t>d to the report</w:t>
      </w:r>
      <w:bookmarkEnd w:id="3"/>
    </w:p>
    <w:p w14:paraId="377B8453" w14:textId="3C553CF0" w:rsidR="56FFF150" w:rsidRDefault="56FFF150" w:rsidP="56FFF150">
      <w:pPr>
        <w:ind w:firstLine="720"/>
        <w:rPr>
          <w:b/>
          <w:bCs/>
        </w:rPr>
      </w:pPr>
    </w:p>
    <w:p w14:paraId="2F75CA76" w14:textId="4AE4160C" w:rsidR="00DA31AA" w:rsidRDefault="2EB16B8C" w:rsidP="00C55907">
      <w:pPr>
        <w:spacing w:line="480" w:lineRule="auto"/>
        <w:ind w:firstLine="720"/>
        <w:rPr>
          <w:color w:val="000000" w:themeColor="text1"/>
        </w:rPr>
      </w:pPr>
      <w:r w:rsidRPr="173C3F96">
        <w:rPr>
          <w:color w:val="000000" w:themeColor="text1"/>
        </w:rPr>
        <w:t xml:space="preserve">         This case study report has </w:t>
      </w:r>
      <w:bookmarkStart w:id="4" w:name="_Int_SayNbjcZ"/>
      <w:r w:rsidRPr="173C3F96">
        <w:rPr>
          <w:color w:val="000000" w:themeColor="text1"/>
        </w:rPr>
        <w:t xml:space="preserve">been </w:t>
      </w:r>
      <w:r w:rsidR="00821017">
        <w:rPr>
          <w:color w:val="000000" w:themeColor="text1"/>
        </w:rPr>
        <w:t>written</w:t>
      </w:r>
      <w:bookmarkEnd w:id="4"/>
      <w:r w:rsidR="00821017">
        <w:rPr>
          <w:color w:val="000000" w:themeColor="text1"/>
        </w:rPr>
        <w:t xml:space="preserve"> </w:t>
      </w:r>
      <w:r w:rsidRPr="173C3F96">
        <w:rPr>
          <w:color w:val="000000" w:themeColor="text1"/>
        </w:rPr>
        <w:t xml:space="preserve">to understand the cognitive </w:t>
      </w:r>
      <w:r w:rsidR="00B00EB8">
        <w:rPr>
          <w:color w:val="000000" w:themeColor="text1"/>
        </w:rPr>
        <w:t xml:space="preserve">architecture of decision-making </w:t>
      </w:r>
      <w:r w:rsidR="00EF5A1A" w:rsidRPr="173C3F96">
        <w:rPr>
          <w:color w:val="000000" w:themeColor="text1"/>
        </w:rPr>
        <w:t>involved</w:t>
      </w:r>
      <w:r w:rsidRPr="173C3F96">
        <w:rPr>
          <w:color w:val="000000" w:themeColor="text1"/>
        </w:rPr>
        <w:t xml:space="preserve"> in explaining why the district nurses have not been </w:t>
      </w:r>
      <w:r w:rsidR="00FE70FC" w:rsidRPr="173C3F96">
        <w:rPr>
          <w:color w:val="000000" w:themeColor="text1"/>
        </w:rPr>
        <w:t>following</w:t>
      </w:r>
      <w:r w:rsidRPr="173C3F96">
        <w:rPr>
          <w:color w:val="000000" w:themeColor="text1"/>
        </w:rPr>
        <w:t xml:space="preserve"> strict hand-washing guidelines, and procedures. As part of the health board’s strict guidelines on hand washing, a policy was issued to promote techniques and stipulates hand washing procedures before and after entering a patient’s property</w:t>
      </w:r>
      <w:r w:rsidR="00455CA7">
        <w:rPr>
          <w:color w:val="000000" w:themeColor="text1"/>
        </w:rPr>
        <w:t xml:space="preserve">. </w:t>
      </w:r>
      <w:r w:rsidRPr="173C3F96">
        <w:rPr>
          <w:color w:val="000000" w:themeColor="text1"/>
        </w:rPr>
        <w:t>Hillier (2020)</w:t>
      </w:r>
      <w:r w:rsidR="00455CA7">
        <w:rPr>
          <w:color w:val="000000" w:themeColor="text1"/>
        </w:rPr>
        <w:t xml:space="preserve"> argue</w:t>
      </w:r>
      <w:r w:rsidR="006134E6">
        <w:rPr>
          <w:color w:val="000000" w:themeColor="text1"/>
        </w:rPr>
        <w:t xml:space="preserve"> </w:t>
      </w:r>
      <w:r w:rsidRPr="173C3F96">
        <w:rPr>
          <w:color w:val="000000" w:themeColor="text1"/>
        </w:rPr>
        <w:t>that using hand hygiene is the most</w:t>
      </w:r>
      <w:r w:rsidR="00620D0B">
        <w:rPr>
          <w:color w:val="000000" w:themeColor="text1"/>
        </w:rPr>
        <w:t xml:space="preserve"> </w:t>
      </w:r>
      <w:r w:rsidR="002F5F47">
        <w:rPr>
          <w:color w:val="000000" w:themeColor="text1"/>
        </w:rPr>
        <w:t>cost</w:t>
      </w:r>
      <w:r w:rsidR="002F5F47" w:rsidRPr="173C3F96">
        <w:rPr>
          <w:color w:val="000000" w:themeColor="text1"/>
        </w:rPr>
        <w:t>-effective</w:t>
      </w:r>
      <w:r w:rsidRPr="173C3F96">
        <w:rPr>
          <w:color w:val="000000" w:themeColor="text1"/>
        </w:rPr>
        <w:t xml:space="preserve"> approach in reducing healthcare-associated infections alongside cross-infection between patients. Hand washing with water and soap has </w:t>
      </w:r>
      <w:bookmarkStart w:id="5" w:name="_Int_e5jjTplZ"/>
      <w:r w:rsidRPr="173C3F96">
        <w:rPr>
          <w:color w:val="000000" w:themeColor="text1"/>
        </w:rPr>
        <w:t>been recommended</w:t>
      </w:r>
      <w:bookmarkEnd w:id="5"/>
      <w:r w:rsidRPr="173C3F96">
        <w:rPr>
          <w:color w:val="000000" w:themeColor="text1"/>
        </w:rPr>
        <w:t xml:space="preserve"> as a critical step in the process to reduce cross contamination, and the spread of infections before or after leaving a patient's home (CDCP, 2024). However, it has </w:t>
      </w:r>
      <w:bookmarkStart w:id="6" w:name="_Int_GsLM0h4Q"/>
      <w:r w:rsidRPr="173C3F96">
        <w:rPr>
          <w:color w:val="000000" w:themeColor="text1"/>
        </w:rPr>
        <w:t>been brought</w:t>
      </w:r>
      <w:bookmarkEnd w:id="6"/>
      <w:r w:rsidRPr="173C3F96">
        <w:rPr>
          <w:color w:val="000000" w:themeColor="text1"/>
        </w:rPr>
        <w:t xml:space="preserve"> to the health boards' attention that </w:t>
      </w:r>
      <w:r w:rsidR="51D05C2B" w:rsidRPr="27F9E128">
        <w:rPr>
          <w:color w:val="000000" w:themeColor="text1"/>
        </w:rPr>
        <w:t>some</w:t>
      </w:r>
      <w:r w:rsidRPr="173C3F96">
        <w:rPr>
          <w:color w:val="000000" w:themeColor="text1"/>
        </w:rPr>
        <w:t xml:space="preserve"> nurses have not been </w:t>
      </w:r>
      <w:r w:rsidR="00EB4302" w:rsidRPr="173C3F96">
        <w:rPr>
          <w:color w:val="000000" w:themeColor="text1"/>
        </w:rPr>
        <w:t>following</w:t>
      </w:r>
      <w:r w:rsidRPr="173C3F96">
        <w:rPr>
          <w:color w:val="000000" w:themeColor="text1"/>
        </w:rPr>
        <w:t xml:space="preserve"> the policy due to the high demands of their job, but improvement is crucial for competent nursing practice (Winship &amp; McCluni-Trust, 2016). Consequently, </w:t>
      </w:r>
      <w:r w:rsidR="00ED7DB3">
        <w:rPr>
          <w:color w:val="000000" w:themeColor="text1"/>
        </w:rPr>
        <w:t xml:space="preserve">non-compliance has </w:t>
      </w:r>
      <w:r w:rsidRPr="173C3F96">
        <w:rPr>
          <w:color w:val="000000" w:themeColor="text1"/>
        </w:rPr>
        <w:t>le</w:t>
      </w:r>
      <w:r w:rsidR="00ED7DB3">
        <w:rPr>
          <w:color w:val="000000" w:themeColor="text1"/>
        </w:rPr>
        <w:t>d</w:t>
      </w:r>
      <w:r w:rsidRPr="173C3F96">
        <w:rPr>
          <w:color w:val="000000" w:themeColor="text1"/>
        </w:rPr>
        <w:t xml:space="preserve"> to an outbreak of eight infections and one fatality</w:t>
      </w:r>
      <w:r w:rsidR="00CA6402">
        <w:rPr>
          <w:color w:val="000000" w:themeColor="text1"/>
        </w:rPr>
        <w:t xml:space="preserve">. </w:t>
      </w:r>
    </w:p>
    <w:p w14:paraId="10510695" w14:textId="0EF5432D" w:rsidR="00C55907" w:rsidRPr="00DA793E" w:rsidRDefault="7FAA4A9D" w:rsidP="00C55907">
      <w:pPr>
        <w:spacing w:line="480" w:lineRule="auto"/>
        <w:ind w:firstLine="720"/>
        <w:rPr>
          <w:color w:val="000000" w:themeColor="text1"/>
        </w:rPr>
      </w:pPr>
      <w:r w:rsidRPr="27F9E128">
        <w:rPr>
          <w:color w:val="000000" w:themeColor="text1"/>
        </w:rPr>
        <w:t>Therefore, this</w:t>
      </w:r>
      <w:r w:rsidR="0059284F">
        <w:rPr>
          <w:color w:val="000000" w:themeColor="text1"/>
        </w:rPr>
        <w:t xml:space="preserve"> report will first provide </w:t>
      </w:r>
      <w:r w:rsidR="0059284F" w:rsidRPr="27F9E128">
        <w:rPr>
          <w:color w:val="000000" w:themeColor="text1"/>
        </w:rPr>
        <w:t>a</w:t>
      </w:r>
      <w:r w:rsidR="3D77D166" w:rsidRPr="27F9E128">
        <w:rPr>
          <w:color w:val="000000" w:themeColor="text1"/>
        </w:rPr>
        <w:t>n</w:t>
      </w:r>
      <w:r w:rsidR="0072363A">
        <w:rPr>
          <w:color w:val="000000" w:themeColor="text1"/>
        </w:rPr>
        <w:t xml:space="preserve"> </w:t>
      </w:r>
      <w:r w:rsidR="00540A8B">
        <w:rPr>
          <w:color w:val="000000" w:themeColor="text1"/>
        </w:rPr>
        <w:t>explanation</w:t>
      </w:r>
      <w:r w:rsidR="00C222F7">
        <w:rPr>
          <w:color w:val="000000" w:themeColor="text1"/>
        </w:rPr>
        <w:t xml:space="preserve"> of the Dual Process Theory (DPT</w:t>
      </w:r>
      <w:r w:rsidR="00C222F7" w:rsidRPr="27F9E128">
        <w:rPr>
          <w:color w:val="000000" w:themeColor="text1"/>
        </w:rPr>
        <w:t>)</w:t>
      </w:r>
      <w:r w:rsidR="34178B47" w:rsidRPr="27F9E128">
        <w:rPr>
          <w:color w:val="000000" w:themeColor="text1"/>
        </w:rPr>
        <w:t>,</w:t>
      </w:r>
      <w:r w:rsidR="0034040B">
        <w:rPr>
          <w:color w:val="000000" w:themeColor="text1"/>
        </w:rPr>
        <w:t xml:space="preserve"> alongside </w:t>
      </w:r>
      <w:r w:rsidR="00E15986">
        <w:rPr>
          <w:color w:val="000000" w:themeColor="text1"/>
        </w:rPr>
        <w:t xml:space="preserve">an examination of </w:t>
      </w:r>
      <w:r w:rsidR="0072363A">
        <w:rPr>
          <w:color w:val="000000" w:themeColor="text1"/>
        </w:rPr>
        <w:t xml:space="preserve">empirical evidence supporting its </w:t>
      </w:r>
      <w:r w:rsidR="00540A8B">
        <w:rPr>
          <w:color w:val="000000" w:themeColor="text1"/>
        </w:rPr>
        <w:t>assumptions</w:t>
      </w:r>
      <w:r w:rsidR="00F46B16">
        <w:rPr>
          <w:color w:val="000000" w:themeColor="text1"/>
        </w:rPr>
        <w:t xml:space="preserve"> </w:t>
      </w:r>
      <w:r w:rsidR="00540A8B">
        <w:rPr>
          <w:color w:val="000000" w:themeColor="text1"/>
        </w:rPr>
        <w:t xml:space="preserve">which </w:t>
      </w:r>
      <w:r w:rsidR="00C222F7">
        <w:rPr>
          <w:color w:val="000000" w:themeColor="text1"/>
        </w:rPr>
        <w:t>will</w:t>
      </w:r>
      <w:r w:rsidR="00D47BAB">
        <w:rPr>
          <w:color w:val="000000" w:themeColor="text1"/>
        </w:rPr>
        <w:t xml:space="preserve"> aim to explain</w:t>
      </w:r>
      <w:r w:rsidR="00C222F7" w:rsidRPr="173C3F96">
        <w:rPr>
          <w:color w:val="000000" w:themeColor="text1"/>
        </w:rPr>
        <w:t xml:space="preserve"> </w:t>
      </w:r>
      <w:r w:rsidR="00D47BAB">
        <w:rPr>
          <w:color w:val="000000" w:themeColor="text1"/>
        </w:rPr>
        <w:t xml:space="preserve">to what extent </w:t>
      </w:r>
      <w:r w:rsidR="00C222F7">
        <w:rPr>
          <w:color w:val="000000" w:themeColor="text1"/>
        </w:rPr>
        <w:t>decision-making</w:t>
      </w:r>
      <w:r w:rsidR="008C2B30">
        <w:rPr>
          <w:color w:val="000000" w:themeColor="text1"/>
        </w:rPr>
        <w:t xml:space="preserve"> influences non-compliance</w:t>
      </w:r>
      <w:r w:rsidR="00C222F7">
        <w:rPr>
          <w:color w:val="000000" w:themeColor="text1"/>
        </w:rPr>
        <w:t xml:space="preserve"> in hand hygiene </w:t>
      </w:r>
      <w:r w:rsidR="00123CB4">
        <w:rPr>
          <w:color w:val="000000" w:themeColor="text1"/>
        </w:rPr>
        <w:t>procedures.</w:t>
      </w:r>
      <w:r w:rsidR="00123CB4" w:rsidRPr="173C3F96">
        <w:rPr>
          <w:color w:val="000000" w:themeColor="text1"/>
        </w:rPr>
        <w:t xml:space="preserve"> </w:t>
      </w:r>
      <w:r w:rsidR="00FC1E43">
        <w:rPr>
          <w:color w:val="000000" w:themeColor="text1"/>
        </w:rPr>
        <w:t xml:space="preserve">These cognitive mechanisms will consider how </w:t>
      </w:r>
      <w:r w:rsidR="00FC1E43" w:rsidRPr="173C3F96">
        <w:rPr>
          <w:color w:val="000000" w:themeColor="text1"/>
        </w:rPr>
        <w:t xml:space="preserve">automatic routines, attentional slips, and limited habitual patterns </w:t>
      </w:r>
      <w:r w:rsidR="00FC1E43">
        <w:rPr>
          <w:color w:val="000000" w:themeColor="text1"/>
        </w:rPr>
        <w:t xml:space="preserve">influence </w:t>
      </w:r>
      <w:r w:rsidR="00FC1E43" w:rsidRPr="173C3F96">
        <w:rPr>
          <w:color w:val="000000" w:themeColor="text1"/>
        </w:rPr>
        <w:t xml:space="preserve">their </w:t>
      </w:r>
      <w:r w:rsidR="00FC1E43">
        <w:rPr>
          <w:color w:val="000000" w:themeColor="text1"/>
        </w:rPr>
        <w:t xml:space="preserve">rapid responding in </w:t>
      </w:r>
      <w:r w:rsidR="00FC1E43" w:rsidRPr="173C3F96">
        <w:rPr>
          <w:color w:val="000000" w:themeColor="text1"/>
        </w:rPr>
        <w:t>decision-making</w:t>
      </w:r>
      <w:r w:rsidR="00FC1E43">
        <w:rPr>
          <w:color w:val="000000" w:themeColor="text1"/>
        </w:rPr>
        <w:t xml:space="preserve"> re</w:t>
      </w:r>
      <w:r w:rsidR="00E8116D">
        <w:rPr>
          <w:color w:val="000000" w:themeColor="text1"/>
        </w:rPr>
        <w:t xml:space="preserve">garding </w:t>
      </w:r>
      <w:r w:rsidR="00FC1E43">
        <w:rPr>
          <w:color w:val="000000" w:themeColor="text1"/>
        </w:rPr>
        <w:t>their capacity to embed hand washing in their role.</w:t>
      </w:r>
      <w:r w:rsidR="00D405C6">
        <w:rPr>
          <w:color w:val="000000" w:themeColor="text1"/>
        </w:rPr>
        <w:t xml:space="preserve"> </w:t>
      </w:r>
      <w:r w:rsidR="0081719F">
        <w:rPr>
          <w:color w:val="000000" w:themeColor="text1"/>
        </w:rPr>
        <w:t xml:space="preserve">Then, propose </w:t>
      </w:r>
      <w:r w:rsidR="00252CFA">
        <w:rPr>
          <w:color w:val="000000" w:themeColor="text1"/>
        </w:rPr>
        <w:t>interventions</w:t>
      </w:r>
      <w:r w:rsidR="00523126">
        <w:rPr>
          <w:color w:val="000000" w:themeColor="text1"/>
        </w:rPr>
        <w:t xml:space="preserve"> </w:t>
      </w:r>
      <w:r w:rsidR="00252CFA">
        <w:rPr>
          <w:color w:val="000000" w:themeColor="text1"/>
        </w:rPr>
        <w:t xml:space="preserve">related to the </w:t>
      </w:r>
      <w:r w:rsidR="00CA510F">
        <w:rPr>
          <w:color w:val="000000" w:themeColor="text1"/>
        </w:rPr>
        <w:t xml:space="preserve">cognitive </w:t>
      </w:r>
      <w:r w:rsidR="00252CFA">
        <w:rPr>
          <w:color w:val="000000" w:themeColor="text1"/>
        </w:rPr>
        <w:t xml:space="preserve">mechanisms </w:t>
      </w:r>
      <w:r w:rsidR="002D0793">
        <w:rPr>
          <w:color w:val="000000" w:themeColor="text1"/>
        </w:rPr>
        <w:t>of the DPT</w:t>
      </w:r>
      <w:r w:rsidR="00D405C6">
        <w:rPr>
          <w:color w:val="000000" w:themeColor="text1"/>
        </w:rPr>
        <w:t xml:space="preserve">, </w:t>
      </w:r>
      <w:r w:rsidR="00523126">
        <w:rPr>
          <w:color w:val="000000" w:themeColor="text1"/>
        </w:rPr>
        <w:t>whil</w:t>
      </w:r>
      <w:r w:rsidR="00D405C6">
        <w:rPr>
          <w:color w:val="000000" w:themeColor="text1"/>
        </w:rPr>
        <w:t>e</w:t>
      </w:r>
      <w:r w:rsidR="00144F44">
        <w:rPr>
          <w:color w:val="000000" w:themeColor="text1"/>
        </w:rPr>
        <w:t xml:space="preserve"> </w:t>
      </w:r>
      <w:r w:rsidR="00523126">
        <w:rPr>
          <w:color w:val="000000" w:themeColor="text1"/>
        </w:rPr>
        <w:t xml:space="preserve">considering </w:t>
      </w:r>
      <w:r w:rsidR="00EA663C">
        <w:rPr>
          <w:color w:val="000000" w:themeColor="text1"/>
        </w:rPr>
        <w:t xml:space="preserve">ethical, and practical issues that might arise </w:t>
      </w:r>
      <w:r w:rsidR="00171EE4">
        <w:rPr>
          <w:color w:val="000000" w:themeColor="text1"/>
        </w:rPr>
        <w:t>through implementing these</w:t>
      </w:r>
      <w:r w:rsidR="00EA663C">
        <w:rPr>
          <w:color w:val="000000" w:themeColor="text1"/>
        </w:rPr>
        <w:t xml:space="preserve"> interventions</w:t>
      </w:r>
      <w:r w:rsidR="002D0793">
        <w:rPr>
          <w:color w:val="000000" w:themeColor="text1"/>
        </w:rPr>
        <w:t>.</w:t>
      </w:r>
      <w:r w:rsidR="00144F44">
        <w:rPr>
          <w:color w:val="000000" w:themeColor="text1"/>
        </w:rPr>
        <w:t xml:space="preserve"> Finally, a critique of the DPT will </w:t>
      </w:r>
      <w:bookmarkStart w:id="7" w:name="_Int_tqbYUrv9"/>
      <w:r w:rsidR="00144F44">
        <w:rPr>
          <w:color w:val="000000" w:themeColor="text1"/>
        </w:rPr>
        <w:t xml:space="preserve">be </w:t>
      </w:r>
      <w:r w:rsidR="00533F2A">
        <w:rPr>
          <w:color w:val="000000" w:themeColor="text1"/>
        </w:rPr>
        <w:t>explicitly addressed</w:t>
      </w:r>
      <w:bookmarkEnd w:id="7"/>
      <w:r w:rsidR="00533F2A">
        <w:rPr>
          <w:color w:val="000000" w:themeColor="text1"/>
        </w:rPr>
        <w:t xml:space="preserve"> </w:t>
      </w:r>
      <w:r w:rsidR="00D60DCD">
        <w:rPr>
          <w:color w:val="000000" w:themeColor="text1"/>
        </w:rPr>
        <w:t>which will reveal that context</w:t>
      </w:r>
      <w:r w:rsidR="00F42516">
        <w:rPr>
          <w:color w:val="000000" w:themeColor="text1"/>
        </w:rPr>
        <w:t>ua</w:t>
      </w:r>
      <w:r w:rsidR="00B05645">
        <w:rPr>
          <w:color w:val="000000" w:themeColor="text1"/>
        </w:rPr>
        <w:t xml:space="preserve">l </w:t>
      </w:r>
      <w:r w:rsidR="007E5276">
        <w:rPr>
          <w:color w:val="000000" w:themeColor="text1"/>
        </w:rPr>
        <w:t>factors including time</w:t>
      </w:r>
      <w:r w:rsidR="004E1497">
        <w:rPr>
          <w:color w:val="000000" w:themeColor="text1"/>
        </w:rPr>
        <w:t xml:space="preserve"> pressure </w:t>
      </w:r>
      <w:r w:rsidR="00355DCD">
        <w:rPr>
          <w:color w:val="000000" w:themeColor="text1"/>
        </w:rPr>
        <w:t xml:space="preserve">and role intensity influence their performance in </w:t>
      </w:r>
      <w:r w:rsidR="00BB7099">
        <w:rPr>
          <w:color w:val="000000" w:themeColor="text1"/>
        </w:rPr>
        <w:t>following</w:t>
      </w:r>
      <w:r w:rsidR="00355DCD">
        <w:rPr>
          <w:color w:val="000000" w:themeColor="text1"/>
        </w:rPr>
        <w:t xml:space="preserve"> hand </w:t>
      </w:r>
      <w:r w:rsidR="00BB7099">
        <w:rPr>
          <w:color w:val="000000" w:themeColor="text1"/>
        </w:rPr>
        <w:t xml:space="preserve">hygiene practices. </w:t>
      </w:r>
      <w:r w:rsidR="00714DBB">
        <w:rPr>
          <w:color w:val="000000" w:themeColor="text1"/>
        </w:rPr>
        <w:t xml:space="preserve">Given </w:t>
      </w:r>
      <w:r w:rsidR="009C72A2">
        <w:rPr>
          <w:color w:val="000000" w:themeColor="text1"/>
        </w:rPr>
        <w:t xml:space="preserve">the crucial </w:t>
      </w:r>
      <w:r w:rsidR="00DA793E">
        <w:rPr>
          <w:color w:val="000000" w:themeColor="text1"/>
        </w:rPr>
        <w:t>role</w:t>
      </w:r>
      <w:r w:rsidR="00B10B3F">
        <w:rPr>
          <w:color w:val="000000" w:themeColor="text1"/>
        </w:rPr>
        <w:t xml:space="preserve"> of </w:t>
      </w:r>
      <w:r w:rsidR="00DA793E">
        <w:rPr>
          <w:color w:val="000000" w:themeColor="text1"/>
        </w:rPr>
        <w:t>hand hygiene in community nursin</w:t>
      </w:r>
      <w:r w:rsidR="003802CD">
        <w:rPr>
          <w:color w:val="000000" w:themeColor="text1"/>
        </w:rPr>
        <w:t>g</w:t>
      </w:r>
      <w:r w:rsidR="008A5B75">
        <w:rPr>
          <w:color w:val="000000" w:themeColor="text1"/>
        </w:rPr>
        <w:t xml:space="preserve">, </w:t>
      </w:r>
      <w:r w:rsidR="00B10B3F">
        <w:rPr>
          <w:color w:val="000000" w:themeColor="text1"/>
        </w:rPr>
        <w:t xml:space="preserve">cognitive </w:t>
      </w:r>
      <w:r w:rsidR="005919CF">
        <w:rPr>
          <w:color w:val="000000" w:themeColor="text1"/>
        </w:rPr>
        <w:t xml:space="preserve">psychology informs the healthcare sector that </w:t>
      </w:r>
      <w:r w:rsidR="008A5B75">
        <w:rPr>
          <w:color w:val="000000" w:themeColor="text1"/>
        </w:rPr>
        <w:t xml:space="preserve">a reduction in compliance can </w:t>
      </w:r>
      <w:r w:rsidR="49B205E2" w:rsidRPr="27F9E128">
        <w:rPr>
          <w:color w:val="000000" w:themeColor="text1"/>
        </w:rPr>
        <w:t>have</w:t>
      </w:r>
      <w:r w:rsidR="008A5B75">
        <w:rPr>
          <w:color w:val="000000" w:themeColor="text1"/>
        </w:rPr>
        <w:t xml:space="preserve"> major implications, such as increased infection</w:t>
      </w:r>
      <w:r w:rsidR="3BBAFD49" w:rsidRPr="27F9E128">
        <w:rPr>
          <w:color w:val="000000" w:themeColor="text1"/>
        </w:rPr>
        <w:t xml:space="preserve"> rates</w:t>
      </w:r>
      <w:r w:rsidR="008A5B75">
        <w:rPr>
          <w:color w:val="000000" w:themeColor="text1"/>
        </w:rPr>
        <w:t xml:space="preserve">, and </w:t>
      </w:r>
      <w:r w:rsidR="004F7CA8">
        <w:rPr>
          <w:color w:val="000000" w:themeColor="text1"/>
        </w:rPr>
        <w:t>contamination</w:t>
      </w:r>
      <w:r w:rsidR="00F61A11">
        <w:rPr>
          <w:color w:val="000000" w:themeColor="text1"/>
        </w:rPr>
        <w:t xml:space="preserve"> due to </w:t>
      </w:r>
      <w:r w:rsidR="000C359D">
        <w:rPr>
          <w:color w:val="000000" w:themeColor="text1"/>
        </w:rPr>
        <w:t xml:space="preserve">intuitive and rapid </w:t>
      </w:r>
      <w:r w:rsidR="001648B3">
        <w:rPr>
          <w:color w:val="000000" w:themeColor="text1"/>
        </w:rPr>
        <w:t xml:space="preserve">responding </w:t>
      </w:r>
      <w:r w:rsidR="30F21B54" w:rsidRPr="27F9E128">
        <w:rPr>
          <w:color w:val="000000" w:themeColor="text1"/>
        </w:rPr>
        <w:t xml:space="preserve">in </w:t>
      </w:r>
      <w:r w:rsidR="00F53E8F" w:rsidRPr="27F9E128">
        <w:rPr>
          <w:color w:val="000000" w:themeColor="text1"/>
        </w:rPr>
        <w:t>decision</w:t>
      </w:r>
      <w:r w:rsidR="799C9E5E" w:rsidRPr="27F9E128">
        <w:rPr>
          <w:color w:val="000000" w:themeColor="text1"/>
        </w:rPr>
        <w:t>-making.</w:t>
      </w:r>
    </w:p>
    <w:p w14:paraId="42E6CD5A" w14:textId="73EEF15E" w:rsidR="173C3F96" w:rsidRDefault="173C3F96" w:rsidP="173C3F96">
      <w:pPr>
        <w:spacing w:line="480" w:lineRule="auto"/>
        <w:ind w:firstLine="720"/>
        <w:rPr>
          <w:color w:val="000000" w:themeColor="text1"/>
        </w:rPr>
      </w:pPr>
    </w:p>
    <w:p w14:paraId="293D3B90" w14:textId="6FE1916D" w:rsidR="173C3F96" w:rsidRDefault="173C3F96" w:rsidP="173C3F96">
      <w:pPr>
        <w:spacing w:line="480" w:lineRule="auto"/>
        <w:ind w:firstLine="720"/>
        <w:rPr>
          <w:color w:val="000000" w:themeColor="text1"/>
        </w:rPr>
      </w:pPr>
    </w:p>
    <w:p w14:paraId="7B1F6EFB" w14:textId="58A9656A" w:rsidR="173C3F96" w:rsidRPr="00757F17" w:rsidRDefault="173C3F96" w:rsidP="00757F17">
      <w:pPr>
        <w:pStyle w:val="Heading1"/>
        <w:rPr>
          <w:b/>
          <w:color w:val="215E99" w:themeColor="text2" w:themeTint="BF"/>
        </w:rPr>
      </w:pPr>
    </w:p>
    <w:p w14:paraId="6858BADE" w14:textId="77777777" w:rsidR="02254027" w:rsidRPr="00757F17" w:rsidRDefault="02254027" w:rsidP="00757F17">
      <w:pPr>
        <w:pStyle w:val="Heading1"/>
        <w:ind w:firstLine="720"/>
        <w:rPr>
          <w:b/>
          <w:color w:val="215E99" w:themeColor="text2" w:themeTint="BF"/>
        </w:rPr>
      </w:pPr>
      <w:bookmarkStart w:id="8" w:name="_Toc228523934"/>
      <w:r w:rsidRPr="00757F17">
        <w:rPr>
          <w:b/>
          <w:color w:val="215E99" w:themeColor="text2" w:themeTint="BF"/>
        </w:rPr>
        <w:t>The Dual Process Theory (Kahneman, 2003)</w:t>
      </w:r>
      <w:bookmarkEnd w:id="8"/>
    </w:p>
    <w:p w14:paraId="36403F15" w14:textId="386ED008" w:rsidR="4FB7F2C0" w:rsidRPr="00757F17" w:rsidRDefault="4FB7F2C0" w:rsidP="00757F17">
      <w:pPr>
        <w:spacing w:line="480" w:lineRule="auto"/>
        <w:ind w:firstLine="720"/>
      </w:pPr>
      <w:r w:rsidRPr="007F0FB3">
        <w:t xml:space="preserve">The </w:t>
      </w:r>
      <w:r>
        <w:t>D</w:t>
      </w:r>
      <w:r w:rsidR="13502613">
        <w:t>P</w:t>
      </w:r>
      <w:r w:rsidR="47A6C785">
        <w:t>T</w:t>
      </w:r>
      <w:r w:rsidRPr="007F0FB3">
        <w:t xml:space="preserve"> proposes that human cognition operates</w:t>
      </w:r>
      <w:r w:rsidRPr="00757F17">
        <w:rPr>
          <w:rStyle w:val="Heading1Char"/>
          <w:color w:val="auto"/>
          <w:sz w:val="24"/>
          <w:szCs w:val="24"/>
        </w:rPr>
        <w:t xml:space="preserve"> through </w:t>
      </w:r>
      <w:r w:rsidR="07284986" w:rsidRPr="00757F17">
        <w:t xml:space="preserve">two interacting systems: a fast, automatic, and intuitive mode of thinking is </w:t>
      </w:r>
      <w:r w:rsidR="00501930">
        <w:t>known</w:t>
      </w:r>
      <w:r w:rsidR="00AC16F3">
        <w:t xml:space="preserve"> as</w:t>
      </w:r>
      <w:r w:rsidR="07284986" w:rsidRPr="00757F17">
        <w:t xml:space="preserve"> system 1, and </w:t>
      </w:r>
      <w:r w:rsidR="34E45FBD" w:rsidRPr="00757F17">
        <w:t xml:space="preserve">a slow, deliberate, and analytical </w:t>
      </w:r>
      <w:r w:rsidR="62E4A1BE" w:rsidRPr="00757F17">
        <w:t>mode is system 2</w:t>
      </w:r>
      <w:r w:rsidR="7B4039A2">
        <w:t xml:space="preserve"> (Kahneman, 2003)</w:t>
      </w:r>
      <w:r w:rsidR="62E4A1BE">
        <w:t>.</w:t>
      </w:r>
      <w:r w:rsidR="61D24E85">
        <w:t xml:space="preserve"> Th</w:t>
      </w:r>
      <w:r w:rsidR="002F57AC">
        <w:t>e DP</w:t>
      </w:r>
      <w:r w:rsidR="00F15A6D">
        <w:t>T</w:t>
      </w:r>
      <w:r w:rsidR="05B530AF">
        <w:t xml:space="preserve"> assumes</w:t>
      </w:r>
      <w:r w:rsidR="62E4A1BE" w:rsidRPr="00757F17">
        <w:t xml:space="preserve"> individuals</w:t>
      </w:r>
      <w:r w:rsidR="00CF56BB">
        <w:t xml:space="preserve"> </w:t>
      </w:r>
      <w:r w:rsidR="002C78B8">
        <w:t xml:space="preserve">must </w:t>
      </w:r>
      <w:r w:rsidR="00CF56BB">
        <w:t xml:space="preserve">activate their deliberate decision-making </w:t>
      </w:r>
      <w:r w:rsidR="62E4A1BE" w:rsidRPr="00757F17">
        <w:t>to</w:t>
      </w:r>
      <w:r w:rsidR="008E5E8E">
        <w:t xml:space="preserve"> </w:t>
      </w:r>
      <w:r w:rsidR="002C78B8">
        <w:t xml:space="preserve">successfully </w:t>
      </w:r>
      <w:r w:rsidR="62E4A1BE" w:rsidRPr="00757F17">
        <w:t>complete</w:t>
      </w:r>
      <w:r w:rsidR="2D88A614" w:rsidRPr="00757F17">
        <w:t xml:space="preserve"> cognitive demanding tasks (Eysenck</w:t>
      </w:r>
      <w:r w:rsidR="164C5438" w:rsidRPr="00757F17">
        <w:t xml:space="preserve"> &amp; Keane, 2021).</w:t>
      </w:r>
      <w:r w:rsidR="00034158">
        <w:t xml:space="preserve"> </w:t>
      </w:r>
      <w:r w:rsidR="00757D43">
        <w:t xml:space="preserve">As </w:t>
      </w:r>
      <w:r w:rsidR="164C5438" w:rsidRPr="00757F17">
        <w:t xml:space="preserve">Kahneman (2002, p.450) </w:t>
      </w:r>
      <w:r w:rsidR="00E7233D">
        <w:t>explains</w:t>
      </w:r>
      <w:r w:rsidR="27B562ED" w:rsidRPr="00757F17">
        <w:t xml:space="preserve"> “from its earliest days, the research that Tversky and I conducted was guided by the idea that intu</w:t>
      </w:r>
      <w:r w:rsidR="60109392" w:rsidRPr="00757F17">
        <w:t xml:space="preserve">itive judgements occupy a position between operations of perception and the deliberate operations of reasoning”. </w:t>
      </w:r>
      <w:r w:rsidR="6BBD248A" w:rsidRPr="00757F17">
        <w:t xml:space="preserve">This </w:t>
      </w:r>
      <w:r w:rsidR="00EE009F">
        <w:t xml:space="preserve">highlights the distinction </w:t>
      </w:r>
      <w:r w:rsidR="6BBD248A" w:rsidRPr="00757F17">
        <w:t xml:space="preserve"> between </w:t>
      </w:r>
      <w:r w:rsidR="00EE009F">
        <w:t xml:space="preserve">intuitive and </w:t>
      </w:r>
      <w:r w:rsidR="00B016B0">
        <w:t xml:space="preserve">analytical </w:t>
      </w:r>
      <w:r w:rsidR="6BBD248A" w:rsidRPr="00757F17">
        <w:t>processes</w:t>
      </w:r>
      <w:r w:rsidR="00B016B0">
        <w:t xml:space="preserve"> which provides a framework for understanding </w:t>
      </w:r>
      <w:r w:rsidR="004A47BA">
        <w:t>how decisions may be driven by rapid intuition or slow,</w:t>
      </w:r>
      <w:r w:rsidR="00580FD9">
        <w:t xml:space="preserve"> and reflective reasoning. </w:t>
      </w:r>
    </w:p>
    <w:p w14:paraId="4D3758F5" w14:textId="35ACA6A3" w:rsidR="00982F93" w:rsidRPr="00B813AB" w:rsidRDefault="00856371" w:rsidP="00B813AB">
      <w:pPr>
        <w:spacing w:line="480" w:lineRule="auto"/>
        <w:ind w:firstLine="720"/>
        <w:rPr>
          <w:color w:val="0F4761" w:themeColor="accent1" w:themeShade="BF"/>
          <w:sz w:val="40"/>
          <w:szCs w:val="40"/>
        </w:rPr>
      </w:pPr>
      <w:r w:rsidRPr="00757F17">
        <w:t xml:space="preserve">Empirical </w:t>
      </w:r>
      <w:r w:rsidR="00723731">
        <w:t xml:space="preserve">support for </w:t>
      </w:r>
      <w:r w:rsidR="00B91C6F" w:rsidRPr="00757F17">
        <w:t>DPT</w:t>
      </w:r>
      <w:r w:rsidR="00B91C6F">
        <w:t xml:space="preserve"> has</w:t>
      </w:r>
      <w:r w:rsidR="002E4962" w:rsidRPr="00757F17">
        <w:t xml:space="preserve"> been </w:t>
      </w:r>
      <w:r w:rsidR="00B519A0">
        <w:t>demonstrated through</w:t>
      </w:r>
      <w:r w:rsidR="002E4962" w:rsidRPr="00757F17">
        <w:t xml:space="preserve"> </w:t>
      </w:r>
      <w:r w:rsidR="0033381D">
        <w:t xml:space="preserve">classical </w:t>
      </w:r>
      <w:r w:rsidR="00FB28BC">
        <w:t>experimental paradigms</w:t>
      </w:r>
      <w:r w:rsidR="001D00F1">
        <w:t xml:space="preserve">. </w:t>
      </w:r>
      <w:r w:rsidR="00A92900">
        <w:t xml:space="preserve">De </w:t>
      </w:r>
      <w:r w:rsidR="00481F6A">
        <w:t>Ney</w:t>
      </w:r>
      <w:r w:rsidR="00500D4B">
        <w:t>s</w:t>
      </w:r>
      <w:r w:rsidR="00481F6A">
        <w:t xml:space="preserve"> (2006)</w:t>
      </w:r>
      <w:r w:rsidR="00D630E0">
        <w:t xml:space="preserve"> </w:t>
      </w:r>
      <w:r w:rsidR="00021478">
        <w:t xml:space="preserve">conducted </w:t>
      </w:r>
      <w:r w:rsidR="00F16BFE">
        <w:t xml:space="preserve">four experiments </w:t>
      </w:r>
      <w:r w:rsidR="00FB28BC">
        <w:t xml:space="preserve">involving </w:t>
      </w:r>
      <w:r w:rsidR="007A4962">
        <w:t xml:space="preserve">189 first-year university students who completed </w:t>
      </w:r>
      <w:r w:rsidR="00426901">
        <w:t xml:space="preserve">conjunction fallacy and selection tasks (e.g., </w:t>
      </w:r>
      <w:r w:rsidR="00A25C95">
        <w:t xml:space="preserve">the Linda problem). These tasks were designed to test whether </w:t>
      </w:r>
      <w:r w:rsidR="00554F4C">
        <w:t xml:space="preserve">heuristic reasoning operates automatically while analytical </w:t>
      </w:r>
      <w:r w:rsidR="006A4DF0">
        <w:t>reasoning requires time and executive resources</w:t>
      </w:r>
      <w:r w:rsidR="00567143">
        <w:t xml:space="preserve">. </w:t>
      </w:r>
      <w:r w:rsidR="00E321B0" w:rsidRPr="00E321B0">
        <w:t>Heuristics refer to mental shortcuts that reduce the cognitive load of making decisions.</w:t>
      </w:r>
      <w:r w:rsidR="00B813AB">
        <w:t xml:space="preserve"> </w:t>
      </w:r>
      <w:r w:rsidR="00567143">
        <w:t xml:space="preserve">Results found that participants </w:t>
      </w:r>
      <w:r w:rsidR="00422350">
        <w:t xml:space="preserve">produced correct, </w:t>
      </w:r>
      <w:r w:rsidR="000846C2">
        <w:t xml:space="preserve">and </w:t>
      </w:r>
      <w:r w:rsidR="00422350">
        <w:t>analytical responses</w:t>
      </w:r>
      <w:r w:rsidR="000846C2">
        <w:t xml:space="preserve"> took 40% longer than those relying on intuitive </w:t>
      </w:r>
      <w:r w:rsidR="005F3027">
        <w:t>responses, supporting the assumption that system 2 processing is slower and more effortful</w:t>
      </w:r>
      <w:r w:rsidR="00535837">
        <w:t xml:space="preserve"> (De Neys</w:t>
      </w:r>
      <w:r w:rsidR="00443BD6">
        <w:t xml:space="preserve">, 2006). Morewedge and Kahneman </w:t>
      </w:r>
      <w:r w:rsidR="00865A30">
        <w:t>(2010) further argue that system 1 often generates inaccurate intuitions</w:t>
      </w:r>
      <w:r w:rsidR="00F61CEE">
        <w:t xml:space="preserve">, and system 2 may fail to detect or correct these errors, leading to systematic biases. </w:t>
      </w:r>
    </w:p>
    <w:p w14:paraId="6A3D5C4E" w14:textId="716D7102" w:rsidR="00CF1085" w:rsidRDefault="00456ED5" w:rsidP="00C72A39">
      <w:pPr>
        <w:spacing w:line="480" w:lineRule="auto"/>
        <w:ind w:firstLine="720"/>
      </w:pPr>
      <w:r>
        <w:t>Newman et al. (2017)</w:t>
      </w:r>
      <w:r w:rsidR="00951D24">
        <w:t xml:space="preserve"> </w:t>
      </w:r>
      <w:r w:rsidR="008E6188">
        <w:t>extended this work by examining responses to 27 base-rate problems</w:t>
      </w:r>
      <w:r w:rsidR="00F90E43">
        <w:t xml:space="preserve"> under time pressure. </w:t>
      </w:r>
      <w:r w:rsidR="00982B03">
        <w:t xml:space="preserve">Participants provided </w:t>
      </w:r>
      <w:r w:rsidR="007437C2">
        <w:t xml:space="preserve">an immediate </w:t>
      </w:r>
      <w:r w:rsidR="00200EB5">
        <w:t xml:space="preserve">intuitive </w:t>
      </w:r>
      <w:r w:rsidR="00D00AF4">
        <w:t xml:space="preserve">response followed by a slow and deliberate response. </w:t>
      </w:r>
      <w:r w:rsidR="00097FDA">
        <w:t xml:space="preserve">Results found fast </w:t>
      </w:r>
      <w:r w:rsidR="00F93BFD">
        <w:t xml:space="preserve">responses were informed by probability rules and logical validity, whereas slow responses </w:t>
      </w:r>
      <w:r w:rsidR="00807E5C">
        <w:t xml:space="preserve">incorporated belief-based </w:t>
      </w:r>
      <w:r w:rsidR="002974F5">
        <w:t xml:space="preserve">information. This suggests that intuitive reasoning can sometimes </w:t>
      </w:r>
      <w:r w:rsidR="00C33C01">
        <w:t xml:space="preserve">be rule-based, challenging the assumption that system 1 is </w:t>
      </w:r>
      <w:r w:rsidR="008E1F10">
        <w:t xml:space="preserve">always </w:t>
      </w:r>
      <w:r w:rsidR="00691665">
        <w:t>error-prone.</w:t>
      </w:r>
      <w:r w:rsidR="006C68CB">
        <w:t xml:space="preserve"> </w:t>
      </w:r>
      <w:r w:rsidR="00F004AF">
        <w:t xml:space="preserve">However, Divers et al. (2021) argue that reliance on </w:t>
      </w:r>
      <w:r w:rsidR="00710E43">
        <w:t xml:space="preserve">young university samples limit ecological validity, as older adults may respond more slowly yet still </w:t>
      </w:r>
      <w:r w:rsidR="0091748A">
        <w:t>yield inaccurate answers due to cognitive aging</w:t>
      </w:r>
      <w:r w:rsidR="00496F7F">
        <w:t xml:space="preserve">. This challenges the assumption that </w:t>
      </w:r>
      <w:r w:rsidR="006600E8">
        <w:t xml:space="preserve">slow responding necessarily reflects accurate </w:t>
      </w:r>
      <w:r w:rsidR="004469A4">
        <w:t>system 2 processing.</w:t>
      </w:r>
      <w:r w:rsidR="00753AEB">
        <w:t xml:space="preserve"> Recent debate has shifted </w:t>
      </w:r>
      <w:r w:rsidR="00DC06F9">
        <w:t xml:space="preserve">towards hybrid models. </w:t>
      </w:r>
      <w:r w:rsidR="00775C63">
        <w:t xml:space="preserve">Gronchi et al. (2024) </w:t>
      </w:r>
      <w:r w:rsidR="00285B77">
        <w:t xml:space="preserve">argue that the traditional two-system distinction is overly simplistic, and that intuitive </w:t>
      </w:r>
      <w:r w:rsidR="00E82F5C">
        <w:t xml:space="preserve">and deliberate </w:t>
      </w:r>
      <w:r w:rsidR="00362594">
        <w:t>processes may interact dynamically.</w:t>
      </w:r>
      <w:r w:rsidR="00C72A39">
        <w:t xml:space="preserve"> Hybrid models propose </w:t>
      </w:r>
      <w:r w:rsidR="00EC2D8A">
        <w:t xml:space="preserve">an intermediate system that integrates intuitive logic with heuristic responding offering </w:t>
      </w:r>
      <w:r w:rsidR="00F86F26">
        <w:t>greater explanatory power than the classical DPT framework.</w:t>
      </w:r>
      <w:r w:rsidR="00540A13" w:rsidRPr="00540A13">
        <w:t xml:space="preserve"> </w:t>
      </w:r>
    </w:p>
    <w:p w14:paraId="75A78719" w14:textId="0FBDFDAC" w:rsidR="00B813AB" w:rsidRPr="00C72A39" w:rsidRDefault="00B813AB" w:rsidP="00C72A39">
      <w:pPr>
        <w:spacing w:line="480" w:lineRule="auto"/>
        <w:ind w:firstLine="720"/>
        <w:rPr>
          <w:rStyle w:val="Heading1Char"/>
          <w:rFonts w:asciiTheme="minorHAnsi" w:eastAsiaTheme="minorEastAsia" w:hAnsiTheme="minorHAnsi" w:cstheme="minorBidi"/>
          <w:color w:val="auto"/>
          <w:sz w:val="24"/>
          <w:szCs w:val="24"/>
        </w:rPr>
      </w:pPr>
      <w:r>
        <w:t xml:space="preserve">Taken together, the evolution of the DPT highlights ongoing </w:t>
      </w:r>
      <w:r w:rsidR="00580D9F">
        <w:t xml:space="preserve">debate regarding the boundaries between intuitive and deliberate reasoning. </w:t>
      </w:r>
      <w:r w:rsidR="004E3037">
        <w:t xml:space="preserve">This provides a strong rational for examining how DPT applies to real-world contexts </w:t>
      </w:r>
      <w:r w:rsidR="000206F4">
        <w:t xml:space="preserve">such as community nursing, where rapid decision-making </w:t>
      </w:r>
      <w:r w:rsidR="00275583">
        <w:t>under time pressure may influence compliance with hand-hygiene procedures (Camill</w:t>
      </w:r>
      <w:r w:rsidR="000E2284">
        <w:t xml:space="preserve">eri, 2024). </w:t>
      </w:r>
      <w:r w:rsidR="00580D9F">
        <w:t xml:space="preserve"> </w:t>
      </w:r>
    </w:p>
    <w:p w14:paraId="75253067" w14:textId="77777777" w:rsidR="00CF1085" w:rsidRDefault="00CF1085" w:rsidP="00BD5550">
      <w:pPr>
        <w:spacing w:line="480" w:lineRule="auto"/>
        <w:ind w:firstLine="720"/>
        <w:rPr>
          <w:rStyle w:val="Heading1Char"/>
          <w:color w:val="auto"/>
          <w:sz w:val="24"/>
          <w:szCs w:val="24"/>
        </w:rPr>
      </w:pPr>
    </w:p>
    <w:p w14:paraId="1F34F3C2" w14:textId="058A070E" w:rsidR="00CF1085" w:rsidRDefault="00B4104A" w:rsidP="00C51FF1">
      <w:pPr>
        <w:pStyle w:val="Heading1"/>
        <w:ind w:left="720" w:firstLine="720"/>
        <w:rPr>
          <w:b/>
          <w:bCs/>
          <w:color w:val="215E99" w:themeColor="text2" w:themeTint="BF"/>
        </w:rPr>
      </w:pPr>
      <w:r>
        <w:rPr>
          <w:b/>
          <w:bCs/>
          <w:color w:val="215E99" w:themeColor="text2" w:themeTint="BF"/>
        </w:rPr>
        <w:t xml:space="preserve"> </w:t>
      </w:r>
      <w:bookmarkStart w:id="9" w:name="_Toc228523470"/>
      <w:bookmarkStart w:id="10" w:name="_Toc228523935"/>
      <w:r w:rsidR="000B0735" w:rsidRPr="00952461">
        <w:rPr>
          <w:b/>
          <w:bCs/>
          <w:color w:val="215E99" w:themeColor="text2" w:themeTint="BF"/>
        </w:rPr>
        <w:t>How the DP</w:t>
      </w:r>
      <w:r w:rsidR="00CB169A">
        <w:rPr>
          <w:b/>
          <w:bCs/>
          <w:color w:val="215E99" w:themeColor="text2" w:themeTint="BF"/>
        </w:rPr>
        <w:t xml:space="preserve">T </w:t>
      </w:r>
      <w:r w:rsidR="000B0735" w:rsidRPr="00952461">
        <w:rPr>
          <w:b/>
          <w:bCs/>
          <w:color w:val="215E99" w:themeColor="text2" w:themeTint="BF"/>
        </w:rPr>
        <w:t>relates to the</w:t>
      </w:r>
      <w:r w:rsidR="00952461" w:rsidRPr="00952461">
        <w:rPr>
          <w:b/>
          <w:bCs/>
          <w:color w:val="215E99" w:themeColor="text2" w:themeTint="BF"/>
        </w:rPr>
        <w:t xml:space="preserve"> case study</w:t>
      </w:r>
      <w:bookmarkEnd w:id="9"/>
      <w:bookmarkEnd w:id="10"/>
    </w:p>
    <w:p w14:paraId="45FA842C" w14:textId="77777777" w:rsidR="009A5DCB" w:rsidRDefault="009A5DCB" w:rsidP="009A5DCB"/>
    <w:p w14:paraId="32BB3D42" w14:textId="7A31E703" w:rsidR="009A5DCB" w:rsidRDefault="00CB169A" w:rsidP="00C94D60">
      <w:pPr>
        <w:spacing w:line="480" w:lineRule="auto"/>
      </w:pPr>
      <w:r>
        <w:t xml:space="preserve">        The application of the DPT</w:t>
      </w:r>
      <w:r w:rsidR="005432EF">
        <w:t xml:space="preserve"> to this case can be understood through the interaction of automatic routines, cognitive load, and </w:t>
      </w:r>
      <w:r w:rsidR="00371DAD">
        <w:t xml:space="preserve">contextual pressures experienced by district nurses. Their role requires </w:t>
      </w:r>
      <w:r w:rsidR="00AC38A6">
        <w:t>frequent transitions between complex tasks, meaning that deliberate</w:t>
      </w:r>
      <w:r w:rsidR="00FC5D6E">
        <w:t xml:space="preserve">, analytical </w:t>
      </w:r>
      <w:r w:rsidR="003079D3">
        <w:t xml:space="preserve">system 2 processing is often suppressed </w:t>
      </w:r>
      <w:r w:rsidR="00C03643">
        <w:t xml:space="preserve">in favour of rapid, intuitive </w:t>
      </w:r>
      <w:r w:rsidR="00A44BE1">
        <w:t>system 1 responding (Presseau et al., 2014)</w:t>
      </w:r>
      <w:r w:rsidR="00212E56">
        <w:t xml:space="preserve">. According to the case, staff shortages and increased patient demand reduced </w:t>
      </w:r>
      <w:r w:rsidR="007F30D4">
        <w:t xml:space="preserve">nurses’ capacity to follow hand-hygiene procedures. This aligns </w:t>
      </w:r>
      <w:r w:rsidR="00964ECC">
        <w:t xml:space="preserve">with evidence that understaffing and time pressure significantly </w:t>
      </w:r>
      <w:r w:rsidR="007A684B">
        <w:t>increase non-compliance</w:t>
      </w:r>
      <w:r w:rsidR="0089450E">
        <w:t xml:space="preserve">, as nurses must prioritise immediate clinical needs </w:t>
      </w:r>
      <w:r w:rsidR="00363D67">
        <w:t>over slow</w:t>
      </w:r>
      <w:r w:rsidR="007D1DE3">
        <w:t xml:space="preserve"> and effortful  decision-making (Bhattacharjee</w:t>
      </w:r>
      <w:r w:rsidR="006D0300">
        <w:t xml:space="preserve"> &amp; Bhattacharya, 2025). </w:t>
      </w:r>
    </w:p>
    <w:p w14:paraId="3965B020" w14:textId="77777777" w:rsidR="00A735F6" w:rsidRDefault="001C7391" w:rsidP="00A735F6">
      <w:pPr>
        <w:spacing w:line="480" w:lineRule="auto"/>
      </w:pPr>
      <w:r>
        <w:t xml:space="preserve">       </w:t>
      </w:r>
      <w:r w:rsidR="00B76D23">
        <w:t xml:space="preserve">  </w:t>
      </w:r>
      <w:r>
        <w:t>Observational</w:t>
      </w:r>
      <w:r w:rsidR="00D023EE">
        <w:t xml:space="preserve"> research supports this interpretation. Felembam et al. (2012) </w:t>
      </w:r>
      <w:r w:rsidR="00116E0E">
        <w:t xml:space="preserve">found that community clinicians frequently </w:t>
      </w:r>
      <w:r w:rsidR="007C32B2">
        <w:t xml:space="preserve">missed hand-hygiene opportunities due to contextual factors </w:t>
      </w:r>
      <w:r w:rsidR="00E02674">
        <w:t xml:space="preserve">such as limited access to alcohol-based hand </w:t>
      </w:r>
      <w:r w:rsidR="002C425D">
        <w:t xml:space="preserve">rubs and competing clinical priories. </w:t>
      </w:r>
      <w:r w:rsidR="00465BC7">
        <w:t xml:space="preserve">These findings demonstrate that non-compliance is not simply </w:t>
      </w:r>
      <w:r w:rsidR="00430D18">
        <w:t xml:space="preserve">a failure of knowledge but reflects the dominance of automatic responding under cognitive strain. </w:t>
      </w:r>
      <w:r w:rsidR="002252A9">
        <w:t>While observational methods have strong ecological validity (Dissan</w:t>
      </w:r>
      <w:r w:rsidR="00220F63">
        <w:t xml:space="preserve">ayake, 2025), Hillier </w:t>
      </w:r>
      <w:r w:rsidR="00D2146B">
        <w:t xml:space="preserve">et al. (2020) notes that suboptimal hand hygiene can also arise when </w:t>
      </w:r>
      <w:r w:rsidR="00AC5983">
        <w:t xml:space="preserve">nurses deliberately choose not to comply, particularly </w:t>
      </w:r>
      <w:r w:rsidR="00353B32">
        <w:t xml:space="preserve">when they perceive other tasks as more urgent. Gluyas </w:t>
      </w:r>
      <w:r w:rsidR="00322363">
        <w:t xml:space="preserve">(2015) further argues that attentional slips occur when </w:t>
      </w:r>
      <w:r w:rsidR="00BD5A5D">
        <w:t xml:space="preserve">clinicians </w:t>
      </w:r>
      <w:r w:rsidR="0065088E">
        <w:t xml:space="preserve">focus on complex clinical activities, causing routine behaviours such as hand washing to be unintentionally overlooked. </w:t>
      </w:r>
    </w:p>
    <w:p w14:paraId="12B1745C" w14:textId="62C4692B" w:rsidR="00B76D23" w:rsidRDefault="00A735F6" w:rsidP="00A735F6">
      <w:pPr>
        <w:spacing w:line="480" w:lineRule="auto"/>
      </w:pPr>
      <w:r>
        <w:t xml:space="preserve">        </w:t>
      </w:r>
      <w:r w:rsidR="00B76D23">
        <w:t xml:space="preserve">District nurses </w:t>
      </w:r>
      <w:r w:rsidR="00575C22">
        <w:t xml:space="preserve">manage a wide range of responsibilities, including mobility support, medication </w:t>
      </w:r>
      <w:r w:rsidR="004A2031">
        <w:t>administration, wound care, and personal care (McBride et al</w:t>
      </w:r>
      <w:r w:rsidR="000D407E">
        <w:t xml:space="preserve">., 2024). This workload places heavy demands on </w:t>
      </w:r>
      <w:r w:rsidR="00C507BF">
        <w:t>working memory. According to Baddeley and Hitch’s (1974)</w:t>
      </w:r>
      <w:r w:rsidR="00A23848">
        <w:t xml:space="preserve"> Working Memory Model (WM</w:t>
      </w:r>
      <w:r w:rsidR="00645631">
        <w:t xml:space="preserve">M) system 2 processing requires substantial </w:t>
      </w:r>
      <w:r w:rsidR="006A23D9">
        <w:t xml:space="preserve">cognitive resources to override intuitive responses. </w:t>
      </w:r>
      <w:r w:rsidR="006D7083">
        <w:t xml:space="preserve">When nurses rapidly switch between tasks, working memory becomes overloaded, reducing </w:t>
      </w:r>
      <w:r w:rsidR="006A5F7E">
        <w:t xml:space="preserve">their ability to engage in slow, reflective reasoning. </w:t>
      </w:r>
      <w:r w:rsidR="00816A2D">
        <w:t xml:space="preserve">As a consequence, hand hygiene becomes deprioritised and absorbed into automatic </w:t>
      </w:r>
      <w:r w:rsidR="004F0C35">
        <w:t xml:space="preserve">routines shaped by system 1 processing (Palmer, 2025). </w:t>
      </w:r>
    </w:p>
    <w:p w14:paraId="3668093A" w14:textId="011EF281" w:rsidR="00A735F6" w:rsidRDefault="00A735F6" w:rsidP="00A735F6">
      <w:pPr>
        <w:spacing w:line="480" w:lineRule="auto"/>
      </w:pPr>
      <w:r>
        <w:t xml:space="preserve">        Taken together, the DPT explains how rapid task switching</w:t>
      </w:r>
      <w:r w:rsidR="0091088A">
        <w:t xml:space="preserve">, cognitive overload, and contextual pressures lead nurses to </w:t>
      </w:r>
      <w:r w:rsidR="001E7E5E">
        <w:t xml:space="preserve">rely on intuitive automatic responses rather than deliberate reasoning. </w:t>
      </w:r>
      <w:r w:rsidR="00E85E19">
        <w:t xml:space="preserve">This increases the likelihood of missed hand-hygiene opportunities and contributes to infection risk. The theory </w:t>
      </w:r>
      <w:r w:rsidR="00A9017E">
        <w:t>therefore highlights the need for interventions that support habit formation,</w:t>
      </w:r>
      <w:r w:rsidR="0077369C">
        <w:t xml:space="preserve"> reduce cognitive load, and strengthen the link between patient contact and hand hygiene. </w:t>
      </w:r>
    </w:p>
    <w:p w14:paraId="40D4E073" w14:textId="536B61FA" w:rsidR="00B76D23" w:rsidRPr="009A5DCB" w:rsidRDefault="00B76D23" w:rsidP="001C7391">
      <w:pPr>
        <w:spacing w:line="480" w:lineRule="auto"/>
      </w:pPr>
      <w:r>
        <w:t xml:space="preserve">          </w:t>
      </w:r>
    </w:p>
    <w:p w14:paraId="1A23AF80" w14:textId="77777777" w:rsidR="009A5DCB" w:rsidRDefault="009A5DCB" w:rsidP="00C94D60">
      <w:pPr>
        <w:spacing w:line="480" w:lineRule="auto"/>
      </w:pPr>
    </w:p>
    <w:p w14:paraId="23610A18" w14:textId="63EB3DBF" w:rsidR="009A5DCB" w:rsidRPr="009A5DCB" w:rsidRDefault="009A5DCB" w:rsidP="009A5DCB">
      <w:r>
        <w:t xml:space="preserve">     </w:t>
      </w:r>
    </w:p>
    <w:p w14:paraId="5299E434" w14:textId="7BC0049D" w:rsidR="00661DDA" w:rsidRDefault="00661DDA" w:rsidP="00661DDA"/>
    <w:p w14:paraId="1BB14487" w14:textId="2EE36DE5" w:rsidR="004153A7" w:rsidRPr="00A6136E" w:rsidRDefault="0F7F635D" w:rsidP="27F9E128">
      <w:pPr>
        <w:spacing w:line="480" w:lineRule="auto"/>
        <w:ind w:firstLine="720"/>
      </w:pPr>
      <w:r>
        <w:t>.</w:t>
      </w:r>
    </w:p>
    <w:p w14:paraId="2C766ADA" w14:textId="30A944C0" w:rsidR="004153A7" w:rsidRPr="00A6136E" w:rsidRDefault="009D1807" w:rsidP="27F9E128">
      <w:pPr>
        <w:spacing w:line="480" w:lineRule="auto"/>
        <w:ind w:firstLine="720"/>
      </w:pPr>
      <w:r w:rsidRPr="00D3041E">
        <w:rPr>
          <w:b/>
          <w:color w:val="215E99" w:themeColor="text2" w:themeTint="BF"/>
          <w:sz w:val="32"/>
          <w:szCs w:val="32"/>
        </w:rPr>
        <w:t>The</w:t>
      </w:r>
      <w:r w:rsidR="004B1A35">
        <w:rPr>
          <w:b/>
          <w:color w:val="215E99" w:themeColor="text2" w:themeTint="BF"/>
          <w:sz w:val="32"/>
          <w:szCs w:val="32"/>
        </w:rPr>
        <w:t xml:space="preserve"> </w:t>
      </w:r>
      <w:r w:rsidR="00927866" w:rsidRPr="00D3041E">
        <w:rPr>
          <w:b/>
          <w:color w:val="215E99" w:themeColor="text2" w:themeTint="BF"/>
          <w:sz w:val="32"/>
          <w:szCs w:val="32"/>
        </w:rPr>
        <w:t>new procedure</w:t>
      </w:r>
      <w:r w:rsidR="004B1A35">
        <w:rPr>
          <w:b/>
          <w:color w:val="215E99" w:themeColor="text2" w:themeTint="BF"/>
          <w:sz w:val="32"/>
          <w:szCs w:val="32"/>
        </w:rPr>
        <w:t xml:space="preserve"> suggestions</w:t>
      </w:r>
      <w:r w:rsidRPr="00D3041E">
        <w:rPr>
          <w:b/>
          <w:color w:val="215E99" w:themeColor="text2" w:themeTint="BF"/>
          <w:sz w:val="32"/>
          <w:szCs w:val="32"/>
        </w:rPr>
        <w:t xml:space="preserve"> in relation to the </w:t>
      </w:r>
      <w:r w:rsidR="007C3B01" w:rsidRPr="00D3041E">
        <w:rPr>
          <w:b/>
          <w:color w:val="215E99" w:themeColor="text2" w:themeTint="BF"/>
          <w:sz w:val="32"/>
          <w:szCs w:val="32"/>
        </w:rPr>
        <w:t>DP</w:t>
      </w:r>
      <w:r w:rsidR="009424E6">
        <w:rPr>
          <w:b/>
          <w:color w:val="215E99" w:themeColor="text2" w:themeTint="BF"/>
          <w:sz w:val="32"/>
          <w:szCs w:val="32"/>
        </w:rPr>
        <w:t>T</w:t>
      </w:r>
    </w:p>
    <w:p w14:paraId="53562884" w14:textId="25321772" w:rsidR="326C4632" w:rsidRDefault="326C4632" w:rsidP="326C4632">
      <w:pPr>
        <w:rPr>
          <w:b/>
          <w:bCs/>
          <w:color w:val="215E99" w:themeColor="text2" w:themeTint="BF"/>
          <w:sz w:val="32"/>
          <w:szCs w:val="32"/>
        </w:rPr>
      </w:pPr>
    </w:p>
    <w:p w14:paraId="5D45F5C1" w14:textId="22BFBD5D" w:rsidR="43D27E30" w:rsidRDefault="43D27E30" w:rsidP="70BBB2EA">
      <w:pPr>
        <w:spacing w:line="480" w:lineRule="auto"/>
        <w:ind w:firstLine="720"/>
      </w:pPr>
      <w:r>
        <w:t xml:space="preserve">The understanding of the DPT provides a foundation for designing interventions that target the cognitive mechanisms underlying community nurses’ </w:t>
      </w:r>
      <w:r w:rsidR="62474473">
        <w:t>hand hygiene behaviour. Sin</w:t>
      </w:r>
      <w:r w:rsidR="32238D49">
        <w:t>ce</w:t>
      </w:r>
      <w:r w:rsidR="62474473">
        <w:t xml:space="preserve"> DPT suggests that nurses often rely on rapid, intuitive</w:t>
      </w:r>
      <w:r w:rsidR="06E3E7CF">
        <w:t xml:space="preserve"> system 1 processing during high-pressure visit</w:t>
      </w:r>
      <w:r w:rsidR="39A296D7">
        <w:t xml:space="preserve">s because of the demand for district nursing services is increasing </w:t>
      </w:r>
      <w:r w:rsidR="24B24B51">
        <w:t>significantly (Chalk &amp; Legg, 201</w:t>
      </w:r>
      <w:r w:rsidR="3B67BF11">
        <w:t>7</w:t>
      </w:r>
      <w:r w:rsidR="24B24B51">
        <w:t>).</w:t>
      </w:r>
      <w:r w:rsidR="06E3E7CF">
        <w:t xml:space="preserve"> Interventions should aim to optimise automatic </w:t>
      </w:r>
      <w:r w:rsidR="15AFAF64">
        <w:t>responding rather than depend on effortful system 2 reasoning</w:t>
      </w:r>
      <w:r w:rsidR="2BEA9877">
        <w:t>. One effective measure is the use of environmental cues, such as placing alcohol-gel dispensers at the poi</w:t>
      </w:r>
      <w:r w:rsidR="243BA76A">
        <w:t>nt of care or attaching visual prompts to community nursing bags.</w:t>
      </w:r>
      <w:r w:rsidR="33F38E65">
        <w:t xml:space="preserve"> Hiller et al. (2020</w:t>
      </w:r>
      <w:r w:rsidR="1A48A39B">
        <w:t xml:space="preserve">) identifies that errors in healthcare </w:t>
      </w:r>
      <w:r w:rsidR="79E0704E">
        <w:t xml:space="preserve">practices become familiar and require minimum </w:t>
      </w:r>
      <w:r w:rsidR="5F457F57">
        <w:t>conscious thought</w:t>
      </w:r>
      <w:r w:rsidR="3488DF62">
        <w:t xml:space="preserve"> suggesting that non-compliant behaviour may become part of a habitual loop. </w:t>
      </w:r>
      <w:r w:rsidR="243BA76A">
        <w:t>Several studies</w:t>
      </w:r>
      <w:r w:rsidR="2FD47766">
        <w:t xml:space="preserve"> (Ford et al., 2014; </w:t>
      </w:r>
      <w:r w:rsidR="75122160">
        <w:t xml:space="preserve">Pong et al., 2018) </w:t>
      </w:r>
      <w:r w:rsidR="00C07988">
        <w:t>suggest</w:t>
      </w:r>
      <w:r w:rsidR="243BA76A">
        <w:t xml:space="preserve"> that cue-based prompts significantly </w:t>
      </w:r>
      <w:r w:rsidR="00F0F911">
        <w:t>increase</w:t>
      </w:r>
      <w:r w:rsidR="4887466A">
        <w:t>d</w:t>
      </w:r>
      <w:r w:rsidR="00F0F911">
        <w:t xml:space="preserve"> compliance by enhancing automatic behaviour patterns. Additionally,</w:t>
      </w:r>
      <w:r w:rsidR="7BDBAC43">
        <w:t xml:space="preserve"> </w:t>
      </w:r>
      <w:r w:rsidR="60A2A863">
        <w:t>t</w:t>
      </w:r>
      <w:r w:rsidR="124455E3" w:rsidRPr="27F9E128">
        <w:t xml:space="preserve">he </w:t>
      </w:r>
      <w:r w:rsidR="7BDBAC43" w:rsidRPr="27F9E128">
        <w:t>implementation</w:t>
      </w:r>
      <w:r w:rsidR="1BBDB7F4" w:rsidRPr="27F9E128">
        <w:t xml:space="preserve"> of</w:t>
      </w:r>
      <w:r w:rsidR="7BDBAC43">
        <w:t xml:space="preserve"> intentions</w:t>
      </w:r>
      <w:r w:rsidR="0B13CD3F">
        <w:t xml:space="preserve"> such as (</w:t>
      </w:r>
      <w:r w:rsidR="44EE5895">
        <w:t>I</w:t>
      </w:r>
      <w:r w:rsidR="7BDBAC43">
        <w:t xml:space="preserve">f </w:t>
      </w:r>
      <w:r w:rsidR="60F95C00">
        <w:t>I</w:t>
      </w:r>
      <w:r w:rsidR="7BDBAC43">
        <w:t xml:space="preserve"> enter a </w:t>
      </w:r>
      <w:r w:rsidR="382C3ABE">
        <w:t>patient's</w:t>
      </w:r>
      <w:r w:rsidR="7BDBAC43">
        <w:t xml:space="preserve"> home</w:t>
      </w:r>
      <w:r w:rsidR="29FB42DE">
        <w:t>, the</w:t>
      </w:r>
      <w:r w:rsidR="3DCB09C3">
        <w:t>n sanitise my hand</w:t>
      </w:r>
      <w:r w:rsidR="00C6560E">
        <w:t xml:space="preserve">s) </w:t>
      </w:r>
      <w:r w:rsidR="37C1107F">
        <w:t>can help automate correct responses, reducing reliance on deliberate reasoning to remind nurses.</w:t>
      </w:r>
      <w:r w:rsidR="49C33E2A">
        <w:t xml:space="preserve"> </w:t>
      </w:r>
    </w:p>
    <w:p w14:paraId="5B984C4B" w14:textId="4318009E" w:rsidR="2D78F372" w:rsidRDefault="2D78F372" w:rsidP="70BBB2EA">
      <w:pPr>
        <w:spacing w:line="480" w:lineRule="auto"/>
        <w:ind w:firstLine="720"/>
      </w:pPr>
      <w:r>
        <w:t xml:space="preserve">While these interventions are valuable to reduce the </w:t>
      </w:r>
      <w:r w:rsidR="301F1094">
        <w:t>situation from arising</w:t>
      </w:r>
      <w:r w:rsidR="002F650A">
        <w:t xml:space="preserve"> again</w:t>
      </w:r>
      <w:r w:rsidR="301F1094">
        <w:t xml:space="preserve"> it is critical to consider the ethical implications. E</w:t>
      </w:r>
      <w:r w:rsidR="027DE86E">
        <w:t>thical considerations involve ensuring that</w:t>
      </w:r>
      <w:r w:rsidR="337B359F">
        <w:t xml:space="preserve"> monitoring systems are non-coercive, protecting staff privacy during audits, and avoiding punitive approaches that may increase stress or </w:t>
      </w:r>
      <w:r w:rsidR="1CC15F78">
        <w:t>burnout.</w:t>
      </w:r>
      <w:r w:rsidR="34DA1ACF">
        <w:t xml:space="preserve"> While </w:t>
      </w:r>
      <w:r w:rsidR="5593B7A9">
        <w:t xml:space="preserve">Armstrong et al. (2023) found that video </w:t>
      </w:r>
      <w:r w:rsidR="7659F720">
        <w:t>or remote auditing can increase hand hygiene practice</w:t>
      </w:r>
      <w:r w:rsidR="608CD9F9">
        <w:t xml:space="preserve"> compliance from 30% to 80</w:t>
      </w:r>
      <w:r w:rsidR="30DBE6C3">
        <w:t xml:space="preserve">%, video recording can be harmful to patients due to privacy </w:t>
      </w:r>
      <w:r w:rsidR="0B6B49D4">
        <w:t>challenges.</w:t>
      </w:r>
      <w:r w:rsidR="6C3433D1">
        <w:t xml:space="preserve"> Gould et al. (2024) report that managers and nurses are concerned about the practicalities</w:t>
      </w:r>
      <w:r w:rsidR="6399A7D1">
        <w:t xml:space="preserve"> such as acceptability and cost to staff in </w:t>
      </w:r>
      <w:r w:rsidR="106C4277">
        <w:t>technological solutions in hand hygiene compliance. Therefore, while monitoring systems can be a useful intervention</w:t>
      </w:r>
      <w:r w:rsidR="220CF665">
        <w:t xml:space="preserve"> </w:t>
      </w:r>
      <w:r w:rsidR="6FF0DDAD">
        <w:t xml:space="preserve">to switch nurse’s </w:t>
      </w:r>
      <w:r w:rsidR="4F05FED4">
        <w:t>hand-washing</w:t>
      </w:r>
      <w:r w:rsidR="6FF0DDAD">
        <w:t xml:space="preserve"> practices </w:t>
      </w:r>
      <w:r w:rsidR="341D5E8F">
        <w:t>into</w:t>
      </w:r>
      <w:r w:rsidR="23646F75">
        <w:t xml:space="preserve"> their automatic routines, </w:t>
      </w:r>
      <w:r w:rsidR="220CF665">
        <w:t xml:space="preserve">clinicians must acknowledge the practical and ethical issues </w:t>
      </w:r>
      <w:r w:rsidR="67CEF8D0">
        <w:t xml:space="preserve">about </w:t>
      </w:r>
      <w:r w:rsidR="7E513711">
        <w:t xml:space="preserve">implementing these </w:t>
      </w:r>
      <w:r w:rsidR="67CEF8D0">
        <w:t>interventions</w:t>
      </w:r>
      <w:r w:rsidR="505164BE">
        <w:t xml:space="preserve">. </w:t>
      </w:r>
    </w:p>
    <w:p w14:paraId="13827200" w14:textId="77777777" w:rsidR="00DA0886" w:rsidRDefault="00DA0886" w:rsidP="05DA3C5C">
      <w:pPr>
        <w:spacing w:line="480" w:lineRule="auto"/>
        <w:ind w:left="2160" w:firstLine="720"/>
        <w:rPr>
          <w:b/>
          <w:color w:val="215E99" w:themeColor="text2" w:themeTint="BF"/>
          <w:sz w:val="32"/>
          <w:szCs w:val="32"/>
        </w:rPr>
      </w:pPr>
    </w:p>
    <w:p w14:paraId="500A0FB7" w14:textId="3175A3C6" w:rsidR="00C10E54" w:rsidRDefault="00140725" w:rsidP="05DA3C5C">
      <w:pPr>
        <w:spacing w:line="480" w:lineRule="auto"/>
        <w:ind w:left="2160" w:firstLine="720"/>
        <w:rPr>
          <w:b/>
          <w:bCs/>
          <w:color w:val="215E99" w:themeColor="text2" w:themeTint="BF"/>
          <w:sz w:val="32"/>
          <w:szCs w:val="32"/>
        </w:rPr>
      </w:pPr>
      <w:r w:rsidRPr="00D3041E">
        <w:rPr>
          <w:b/>
          <w:color w:val="215E99" w:themeColor="text2" w:themeTint="BF"/>
          <w:sz w:val="32"/>
          <w:szCs w:val="32"/>
        </w:rPr>
        <w:t xml:space="preserve">Evaluation of the </w:t>
      </w:r>
      <w:r w:rsidR="00B91A60" w:rsidRPr="00D3041E">
        <w:rPr>
          <w:b/>
          <w:color w:val="215E99" w:themeColor="text2" w:themeTint="BF"/>
          <w:sz w:val="32"/>
          <w:szCs w:val="32"/>
        </w:rPr>
        <w:t>DPT</w:t>
      </w:r>
    </w:p>
    <w:p w14:paraId="4572319E" w14:textId="6AE0A01B" w:rsidR="00FA4010" w:rsidRDefault="00561D9A" w:rsidP="05DA3C5C">
      <w:pPr>
        <w:spacing w:line="480" w:lineRule="auto"/>
        <w:rPr>
          <w:color w:val="000000" w:themeColor="text1"/>
        </w:rPr>
      </w:pPr>
      <w:r w:rsidRPr="05DA3C5C">
        <w:rPr>
          <w:color w:val="000000" w:themeColor="text1"/>
        </w:rPr>
        <w:t xml:space="preserve">              </w:t>
      </w:r>
      <w:r w:rsidR="13CC288B" w:rsidRPr="05DA3C5C">
        <w:rPr>
          <w:color w:val="000000" w:themeColor="text1"/>
        </w:rPr>
        <w:t>The DP</w:t>
      </w:r>
      <w:r w:rsidR="0309548F" w:rsidRPr="05DA3C5C">
        <w:rPr>
          <w:color w:val="000000" w:themeColor="text1"/>
        </w:rPr>
        <w:t>T</w:t>
      </w:r>
      <w:r w:rsidR="13CC288B" w:rsidRPr="05DA3C5C">
        <w:rPr>
          <w:color w:val="000000" w:themeColor="text1"/>
        </w:rPr>
        <w:t xml:space="preserve"> has underlined critical interventions that can be used to encourage and drive </w:t>
      </w:r>
      <w:r w:rsidR="414752FD" w:rsidRPr="05DA3C5C">
        <w:rPr>
          <w:color w:val="000000" w:themeColor="text1"/>
        </w:rPr>
        <w:t xml:space="preserve">community nurse’s hand hygiene practices. However, </w:t>
      </w:r>
      <w:r w:rsidR="3D9EFF97" w:rsidRPr="05DA3C5C">
        <w:rPr>
          <w:color w:val="000000" w:themeColor="text1"/>
        </w:rPr>
        <w:t>several limitations of</w:t>
      </w:r>
      <w:r w:rsidR="002D1031">
        <w:rPr>
          <w:color w:val="000000" w:themeColor="text1"/>
        </w:rPr>
        <w:t xml:space="preserve"> THE</w:t>
      </w:r>
      <w:r w:rsidR="3D9EFF97" w:rsidRPr="05DA3C5C">
        <w:rPr>
          <w:color w:val="000000" w:themeColor="text1"/>
        </w:rPr>
        <w:t xml:space="preserve"> </w:t>
      </w:r>
      <w:r w:rsidR="002D1031">
        <w:rPr>
          <w:color w:val="000000" w:themeColor="text1"/>
        </w:rPr>
        <w:t>DPT</w:t>
      </w:r>
      <w:r w:rsidR="3D9EFF97" w:rsidRPr="05DA3C5C">
        <w:rPr>
          <w:color w:val="000000" w:themeColor="text1"/>
        </w:rPr>
        <w:t xml:space="preserve"> must be </w:t>
      </w:r>
      <w:r w:rsidR="47103A5C" w:rsidRPr="05DA3C5C">
        <w:rPr>
          <w:color w:val="000000" w:themeColor="text1"/>
        </w:rPr>
        <w:t>acknowledged</w:t>
      </w:r>
      <w:r w:rsidR="3D9EFF97" w:rsidRPr="05DA3C5C">
        <w:rPr>
          <w:color w:val="000000" w:themeColor="text1"/>
        </w:rPr>
        <w:t xml:space="preserve"> within the critical discussion of its </w:t>
      </w:r>
      <w:r w:rsidR="10FDDAC5" w:rsidRPr="05DA3C5C">
        <w:rPr>
          <w:color w:val="000000" w:themeColor="text1"/>
        </w:rPr>
        <w:t>applicability in general, and more specifically in the health c</w:t>
      </w:r>
      <w:r w:rsidR="45421376" w:rsidRPr="05DA3C5C">
        <w:rPr>
          <w:color w:val="000000" w:themeColor="text1"/>
        </w:rPr>
        <w:t>are sector</w:t>
      </w:r>
      <w:r w:rsidR="0A132CA2" w:rsidRPr="05DA3C5C">
        <w:rPr>
          <w:color w:val="000000" w:themeColor="text1"/>
        </w:rPr>
        <w:t xml:space="preserve"> to provide a greater understanding of </w:t>
      </w:r>
      <w:r w:rsidR="561C1AD0" w:rsidRPr="05DA3C5C">
        <w:rPr>
          <w:color w:val="000000" w:themeColor="text1"/>
        </w:rPr>
        <w:t xml:space="preserve">how </w:t>
      </w:r>
      <w:r w:rsidR="0A132CA2" w:rsidRPr="05DA3C5C">
        <w:rPr>
          <w:color w:val="000000" w:themeColor="text1"/>
        </w:rPr>
        <w:t>cogniti</w:t>
      </w:r>
      <w:r w:rsidR="023E33E8" w:rsidRPr="05DA3C5C">
        <w:rPr>
          <w:color w:val="000000" w:themeColor="text1"/>
        </w:rPr>
        <w:t>on can be influenced by high demanding roles, such as community nursing.</w:t>
      </w:r>
      <w:r w:rsidR="5851B88E" w:rsidRPr="05DA3C5C">
        <w:rPr>
          <w:color w:val="000000" w:themeColor="text1"/>
        </w:rPr>
        <w:t xml:space="preserve"> </w:t>
      </w:r>
      <w:r w:rsidR="34C7E28A" w:rsidRPr="05DA3C5C">
        <w:rPr>
          <w:color w:val="000000" w:themeColor="text1"/>
        </w:rPr>
        <w:t xml:space="preserve">While DPT provides valuable insights into </w:t>
      </w:r>
      <w:r w:rsidR="00E30A71" w:rsidRPr="05DA3C5C">
        <w:rPr>
          <w:color w:val="000000" w:themeColor="text1"/>
        </w:rPr>
        <w:t xml:space="preserve">the cognitive architecture of an individual’s decision-making through intuitive or deliberate </w:t>
      </w:r>
      <w:r w:rsidR="2C8E0BBB" w:rsidRPr="05DA3C5C">
        <w:rPr>
          <w:color w:val="000000" w:themeColor="text1"/>
        </w:rPr>
        <w:t>processing</w:t>
      </w:r>
      <w:r w:rsidR="00E30A71" w:rsidRPr="05DA3C5C">
        <w:rPr>
          <w:color w:val="000000" w:themeColor="text1"/>
        </w:rPr>
        <w:t xml:space="preserve">. Hybrid models postulate an in between system thereby system 1 generates correct responses through the basis of logical processing (Lawrie et al., 2024). This challenges the assumption that both systems are separate; instead, their processes are interconnected. Building on this argument, De Ney (2012) advocates for a </w:t>
      </w:r>
      <w:r w:rsidR="004E1607" w:rsidRPr="05DA3C5C">
        <w:rPr>
          <w:color w:val="000000" w:themeColor="text1"/>
        </w:rPr>
        <w:t>L</w:t>
      </w:r>
      <w:r w:rsidR="00E30A71" w:rsidRPr="05DA3C5C">
        <w:rPr>
          <w:color w:val="000000" w:themeColor="text1"/>
        </w:rPr>
        <w:t xml:space="preserve">ogical </w:t>
      </w:r>
      <w:r w:rsidR="004E1607" w:rsidRPr="05DA3C5C">
        <w:rPr>
          <w:color w:val="000000" w:themeColor="text1"/>
        </w:rPr>
        <w:t>I</w:t>
      </w:r>
      <w:r w:rsidR="00E30A71" w:rsidRPr="05DA3C5C">
        <w:rPr>
          <w:color w:val="000000" w:themeColor="text1"/>
        </w:rPr>
        <w:t xml:space="preserve">ntuitive </w:t>
      </w:r>
      <w:r w:rsidR="004E1607" w:rsidRPr="05DA3C5C">
        <w:rPr>
          <w:color w:val="000000" w:themeColor="text1"/>
        </w:rPr>
        <w:t>M</w:t>
      </w:r>
      <w:r w:rsidR="00E30A71" w:rsidRPr="05DA3C5C">
        <w:rPr>
          <w:color w:val="000000" w:themeColor="text1"/>
        </w:rPr>
        <w:t xml:space="preserve">odel </w:t>
      </w:r>
      <w:r w:rsidR="004E1607" w:rsidRPr="05DA3C5C">
        <w:rPr>
          <w:color w:val="000000" w:themeColor="text1"/>
        </w:rPr>
        <w:t>(LIM)</w:t>
      </w:r>
      <w:r w:rsidR="008C6284" w:rsidRPr="05DA3C5C">
        <w:rPr>
          <w:color w:val="000000" w:themeColor="text1"/>
        </w:rPr>
        <w:t xml:space="preserve">, </w:t>
      </w:r>
      <w:r w:rsidR="00E30A71" w:rsidRPr="05DA3C5C">
        <w:rPr>
          <w:color w:val="000000" w:themeColor="text1"/>
        </w:rPr>
        <w:t>suggesting there are two types of intuitive responses including intuitive logic and the intuitive heuristic which are both activated in parallel in complex task</w:t>
      </w:r>
      <w:r w:rsidR="00CE66C6" w:rsidRPr="05DA3C5C">
        <w:rPr>
          <w:color w:val="000000" w:themeColor="text1"/>
        </w:rPr>
        <w:t xml:space="preserve"> engagement</w:t>
      </w:r>
      <w:r w:rsidR="00E30A71" w:rsidRPr="05DA3C5C">
        <w:rPr>
          <w:color w:val="000000" w:themeColor="text1"/>
        </w:rPr>
        <w:t>.</w:t>
      </w:r>
      <w:r w:rsidR="00CE66C6" w:rsidRPr="05DA3C5C">
        <w:rPr>
          <w:color w:val="000000" w:themeColor="text1"/>
        </w:rPr>
        <w:t xml:space="preserve"> For these reasons,</w:t>
      </w:r>
      <w:r w:rsidR="009D34F1" w:rsidRPr="05DA3C5C">
        <w:rPr>
          <w:color w:val="000000" w:themeColor="text1"/>
        </w:rPr>
        <w:t xml:space="preserve"> </w:t>
      </w:r>
      <w:r w:rsidR="00E30A71" w:rsidRPr="05DA3C5C">
        <w:rPr>
          <w:color w:val="000000" w:themeColor="text1"/>
        </w:rPr>
        <w:t xml:space="preserve">the intuitive dominance of system one </w:t>
      </w:r>
      <w:r w:rsidR="009D34F1" w:rsidRPr="05DA3C5C">
        <w:rPr>
          <w:color w:val="000000" w:themeColor="text1"/>
        </w:rPr>
        <w:t>could be</w:t>
      </w:r>
      <w:r w:rsidR="00EA1B5B" w:rsidRPr="05DA3C5C">
        <w:rPr>
          <w:color w:val="000000" w:themeColor="text1"/>
        </w:rPr>
        <w:t xml:space="preserve"> </w:t>
      </w:r>
      <w:r w:rsidR="00E30A71" w:rsidRPr="05DA3C5C">
        <w:rPr>
          <w:color w:val="000000" w:themeColor="text1"/>
        </w:rPr>
        <w:t xml:space="preserve">underestimated in its capacity to yield effective and strategic decision-making (Shepherd et al., 2024). This </w:t>
      </w:r>
      <w:r w:rsidR="00EA1B5B" w:rsidRPr="05DA3C5C">
        <w:rPr>
          <w:color w:val="000000" w:themeColor="text1"/>
        </w:rPr>
        <w:t>shows</w:t>
      </w:r>
      <w:r w:rsidR="00E30A71" w:rsidRPr="05DA3C5C">
        <w:rPr>
          <w:color w:val="000000" w:themeColor="text1"/>
        </w:rPr>
        <w:t xml:space="preserve"> that DPT is oversimplified because decision making is fluid, and context dependent. Zucchelli et al. (2025) </w:t>
      </w:r>
      <w:r w:rsidR="000C36F5" w:rsidRPr="05DA3C5C">
        <w:rPr>
          <w:color w:val="000000" w:themeColor="text1"/>
        </w:rPr>
        <w:t>reports that</w:t>
      </w:r>
      <w:r w:rsidR="00E30A71" w:rsidRPr="05DA3C5C">
        <w:rPr>
          <w:color w:val="000000" w:themeColor="text1"/>
        </w:rPr>
        <w:t xml:space="preserve"> the decision-making process </w:t>
      </w:r>
      <w:r w:rsidR="000C36F5" w:rsidRPr="05DA3C5C">
        <w:rPr>
          <w:color w:val="000000" w:themeColor="text1"/>
        </w:rPr>
        <w:t xml:space="preserve">is </w:t>
      </w:r>
      <w:r w:rsidR="00CF2F7F" w:rsidRPr="05DA3C5C">
        <w:rPr>
          <w:color w:val="000000" w:themeColor="text1"/>
        </w:rPr>
        <w:t>made up</w:t>
      </w:r>
      <w:r w:rsidR="00224674" w:rsidRPr="05DA3C5C">
        <w:rPr>
          <w:color w:val="000000" w:themeColor="text1"/>
        </w:rPr>
        <w:t xml:space="preserve"> of</w:t>
      </w:r>
      <w:r w:rsidR="00E30A71" w:rsidRPr="05DA3C5C">
        <w:rPr>
          <w:color w:val="000000" w:themeColor="text1"/>
        </w:rPr>
        <w:t xml:space="preserve"> four stages involving: identifying the current situation, evaluation related to punishment, and reward, selecting the appropriate action, and re-evaluate the action based on feedback received. This highlights that decision-making is dynamic and context sensitive, particularly in cognitive demanding tasks thereby learning, and habitual responding is crucial </w:t>
      </w:r>
      <w:r w:rsidR="00DB5895" w:rsidRPr="05DA3C5C">
        <w:rPr>
          <w:color w:val="000000" w:themeColor="text1"/>
        </w:rPr>
        <w:t xml:space="preserve">in </w:t>
      </w:r>
      <w:r w:rsidR="00F800CC" w:rsidRPr="05DA3C5C">
        <w:rPr>
          <w:color w:val="000000" w:themeColor="text1"/>
        </w:rPr>
        <w:t xml:space="preserve">community nursing </w:t>
      </w:r>
      <w:r w:rsidR="00E30A71" w:rsidRPr="05DA3C5C">
        <w:rPr>
          <w:color w:val="000000" w:themeColor="text1"/>
        </w:rPr>
        <w:t>(Haith &amp; Krakauer, 2018).</w:t>
      </w:r>
      <w:r w:rsidR="00E005BE" w:rsidRPr="05DA3C5C">
        <w:rPr>
          <w:color w:val="000000" w:themeColor="text1"/>
        </w:rPr>
        <w:t xml:space="preserve"> </w:t>
      </w:r>
      <w:r w:rsidR="00C731E1" w:rsidRPr="05DA3C5C">
        <w:rPr>
          <w:color w:val="000000" w:themeColor="text1"/>
        </w:rPr>
        <w:t>Therefore,</w:t>
      </w:r>
      <w:r w:rsidR="002D24F2" w:rsidRPr="05DA3C5C">
        <w:rPr>
          <w:color w:val="000000" w:themeColor="text1"/>
        </w:rPr>
        <w:t xml:space="preserve"> the nurse’s </w:t>
      </w:r>
      <w:r w:rsidR="7DD87DEE" w:rsidRPr="05DA3C5C">
        <w:rPr>
          <w:color w:val="000000" w:themeColor="text1"/>
        </w:rPr>
        <w:t xml:space="preserve">non-compliance </w:t>
      </w:r>
      <w:r w:rsidR="005E4941" w:rsidRPr="05DA3C5C">
        <w:rPr>
          <w:color w:val="000000" w:themeColor="text1"/>
        </w:rPr>
        <w:t xml:space="preserve">with </w:t>
      </w:r>
      <w:r w:rsidR="00476BB5" w:rsidRPr="05DA3C5C">
        <w:rPr>
          <w:color w:val="000000" w:themeColor="text1"/>
        </w:rPr>
        <w:t xml:space="preserve">hand </w:t>
      </w:r>
      <w:r w:rsidR="005E4941" w:rsidRPr="05DA3C5C">
        <w:rPr>
          <w:color w:val="000000" w:themeColor="text1"/>
        </w:rPr>
        <w:t xml:space="preserve">hygiene </w:t>
      </w:r>
      <w:r w:rsidR="00CD750F" w:rsidRPr="05DA3C5C">
        <w:rPr>
          <w:color w:val="000000" w:themeColor="text1"/>
        </w:rPr>
        <w:t xml:space="preserve">is </w:t>
      </w:r>
      <w:r w:rsidR="004C5BEF" w:rsidRPr="05DA3C5C">
        <w:rPr>
          <w:color w:val="000000" w:themeColor="text1"/>
        </w:rPr>
        <w:t xml:space="preserve">connected to </w:t>
      </w:r>
      <w:r w:rsidR="00425ECB" w:rsidRPr="05DA3C5C">
        <w:rPr>
          <w:color w:val="000000" w:themeColor="text1"/>
        </w:rPr>
        <w:t>habit formation</w:t>
      </w:r>
      <w:r w:rsidR="00C716B1" w:rsidRPr="05DA3C5C">
        <w:rPr>
          <w:color w:val="000000" w:themeColor="text1"/>
        </w:rPr>
        <w:t xml:space="preserve"> instead </w:t>
      </w:r>
      <w:r w:rsidR="00C26016" w:rsidRPr="05DA3C5C">
        <w:rPr>
          <w:color w:val="000000" w:themeColor="text1"/>
        </w:rPr>
        <w:t xml:space="preserve">of </w:t>
      </w:r>
      <w:r w:rsidR="00DD7A96" w:rsidRPr="05DA3C5C">
        <w:rPr>
          <w:color w:val="000000" w:themeColor="text1"/>
        </w:rPr>
        <w:t xml:space="preserve">an </w:t>
      </w:r>
      <w:r w:rsidR="00A26226" w:rsidRPr="05DA3C5C">
        <w:rPr>
          <w:color w:val="000000" w:themeColor="text1"/>
        </w:rPr>
        <w:t xml:space="preserve">underused </w:t>
      </w:r>
      <w:r w:rsidR="007F5DEC" w:rsidRPr="05DA3C5C">
        <w:rPr>
          <w:color w:val="000000" w:themeColor="text1"/>
        </w:rPr>
        <w:t xml:space="preserve">two-way </w:t>
      </w:r>
      <w:r w:rsidR="00215FE5" w:rsidRPr="05DA3C5C">
        <w:rPr>
          <w:color w:val="000000" w:themeColor="text1"/>
        </w:rPr>
        <w:t xml:space="preserve">cognitive </w:t>
      </w:r>
      <w:r w:rsidR="102D31FB" w:rsidRPr="05DA3C5C">
        <w:rPr>
          <w:color w:val="000000" w:themeColor="text1"/>
        </w:rPr>
        <w:t>system, which</w:t>
      </w:r>
      <w:r w:rsidR="007F5DEC" w:rsidRPr="05DA3C5C">
        <w:rPr>
          <w:color w:val="000000" w:themeColor="text1"/>
        </w:rPr>
        <w:t xml:space="preserve"> </w:t>
      </w:r>
      <w:r w:rsidR="00F1187B" w:rsidRPr="05DA3C5C">
        <w:rPr>
          <w:color w:val="000000" w:themeColor="text1"/>
        </w:rPr>
        <w:t xml:space="preserve">is </w:t>
      </w:r>
      <w:r w:rsidR="009927C5" w:rsidRPr="05DA3C5C">
        <w:rPr>
          <w:color w:val="000000" w:themeColor="text1"/>
        </w:rPr>
        <w:t>dominantly</w:t>
      </w:r>
      <w:r w:rsidR="5CC892CB" w:rsidRPr="05DA3C5C">
        <w:rPr>
          <w:color w:val="000000" w:themeColor="text1"/>
        </w:rPr>
        <w:t xml:space="preserve"> linked to</w:t>
      </w:r>
      <w:r w:rsidR="1365136D" w:rsidRPr="05DA3C5C">
        <w:rPr>
          <w:color w:val="000000" w:themeColor="text1"/>
        </w:rPr>
        <w:t xml:space="preserve"> </w:t>
      </w:r>
      <w:r w:rsidR="2DFB42DC" w:rsidRPr="05DA3C5C">
        <w:rPr>
          <w:color w:val="000000" w:themeColor="text1"/>
        </w:rPr>
        <w:t xml:space="preserve">automatic processing. </w:t>
      </w:r>
      <w:r w:rsidR="1365136D" w:rsidRPr="05DA3C5C">
        <w:rPr>
          <w:color w:val="000000" w:themeColor="text1"/>
        </w:rPr>
        <w:t xml:space="preserve"> </w:t>
      </w:r>
    </w:p>
    <w:p w14:paraId="727BA2BD" w14:textId="2BFFFA2F" w:rsidR="00FA4010" w:rsidRDefault="00292978" w:rsidP="00292978">
      <w:pPr>
        <w:spacing w:line="48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</w:t>
      </w:r>
      <w:r w:rsidR="000E1029">
        <w:rPr>
          <w:bCs/>
          <w:color w:val="000000" w:themeColor="text1"/>
        </w:rPr>
        <w:t xml:space="preserve">        </w:t>
      </w:r>
      <w:r w:rsidR="000C556F">
        <w:rPr>
          <w:bCs/>
          <w:color w:val="000000" w:themeColor="text1"/>
        </w:rPr>
        <w:t xml:space="preserve">Another </w:t>
      </w:r>
      <w:r w:rsidR="00893A88">
        <w:rPr>
          <w:bCs/>
          <w:color w:val="000000" w:themeColor="text1"/>
        </w:rPr>
        <w:t xml:space="preserve">critique of the </w:t>
      </w:r>
      <w:r w:rsidR="00A83782">
        <w:rPr>
          <w:bCs/>
          <w:color w:val="000000" w:themeColor="text1"/>
        </w:rPr>
        <w:t xml:space="preserve">DPT is it </w:t>
      </w:r>
      <w:r w:rsidR="00220B6C">
        <w:rPr>
          <w:bCs/>
          <w:color w:val="000000" w:themeColor="text1"/>
        </w:rPr>
        <w:t>cannot account for individual differences</w:t>
      </w:r>
      <w:r w:rsidR="004C0110">
        <w:rPr>
          <w:bCs/>
          <w:color w:val="000000" w:themeColor="text1"/>
        </w:rPr>
        <w:t xml:space="preserve"> in </w:t>
      </w:r>
      <w:r w:rsidR="003D68D7">
        <w:rPr>
          <w:bCs/>
          <w:color w:val="000000" w:themeColor="text1"/>
        </w:rPr>
        <w:t>cognitive processing</w:t>
      </w:r>
      <w:r w:rsidR="00885C5A">
        <w:rPr>
          <w:bCs/>
          <w:color w:val="000000" w:themeColor="text1"/>
        </w:rPr>
        <w:t>, emotional traits</w:t>
      </w:r>
      <w:r w:rsidR="00D2576F">
        <w:rPr>
          <w:bCs/>
          <w:color w:val="000000" w:themeColor="text1"/>
        </w:rPr>
        <w:t xml:space="preserve">, or behavioural </w:t>
      </w:r>
      <w:r w:rsidR="00DC3B7A">
        <w:rPr>
          <w:bCs/>
          <w:color w:val="000000" w:themeColor="text1"/>
        </w:rPr>
        <w:t>tendenci</w:t>
      </w:r>
      <w:r w:rsidR="00F72DB4">
        <w:rPr>
          <w:bCs/>
          <w:color w:val="000000" w:themeColor="text1"/>
        </w:rPr>
        <w:t>es</w:t>
      </w:r>
      <w:r w:rsidR="00580F46">
        <w:rPr>
          <w:bCs/>
          <w:color w:val="000000" w:themeColor="text1"/>
        </w:rPr>
        <w:t xml:space="preserve"> </w:t>
      </w:r>
      <w:r w:rsidR="007537AD">
        <w:rPr>
          <w:bCs/>
          <w:color w:val="000000" w:themeColor="text1"/>
        </w:rPr>
        <w:t xml:space="preserve">because </w:t>
      </w:r>
      <w:r w:rsidR="00DD690F">
        <w:rPr>
          <w:bCs/>
          <w:color w:val="000000" w:themeColor="text1"/>
        </w:rPr>
        <w:t xml:space="preserve">not all nurses will default </w:t>
      </w:r>
      <w:r w:rsidR="00BD0D9C">
        <w:rPr>
          <w:bCs/>
          <w:color w:val="000000" w:themeColor="text1"/>
        </w:rPr>
        <w:t>to the same system under pressure.</w:t>
      </w:r>
      <w:r w:rsidR="00CB7BC2">
        <w:rPr>
          <w:bCs/>
          <w:color w:val="000000" w:themeColor="text1"/>
        </w:rPr>
        <w:t xml:space="preserve"> </w:t>
      </w:r>
      <w:r w:rsidR="004A4059">
        <w:rPr>
          <w:bCs/>
          <w:color w:val="000000" w:themeColor="text1"/>
        </w:rPr>
        <w:t xml:space="preserve">Research shows that </w:t>
      </w:r>
      <w:r w:rsidR="00BE4D09">
        <w:rPr>
          <w:bCs/>
          <w:color w:val="000000" w:themeColor="text1"/>
        </w:rPr>
        <w:t>traits such as contamination fear, disgust sensitivity, and anxiety can trigger automatic</w:t>
      </w:r>
      <w:r w:rsidR="00CC0C02">
        <w:rPr>
          <w:bCs/>
          <w:color w:val="000000" w:themeColor="text1"/>
        </w:rPr>
        <w:t xml:space="preserve"> and </w:t>
      </w:r>
      <w:r w:rsidR="002F1577">
        <w:rPr>
          <w:bCs/>
          <w:color w:val="000000" w:themeColor="text1"/>
        </w:rPr>
        <w:t>compulsive behaviours that bypass deliberate control (Rachman, 20</w:t>
      </w:r>
      <w:r w:rsidR="005D1D59">
        <w:rPr>
          <w:bCs/>
          <w:color w:val="000000" w:themeColor="text1"/>
        </w:rPr>
        <w:t>04; Ol</w:t>
      </w:r>
      <w:r w:rsidR="00112971">
        <w:rPr>
          <w:bCs/>
          <w:color w:val="000000" w:themeColor="text1"/>
        </w:rPr>
        <w:t>atunji et al., 20</w:t>
      </w:r>
      <w:r w:rsidR="002834D4">
        <w:rPr>
          <w:bCs/>
          <w:color w:val="000000" w:themeColor="text1"/>
        </w:rPr>
        <w:t>10</w:t>
      </w:r>
      <w:r w:rsidR="00112971">
        <w:rPr>
          <w:bCs/>
          <w:color w:val="000000" w:themeColor="text1"/>
        </w:rPr>
        <w:t>).</w:t>
      </w:r>
      <w:r w:rsidR="00F25748">
        <w:rPr>
          <w:bCs/>
          <w:color w:val="000000" w:themeColor="text1"/>
        </w:rPr>
        <w:t xml:space="preserve"> Individuals</w:t>
      </w:r>
      <w:r w:rsidR="00662871">
        <w:rPr>
          <w:bCs/>
          <w:color w:val="000000" w:themeColor="text1"/>
        </w:rPr>
        <w:t xml:space="preserve"> high in contamination fear often engage in rigid, habitual </w:t>
      </w:r>
      <w:r w:rsidR="00840AC8">
        <w:rPr>
          <w:bCs/>
          <w:color w:val="000000" w:themeColor="text1"/>
        </w:rPr>
        <w:t xml:space="preserve">washing patterns driven by affective automaticity rather than heuristics </w:t>
      </w:r>
      <w:r w:rsidR="003668DD">
        <w:rPr>
          <w:bCs/>
          <w:color w:val="000000" w:themeColor="text1"/>
        </w:rPr>
        <w:t>shortcut</w:t>
      </w:r>
      <w:r w:rsidR="00D95B38">
        <w:rPr>
          <w:bCs/>
          <w:color w:val="000000" w:themeColor="text1"/>
        </w:rPr>
        <w:t>s. This directly challenges</w:t>
      </w:r>
      <w:r w:rsidR="009171C8" w:rsidRPr="009171C8">
        <w:t xml:space="preserve"> </w:t>
      </w:r>
      <w:r w:rsidR="00ED1933">
        <w:rPr>
          <w:bCs/>
          <w:color w:val="000000" w:themeColor="text1"/>
        </w:rPr>
        <w:t>t</w:t>
      </w:r>
      <w:r w:rsidR="00EB44DD">
        <w:rPr>
          <w:bCs/>
          <w:color w:val="000000" w:themeColor="text1"/>
        </w:rPr>
        <w:t>he DPT assumption that</w:t>
      </w:r>
      <w:r w:rsidR="00ED1933">
        <w:rPr>
          <w:bCs/>
          <w:color w:val="000000" w:themeColor="text1"/>
        </w:rPr>
        <w:t xml:space="preserve"> system 1 </w:t>
      </w:r>
      <w:r w:rsidR="000B7FEC">
        <w:rPr>
          <w:bCs/>
          <w:color w:val="000000" w:themeColor="text1"/>
        </w:rPr>
        <w:t xml:space="preserve">errors arise solely </w:t>
      </w:r>
      <w:r w:rsidR="00C151D2">
        <w:rPr>
          <w:bCs/>
          <w:color w:val="000000" w:themeColor="text1"/>
        </w:rPr>
        <w:t>from cognitive heuristic</w:t>
      </w:r>
      <w:r w:rsidR="00A062C1">
        <w:rPr>
          <w:bCs/>
          <w:color w:val="000000" w:themeColor="text1"/>
        </w:rPr>
        <w:t>s.</w:t>
      </w:r>
      <w:r w:rsidR="00AA625F">
        <w:rPr>
          <w:bCs/>
          <w:color w:val="000000" w:themeColor="text1"/>
        </w:rPr>
        <w:t xml:space="preserve"> This is supported by </w:t>
      </w:r>
      <w:r w:rsidR="00AA625F">
        <w:t>Morewedge and Kahneman (2010)</w:t>
      </w:r>
      <w:r w:rsidR="00AA625F">
        <w:rPr>
          <w:bCs/>
          <w:color w:val="000000" w:themeColor="text1"/>
        </w:rPr>
        <w:t xml:space="preserve"> argument that errors in decision-making </w:t>
      </w:r>
      <w:r w:rsidR="000F5B98">
        <w:rPr>
          <w:bCs/>
          <w:color w:val="000000" w:themeColor="text1"/>
        </w:rPr>
        <w:t xml:space="preserve">across dual tasks are attributed to a failed system 2 </w:t>
      </w:r>
      <w:r w:rsidR="00D744C5">
        <w:rPr>
          <w:bCs/>
          <w:color w:val="000000" w:themeColor="text1"/>
        </w:rPr>
        <w:t xml:space="preserve">due to their </w:t>
      </w:r>
      <w:r w:rsidR="00CD28A3">
        <w:rPr>
          <w:bCs/>
          <w:color w:val="000000" w:themeColor="text1"/>
        </w:rPr>
        <w:t xml:space="preserve">inability to detect or correct incorrect </w:t>
      </w:r>
      <w:r w:rsidR="00597331">
        <w:rPr>
          <w:bCs/>
          <w:color w:val="000000" w:themeColor="text1"/>
        </w:rPr>
        <w:t>intuitions.</w:t>
      </w:r>
      <w:r w:rsidR="002B5F79">
        <w:rPr>
          <w:bCs/>
          <w:color w:val="000000" w:themeColor="text1"/>
        </w:rPr>
        <w:t xml:space="preserve"> </w:t>
      </w:r>
      <w:r w:rsidR="00A648AD">
        <w:rPr>
          <w:bCs/>
          <w:color w:val="000000" w:themeColor="text1"/>
        </w:rPr>
        <w:t xml:space="preserve">This suggests that the two processing systems must </w:t>
      </w:r>
      <w:r w:rsidR="00FD0100">
        <w:rPr>
          <w:bCs/>
          <w:color w:val="000000" w:themeColor="text1"/>
        </w:rPr>
        <w:t>work together to successfully complete</w:t>
      </w:r>
      <w:r w:rsidR="00656FF7">
        <w:rPr>
          <w:bCs/>
          <w:color w:val="000000" w:themeColor="text1"/>
        </w:rPr>
        <w:t xml:space="preserve"> </w:t>
      </w:r>
      <w:r w:rsidR="00FD0100">
        <w:rPr>
          <w:bCs/>
          <w:color w:val="000000" w:themeColor="text1"/>
        </w:rPr>
        <w:t>cognitive task</w:t>
      </w:r>
      <w:r w:rsidR="00656FF7">
        <w:rPr>
          <w:bCs/>
          <w:color w:val="000000" w:themeColor="text1"/>
        </w:rPr>
        <w:t>s</w:t>
      </w:r>
      <w:r w:rsidR="00FD0100">
        <w:rPr>
          <w:bCs/>
          <w:color w:val="000000" w:themeColor="text1"/>
        </w:rPr>
        <w:t xml:space="preserve">. </w:t>
      </w:r>
      <w:r w:rsidR="00A409A3">
        <w:rPr>
          <w:bCs/>
          <w:color w:val="000000" w:themeColor="text1"/>
        </w:rPr>
        <w:t xml:space="preserve">However, community nurses </w:t>
      </w:r>
      <w:r w:rsidR="005E2B9C">
        <w:rPr>
          <w:bCs/>
          <w:color w:val="000000" w:themeColor="text1"/>
        </w:rPr>
        <w:t xml:space="preserve">experience </w:t>
      </w:r>
      <w:r w:rsidR="007E552A">
        <w:rPr>
          <w:bCs/>
          <w:color w:val="000000" w:themeColor="text1"/>
        </w:rPr>
        <w:t xml:space="preserve">decision fatigue and </w:t>
      </w:r>
      <w:r w:rsidR="00E96661">
        <w:rPr>
          <w:bCs/>
          <w:color w:val="000000" w:themeColor="text1"/>
        </w:rPr>
        <w:t xml:space="preserve">this </w:t>
      </w:r>
      <w:r w:rsidR="007E552A">
        <w:rPr>
          <w:bCs/>
          <w:color w:val="000000" w:themeColor="text1"/>
        </w:rPr>
        <w:t xml:space="preserve">may act as a product of continued decline </w:t>
      </w:r>
      <w:r w:rsidR="00C848DC">
        <w:rPr>
          <w:bCs/>
          <w:color w:val="000000" w:themeColor="text1"/>
        </w:rPr>
        <w:t>in following strict hand hygiene procedures.</w:t>
      </w:r>
      <w:r w:rsidR="002F5194">
        <w:rPr>
          <w:bCs/>
          <w:color w:val="000000" w:themeColor="text1"/>
        </w:rPr>
        <w:t xml:space="preserve"> Supporting this, </w:t>
      </w:r>
      <w:r w:rsidR="00016B29">
        <w:rPr>
          <w:bCs/>
          <w:color w:val="000000" w:themeColor="text1"/>
        </w:rPr>
        <w:t>G</w:t>
      </w:r>
      <w:r w:rsidR="0032481D">
        <w:rPr>
          <w:bCs/>
          <w:color w:val="000000" w:themeColor="text1"/>
        </w:rPr>
        <w:t>oudarzian et al. (</w:t>
      </w:r>
      <w:r w:rsidR="00975185">
        <w:rPr>
          <w:bCs/>
          <w:color w:val="000000" w:themeColor="text1"/>
        </w:rPr>
        <w:t>2025)</w:t>
      </w:r>
      <w:r w:rsidR="002F5194">
        <w:rPr>
          <w:bCs/>
          <w:color w:val="000000" w:themeColor="text1"/>
        </w:rPr>
        <w:t xml:space="preserve"> </w:t>
      </w:r>
      <w:r w:rsidR="00B050F1">
        <w:rPr>
          <w:bCs/>
          <w:color w:val="000000" w:themeColor="text1"/>
        </w:rPr>
        <w:t xml:space="preserve">argue that decision fatigue can lead to </w:t>
      </w:r>
      <w:r w:rsidR="00917601">
        <w:rPr>
          <w:bCs/>
          <w:color w:val="000000" w:themeColor="text1"/>
        </w:rPr>
        <w:t xml:space="preserve">a decline in optimal decision-making </w:t>
      </w:r>
      <w:r w:rsidR="00045546">
        <w:rPr>
          <w:bCs/>
          <w:color w:val="000000" w:themeColor="text1"/>
        </w:rPr>
        <w:t xml:space="preserve">capacity throughout a shit </w:t>
      </w:r>
      <w:r w:rsidR="004A0505">
        <w:rPr>
          <w:bCs/>
          <w:color w:val="000000" w:themeColor="text1"/>
        </w:rPr>
        <w:t>because</w:t>
      </w:r>
      <w:r w:rsidR="00045546">
        <w:rPr>
          <w:bCs/>
          <w:color w:val="000000" w:themeColor="text1"/>
        </w:rPr>
        <w:t xml:space="preserve"> of </w:t>
      </w:r>
      <w:r w:rsidR="002F6EC7">
        <w:rPr>
          <w:bCs/>
          <w:color w:val="000000" w:themeColor="text1"/>
        </w:rPr>
        <w:t xml:space="preserve">stress, sleep deprivation, and high workloads. </w:t>
      </w:r>
      <w:r w:rsidR="00C07D0B">
        <w:rPr>
          <w:bCs/>
          <w:color w:val="000000" w:themeColor="text1"/>
        </w:rPr>
        <w:t xml:space="preserve">This </w:t>
      </w:r>
      <w:r w:rsidR="004A0505">
        <w:rPr>
          <w:bCs/>
          <w:color w:val="000000" w:themeColor="text1"/>
        </w:rPr>
        <w:t xml:space="preserve">reinforces the argument that </w:t>
      </w:r>
      <w:r w:rsidR="00C02D90">
        <w:rPr>
          <w:bCs/>
          <w:color w:val="000000" w:themeColor="text1"/>
        </w:rPr>
        <w:t xml:space="preserve">the DPT is over simplistic because it cannot account for contextual factors that affect </w:t>
      </w:r>
      <w:r w:rsidR="002B08CC">
        <w:rPr>
          <w:bCs/>
          <w:color w:val="000000" w:themeColor="text1"/>
        </w:rPr>
        <w:t>the performance of a nurse’s</w:t>
      </w:r>
      <w:r w:rsidR="002F5835">
        <w:rPr>
          <w:bCs/>
          <w:color w:val="000000" w:themeColor="text1"/>
        </w:rPr>
        <w:t xml:space="preserve"> capacity to </w:t>
      </w:r>
      <w:r w:rsidR="00DD54C0">
        <w:rPr>
          <w:bCs/>
          <w:color w:val="000000" w:themeColor="text1"/>
        </w:rPr>
        <w:t xml:space="preserve">engage </w:t>
      </w:r>
      <w:r w:rsidR="00C91DE2">
        <w:rPr>
          <w:bCs/>
          <w:color w:val="000000" w:themeColor="text1"/>
        </w:rPr>
        <w:t xml:space="preserve">with </w:t>
      </w:r>
      <w:r w:rsidR="0003306B">
        <w:rPr>
          <w:bCs/>
          <w:color w:val="000000" w:themeColor="text1"/>
        </w:rPr>
        <w:t xml:space="preserve">hand hygiene procedures within their </w:t>
      </w:r>
      <w:r w:rsidR="00771FF6">
        <w:rPr>
          <w:bCs/>
          <w:color w:val="000000" w:themeColor="text1"/>
        </w:rPr>
        <w:t>routines. For these</w:t>
      </w:r>
      <w:r w:rsidR="004C1B8C">
        <w:rPr>
          <w:bCs/>
          <w:color w:val="000000" w:themeColor="text1"/>
        </w:rPr>
        <w:t xml:space="preserve"> reasons, </w:t>
      </w:r>
      <w:r w:rsidR="0010644A">
        <w:rPr>
          <w:bCs/>
          <w:color w:val="000000" w:themeColor="text1"/>
        </w:rPr>
        <w:t>cognitive processing cannot be unifor</w:t>
      </w:r>
      <w:r w:rsidR="001B59EA">
        <w:rPr>
          <w:bCs/>
          <w:color w:val="000000" w:themeColor="text1"/>
        </w:rPr>
        <w:t>m</w:t>
      </w:r>
      <w:r w:rsidR="00F84558">
        <w:rPr>
          <w:bCs/>
          <w:color w:val="000000" w:themeColor="text1"/>
        </w:rPr>
        <w:t>; instead</w:t>
      </w:r>
      <w:r w:rsidR="20911868" w:rsidRPr="69F6509C">
        <w:rPr>
          <w:color w:val="000000" w:themeColor="text1"/>
        </w:rPr>
        <w:t>,</w:t>
      </w:r>
      <w:r w:rsidR="00F84558">
        <w:rPr>
          <w:bCs/>
          <w:color w:val="000000" w:themeColor="text1"/>
        </w:rPr>
        <w:t xml:space="preserve"> behaviour </w:t>
      </w:r>
      <w:r w:rsidR="00C560B0">
        <w:rPr>
          <w:bCs/>
          <w:color w:val="000000" w:themeColor="text1"/>
        </w:rPr>
        <w:t>reflects emotional traits, cognitive resources, and habit strength.</w:t>
      </w:r>
      <w:r w:rsidR="001C3335">
        <w:rPr>
          <w:bCs/>
          <w:color w:val="000000" w:themeColor="text1"/>
        </w:rPr>
        <w:t xml:space="preserve"> B</w:t>
      </w:r>
      <w:r w:rsidR="003B5BB0">
        <w:rPr>
          <w:bCs/>
          <w:color w:val="000000" w:themeColor="text1"/>
        </w:rPr>
        <w:t>ased on the evidence</w:t>
      </w:r>
      <w:r w:rsidR="00B332F8">
        <w:rPr>
          <w:bCs/>
          <w:color w:val="000000" w:themeColor="text1"/>
        </w:rPr>
        <w:t xml:space="preserve">, </w:t>
      </w:r>
      <w:r w:rsidR="002564A7">
        <w:rPr>
          <w:bCs/>
          <w:color w:val="000000" w:themeColor="text1"/>
        </w:rPr>
        <w:t xml:space="preserve">DPT cannot fully explain why community </w:t>
      </w:r>
      <w:r w:rsidR="00834C03">
        <w:rPr>
          <w:bCs/>
          <w:color w:val="000000" w:themeColor="text1"/>
        </w:rPr>
        <w:t xml:space="preserve">nurses </w:t>
      </w:r>
      <w:r w:rsidR="005B78BE">
        <w:rPr>
          <w:bCs/>
          <w:color w:val="000000" w:themeColor="text1"/>
        </w:rPr>
        <w:t xml:space="preserve">under-wash, over wash, or fail to comply with hand washing consistently </w:t>
      </w:r>
      <w:r w:rsidR="00EB25C1">
        <w:rPr>
          <w:bCs/>
          <w:color w:val="000000" w:themeColor="text1"/>
        </w:rPr>
        <w:t xml:space="preserve">because </w:t>
      </w:r>
      <w:r w:rsidR="00B345DD">
        <w:rPr>
          <w:bCs/>
          <w:color w:val="000000" w:themeColor="text1"/>
        </w:rPr>
        <w:t xml:space="preserve">these behaviours are shaped by cognitive variability in individual </w:t>
      </w:r>
      <w:r w:rsidR="00BC066E">
        <w:rPr>
          <w:bCs/>
          <w:color w:val="000000" w:themeColor="text1"/>
        </w:rPr>
        <w:t>difference</w:t>
      </w:r>
      <w:r w:rsidR="00423AAE">
        <w:rPr>
          <w:bCs/>
          <w:color w:val="000000" w:themeColor="text1"/>
        </w:rPr>
        <w:t>s</w:t>
      </w:r>
      <w:r w:rsidR="00EB25C1">
        <w:rPr>
          <w:bCs/>
          <w:color w:val="000000" w:themeColor="text1"/>
        </w:rPr>
        <w:t xml:space="preserve">, </w:t>
      </w:r>
      <w:r w:rsidR="00423AAE">
        <w:rPr>
          <w:bCs/>
          <w:color w:val="000000" w:themeColor="text1"/>
        </w:rPr>
        <w:t xml:space="preserve">rather than a </w:t>
      </w:r>
      <w:r w:rsidR="004478B8">
        <w:rPr>
          <w:bCs/>
          <w:color w:val="000000" w:themeColor="text1"/>
        </w:rPr>
        <w:t>simple two process mechanism</w:t>
      </w:r>
      <w:r w:rsidR="00661709">
        <w:rPr>
          <w:bCs/>
          <w:color w:val="000000" w:themeColor="text1"/>
        </w:rPr>
        <w:t>s</w:t>
      </w:r>
      <w:r w:rsidR="004478B8">
        <w:rPr>
          <w:bCs/>
          <w:color w:val="000000" w:themeColor="text1"/>
        </w:rPr>
        <w:t>.</w:t>
      </w:r>
      <w:r w:rsidR="00467578">
        <w:rPr>
          <w:bCs/>
          <w:color w:val="000000" w:themeColor="text1"/>
        </w:rPr>
        <w:t xml:space="preserve"> The implication here is </w:t>
      </w:r>
      <w:r w:rsidR="00B02FAC">
        <w:rPr>
          <w:bCs/>
          <w:color w:val="000000" w:themeColor="text1"/>
        </w:rPr>
        <w:t xml:space="preserve">nurses </w:t>
      </w:r>
      <w:r w:rsidR="0091485E">
        <w:rPr>
          <w:bCs/>
          <w:color w:val="000000" w:themeColor="text1"/>
        </w:rPr>
        <w:t>who experience decision fatigue may</w:t>
      </w:r>
      <w:r w:rsidR="0040051A">
        <w:rPr>
          <w:bCs/>
          <w:color w:val="000000" w:themeColor="text1"/>
        </w:rPr>
        <w:t xml:space="preserve"> </w:t>
      </w:r>
      <w:r w:rsidR="0093678B">
        <w:rPr>
          <w:bCs/>
          <w:color w:val="000000" w:themeColor="text1"/>
        </w:rPr>
        <w:t>implement</w:t>
      </w:r>
      <w:r w:rsidR="0040051A">
        <w:rPr>
          <w:bCs/>
          <w:color w:val="000000" w:themeColor="text1"/>
        </w:rPr>
        <w:t xml:space="preserve"> </w:t>
      </w:r>
      <w:r w:rsidR="00B62E7F">
        <w:rPr>
          <w:bCs/>
          <w:color w:val="000000" w:themeColor="text1"/>
        </w:rPr>
        <w:t xml:space="preserve">nursing </w:t>
      </w:r>
      <w:r w:rsidR="0040051A">
        <w:rPr>
          <w:bCs/>
          <w:color w:val="000000" w:themeColor="text1"/>
        </w:rPr>
        <w:t>measure</w:t>
      </w:r>
      <w:r w:rsidR="0093678B">
        <w:rPr>
          <w:bCs/>
          <w:color w:val="000000" w:themeColor="text1"/>
        </w:rPr>
        <w:t xml:space="preserve">s such as non-compliance with hand hygiene </w:t>
      </w:r>
      <w:r w:rsidR="002125B7">
        <w:rPr>
          <w:bCs/>
          <w:color w:val="000000" w:themeColor="text1"/>
        </w:rPr>
        <w:t xml:space="preserve">procedures </w:t>
      </w:r>
      <w:r w:rsidR="0040051A">
        <w:rPr>
          <w:bCs/>
          <w:color w:val="000000" w:themeColor="text1"/>
        </w:rPr>
        <w:t xml:space="preserve">that are inconsistent with clinical evidence and </w:t>
      </w:r>
      <w:r w:rsidR="00A946A6">
        <w:rPr>
          <w:bCs/>
          <w:color w:val="000000" w:themeColor="text1"/>
        </w:rPr>
        <w:t xml:space="preserve">will </w:t>
      </w:r>
      <w:r w:rsidR="00C25103">
        <w:rPr>
          <w:bCs/>
          <w:color w:val="000000" w:themeColor="text1"/>
        </w:rPr>
        <w:t>affect</w:t>
      </w:r>
      <w:r w:rsidR="00A946A6">
        <w:rPr>
          <w:bCs/>
          <w:color w:val="000000" w:themeColor="text1"/>
        </w:rPr>
        <w:t xml:space="preserve"> patient </w:t>
      </w:r>
      <w:r w:rsidR="00C25103">
        <w:rPr>
          <w:bCs/>
          <w:color w:val="000000" w:themeColor="text1"/>
        </w:rPr>
        <w:t xml:space="preserve">benefits </w:t>
      </w:r>
      <w:r w:rsidR="001B52BB">
        <w:rPr>
          <w:bCs/>
          <w:color w:val="000000" w:themeColor="text1"/>
        </w:rPr>
        <w:t>(Dong et al., 20</w:t>
      </w:r>
      <w:r w:rsidR="003D569B">
        <w:rPr>
          <w:bCs/>
          <w:color w:val="000000" w:themeColor="text1"/>
        </w:rPr>
        <w:t xml:space="preserve">24). </w:t>
      </w:r>
    </w:p>
    <w:p w14:paraId="52D05D61" w14:textId="4432D334" w:rsidR="00F20627" w:rsidRDefault="00F20627" w:rsidP="00292978">
      <w:pPr>
        <w:spacing w:line="480" w:lineRule="auto"/>
        <w:rPr>
          <w:bCs/>
          <w:color w:val="000000" w:themeColor="text1"/>
        </w:rPr>
      </w:pPr>
    </w:p>
    <w:p w14:paraId="076FA121" w14:textId="4B445BFD" w:rsidR="00F20627" w:rsidRDefault="00F20627" w:rsidP="00F20627">
      <w:pPr>
        <w:spacing w:line="48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   Taken together,</w:t>
      </w:r>
      <w:r w:rsidR="009003E8">
        <w:rPr>
          <w:bCs/>
          <w:color w:val="000000" w:themeColor="text1"/>
        </w:rPr>
        <w:t xml:space="preserve"> the DPT</w:t>
      </w:r>
      <w:r w:rsidR="005A242C">
        <w:rPr>
          <w:bCs/>
          <w:color w:val="000000" w:themeColor="text1"/>
        </w:rPr>
        <w:t xml:space="preserve"> is limited because </w:t>
      </w:r>
      <w:r w:rsidR="00560662">
        <w:rPr>
          <w:bCs/>
          <w:color w:val="000000" w:themeColor="text1"/>
        </w:rPr>
        <w:t xml:space="preserve">it </w:t>
      </w:r>
      <w:r w:rsidR="005A242C">
        <w:rPr>
          <w:bCs/>
          <w:color w:val="000000" w:themeColor="text1"/>
        </w:rPr>
        <w:t xml:space="preserve">assumes </w:t>
      </w:r>
      <w:r w:rsidR="00952D54">
        <w:rPr>
          <w:bCs/>
          <w:color w:val="000000" w:themeColor="text1"/>
        </w:rPr>
        <w:t>uniform cognitive processing</w:t>
      </w:r>
      <w:r w:rsidR="000048AB">
        <w:rPr>
          <w:bCs/>
          <w:color w:val="000000" w:themeColor="text1"/>
        </w:rPr>
        <w:t>, whereas in the real</w:t>
      </w:r>
      <w:r w:rsidR="00886134">
        <w:rPr>
          <w:bCs/>
          <w:color w:val="000000" w:themeColor="text1"/>
        </w:rPr>
        <w:t xml:space="preserve">-world </w:t>
      </w:r>
      <w:r w:rsidR="00CD4D70">
        <w:rPr>
          <w:bCs/>
          <w:color w:val="000000" w:themeColor="text1"/>
        </w:rPr>
        <w:t>be</w:t>
      </w:r>
      <w:r w:rsidR="00587D23">
        <w:rPr>
          <w:bCs/>
          <w:color w:val="000000" w:themeColor="text1"/>
        </w:rPr>
        <w:t xml:space="preserve">haviour </w:t>
      </w:r>
      <w:r w:rsidR="00E1691E">
        <w:rPr>
          <w:bCs/>
          <w:color w:val="000000" w:themeColor="text1"/>
        </w:rPr>
        <w:t xml:space="preserve">varies </w:t>
      </w:r>
      <w:r w:rsidR="00F67FD6">
        <w:rPr>
          <w:bCs/>
          <w:color w:val="000000" w:themeColor="text1"/>
        </w:rPr>
        <w:t>widely across individuals</w:t>
      </w:r>
      <w:r w:rsidR="188AEB3E" w:rsidRPr="05DA3C5C">
        <w:rPr>
          <w:color w:val="000000" w:themeColor="text1"/>
        </w:rPr>
        <w:t xml:space="preserve"> specifically in community nurses thereby burnout, and </w:t>
      </w:r>
      <w:r w:rsidR="25041042" w:rsidRPr="05DA3C5C">
        <w:rPr>
          <w:color w:val="000000" w:themeColor="text1"/>
        </w:rPr>
        <w:t>exhaustion</w:t>
      </w:r>
      <w:r w:rsidR="188AEB3E" w:rsidRPr="05DA3C5C">
        <w:rPr>
          <w:color w:val="000000" w:themeColor="text1"/>
        </w:rPr>
        <w:t xml:space="preserve"> can lead to cognitive errors</w:t>
      </w:r>
      <w:r w:rsidR="00587D23">
        <w:rPr>
          <w:bCs/>
          <w:color w:val="000000" w:themeColor="text1"/>
        </w:rPr>
        <w:t xml:space="preserve"> suggesting contextual factors have a key role. </w:t>
      </w:r>
    </w:p>
    <w:p w14:paraId="15D7FFEF" w14:textId="4CCFAF59" w:rsidR="00D67E47" w:rsidRDefault="00D67E47" w:rsidP="00711B7B">
      <w:pPr>
        <w:spacing w:line="480" w:lineRule="auto"/>
        <w:rPr>
          <w:bCs/>
          <w:color w:val="000000" w:themeColor="text1"/>
        </w:rPr>
      </w:pPr>
    </w:p>
    <w:p w14:paraId="7E652359" w14:textId="090A182E" w:rsidR="00034521" w:rsidRPr="00561D9A" w:rsidRDefault="00034521" w:rsidP="00711B7B">
      <w:pPr>
        <w:spacing w:line="480" w:lineRule="auto"/>
        <w:rPr>
          <w:color w:val="000000" w:themeColor="text1"/>
        </w:rPr>
      </w:pPr>
      <w:r>
        <w:rPr>
          <w:bCs/>
          <w:color w:val="000000" w:themeColor="text1"/>
        </w:rPr>
        <w:tab/>
      </w:r>
    </w:p>
    <w:p w14:paraId="72039BDD" w14:textId="77777777" w:rsidR="00D06405" w:rsidRPr="00561D9A" w:rsidRDefault="00D06405" w:rsidP="00711B7B">
      <w:pPr>
        <w:spacing w:line="480" w:lineRule="auto"/>
        <w:ind w:left="720" w:firstLine="720"/>
        <w:rPr>
          <w:color w:val="000000" w:themeColor="text1"/>
        </w:rPr>
      </w:pPr>
    </w:p>
    <w:p w14:paraId="2B976602" w14:textId="77777777" w:rsidR="00492024" w:rsidRDefault="00D06405" w:rsidP="00711B7B">
      <w:pPr>
        <w:spacing w:line="480" w:lineRule="auto"/>
        <w:ind w:left="720" w:firstLine="720"/>
        <w:rPr>
          <w:b/>
          <w:color w:val="215E99" w:themeColor="text2" w:themeTint="BF"/>
          <w:sz w:val="32"/>
          <w:szCs w:val="32"/>
        </w:rPr>
      </w:pPr>
      <w:r>
        <w:rPr>
          <w:b/>
          <w:color w:val="215E99" w:themeColor="text2" w:themeTint="BF"/>
          <w:sz w:val="32"/>
          <w:szCs w:val="32"/>
        </w:rPr>
        <w:t xml:space="preserve">     </w:t>
      </w:r>
    </w:p>
    <w:p w14:paraId="7BCEBAF3" w14:textId="77777777" w:rsidR="00492024" w:rsidRDefault="00492024" w:rsidP="00711B7B">
      <w:pPr>
        <w:spacing w:line="480" w:lineRule="auto"/>
        <w:ind w:left="720" w:firstLine="720"/>
        <w:rPr>
          <w:b/>
          <w:color w:val="215E99" w:themeColor="text2" w:themeTint="BF"/>
          <w:sz w:val="32"/>
          <w:szCs w:val="32"/>
        </w:rPr>
      </w:pPr>
    </w:p>
    <w:p w14:paraId="6B45D9E1" w14:textId="77777777" w:rsidR="00492024" w:rsidRDefault="00492024" w:rsidP="00711B7B">
      <w:pPr>
        <w:spacing w:line="480" w:lineRule="auto"/>
        <w:ind w:left="720" w:firstLine="720"/>
        <w:rPr>
          <w:b/>
          <w:color w:val="215E99" w:themeColor="text2" w:themeTint="BF"/>
          <w:sz w:val="32"/>
          <w:szCs w:val="32"/>
        </w:rPr>
      </w:pPr>
    </w:p>
    <w:p w14:paraId="49CC8E1B" w14:textId="77777777" w:rsidR="00E6284B" w:rsidRDefault="00E6284B" w:rsidP="00711B7B">
      <w:pPr>
        <w:spacing w:line="480" w:lineRule="auto"/>
        <w:ind w:left="720" w:firstLine="720"/>
        <w:rPr>
          <w:b/>
          <w:color w:val="215E99" w:themeColor="text2" w:themeTint="BF"/>
          <w:sz w:val="32"/>
          <w:szCs w:val="32"/>
        </w:rPr>
      </w:pPr>
    </w:p>
    <w:p w14:paraId="35976C93" w14:textId="2D7AA8CF" w:rsidR="00D3041E" w:rsidRDefault="00F800CC" w:rsidP="00711B7B">
      <w:pPr>
        <w:spacing w:line="480" w:lineRule="auto"/>
        <w:ind w:left="720" w:firstLine="720"/>
      </w:pPr>
      <w:r>
        <w:rPr>
          <w:b/>
          <w:color w:val="215E99" w:themeColor="text2" w:themeTint="BF"/>
          <w:sz w:val="32"/>
          <w:szCs w:val="32"/>
        </w:rPr>
        <w:t xml:space="preserve">         </w:t>
      </w:r>
    </w:p>
    <w:p w14:paraId="2FCA5A03" w14:textId="10616BA5" w:rsidR="00D3041E" w:rsidRDefault="79F890D5" w:rsidP="00711B7B">
      <w:pPr>
        <w:spacing w:line="480" w:lineRule="auto"/>
        <w:ind w:left="720" w:firstLine="720"/>
        <w:rPr>
          <w:b/>
          <w:color w:val="215E99" w:themeColor="text2" w:themeTint="BF"/>
          <w:sz w:val="32"/>
          <w:szCs w:val="32"/>
        </w:rPr>
      </w:pPr>
      <w:r w:rsidRPr="05DA3C5C">
        <w:rPr>
          <w:b/>
          <w:bCs/>
          <w:color w:val="215E99" w:themeColor="text2" w:themeTint="BF"/>
          <w:sz w:val="32"/>
          <w:szCs w:val="32"/>
        </w:rPr>
        <w:t xml:space="preserve">    </w:t>
      </w:r>
      <w:r w:rsidR="00D3041E">
        <w:rPr>
          <w:b/>
          <w:color w:val="215E99" w:themeColor="text2" w:themeTint="BF"/>
          <w:sz w:val="32"/>
          <w:szCs w:val="32"/>
        </w:rPr>
        <w:t xml:space="preserve">Conclusion and </w:t>
      </w:r>
      <w:r w:rsidR="00562034">
        <w:rPr>
          <w:b/>
          <w:color w:val="215E99" w:themeColor="text2" w:themeTint="BF"/>
          <w:sz w:val="32"/>
          <w:szCs w:val="32"/>
        </w:rPr>
        <w:t>recommendations</w:t>
      </w:r>
    </w:p>
    <w:p w14:paraId="43915D90" w14:textId="7502ADB3" w:rsidR="009E6339" w:rsidRPr="008479F6" w:rsidRDefault="006E0588" w:rsidP="009E6339">
      <w:pPr>
        <w:spacing w:line="480" w:lineRule="auto"/>
        <w:rPr>
          <w:bCs/>
          <w:color w:val="000000" w:themeColor="text1"/>
        </w:rPr>
      </w:pPr>
      <w:r>
        <w:rPr>
          <w:b/>
          <w:color w:val="215E99" w:themeColor="text2" w:themeTint="BF"/>
          <w:sz w:val="32"/>
          <w:szCs w:val="32"/>
        </w:rPr>
        <w:tab/>
      </w:r>
      <w:r w:rsidR="00BA3310">
        <w:rPr>
          <w:bCs/>
          <w:color w:val="000000" w:themeColor="text1"/>
        </w:rPr>
        <w:t xml:space="preserve">The critical analysis of the DPT demonstrates the value of cognitive psychology </w:t>
      </w:r>
      <w:r w:rsidR="00E421E9">
        <w:rPr>
          <w:bCs/>
          <w:color w:val="000000" w:themeColor="text1"/>
        </w:rPr>
        <w:t xml:space="preserve">in exposing why community nurses may struggle to follow strict hand hygiene </w:t>
      </w:r>
      <w:r w:rsidR="00A13FC4">
        <w:rPr>
          <w:bCs/>
          <w:color w:val="000000" w:themeColor="text1"/>
        </w:rPr>
        <w:t>procedures. The evidence presented throughout th</w:t>
      </w:r>
      <w:r w:rsidR="002055A2">
        <w:rPr>
          <w:bCs/>
          <w:color w:val="000000" w:themeColor="text1"/>
        </w:rPr>
        <w:t xml:space="preserve">is report shows that non-compliance is not simply a matter of knowledge or motivation, but reflects </w:t>
      </w:r>
      <w:r w:rsidR="001F0E18">
        <w:rPr>
          <w:bCs/>
          <w:color w:val="000000" w:themeColor="text1"/>
        </w:rPr>
        <w:t>the interaction of automatic routines, cognitive overload</w:t>
      </w:r>
      <w:r w:rsidR="00555813">
        <w:rPr>
          <w:bCs/>
          <w:color w:val="000000" w:themeColor="text1"/>
        </w:rPr>
        <w:t xml:space="preserve">, and context dependent pressures that shape nurses’ decision-making. </w:t>
      </w:r>
      <w:r w:rsidR="008600E7">
        <w:rPr>
          <w:bCs/>
          <w:color w:val="000000" w:themeColor="text1"/>
        </w:rPr>
        <w:t xml:space="preserve">However, </w:t>
      </w:r>
      <w:r w:rsidR="00DE384F">
        <w:rPr>
          <w:bCs/>
          <w:color w:val="000000" w:themeColor="text1"/>
        </w:rPr>
        <w:t xml:space="preserve">Hammerschmidt </w:t>
      </w:r>
      <w:r w:rsidR="00E81B04">
        <w:rPr>
          <w:bCs/>
          <w:color w:val="000000" w:themeColor="text1"/>
        </w:rPr>
        <w:t>and Manser (2019) suggest</w:t>
      </w:r>
      <w:r w:rsidR="00E13DB4">
        <w:rPr>
          <w:bCs/>
          <w:color w:val="000000" w:themeColor="text1"/>
        </w:rPr>
        <w:t xml:space="preserve"> </w:t>
      </w:r>
      <w:r w:rsidR="00A813BC">
        <w:rPr>
          <w:bCs/>
          <w:color w:val="000000" w:themeColor="text1"/>
        </w:rPr>
        <w:t xml:space="preserve">research shows that knowledge, attitude, and behaviour can </w:t>
      </w:r>
      <w:r w:rsidR="008E521D">
        <w:rPr>
          <w:bCs/>
          <w:color w:val="000000" w:themeColor="text1"/>
        </w:rPr>
        <w:t>improve hand hygiene. Nevertheless,</w:t>
      </w:r>
      <w:r w:rsidR="00DE23FE">
        <w:rPr>
          <w:bCs/>
          <w:color w:val="000000" w:themeColor="text1"/>
        </w:rPr>
        <w:t xml:space="preserve"> </w:t>
      </w:r>
      <w:r w:rsidR="005C7702">
        <w:rPr>
          <w:bCs/>
          <w:color w:val="000000" w:themeColor="text1"/>
        </w:rPr>
        <w:t>hand hygiene is often not embedded within nurses</w:t>
      </w:r>
      <w:r w:rsidR="005E5CCE">
        <w:rPr>
          <w:bCs/>
          <w:color w:val="000000" w:themeColor="text1"/>
        </w:rPr>
        <w:t>’ automatic behavioural control, meaning</w:t>
      </w:r>
      <w:r w:rsidR="007D764B">
        <w:rPr>
          <w:bCs/>
          <w:color w:val="000000" w:themeColor="text1"/>
        </w:rPr>
        <w:t xml:space="preserve"> </w:t>
      </w:r>
      <w:r w:rsidR="00A66F0B">
        <w:rPr>
          <w:bCs/>
          <w:color w:val="000000" w:themeColor="text1"/>
        </w:rPr>
        <w:t>that under</w:t>
      </w:r>
      <w:r w:rsidR="001A29DA">
        <w:rPr>
          <w:bCs/>
          <w:color w:val="000000" w:themeColor="text1"/>
        </w:rPr>
        <w:t xml:space="preserve"> time pressure, and high work </w:t>
      </w:r>
      <w:r w:rsidR="00A36904">
        <w:rPr>
          <w:bCs/>
          <w:color w:val="000000" w:themeColor="text1"/>
        </w:rPr>
        <w:t>load,</w:t>
      </w:r>
      <w:r w:rsidR="001A29DA">
        <w:rPr>
          <w:bCs/>
          <w:color w:val="000000" w:themeColor="text1"/>
        </w:rPr>
        <w:t xml:space="preserve"> intuitive system 1 responding dominates</w:t>
      </w:r>
      <w:r w:rsidR="00F95F37">
        <w:rPr>
          <w:bCs/>
          <w:color w:val="000000" w:themeColor="text1"/>
        </w:rPr>
        <w:t xml:space="preserve"> and deliberate system 2 reasoning becomes challenging to obtain</w:t>
      </w:r>
      <w:r w:rsidR="004F7682">
        <w:rPr>
          <w:bCs/>
          <w:color w:val="000000" w:themeColor="text1"/>
        </w:rPr>
        <w:t xml:space="preserve">. </w:t>
      </w:r>
      <w:r w:rsidR="008479F6">
        <w:rPr>
          <w:bCs/>
          <w:color w:val="000000" w:themeColor="text1"/>
        </w:rPr>
        <w:t>A key recommendation is to strengthen habitual intervention of hand</w:t>
      </w:r>
      <w:r w:rsidR="00D67281">
        <w:rPr>
          <w:bCs/>
          <w:color w:val="000000" w:themeColor="text1"/>
        </w:rPr>
        <w:t xml:space="preserve">-hygiene behaviours into nurses’ automatic routines. Interventions such as environmental cues, </w:t>
      </w:r>
      <w:r w:rsidR="006576FA">
        <w:rPr>
          <w:bCs/>
          <w:color w:val="000000" w:themeColor="text1"/>
        </w:rPr>
        <w:t xml:space="preserve">implementation intentions, and workflow adjustments can support </w:t>
      </w:r>
      <w:r w:rsidR="008822F9">
        <w:rPr>
          <w:bCs/>
          <w:color w:val="000000" w:themeColor="text1"/>
        </w:rPr>
        <w:t xml:space="preserve">the development of strong context-linked habits that reduce </w:t>
      </w:r>
      <w:r w:rsidR="006B5C26">
        <w:rPr>
          <w:bCs/>
          <w:color w:val="000000" w:themeColor="text1"/>
        </w:rPr>
        <w:t xml:space="preserve">reliance on effortful reasoning. Embedding these interventions </w:t>
      </w:r>
      <w:r w:rsidR="00F44C0B">
        <w:rPr>
          <w:bCs/>
          <w:color w:val="000000" w:themeColor="text1"/>
        </w:rPr>
        <w:t>into routine practice is essential for reducing infection transmission and improving patient safety</w:t>
      </w:r>
      <w:r w:rsidR="00F33D79">
        <w:rPr>
          <w:bCs/>
          <w:color w:val="000000" w:themeColor="text1"/>
        </w:rPr>
        <w:t xml:space="preserve"> </w:t>
      </w:r>
      <w:r w:rsidR="0070519F">
        <w:rPr>
          <w:bCs/>
          <w:color w:val="000000" w:themeColor="text1"/>
        </w:rPr>
        <w:t xml:space="preserve">(Sands </w:t>
      </w:r>
      <w:r w:rsidR="00D81774">
        <w:rPr>
          <w:bCs/>
          <w:color w:val="000000" w:themeColor="text1"/>
        </w:rPr>
        <w:t>et al., 2020).</w:t>
      </w:r>
      <w:r w:rsidR="00042B31">
        <w:rPr>
          <w:bCs/>
          <w:color w:val="000000" w:themeColor="text1"/>
        </w:rPr>
        <w:t>The DPT also underscores the importance of training and reflective practice</w:t>
      </w:r>
      <w:r w:rsidR="004F1BA8">
        <w:rPr>
          <w:bCs/>
          <w:color w:val="000000" w:themeColor="text1"/>
        </w:rPr>
        <w:t>, which can enhance nurses’ awareness of intuitive errors and support more consistent engagement with evidence</w:t>
      </w:r>
      <w:r w:rsidR="009E6339">
        <w:rPr>
          <w:bCs/>
          <w:color w:val="000000" w:themeColor="text1"/>
        </w:rPr>
        <w:t>-</w:t>
      </w:r>
      <w:r w:rsidR="004F1BA8">
        <w:rPr>
          <w:bCs/>
          <w:color w:val="000000" w:themeColor="text1"/>
        </w:rPr>
        <w:t xml:space="preserve"> based</w:t>
      </w:r>
      <w:r w:rsidR="009E6339">
        <w:rPr>
          <w:bCs/>
          <w:color w:val="000000" w:themeColor="text1"/>
        </w:rPr>
        <w:t xml:space="preserve"> procedures</w:t>
      </w:r>
      <w:r w:rsidR="00872B0C">
        <w:rPr>
          <w:bCs/>
          <w:color w:val="000000" w:themeColor="text1"/>
        </w:rPr>
        <w:t xml:space="preserve"> </w:t>
      </w:r>
      <w:r w:rsidR="00872B0C">
        <w:rPr>
          <w:bCs/>
          <w:color w:val="000000" w:themeColor="text1"/>
        </w:rPr>
        <w:t>(Sicora, 2017)</w:t>
      </w:r>
      <w:r w:rsidR="00872B0C">
        <w:rPr>
          <w:bCs/>
          <w:color w:val="000000" w:themeColor="text1"/>
        </w:rPr>
        <w:t xml:space="preserve"> </w:t>
      </w:r>
      <w:r w:rsidR="009E6339">
        <w:rPr>
          <w:bCs/>
          <w:color w:val="000000" w:themeColor="text1"/>
        </w:rPr>
        <w:t xml:space="preserve">. Taken together, while the DPT offers </w:t>
      </w:r>
      <w:r w:rsidR="008C4DA9">
        <w:rPr>
          <w:bCs/>
          <w:color w:val="000000" w:themeColor="text1"/>
        </w:rPr>
        <w:t xml:space="preserve">valuable insights into the cognitive mechanisms underpinning hand-hygiene </w:t>
      </w:r>
      <w:r w:rsidR="00B1531A">
        <w:rPr>
          <w:bCs/>
          <w:color w:val="000000" w:themeColor="text1"/>
        </w:rPr>
        <w:t xml:space="preserve">behaviour, it’s limited capacity to account for contextual constrains, habit strength, and individual differences </w:t>
      </w:r>
      <w:r w:rsidR="00F00280">
        <w:rPr>
          <w:bCs/>
          <w:color w:val="000000" w:themeColor="text1"/>
        </w:rPr>
        <w:t xml:space="preserve">suggests that further research research is needed to integrate </w:t>
      </w:r>
      <w:r w:rsidR="00F25982">
        <w:rPr>
          <w:bCs/>
          <w:color w:val="000000" w:themeColor="text1"/>
        </w:rPr>
        <w:t>dual process accounts with models of habit formation, cognitive load, and clinical decision-making</w:t>
      </w:r>
      <w:r w:rsidR="00F604AC">
        <w:rPr>
          <w:bCs/>
          <w:color w:val="000000" w:themeColor="text1"/>
        </w:rPr>
        <w:t xml:space="preserve">. Such integration will provide a more comprehensive understanding of how to support safe, consistent practice in community nursing. </w:t>
      </w:r>
    </w:p>
    <w:p w14:paraId="0B4A6A0B" w14:textId="77777777" w:rsidR="00562034" w:rsidRDefault="00562034" w:rsidP="00562034">
      <w:pPr>
        <w:spacing w:line="480" w:lineRule="auto"/>
        <w:jc w:val="center"/>
        <w:rPr>
          <w:b/>
          <w:color w:val="215E99" w:themeColor="text2" w:themeTint="BF"/>
          <w:sz w:val="32"/>
          <w:szCs w:val="32"/>
        </w:rPr>
      </w:pPr>
    </w:p>
    <w:p w14:paraId="62C9866F" w14:textId="5C6751E7" w:rsidR="00562034" w:rsidRDefault="00562034" w:rsidP="00562034">
      <w:pPr>
        <w:spacing w:line="480" w:lineRule="auto"/>
        <w:jc w:val="center"/>
        <w:rPr>
          <w:color w:val="000000" w:themeColor="text1"/>
          <w:sz w:val="28"/>
          <w:szCs w:val="28"/>
        </w:rPr>
      </w:pPr>
    </w:p>
    <w:p w14:paraId="5F6A9632" w14:textId="0980CEAD" w:rsidR="00562034" w:rsidRDefault="00562034" w:rsidP="00562034">
      <w:pPr>
        <w:spacing w:line="480" w:lineRule="auto"/>
        <w:jc w:val="center"/>
        <w:rPr>
          <w:color w:val="000000" w:themeColor="text1"/>
          <w:sz w:val="28"/>
          <w:szCs w:val="28"/>
        </w:rPr>
      </w:pPr>
    </w:p>
    <w:p w14:paraId="1D2EF7A1" w14:textId="23EB2CEC" w:rsidR="00562034" w:rsidRDefault="00562034" w:rsidP="00562034">
      <w:pPr>
        <w:spacing w:line="480" w:lineRule="auto"/>
        <w:jc w:val="center"/>
        <w:rPr>
          <w:color w:val="000000" w:themeColor="text1"/>
          <w:sz w:val="28"/>
          <w:szCs w:val="28"/>
        </w:rPr>
      </w:pPr>
    </w:p>
    <w:p w14:paraId="447EC486" w14:textId="5ACAAB74" w:rsidR="00562034" w:rsidRDefault="00562034" w:rsidP="00562034">
      <w:pPr>
        <w:spacing w:line="480" w:lineRule="auto"/>
        <w:jc w:val="center"/>
        <w:rPr>
          <w:color w:val="000000" w:themeColor="text1"/>
          <w:sz w:val="28"/>
          <w:szCs w:val="28"/>
        </w:rPr>
      </w:pPr>
    </w:p>
    <w:p w14:paraId="13AC5E40" w14:textId="3CAA9EC7" w:rsidR="00562034" w:rsidRDefault="00562034" w:rsidP="00562034">
      <w:pPr>
        <w:spacing w:line="480" w:lineRule="auto"/>
        <w:jc w:val="center"/>
        <w:rPr>
          <w:color w:val="000000" w:themeColor="text1"/>
          <w:sz w:val="28"/>
          <w:szCs w:val="28"/>
        </w:rPr>
      </w:pPr>
    </w:p>
    <w:p w14:paraId="447D0999" w14:textId="40A6A7C1" w:rsidR="00562034" w:rsidRDefault="00562034" w:rsidP="00562034">
      <w:pPr>
        <w:spacing w:line="480" w:lineRule="auto"/>
        <w:jc w:val="center"/>
        <w:rPr>
          <w:color w:val="000000" w:themeColor="text1"/>
          <w:sz w:val="28"/>
          <w:szCs w:val="28"/>
        </w:rPr>
      </w:pPr>
    </w:p>
    <w:p w14:paraId="5EFB3544" w14:textId="198E35E4" w:rsidR="00492024" w:rsidRDefault="00492024" w:rsidP="05DA3C5C">
      <w:pPr>
        <w:spacing w:line="480" w:lineRule="auto"/>
        <w:jc w:val="center"/>
        <w:rPr>
          <w:color w:val="000000" w:themeColor="text1"/>
          <w:sz w:val="28"/>
          <w:szCs w:val="28"/>
        </w:rPr>
      </w:pPr>
    </w:p>
    <w:p w14:paraId="3138EA5A" w14:textId="060D590F" w:rsidR="124E77DD" w:rsidRDefault="124E77DD" w:rsidP="05DA3C5C">
      <w:pPr>
        <w:spacing w:line="480" w:lineRule="auto"/>
        <w:ind w:left="720"/>
        <w:rPr>
          <w:color w:val="000000" w:themeColor="text1"/>
          <w:sz w:val="28"/>
          <w:szCs w:val="28"/>
        </w:rPr>
      </w:pPr>
      <w:r w:rsidRPr="05DA3C5C">
        <w:rPr>
          <w:color w:val="000000" w:themeColor="text1"/>
          <w:sz w:val="28"/>
          <w:szCs w:val="28"/>
        </w:rPr>
        <w:t xml:space="preserve">                                            </w:t>
      </w:r>
      <w:r w:rsidR="19E86AF7" w:rsidRPr="27F9E128">
        <w:rPr>
          <w:color w:val="000000" w:themeColor="text1"/>
          <w:sz w:val="28"/>
          <w:szCs w:val="28"/>
        </w:rPr>
        <w:t xml:space="preserve">        </w:t>
      </w:r>
      <w:r w:rsidRPr="05DA3C5C">
        <w:rPr>
          <w:color w:val="000000" w:themeColor="text1"/>
          <w:sz w:val="28"/>
          <w:szCs w:val="28"/>
        </w:rPr>
        <w:t xml:space="preserve">References </w:t>
      </w:r>
    </w:p>
    <w:p w14:paraId="03F2495E" w14:textId="3D5198A9" w:rsidR="00EC728D" w:rsidRDefault="0019782A" w:rsidP="004D1987">
      <w:pPr>
        <w:spacing w:line="480" w:lineRule="auto"/>
        <w:ind w:left="720" w:hanging="720"/>
        <w:rPr>
          <w:sz w:val="26"/>
          <w:szCs w:val="26"/>
        </w:rPr>
      </w:pPr>
      <w:r w:rsidRPr="00B2723F">
        <w:rPr>
          <w:sz w:val="26"/>
          <w:szCs w:val="26"/>
        </w:rPr>
        <w:t xml:space="preserve">Armstrong-Novak, J., Juan, H. Y., Cooper, K., &amp; Bailey, P. (2023). Healthcare personnel hand hygiene compliance: are we there yet?. </w:t>
      </w:r>
      <w:r w:rsidRPr="00B2723F">
        <w:rPr>
          <w:i/>
          <w:iCs/>
          <w:sz w:val="26"/>
          <w:szCs w:val="26"/>
        </w:rPr>
        <w:t>Current infectious disease reports,</w:t>
      </w:r>
      <w:r w:rsidRPr="00B2723F">
        <w:rPr>
          <w:sz w:val="26"/>
          <w:szCs w:val="26"/>
        </w:rPr>
        <w:t xml:space="preserve"> </w:t>
      </w:r>
      <w:r w:rsidRPr="00B2723F">
        <w:rPr>
          <w:i/>
          <w:iCs/>
          <w:sz w:val="26"/>
          <w:szCs w:val="26"/>
        </w:rPr>
        <w:t>25</w:t>
      </w:r>
      <w:r w:rsidRPr="00B2723F">
        <w:rPr>
          <w:sz w:val="26"/>
          <w:szCs w:val="26"/>
        </w:rPr>
        <w:t>(7), 123-129.</w:t>
      </w:r>
      <w:r w:rsidR="003431DC">
        <w:rPr>
          <w:sz w:val="26"/>
          <w:szCs w:val="26"/>
        </w:rPr>
        <w:t xml:space="preserve"> </w:t>
      </w:r>
      <w:hyperlink r:id="rId6" w:history="1">
        <w:r w:rsidR="003431DC" w:rsidRPr="00DF08F3">
          <w:rPr>
            <w:rStyle w:val="Hyperlink"/>
            <w:sz w:val="26"/>
            <w:szCs w:val="26"/>
          </w:rPr>
          <w:t>https://doi.org/10.1007/s11908-023-00806-8</w:t>
        </w:r>
      </w:hyperlink>
      <w:r w:rsidR="003431DC">
        <w:rPr>
          <w:sz w:val="26"/>
          <w:szCs w:val="26"/>
        </w:rPr>
        <w:t xml:space="preserve"> </w:t>
      </w:r>
    </w:p>
    <w:p w14:paraId="6DB3AF4A" w14:textId="77777777" w:rsidR="005E2168" w:rsidRDefault="005E2168" w:rsidP="004D1987">
      <w:pPr>
        <w:spacing w:line="480" w:lineRule="auto"/>
        <w:ind w:left="720" w:hanging="720"/>
        <w:rPr>
          <w:sz w:val="26"/>
          <w:szCs w:val="26"/>
        </w:rPr>
      </w:pPr>
    </w:p>
    <w:p w14:paraId="60F7E5F2" w14:textId="49827961" w:rsidR="005E2168" w:rsidRPr="002E410B" w:rsidRDefault="005E2168" w:rsidP="004D1987">
      <w:pPr>
        <w:spacing w:line="480" w:lineRule="auto"/>
        <w:ind w:left="720" w:hanging="720"/>
        <w:rPr>
          <w:i/>
          <w:iCs/>
          <w:sz w:val="26"/>
          <w:szCs w:val="26"/>
        </w:rPr>
      </w:pPr>
      <w:r>
        <w:rPr>
          <w:sz w:val="26"/>
          <w:szCs w:val="26"/>
        </w:rPr>
        <w:t>Baddeley, A</w:t>
      </w:r>
      <w:r w:rsidR="00402448">
        <w:rPr>
          <w:sz w:val="26"/>
          <w:szCs w:val="26"/>
        </w:rPr>
        <w:t>.D. &amp; Hitch, G.J. (</w:t>
      </w:r>
      <w:r w:rsidR="0071246D">
        <w:rPr>
          <w:sz w:val="26"/>
          <w:szCs w:val="26"/>
        </w:rPr>
        <w:t>1974). Working memory</w:t>
      </w:r>
      <w:r w:rsidR="00CE0DAE">
        <w:rPr>
          <w:sz w:val="26"/>
          <w:szCs w:val="26"/>
        </w:rPr>
        <w:t xml:space="preserve">: </w:t>
      </w:r>
      <w:r w:rsidR="00D70040" w:rsidRPr="00CE0DAE">
        <w:rPr>
          <w:sz w:val="26"/>
          <w:szCs w:val="26"/>
        </w:rPr>
        <w:t xml:space="preserve">Recent advances in learning </w:t>
      </w:r>
      <w:r w:rsidR="00CE0DAE" w:rsidRPr="00CE0DAE">
        <w:rPr>
          <w:sz w:val="26"/>
          <w:szCs w:val="26"/>
        </w:rPr>
        <w:t>and motivation</w:t>
      </w:r>
      <w:r w:rsidR="00CE0DAE">
        <w:rPr>
          <w:i/>
          <w:iCs/>
          <w:sz w:val="26"/>
          <w:szCs w:val="26"/>
        </w:rPr>
        <w:t>, 8</w:t>
      </w:r>
      <w:r w:rsidR="002E410B">
        <w:rPr>
          <w:sz w:val="26"/>
          <w:szCs w:val="26"/>
        </w:rPr>
        <w:t xml:space="preserve">, 47-89. </w:t>
      </w:r>
      <w:r w:rsidR="002E410B">
        <w:rPr>
          <w:i/>
          <w:iCs/>
          <w:sz w:val="26"/>
          <w:szCs w:val="26"/>
        </w:rPr>
        <w:t xml:space="preserve">New York: Academic press. </w:t>
      </w:r>
    </w:p>
    <w:p w14:paraId="1707D3EB" w14:textId="77777777" w:rsidR="003431DC" w:rsidRDefault="003431DC" w:rsidP="004D1987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5EE05772" w14:textId="6C01AAF1" w:rsidR="00CE31EB" w:rsidRDefault="00CE31EB" w:rsidP="004D1987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  <w:r w:rsidRPr="00CE31EB">
        <w:rPr>
          <w:color w:val="000000" w:themeColor="text1"/>
          <w:sz w:val="28"/>
          <w:szCs w:val="28"/>
        </w:rPr>
        <w:t xml:space="preserve">Berthet V. (2022). The Impact of Cognitive Biases on Professionals' Decision-Making: A Review of Four Occupational Areas. Frontiers in psychology, </w:t>
      </w:r>
      <w:r w:rsidRPr="00D06405">
        <w:rPr>
          <w:i/>
          <w:color w:val="000000" w:themeColor="text1"/>
          <w:sz w:val="28"/>
          <w:szCs w:val="28"/>
        </w:rPr>
        <w:t>12</w:t>
      </w:r>
      <w:r w:rsidRPr="00CE31EB">
        <w:rPr>
          <w:color w:val="000000" w:themeColor="text1"/>
          <w:sz w:val="28"/>
          <w:szCs w:val="28"/>
        </w:rPr>
        <w:t xml:space="preserve">, 802439. </w:t>
      </w:r>
      <w:hyperlink r:id="rId7" w:history="1">
        <w:r w:rsidR="004D1987" w:rsidRPr="00120AE4">
          <w:rPr>
            <w:rStyle w:val="Hyperlink"/>
            <w:sz w:val="28"/>
            <w:szCs w:val="28"/>
          </w:rPr>
          <w:t>https://doi.org/10.3389/fpsyg.2021.80243</w:t>
        </w:r>
      </w:hyperlink>
      <w:r w:rsidR="004D1987">
        <w:rPr>
          <w:color w:val="000000" w:themeColor="text1"/>
          <w:sz w:val="28"/>
          <w:szCs w:val="28"/>
        </w:rPr>
        <w:t xml:space="preserve"> </w:t>
      </w:r>
    </w:p>
    <w:p w14:paraId="10B1F2BD" w14:textId="77777777" w:rsidR="00043274" w:rsidRDefault="00043274" w:rsidP="004D1987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773A0E18" w14:textId="77777777" w:rsidR="00676525" w:rsidRDefault="00043274" w:rsidP="00676525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  <w:r w:rsidRPr="00043274">
        <w:rPr>
          <w:color w:val="000000" w:themeColor="text1"/>
          <w:sz w:val="28"/>
          <w:szCs w:val="28"/>
        </w:rPr>
        <w:t xml:space="preserve">Caruso, B. A., Snyder, J. S., O'Brien, L. A., LaFon, E., Files, K., Shoaib, D. M., Prasad, S. K., Rogers, H. K., Cumming, O., Esteves Mills, J., Gordon, B., Wolfe, M. K., &amp; Freeman, M. C. (2025). Behavioural factors influencing hand hygiene practices across domestic, institutional and public community settings: a systematic review and qualitative meta-synthesis. </w:t>
      </w:r>
      <w:r w:rsidRPr="00D06405">
        <w:rPr>
          <w:i/>
          <w:color w:val="000000" w:themeColor="text1"/>
          <w:sz w:val="28"/>
          <w:szCs w:val="28"/>
        </w:rPr>
        <w:t>BMJ global health</w:t>
      </w:r>
      <w:r w:rsidRPr="00043274">
        <w:rPr>
          <w:color w:val="000000" w:themeColor="text1"/>
          <w:sz w:val="28"/>
          <w:szCs w:val="28"/>
        </w:rPr>
        <w:t xml:space="preserve">, </w:t>
      </w:r>
      <w:r w:rsidRPr="00127CE9">
        <w:rPr>
          <w:i/>
          <w:iCs/>
          <w:color w:val="000000" w:themeColor="text1"/>
          <w:sz w:val="28"/>
          <w:szCs w:val="28"/>
        </w:rPr>
        <w:t>10</w:t>
      </w:r>
      <w:r w:rsidRPr="00043274">
        <w:rPr>
          <w:color w:val="000000" w:themeColor="text1"/>
          <w:sz w:val="28"/>
          <w:szCs w:val="28"/>
        </w:rPr>
        <w:t xml:space="preserve">(7), e018927. </w:t>
      </w:r>
      <w:hyperlink r:id="rId8" w:history="1">
        <w:r w:rsidR="00127CE9" w:rsidRPr="00120AE4">
          <w:rPr>
            <w:rStyle w:val="Hyperlink"/>
            <w:sz w:val="28"/>
            <w:szCs w:val="28"/>
          </w:rPr>
          <w:t>https://doi.org/10.1136/bmjgh-2025-018927</w:t>
        </w:r>
      </w:hyperlink>
      <w:r w:rsidR="00127CE9">
        <w:rPr>
          <w:color w:val="000000" w:themeColor="text1"/>
          <w:sz w:val="28"/>
          <w:szCs w:val="28"/>
        </w:rPr>
        <w:t xml:space="preserve"> </w:t>
      </w:r>
    </w:p>
    <w:p w14:paraId="274B3C30" w14:textId="77777777" w:rsidR="003035B5" w:rsidRDefault="003035B5" w:rsidP="00676525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14375247" w14:textId="274A2797" w:rsidR="003035B5" w:rsidRDefault="003035B5" w:rsidP="00676525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De</w:t>
      </w:r>
      <w:r w:rsidRPr="003035B5">
        <w:rPr>
          <w:color w:val="000000" w:themeColor="text1"/>
          <w:sz w:val="28"/>
          <w:szCs w:val="28"/>
        </w:rPr>
        <w:t xml:space="preserve">-Juan-Ripoll, C., Chicchi Giglioli, I. A., Llanes-Jurado, J., Marín-Morales, J., &amp; Alcañiz, M. (2021). Why </w:t>
      </w:r>
      <w:r w:rsidR="00E85576">
        <w:rPr>
          <w:color w:val="000000" w:themeColor="text1"/>
          <w:sz w:val="28"/>
          <w:szCs w:val="28"/>
        </w:rPr>
        <w:t>do we take risks</w:t>
      </w:r>
      <w:r w:rsidRPr="003035B5">
        <w:rPr>
          <w:color w:val="000000" w:themeColor="text1"/>
          <w:sz w:val="28"/>
          <w:szCs w:val="28"/>
        </w:rPr>
        <w:t xml:space="preserve">? Perception of the </w:t>
      </w:r>
      <w:r w:rsidR="00E85576">
        <w:rPr>
          <w:color w:val="000000" w:themeColor="text1"/>
          <w:sz w:val="28"/>
          <w:szCs w:val="28"/>
        </w:rPr>
        <w:t>s</w:t>
      </w:r>
      <w:r w:rsidRPr="003035B5">
        <w:rPr>
          <w:color w:val="000000" w:themeColor="text1"/>
          <w:sz w:val="28"/>
          <w:szCs w:val="28"/>
        </w:rPr>
        <w:t xml:space="preserve">ituation and </w:t>
      </w:r>
      <w:r w:rsidR="00E85576">
        <w:rPr>
          <w:color w:val="000000" w:themeColor="text1"/>
          <w:sz w:val="28"/>
          <w:szCs w:val="28"/>
        </w:rPr>
        <w:t>r</w:t>
      </w:r>
      <w:r w:rsidRPr="003035B5">
        <w:rPr>
          <w:color w:val="000000" w:themeColor="text1"/>
          <w:sz w:val="28"/>
          <w:szCs w:val="28"/>
        </w:rPr>
        <w:t>isk</w:t>
      </w:r>
      <w:r w:rsidR="00E85576">
        <w:rPr>
          <w:color w:val="000000" w:themeColor="text1"/>
          <w:sz w:val="28"/>
          <w:szCs w:val="28"/>
        </w:rPr>
        <w:t xml:space="preserve"> </w:t>
      </w:r>
      <w:r w:rsidR="00773DE3">
        <w:rPr>
          <w:color w:val="000000" w:themeColor="text1"/>
          <w:sz w:val="28"/>
          <w:szCs w:val="28"/>
        </w:rPr>
        <w:t>pro</w:t>
      </w:r>
      <w:r w:rsidRPr="003035B5">
        <w:rPr>
          <w:color w:val="000000" w:themeColor="text1"/>
          <w:sz w:val="28"/>
          <w:szCs w:val="28"/>
        </w:rPr>
        <w:t xml:space="preserve">neness </w:t>
      </w:r>
      <w:r w:rsidR="00773DE3">
        <w:rPr>
          <w:color w:val="000000" w:themeColor="text1"/>
          <w:sz w:val="28"/>
          <w:szCs w:val="28"/>
        </w:rPr>
        <w:t>p</w:t>
      </w:r>
      <w:r w:rsidRPr="003035B5">
        <w:rPr>
          <w:color w:val="000000" w:themeColor="text1"/>
          <w:sz w:val="28"/>
          <w:szCs w:val="28"/>
        </w:rPr>
        <w:t>redict</w:t>
      </w:r>
      <w:r w:rsidR="00773DE3">
        <w:rPr>
          <w:color w:val="000000" w:themeColor="text1"/>
          <w:sz w:val="28"/>
          <w:szCs w:val="28"/>
        </w:rPr>
        <w:t xml:space="preserve"> d</w:t>
      </w:r>
      <w:r w:rsidRPr="003035B5">
        <w:rPr>
          <w:color w:val="000000" w:themeColor="text1"/>
          <w:sz w:val="28"/>
          <w:szCs w:val="28"/>
        </w:rPr>
        <w:t>omain-</w:t>
      </w:r>
      <w:r w:rsidR="00773DE3">
        <w:rPr>
          <w:color w:val="000000" w:themeColor="text1"/>
          <w:sz w:val="28"/>
          <w:szCs w:val="28"/>
        </w:rPr>
        <w:t>s</w:t>
      </w:r>
      <w:r w:rsidRPr="003035B5">
        <w:rPr>
          <w:color w:val="000000" w:themeColor="text1"/>
          <w:sz w:val="28"/>
          <w:szCs w:val="28"/>
        </w:rPr>
        <w:t xml:space="preserve">pecific </w:t>
      </w:r>
      <w:r w:rsidR="00773DE3">
        <w:rPr>
          <w:color w:val="000000" w:themeColor="text1"/>
          <w:sz w:val="28"/>
          <w:szCs w:val="28"/>
        </w:rPr>
        <w:t>r</w:t>
      </w:r>
      <w:r w:rsidRPr="003035B5">
        <w:rPr>
          <w:color w:val="000000" w:themeColor="text1"/>
          <w:sz w:val="28"/>
          <w:szCs w:val="28"/>
        </w:rPr>
        <w:t xml:space="preserve">isk </w:t>
      </w:r>
      <w:r w:rsidR="00773DE3">
        <w:rPr>
          <w:color w:val="000000" w:themeColor="text1"/>
          <w:sz w:val="28"/>
          <w:szCs w:val="28"/>
        </w:rPr>
        <w:t>t</w:t>
      </w:r>
      <w:r w:rsidRPr="003035B5">
        <w:rPr>
          <w:color w:val="000000" w:themeColor="text1"/>
          <w:sz w:val="28"/>
          <w:szCs w:val="28"/>
        </w:rPr>
        <w:t xml:space="preserve">aking. </w:t>
      </w:r>
      <w:r w:rsidRPr="003035B5">
        <w:rPr>
          <w:i/>
          <w:iCs/>
          <w:color w:val="000000" w:themeColor="text1"/>
          <w:sz w:val="28"/>
          <w:szCs w:val="28"/>
        </w:rPr>
        <w:t>Frontiers in psychology</w:t>
      </w:r>
      <w:r w:rsidRPr="003035B5">
        <w:rPr>
          <w:color w:val="000000" w:themeColor="text1"/>
          <w:sz w:val="28"/>
          <w:szCs w:val="28"/>
        </w:rPr>
        <w:t xml:space="preserve">, </w:t>
      </w:r>
      <w:r w:rsidRPr="003035B5">
        <w:rPr>
          <w:i/>
          <w:iCs/>
          <w:color w:val="000000" w:themeColor="text1"/>
          <w:sz w:val="28"/>
          <w:szCs w:val="28"/>
        </w:rPr>
        <w:t>12</w:t>
      </w:r>
      <w:r w:rsidRPr="003035B5">
        <w:rPr>
          <w:color w:val="000000" w:themeColor="text1"/>
          <w:sz w:val="28"/>
          <w:szCs w:val="28"/>
        </w:rPr>
        <w:t xml:space="preserve">, 562381. </w:t>
      </w:r>
      <w:hyperlink r:id="rId9" w:history="1">
        <w:r w:rsidRPr="00120AE4">
          <w:rPr>
            <w:rStyle w:val="Hyperlink"/>
            <w:sz w:val="28"/>
            <w:szCs w:val="28"/>
          </w:rPr>
          <w:t>https://doi.org/10.3389/fpsyg.2021.562381</w:t>
        </w:r>
      </w:hyperlink>
      <w:r>
        <w:rPr>
          <w:color w:val="000000" w:themeColor="text1"/>
          <w:sz w:val="28"/>
          <w:szCs w:val="28"/>
        </w:rPr>
        <w:t xml:space="preserve"> </w:t>
      </w:r>
    </w:p>
    <w:p w14:paraId="149B228D" w14:textId="77777777" w:rsidR="00CC3215" w:rsidRDefault="00CC3215" w:rsidP="00676525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516AC239" w14:textId="77777777" w:rsidR="003431DC" w:rsidRDefault="00CF4FB8" w:rsidP="003431DC">
      <w:pPr>
        <w:spacing w:line="480" w:lineRule="auto"/>
        <w:ind w:left="720" w:hanging="720"/>
      </w:pPr>
      <w:r w:rsidRPr="00CF4FB8">
        <w:rPr>
          <w:color w:val="000000" w:themeColor="text1"/>
          <w:sz w:val="28"/>
          <w:szCs w:val="28"/>
        </w:rPr>
        <w:t xml:space="preserve">Dissanayake, M. P. (2025). Observational Methods: The </w:t>
      </w:r>
      <w:r>
        <w:rPr>
          <w:color w:val="000000" w:themeColor="text1"/>
          <w:sz w:val="28"/>
          <w:szCs w:val="28"/>
        </w:rPr>
        <w:t>i</w:t>
      </w:r>
      <w:r w:rsidRPr="00CF4FB8">
        <w:rPr>
          <w:color w:val="000000" w:themeColor="text1"/>
          <w:sz w:val="28"/>
          <w:szCs w:val="28"/>
        </w:rPr>
        <w:t xml:space="preserve">mportance of </w:t>
      </w:r>
      <w:r>
        <w:rPr>
          <w:color w:val="000000" w:themeColor="text1"/>
          <w:sz w:val="28"/>
          <w:szCs w:val="28"/>
        </w:rPr>
        <w:t>o</w:t>
      </w:r>
      <w:r w:rsidRPr="00CF4FB8">
        <w:rPr>
          <w:color w:val="000000" w:themeColor="text1"/>
          <w:sz w:val="28"/>
          <w:szCs w:val="28"/>
        </w:rPr>
        <w:t xml:space="preserve">bservational </w:t>
      </w:r>
      <w:r>
        <w:rPr>
          <w:color w:val="000000" w:themeColor="text1"/>
          <w:sz w:val="28"/>
          <w:szCs w:val="28"/>
        </w:rPr>
        <w:t>m</w:t>
      </w:r>
      <w:r w:rsidRPr="00CF4FB8">
        <w:rPr>
          <w:color w:val="000000" w:themeColor="text1"/>
          <w:sz w:val="28"/>
          <w:szCs w:val="28"/>
        </w:rPr>
        <w:t xml:space="preserve">ethods in the </w:t>
      </w:r>
      <w:r>
        <w:rPr>
          <w:color w:val="000000" w:themeColor="text1"/>
          <w:sz w:val="28"/>
          <w:szCs w:val="28"/>
        </w:rPr>
        <w:t>s</w:t>
      </w:r>
      <w:r w:rsidRPr="00CF4FB8">
        <w:rPr>
          <w:color w:val="000000" w:themeColor="text1"/>
          <w:sz w:val="28"/>
          <w:szCs w:val="28"/>
        </w:rPr>
        <w:t xml:space="preserve">tudy </w:t>
      </w:r>
      <w:r>
        <w:rPr>
          <w:color w:val="000000" w:themeColor="text1"/>
          <w:sz w:val="28"/>
          <w:szCs w:val="28"/>
        </w:rPr>
        <w:t>of</w:t>
      </w:r>
      <w:r w:rsidRPr="00CF4FB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hu</w:t>
      </w:r>
      <w:r w:rsidRPr="00CF4FB8">
        <w:rPr>
          <w:color w:val="000000" w:themeColor="text1"/>
          <w:sz w:val="28"/>
          <w:szCs w:val="28"/>
        </w:rPr>
        <w:t xml:space="preserve">man </w:t>
      </w:r>
      <w:r>
        <w:rPr>
          <w:color w:val="000000" w:themeColor="text1"/>
          <w:sz w:val="28"/>
          <w:szCs w:val="28"/>
        </w:rPr>
        <w:t>b</w:t>
      </w:r>
      <w:r w:rsidRPr="00CF4FB8">
        <w:rPr>
          <w:color w:val="000000" w:themeColor="text1"/>
          <w:sz w:val="28"/>
          <w:szCs w:val="28"/>
        </w:rPr>
        <w:t xml:space="preserve">ehaviour. </w:t>
      </w:r>
      <w:r w:rsidRPr="00CF4FB8">
        <w:rPr>
          <w:i/>
          <w:iCs/>
          <w:color w:val="000000" w:themeColor="text1"/>
          <w:sz w:val="28"/>
          <w:szCs w:val="28"/>
        </w:rPr>
        <w:t>Journal of Social Sciences</w:t>
      </w:r>
      <w:r w:rsidRPr="00CF4FB8">
        <w:rPr>
          <w:color w:val="000000" w:themeColor="text1"/>
          <w:sz w:val="28"/>
          <w:szCs w:val="28"/>
        </w:rPr>
        <w:t xml:space="preserve">-NISD, </w:t>
      </w:r>
      <w:r w:rsidRPr="00743851">
        <w:rPr>
          <w:i/>
          <w:iCs/>
          <w:color w:val="000000" w:themeColor="text1"/>
          <w:sz w:val="28"/>
          <w:szCs w:val="28"/>
        </w:rPr>
        <w:t>3</w:t>
      </w:r>
      <w:r w:rsidRPr="00CF4FB8">
        <w:rPr>
          <w:color w:val="000000" w:themeColor="text1"/>
          <w:sz w:val="28"/>
          <w:szCs w:val="28"/>
        </w:rPr>
        <w:t>(1)</w:t>
      </w:r>
      <w:r w:rsidR="00743851">
        <w:rPr>
          <w:color w:val="000000" w:themeColor="text1"/>
          <w:sz w:val="28"/>
          <w:szCs w:val="28"/>
        </w:rPr>
        <w:t>.</w:t>
      </w:r>
      <w:r w:rsidR="00B27AAF" w:rsidRPr="00B27AAF">
        <w:rPr>
          <w:color w:val="000000" w:themeColor="text1"/>
          <w:sz w:val="28"/>
          <w:szCs w:val="28"/>
        </w:rPr>
        <w:t xml:space="preserve"> </w:t>
      </w:r>
      <w:hyperlink r:id="rId10" w:history="1">
        <w:r w:rsidR="00B27AAF" w:rsidRPr="00124020">
          <w:rPr>
            <w:rStyle w:val="Hyperlink"/>
            <w:sz w:val="28"/>
            <w:szCs w:val="28"/>
          </w:rPr>
          <w:t>http://doi.org/10.4038/jssnisd.v3i1.25</w:t>
        </w:r>
      </w:hyperlink>
    </w:p>
    <w:p w14:paraId="1DA2B1D0" w14:textId="77777777" w:rsidR="003431DC" w:rsidRDefault="003431DC" w:rsidP="003431DC">
      <w:pPr>
        <w:spacing w:line="480" w:lineRule="auto"/>
        <w:ind w:left="720" w:hanging="720"/>
      </w:pPr>
    </w:p>
    <w:p w14:paraId="0EE8852E" w14:textId="07A9F182" w:rsidR="00CC3215" w:rsidRPr="003431DC" w:rsidRDefault="00BF4AA3" w:rsidP="003431DC">
      <w:pPr>
        <w:spacing w:line="480" w:lineRule="auto"/>
        <w:ind w:left="720" w:hanging="720"/>
      </w:pPr>
      <w:r w:rsidRPr="00BF4AA3">
        <w:rPr>
          <w:color w:val="000000" w:themeColor="text1"/>
          <w:sz w:val="28"/>
          <w:szCs w:val="28"/>
        </w:rPr>
        <w:t xml:space="preserve">Divers, R., Ham, L., Matchanova, A., Hackett, K., Mis, R., Howard, K., ... &amp; Giovannetti, T. (2021). When and how did you go wrong? Characterizing mild functional difficulties in older adults during an everyday task. </w:t>
      </w:r>
      <w:r w:rsidRPr="001A31E6">
        <w:rPr>
          <w:i/>
          <w:iCs/>
          <w:color w:val="000000" w:themeColor="text1"/>
          <w:sz w:val="28"/>
          <w:szCs w:val="28"/>
        </w:rPr>
        <w:t>Aging, Neuropsychology, and Cognition</w:t>
      </w:r>
      <w:r w:rsidRPr="00BF4AA3">
        <w:rPr>
          <w:color w:val="000000" w:themeColor="text1"/>
          <w:sz w:val="28"/>
          <w:szCs w:val="28"/>
        </w:rPr>
        <w:t xml:space="preserve">, </w:t>
      </w:r>
      <w:r w:rsidRPr="00BF4AA3">
        <w:rPr>
          <w:i/>
          <w:iCs/>
          <w:color w:val="000000" w:themeColor="text1"/>
          <w:sz w:val="28"/>
          <w:szCs w:val="28"/>
        </w:rPr>
        <w:t>28</w:t>
      </w:r>
      <w:r w:rsidRPr="00BF4AA3">
        <w:rPr>
          <w:color w:val="000000" w:themeColor="text1"/>
          <w:sz w:val="28"/>
          <w:szCs w:val="28"/>
        </w:rPr>
        <w:t>(2), 308-326.</w:t>
      </w:r>
      <w:r w:rsidR="00533006">
        <w:rPr>
          <w:color w:val="000000" w:themeColor="text1"/>
          <w:sz w:val="28"/>
          <w:szCs w:val="28"/>
        </w:rPr>
        <w:t xml:space="preserve"> </w:t>
      </w:r>
      <w:hyperlink r:id="rId11" w:history="1">
        <w:r w:rsidR="00533006" w:rsidRPr="00372B9F">
          <w:rPr>
            <w:rStyle w:val="Hyperlink"/>
            <w:sz w:val="28"/>
            <w:szCs w:val="28"/>
          </w:rPr>
          <w:t>https://doi.org/10.1080/13825585.2020.1756210</w:t>
        </w:r>
      </w:hyperlink>
      <w:r w:rsidR="00533006">
        <w:rPr>
          <w:color w:val="000000" w:themeColor="text1"/>
          <w:sz w:val="28"/>
          <w:szCs w:val="28"/>
        </w:rPr>
        <w:t xml:space="preserve"> </w:t>
      </w:r>
    </w:p>
    <w:p w14:paraId="702BA16B" w14:textId="77777777" w:rsidR="00764DDF" w:rsidRDefault="00764DDF" w:rsidP="00676525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27C05EBA" w14:textId="6D95A7EB" w:rsidR="00764DDF" w:rsidRDefault="00764DDF" w:rsidP="00676525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  <w:r w:rsidRPr="00764DDF">
        <w:rPr>
          <w:color w:val="000000" w:themeColor="text1"/>
          <w:sz w:val="28"/>
          <w:szCs w:val="28"/>
        </w:rPr>
        <w:t xml:space="preserve">Dong, S. S., Wang, K., Zhang, K. Q., Wang, X. H., Wang, J. H., </w:t>
      </w:r>
      <w:proofErr w:type="spellStart"/>
      <w:r w:rsidRPr="00764DDF">
        <w:rPr>
          <w:color w:val="000000" w:themeColor="text1"/>
          <w:sz w:val="28"/>
          <w:szCs w:val="28"/>
        </w:rPr>
        <w:t>Turdi</w:t>
      </w:r>
      <w:proofErr w:type="spellEnd"/>
      <w:r w:rsidRPr="00764DDF">
        <w:rPr>
          <w:color w:val="000000" w:themeColor="text1"/>
          <w:sz w:val="28"/>
          <w:szCs w:val="28"/>
        </w:rPr>
        <w:t xml:space="preserve">, S., ... &amp; Li, Y. W. (2024). Decision fatigue experience of front-line nurses in the context of public health emergency: an interpretative phenomenological analysis. </w:t>
      </w:r>
      <w:r w:rsidRPr="00764DDF">
        <w:rPr>
          <w:i/>
          <w:iCs/>
          <w:color w:val="000000" w:themeColor="text1"/>
          <w:sz w:val="28"/>
          <w:szCs w:val="28"/>
        </w:rPr>
        <w:t>BMC nursing</w:t>
      </w:r>
      <w:r w:rsidRPr="00764DDF">
        <w:rPr>
          <w:color w:val="000000" w:themeColor="text1"/>
          <w:sz w:val="28"/>
          <w:szCs w:val="28"/>
        </w:rPr>
        <w:t xml:space="preserve">, </w:t>
      </w:r>
      <w:r w:rsidRPr="00764DDF">
        <w:rPr>
          <w:i/>
          <w:iCs/>
          <w:color w:val="000000" w:themeColor="text1"/>
          <w:sz w:val="28"/>
          <w:szCs w:val="28"/>
        </w:rPr>
        <w:t>23</w:t>
      </w:r>
      <w:r w:rsidRPr="00764DDF">
        <w:rPr>
          <w:color w:val="000000" w:themeColor="text1"/>
          <w:sz w:val="28"/>
          <w:szCs w:val="28"/>
        </w:rPr>
        <w:t>(1), 553.</w:t>
      </w:r>
      <w:r w:rsidR="00371483">
        <w:rPr>
          <w:color w:val="000000" w:themeColor="text1"/>
          <w:sz w:val="28"/>
          <w:szCs w:val="28"/>
        </w:rPr>
        <w:t xml:space="preserve"> </w:t>
      </w:r>
      <w:hyperlink r:id="rId12" w:history="1">
        <w:r w:rsidR="00371483" w:rsidRPr="0060350F">
          <w:rPr>
            <w:rStyle w:val="Hyperlink"/>
            <w:sz w:val="28"/>
            <w:szCs w:val="28"/>
          </w:rPr>
          <w:t>https://doi.org/10.1186/s12912-024-02163-w</w:t>
        </w:r>
      </w:hyperlink>
      <w:r w:rsidR="00371483">
        <w:rPr>
          <w:color w:val="000000" w:themeColor="text1"/>
          <w:sz w:val="28"/>
          <w:szCs w:val="28"/>
        </w:rPr>
        <w:t xml:space="preserve"> </w:t>
      </w:r>
    </w:p>
    <w:p w14:paraId="796B1C5A" w14:textId="77777777" w:rsidR="00401CBA" w:rsidRDefault="00401CBA" w:rsidP="00676525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2C0D12FB" w14:textId="4D72A13F" w:rsidR="00401CBA" w:rsidRPr="00963050" w:rsidRDefault="00401CBA" w:rsidP="00963050">
      <w:pPr>
        <w:spacing w:line="480" w:lineRule="auto"/>
        <w:ind w:left="720" w:hanging="720"/>
        <w:rPr>
          <w:color w:val="000000" w:themeColor="text1"/>
          <w:sz w:val="28"/>
          <w:szCs w:val="28"/>
          <w:vertAlign w:val="superscript"/>
        </w:rPr>
      </w:pPr>
      <w:r w:rsidRPr="00401CBA">
        <w:rPr>
          <w:color w:val="000000" w:themeColor="text1"/>
          <w:sz w:val="28"/>
          <w:szCs w:val="28"/>
        </w:rPr>
        <w:t xml:space="preserve">Eysenck, M.W. &amp; Keane, M.T. (2021) </w:t>
      </w:r>
      <w:r w:rsidRPr="00416E02">
        <w:rPr>
          <w:i/>
          <w:iCs/>
          <w:color w:val="000000" w:themeColor="text1"/>
          <w:sz w:val="28"/>
          <w:szCs w:val="28"/>
        </w:rPr>
        <w:t xml:space="preserve">Cognitive Psychology: A </w:t>
      </w:r>
      <w:r w:rsidR="00416E02" w:rsidRPr="00416E02">
        <w:rPr>
          <w:i/>
          <w:iCs/>
          <w:color w:val="000000" w:themeColor="text1"/>
          <w:sz w:val="28"/>
          <w:szCs w:val="28"/>
        </w:rPr>
        <w:t>s</w:t>
      </w:r>
      <w:r w:rsidRPr="00416E02">
        <w:rPr>
          <w:i/>
          <w:iCs/>
          <w:color w:val="000000" w:themeColor="text1"/>
          <w:sz w:val="28"/>
          <w:szCs w:val="28"/>
        </w:rPr>
        <w:t xml:space="preserve">tudent’s </w:t>
      </w:r>
      <w:r w:rsidR="00416E02" w:rsidRPr="00416E02">
        <w:rPr>
          <w:i/>
          <w:iCs/>
          <w:color w:val="000000" w:themeColor="text1"/>
          <w:sz w:val="28"/>
          <w:szCs w:val="28"/>
        </w:rPr>
        <w:t>h</w:t>
      </w:r>
      <w:r w:rsidRPr="00416E02">
        <w:rPr>
          <w:i/>
          <w:iCs/>
          <w:color w:val="000000" w:themeColor="text1"/>
          <w:sz w:val="28"/>
          <w:szCs w:val="28"/>
        </w:rPr>
        <w:t>andbook</w:t>
      </w:r>
      <w:r w:rsidRPr="00401CBA">
        <w:rPr>
          <w:color w:val="000000" w:themeColor="text1"/>
          <w:sz w:val="28"/>
          <w:szCs w:val="28"/>
        </w:rPr>
        <w:t xml:space="preserve">. </w:t>
      </w:r>
      <w:r w:rsidR="00963050">
        <w:rPr>
          <w:color w:val="000000" w:themeColor="text1"/>
          <w:sz w:val="28"/>
          <w:szCs w:val="28"/>
        </w:rPr>
        <w:t>(</w:t>
      </w:r>
      <w:r w:rsidRPr="00401CBA">
        <w:rPr>
          <w:color w:val="000000" w:themeColor="text1"/>
          <w:sz w:val="28"/>
          <w:szCs w:val="28"/>
        </w:rPr>
        <w:t>8</w:t>
      </w:r>
      <w:r w:rsidR="00963050">
        <w:rPr>
          <w:color w:val="000000" w:themeColor="text1"/>
          <w:sz w:val="28"/>
          <w:szCs w:val="28"/>
          <w:vertAlign w:val="superscript"/>
        </w:rPr>
        <w:t xml:space="preserve">th </w:t>
      </w:r>
      <w:r w:rsidR="00963050">
        <w:rPr>
          <w:color w:val="000000" w:themeColor="text1"/>
          <w:sz w:val="28"/>
          <w:szCs w:val="28"/>
        </w:rPr>
        <w:t>ed)</w:t>
      </w:r>
      <w:r w:rsidRPr="00401CBA">
        <w:rPr>
          <w:color w:val="000000" w:themeColor="text1"/>
          <w:sz w:val="28"/>
          <w:szCs w:val="28"/>
        </w:rPr>
        <w:t xml:space="preserve"> London: Routledge.</w:t>
      </w:r>
    </w:p>
    <w:p w14:paraId="1E137482" w14:textId="77777777" w:rsidR="005704E3" w:rsidRDefault="005704E3" w:rsidP="00676525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5EC05D47" w14:textId="31FC8FA0" w:rsidR="00DF67CF" w:rsidRDefault="00251BC4" w:rsidP="00676525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  <w:r w:rsidRPr="00251BC4">
        <w:rPr>
          <w:color w:val="000000" w:themeColor="text1"/>
          <w:sz w:val="28"/>
          <w:szCs w:val="28"/>
        </w:rPr>
        <w:t xml:space="preserve">Goudarzian, A. H., </w:t>
      </w:r>
      <w:proofErr w:type="spellStart"/>
      <w:r w:rsidRPr="00251BC4">
        <w:rPr>
          <w:color w:val="000000" w:themeColor="text1"/>
          <w:sz w:val="28"/>
          <w:szCs w:val="28"/>
        </w:rPr>
        <w:t>Hatkehlouei</w:t>
      </w:r>
      <w:proofErr w:type="spellEnd"/>
      <w:r w:rsidRPr="00251BC4">
        <w:rPr>
          <w:color w:val="000000" w:themeColor="text1"/>
          <w:sz w:val="28"/>
          <w:szCs w:val="28"/>
        </w:rPr>
        <w:t xml:space="preserve">, S. A. T., </w:t>
      </w:r>
      <w:proofErr w:type="spellStart"/>
      <w:r w:rsidRPr="00251BC4">
        <w:rPr>
          <w:color w:val="000000" w:themeColor="text1"/>
          <w:sz w:val="28"/>
          <w:szCs w:val="28"/>
        </w:rPr>
        <w:t>Taebi</w:t>
      </w:r>
      <w:proofErr w:type="spellEnd"/>
      <w:r w:rsidRPr="00251BC4">
        <w:rPr>
          <w:color w:val="000000" w:themeColor="text1"/>
          <w:sz w:val="28"/>
          <w:szCs w:val="28"/>
        </w:rPr>
        <w:t xml:space="preserve">, M., </w:t>
      </w:r>
      <w:proofErr w:type="spellStart"/>
      <w:r w:rsidRPr="00251BC4">
        <w:rPr>
          <w:color w:val="000000" w:themeColor="text1"/>
          <w:sz w:val="28"/>
          <w:szCs w:val="28"/>
        </w:rPr>
        <w:t>Ghazanfari</w:t>
      </w:r>
      <w:proofErr w:type="spellEnd"/>
      <w:r w:rsidRPr="00251BC4">
        <w:rPr>
          <w:color w:val="000000" w:themeColor="text1"/>
          <w:sz w:val="28"/>
          <w:szCs w:val="28"/>
        </w:rPr>
        <w:t xml:space="preserve">, M. J., </w:t>
      </w:r>
      <w:proofErr w:type="spellStart"/>
      <w:r w:rsidRPr="00251BC4">
        <w:rPr>
          <w:color w:val="000000" w:themeColor="text1"/>
          <w:sz w:val="28"/>
          <w:szCs w:val="28"/>
        </w:rPr>
        <w:t>Abbasi</w:t>
      </w:r>
      <w:proofErr w:type="spellEnd"/>
      <w:r w:rsidRPr="00251BC4">
        <w:rPr>
          <w:color w:val="000000" w:themeColor="text1"/>
          <w:sz w:val="28"/>
          <w:szCs w:val="28"/>
        </w:rPr>
        <w:t xml:space="preserve"> </w:t>
      </w:r>
      <w:proofErr w:type="spellStart"/>
      <w:r w:rsidRPr="00251BC4">
        <w:rPr>
          <w:color w:val="000000" w:themeColor="text1"/>
          <w:sz w:val="28"/>
          <w:szCs w:val="28"/>
        </w:rPr>
        <w:t>Dolatabadi</w:t>
      </w:r>
      <w:proofErr w:type="spellEnd"/>
      <w:r w:rsidRPr="00251BC4">
        <w:rPr>
          <w:color w:val="000000" w:themeColor="text1"/>
          <w:sz w:val="28"/>
          <w:szCs w:val="28"/>
        </w:rPr>
        <w:t xml:space="preserve">, Z., &amp; </w:t>
      </w:r>
      <w:proofErr w:type="spellStart"/>
      <w:r w:rsidRPr="00251BC4">
        <w:rPr>
          <w:color w:val="000000" w:themeColor="text1"/>
          <w:sz w:val="28"/>
          <w:szCs w:val="28"/>
        </w:rPr>
        <w:t>Nabi</w:t>
      </w:r>
      <w:proofErr w:type="spellEnd"/>
      <w:r w:rsidRPr="00251BC4">
        <w:rPr>
          <w:color w:val="000000" w:themeColor="text1"/>
          <w:sz w:val="28"/>
          <w:szCs w:val="28"/>
        </w:rPr>
        <w:t xml:space="preserve"> </w:t>
      </w:r>
      <w:proofErr w:type="spellStart"/>
      <w:r w:rsidRPr="00251BC4">
        <w:rPr>
          <w:color w:val="000000" w:themeColor="text1"/>
          <w:sz w:val="28"/>
          <w:szCs w:val="28"/>
        </w:rPr>
        <w:t>Foodani</w:t>
      </w:r>
      <w:proofErr w:type="spellEnd"/>
      <w:r w:rsidRPr="00251BC4">
        <w:rPr>
          <w:color w:val="000000" w:themeColor="text1"/>
          <w:sz w:val="28"/>
          <w:szCs w:val="28"/>
        </w:rPr>
        <w:t xml:space="preserve">, M. (2025). Decision fatigue in nursing: an evolutionary concept analysis. </w:t>
      </w:r>
      <w:r w:rsidRPr="00251BC4">
        <w:rPr>
          <w:i/>
          <w:iCs/>
          <w:color w:val="000000" w:themeColor="text1"/>
          <w:sz w:val="28"/>
          <w:szCs w:val="28"/>
        </w:rPr>
        <w:t>Health Science Reports</w:t>
      </w:r>
      <w:r w:rsidRPr="00251BC4">
        <w:rPr>
          <w:color w:val="000000" w:themeColor="text1"/>
          <w:sz w:val="28"/>
          <w:szCs w:val="28"/>
        </w:rPr>
        <w:t xml:space="preserve">, </w:t>
      </w:r>
      <w:r w:rsidRPr="00251BC4">
        <w:rPr>
          <w:i/>
          <w:iCs/>
          <w:color w:val="000000" w:themeColor="text1"/>
          <w:sz w:val="28"/>
          <w:szCs w:val="28"/>
        </w:rPr>
        <w:t>8</w:t>
      </w:r>
      <w:r w:rsidRPr="00251BC4">
        <w:rPr>
          <w:color w:val="000000" w:themeColor="text1"/>
          <w:sz w:val="28"/>
          <w:szCs w:val="28"/>
        </w:rPr>
        <w:t>(8), e71166.</w:t>
      </w:r>
      <w:r>
        <w:rPr>
          <w:color w:val="000000" w:themeColor="text1"/>
          <w:sz w:val="28"/>
          <w:szCs w:val="28"/>
        </w:rPr>
        <w:t xml:space="preserve"> </w:t>
      </w:r>
      <w:hyperlink r:id="rId13" w:history="1">
        <w:r w:rsidR="00C329D5" w:rsidRPr="0060350F">
          <w:rPr>
            <w:rStyle w:val="Hyperlink"/>
            <w:sz w:val="28"/>
            <w:szCs w:val="28"/>
          </w:rPr>
          <w:t>https://doi.org/10.1002/hsr2.71166</w:t>
        </w:r>
      </w:hyperlink>
      <w:r w:rsidR="00C329D5">
        <w:rPr>
          <w:color w:val="000000" w:themeColor="text1"/>
          <w:sz w:val="28"/>
          <w:szCs w:val="28"/>
        </w:rPr>
        <w:t xml:space="preserve"> </w:t>
      </w:r>
    </w:p>
    <w:p w14:paraId="282E432D" w14:textId="77777777" w:rsidR="00A41800" w:rsidRDefault="00A41800" w:rsidP="00676525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0949E499" w14:textId="630E5B8A" w:rsidR="00A41800" w:rsidRDefault="00B7655E" w:rsidP="00676525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  <w:r w:rsidRPr="00B7655E">
        <w:rPr>
          <w:color w:val="000000" w:themeColor="text1"/>
          <w:sz w:val="28"/>
          <w:szCs w:val="28"/>
        </w:rPr>
        <w:t xml:space="preserve">Gould, D., Hawker, C., Drey, N., &amp; </w:t>
      </w:r>
      <w:proofErr w:type="spellStart"/>
      <w:r w:rsidRPr="00B7655E">
        <w:rPr>
          <w:color w:val="000000" w:themeColor="text1"/>
          <w:sz w:val="28"/>
          <w:szCs w:val="28"/>
        </w:rPr>
        <w:t>Purssell</w:t>
      </w:r>
      <w:proofErr w:type="spellEnd"/>
      <w:r w:rsidRPr="00B7655E">
        <w:rPr>
          <w:color w:val="000000" w:themeColor="text1"/>
          <w:sz w:val="28"/>
          <w:szCs w:val="28"/>
        </w:rPr>
        <w:t xml:space="preserve">, E. (2024). Should automated electronic hand-hygiene monitoring systems be implemented in routine patient care? Systematic review and appraisal with </w:t>
      </w:r>
      <w:r>
        <w:rPr>
          <w:color w:val="000000" w:themeColor="text1"/>
          <w:sz w:val="28"/>
          <w:szCs w:val="28"/>
        </w:rPr>
        <w:t>m</w:t>
      </w:r>
      <w:r w:rsidRPr="00B7655E">
        <w:rPr>
          <w:color w:val="000000" w:themeColor="text1"/>
          <w:sz w:val="28"/>
          <w:szCs w:val="28"/>
        </w:rPr>
        <w:t xml:space="preserve">edical </w:t>
      </w:r>
      <w:r>
        <w:rPr>
          <w:color w:val="000000" w:themeColor="text1"/>
          <w:sz w:val="28"/>
          <w:szCs w:val="28"/>
        </w:rPr>
        <w:t>r</w:t>
      </w:r>
      <w:r w:rsidRPr="00B7655E">
        <w:rPr>
          <w:color w:val="000000" w:themeColor="text1"/>
          <w:sz w:val="28"/>
          <w:szCs w:val="28"/>
        </w:rPr>
        <w:t xml:space="preserve">esearch </w:t>
      </w:r>
      <w:r>
        <w:rPr>
          <w:color w:val="000000" w:themeColor="text1"/>
          <w:sz w:val="28"/>
          <w:szCs w:val="28"/>
        </w:rPr>
        <w:t>c</w:t>
      </w:r>
      <w:r w:rsidRPr="00B7655E">
        <w:rPr>
          <w:color w:val="000000" w:themeColor="text1"/>
          <w:sz w:val="28"/>
          <w:szCs w:val="28"/>
        </w:rPr>
        <w:t xml:space="preserve">ouncil </w:t>
      </w:r>
      <w:r>
        <w:rPr>
          <w:color w:val="000000" w:themeColor="text1"/>
          <w:sz w:val="28"/>
          <w:szCs w:val="28"/>
        </w:rPr>
        <w:t>f</w:t>
      </w:r>
      <w:r w:rsidRPr="00B7655E">
        <w:rPr>
          <w:color w:val="000000" w:themeColor="text1"/>
          <w:sz w:val="28"/>
          <w:szCs w:val="28"/>
        </w:rPr>
        <w:t xml:space="preserve">ramework for </w:t>
      </w:r>
      <w:r>
        <w:rPr>
          <w:color w:val="000000" w:themeColor="text1"/>
          <w:sz w:val="28"/>
          <w:szCs w:val="28"/>
        </w:rPr>
        <w:t>c</w:t>
      </w:r>
      <w:r w:rsidRPr="00B7655E">
        <w:rPr>
          <w:color w:val="000000" w:themeColor="text1"/>
          <w:sz w:val="28"/>
          <w:szCs w:val="28"/>
        </w:rPr>
        <w:t xml:space="preserve">omplex </w:t>
      </w:r>
      <w:r>
        <w:rPr>
          <w:color w:val="000000" w:themeColor="text1"/>
          <w:sz w:val="28"/>
          <w:szCs w:val="28"/>
        </w:rPr>
        <w:t>i</w:t>
      </w:r>
      <w:r w:rsidRPr="00B7655E">
        <w:rPr>
          <w:color w:val="000000" w:themeColor="text1"/>
          <w:sz w:val="28"/>
          <w:szCs w:val="28"/>
        </w:rPr>
        <w:t xml:space="preserve">nterventions. </w:t>
      </w:r>
      <w:r w:rsidRPr="00B7655E">
        <w:rPr>
          <w:i/>
          <w:iCs/>
          <w:color w:val="000000" w:themeColor="text1"/>
          <w:sz w:val="28"/>
          <w:szCs w:val="28"/>
        </w:rPr>
        <w:t>Journal of Hospital Infection</w:t>
      </w:r>
      <w:r w:rsidRPr="00B7655E">
        <w:rPr>
          <w:color w:val="000000" w:themeColor="text1"/>
          <w:sz w:val="28"/>
          <w:szCs w:val="28"/>
        </w:rPr>
        <w:t xml:space="preserve">, </w:t>
      </w:r>
      <w:r w:rsidRPr="00B7655E">
        <w:rPr>
          <w:i/>
          <w:iCs/>
          <w:color w:val="000000" w:themeColor="text1"/>
          <w:sz w:val="28"/>
          <w:szCs w:val="28"/>
        </w:rPr>
        <w:t>147</w:t>
      </w:r>
      <w:r w:rsidRPr="00B7655E">
        <w:rPr>
          <w:color w:val="000000" w:themeColor="text1"/>
          <w:sz w:val="28"/>
          <w:szCs w:val="28"/>
        </w:rPr>
        <w:t>, 180-187</w:t>
      </w:r>
      <w:r w:rsidR="00236724">
        <w:rPr>
          <w:color w:val="000000" w:themeColor="text1"/>
          <w:sz w:val="28"/>
          <w:szCs w:val="28"/>
        </w:rPr>
        <w:t xml:space="preserve">. </w:t>
      </w:r>
      <w:hyperlink r:id="rId14" w:history="1">
        <w:r w:rsidR="00236724" w:rsidRPr="00DF08F3">
          <w:rPr>
            <w:rStyle w:val="Hyperlink"/>
            <w:sz w:val="28"/>
            <w:szCs w:val="28"/>
          </w:rPr>
          <w:t>https://doi.org/10.1016/j.jhin.2024.03.012</w:t>
        </w:r>
      </w:hyperlink>
      <w:r w:rsidR="00236724">
        <w:rPr>
          <w:color w:val="000000" w:themeColor="text1"/>
          <w:sz w:val="28"/>
          <w:szCs w:val="28"/>
        </w:rPr>
        <w:t xml:space="preserve"> </w:t>
      </w:r>
    </w:p>
    <w:p w14:paraId="14BF9D39" w14:textId="77777777" w:rsidR="00251BC4" w:rsidRDefault="00251BC4" w:rsidP="00A67E24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623B4EAB" w14:textId="77777777" w:rsidR="00A67E24" w:rsidRDefault="00230931" w:rsidP="00A67E24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  <w:r w:rsidRPr="00230931">
        <w:rPr>
          <w:color w:val="000000" w:themeColor="text1"/>
          <w:sz w:val="28"/>
          <w:szCs w:val="28"/>
        </w:rPr>
        <w:t xml:space="preserve">Haith, A. M., &amp; Krakauer, J. W. (2018). The multiple effects of practice: skill, habit and reduced cognitive load. </w:t>
      </w:r>
      <w:r w:rsidRPr="00230931">
        <w:rPr>
          <w:i/>
          <w:iCs/>
          <w:color w:val="000000" w:themeColor="text1"/>
          <w:sz w:val="28"/>
          <w:szCs w:val="28"/>
        </w:rPr>
        <w:t>Current opinion in behavioral sciences</w:t>
      </w:r>
      <w:r w:rsidRPr="00230931">
        <w:rPr>
          <w:color w:val="000000" w:themeColor="text1"/>
          <w:sz w:val="28"/>
          <w:szCs w:val="28"/>
        </w:rPr>
        <w:t xml:space="preserve">, </w:t>
      </w:r>
      <w:r w:rsidRPr="00230931">
        <w:rPr>
          <w:i/>
          <w:iCs/>
          <w:color w:val="000000" w:themeColor="text1"/>
          <w:sz w:val="28"/>
          <w:szCs w:val="28"/>
        </w:rPr>
        <w:t>20</w:t>
      </w:r>
      <w:r w:rsidRPr="00230931">
        <w:rPr>
          <w:color w:val="000000" w:themeColor="text1"/>
          <w:sz w:val="28"/>
          <w:szCs w:val="28"/>
        </w:rPr>
        <w:t xml:space="preserve">, 196–201. </w:t>
      </w:r>
      <w:hyperlink r:id="rId15" w:history="1">
        <w:r w:rsidRPr="00120AE4">
          <w:rPr>
            <w:rStyle w:val="Hyperlink"/>
            <w:sz w:val="28"/>
            <w:szCs w:val="28"/>
          </w:rPr>
          <w:t>https://doi.org/10.1016/j.cobeha.2018.01.015</w:t>
        </w:r>
      </w:hyperlink>
      <w:r>
        <w:rPr>
          <w:color w:val="000000" w:themeColor="text1"/>
          <w:sz w:val="28"/>
          <w:szCs w:val="28"/>
        </w:rPr>
        <w:t xml:space="preserve"> </w:t>
      </w:r>
    </w:p>
    <w:p w14:paraId="7247A048" w14:textId="77777777" w:rsidR="00CD2755" w:rsidRDefault="00CD2755" w:rsidP="00A67E24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762E9C22" w14:textId="3B12E4C4" w:rsidR="00CD2755" w:rsidRDefault="003A593C" w:rsidP="00A67E24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  <w:r w:rsidRPr="003A593C">
        <w:rPr>
          <w:color w:val="000000" w:themeColor="text1"/>
          <w:sz w:val="28"/>
          <w:szCs w:val="28"/>
        </w:rPr>
        <w:t xml:space="preserve">Hammerschmidt, J., &amp; Manser, T. (2019). Nurses’ knowledge, behaviour and compliance concerning hand hygiene in nursing homes: a cross-sectional mixed-methods study. </w:t>
      </w:r>
      <w:r w:rsidRPr="003A593C">
        <w:rPr>
          <w:i/>
          <w:iCs/>
          <w:color w:val="000000" w:themeColor="text1"/>
          <w:sz w:val="28"/>
          <w:szCs w:val="28"/>
        </w:rPr>
        <w:t>BMC health services research</w:t>
      </w:r>
      <w:r w:rsidRPr="003A593C">
        <w:rPr>
          <w:color w:val="000000" w:themeColor="text1"/>
          <w:sz w:val="28"/>
          <w:szCs w:val="28"/>
        </w:rPr>
        <w:t xml:space="preserve">, </w:t>
      </w:r>
      <w:r w:rsidRPr="003A593C">
        <w:rPr>
          <w:i/>
          <w:iCs/>
          <w:color w:val="000000" w:themeColor="text1"/>
          <w:sz w:val="28"/>
          <w:szCs w:val="28"/>
        </w:rPr>
        <w:t>19</w:t>
      </w:r>
      <w:r w:rsidRPr="003A593C">
        <w:rPr>
          <w:color w:val="000000" w:themeColor="text1"/>
          <w:sz w:val="28"/>
          <w:szCs w:val="28"/>
        </w:rPr>
        <w:t>(1), 547.</w:t>
      </w:r>
      <w:r w:rsidR="00B965AE">
        <w:rPr>
          <w:color w:val="000000" w:themeColor="text1"/>
          <w:sz w:val="28"/>
          <w:szCs w:val="28"/>
        </w:rPr>
        <w:t xml:space="preserve"> </w:t>
      </w:r>
      <w:hyperlink r:id="rId16" w:history="1">
        <w:r w:rsidR="006F3048" w:rsidRPr="00DF08F3">
          <w:rPr>
            <w:rStyle w:val="Hyperlink"/>
            <w:sz w:val="28"/>
            <w:szCs w:val="28"/>
          </w:rPr>
          <w:t>https://doi.org/10.1186/s12913-019-4347-z</w:t>
        </w:r>
      </w:hyperlink>
      <w:r w:rsidR="006F3048">
        <w:rPr>
          <w:color w:val="000000" w:themeColor="text1"/>
          <w:sz w:val="28"/>
          <w:szCs w:val="28"/>
        </w:rPr>
        <w:t xml:space="preserve"> </w:t>
      </w:r>
    </w:p>
    <w:p w14:paraId="4FDA3944" w14:textId="77777777" w:rsidR="00B6777A" w:rsidRDefault="00B6777A" w:rsidP="00A67E24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33316BA0" w14:textId="42F4FFDC" w:rsidR="00B6777A" w:rsidRDefault="00206094" w:rsidP="00A67E24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  <w:r w:rsidRPr="00206094">
        <w:rPr>
          <w:color w:val="000000" w:themeColor="text1"/>
          <w:sz w:val="28"/>
          <w:szCs w:val="28"/>
        </w:rPr>
        <w:t xml:space="preserve">Hillier, M. D. (2020). Using effective hand hygiene practice to prevent and control infection. </w:t>
      </w:r>
      <w:r w:rsidRPr="00206094">
        <w:rPr>
          <w:i/>
          <w:iCs/>
          <w:color w:val="000000" w:themeColor="text1"/>
          <w:sz w:val="28"/>
          <w:szCs w:val="28"/>
        </w:rPr>
        <w:t>Nurs Stand</w:t>
      </w:r>
      <w:r w:rsidRPr="00206094">
        <w:rPr>
          <w:color w:val="000000" w:themeColor="text1"/>
          <w:sz w:val="28"/>
          <w:szCs w:val="28"/>
        </w:rPr>
        <w:t xml:space="preserve">, </w:t>
      </w:r>
      <w:r w:rsidRPr="00206094">
        <w:rPr>
          <w:i/>
          <w:iCs/>
          <w:color w:val="000000" w:themeColor="text1"/>
          <w:sz w:val="28"/>
          <w:szCs w:val="28"/>
        </w:rPr>
        <w:t>35</w:t>
      </w:r>
      <w:r w:rsidRPr="00206094">
        <w:rPr>
          <w:color w:val="000000" w:themeColor="text1"/>
          <w:sz w:val="28"/>
          <w:szCs w:val="28"/>
        </w:rPr>
        <w:t>(5), 45-50.</w:t>
      </w:r>
      <w:r w:rsidR="00981437">
        <w:rPr>
          <w:color w:val="000000" w:themeColor="text1"/>
          <w:sz w:val="28"/>
          <w:szCs w:val="28"/>
        </w:rPr>
        <w:t xml:space="preserve"> </w:t>
      </w:r>
      <w:hyperlink r:id="rId17" w:history="1">
        <w:r w:rsidR="00981437" w:rsidRPr="00DF08F3">
          <w:rPr>
            <w:rStyle w:val="Hyperlink"/>
            <w:sz w:val="28"/>
            <w:szCs w:val="28"/>
          </w:rPr>
          <w:t>https://www.mghpcs.org/munncenter/Documents/weekly/apr-29/Hand-Hygiene-Practice.pdf</w:t>
        </w:r>
      </w:hyperlink>
      <w:r w:rsidR="00981437">
        <w:rPr>
          <w:color w:val="000000" w:themeColor="text1"/>
          <w:sz w:val="28"/>
          <w:szCs w:val="28"/>
        </w:rPr>
        <w:t xml:space="preserve"> </w:t>
      </w:r>
    </w:p>
    <w:p w14:paraId="4C4466A8" w14:textId="77777777" w:rsidR="00DF0A9C" w:rsidRDefault="00DF0A9C" w:rsidP="00A67E24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19475C38" w14:textId="458D80F2" w:rsidR="00DF0A9C" w:rsidRDefault="00C57E2E" w:rsidP="00DF0A9C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  <w:r w:rsidRPr="00C57E2E">
        <w:rPr>
          <w:color w:val="000000" w:themeColor="text1"/>
          <w:sz w:val="28"/>
          <w:szCs w:val="28"/>
        </w:rPr>
        <w:t>Kahneman, D. (2002)</w:t>
      </w:r>
      <w:r w:rsidR="006F3048">
        <w:rPr>
          <w:color w:val="000000" w:themeColor="text1"/>
          <w:sz w:val="28"/>
          <w:szCs w:val="28"/>
        </w:rPr>
        <w:t xml:space="preserve">. </w:t>
      </w:r>
      <w:r w:rsidR="00E13B22">
        <w:rPr>
          <w:color w:val="000000" w:themeColor="text1"/>
          <w:sz w:val="28"/>
          <w:szCs w:val="28"/>
        </w:rPr>
        <w:t>‘</w:t>
      </w:r>
      <w:r w:rsidRPr="00C57E2E">
        <w:rPr>
          <w:color w:val="000000" w:themeColor="text1"/>
          <w:sz w:val="28"/>
          <w:szCs w:val="28"/>
        </w:rPr>
        <w:t xml:space="preserve">Maps of bounded rationality: A perspective on intuitive judgement and choice’, American Economic Review, </w:t>
      </w:r>
      <w:r w:rsidRPr="00DF0A9C">
        <w:rPr>
          <w:i/>
          <w:iCs/>
          <w:color w:val="000000" w:themeColor="text1"/>
          <w:sz w:val="28"/>
          <w:szCs w:val="28"/>
        </w:rPr>
        <w:t>93</w:t>
      </w:r>
      <w:r w:rsidRPr="00C57E2E">
        <w:rPr>
          <w:color w:val="000000" w:themeColor="text1"/>
          <w:sz w:val="28"/>
          <w:szCs w:val="28"/>
        </w:rPr>
        <w:t>(5), pp. 1449–1475.</w:t>
      </w:r>
    </w:p>
    <w:p w14:paraId="3CEDB5FA" w14:textId="77777777" w:rsidR="006F3048" w:rsidRDefault="006F3048" w:rsidP="00DF0A9C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53A59CAC" w14:textId="4277F374" w:rsidR="006F3048" w:rsidRPr="00B23A71" w:rsidRDefault="006F3048" w:rsidP="00DF0A9C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Kahneman, D. (2003). </w:t>
      </w:r>
      <w:r w:rsidR="00E13B22">
        <w:rPr>
          <w:color w:val="000000" w:themeColor="text1"/>
          <w:sz w:val="28"/>
          <w:szCs w:val="28"/>
        </w:rPr>
        <w:t xml:space="preserve">A  perspective on judgement and choice: Mapping </w:t>
      </w:r>
      <w:r w:rsidR="00B23A71">
        <w:rPr>
          <w:color w:val="000000" w:themeColor="text1"/>
          <w:sz w:val="28"/>
          <w:szCs w:val="28"/>
        </w:rPr>
        <w:t xml:space="preserve">bounded rationality. </w:t>
      </w:r>
      <w:r w:rsidR="00B23A71">
        <w:rPr>
          <w:i/>
          <w:iCs/>
          <w:color w:val="000000" w:themeColor="text1"/>
          <w:sz w:val="28"/>
          <w:szCs w:val="28"/>
        </w:rPr>
        <w:t>American psychologist</w:t>
      </w:r>
      <w:r w:rsidR="00B23A71">
        <w:rPr>
          <w:color w:val="000000" w:themeColor="text1"/>
          <w:sz w:val="28"/>
          <w:szCs w:val="28"/>
        </w:rPr>
        <w:t xml:space="preserve">, </w:t>
      </w:r>
      <w:r w:rsidR="00B23A71">
        <w:rPr>
          <w:i/>
          <w:iCs/>
          <w:color w:val="000000" w:themeColor="text1"/>
          <w:sz w:val="28"/>
          <w:szCs w:val="28"/>
        </w:rPr>
        <w:t>58</w:t>
      </w:r>
      <w:r w:rsidR="00B23A71">
        <w:rPr>
          <w:color w:val="000000" w:themeColor="text1"/>
          <w:sz w:val="28"/>
          <w:szCs w:val="28"/>
        </w:rPr>
        <w:t xml:space="preserve">, </w:t>
      </w:r>
      <w:r w:rsidR="004C07DA">
        <w:rPr>
          <w:color w:val="000000" w:themeColor="text1"/>
          <w:sz w:val="28"/>
          <w:szCs w:val="28"/>
        </w:rPr>
        <w:t xml:space="preserve">697-720. </w:t>
      </w:r>
      <w:hyperlink r:id="rId18" w:history="1">
        <w:r w:rsidR="0029392B" w:rsidRPr="00DF08F3">
          <w:rPr>
            <w:rStyle w:val="Hyperlink"/>
            <w:sz w:val="28"/>
            <w:szCs w:val="28"/>
          </w:rPr>
          <w:t>https://www.taylorfrancis.com/chapters/edit/10.4324/9780203783122-1/perspective-judgment-choice-daniel-kahneman</w:t>
        </w:r>
      </w:hyperlink>
      <w:r w:rsidR="0029392B">
        <w:rPr>
          <w:color w:val="000000" w:themeColor="text1"/>
          <w:sz w:val="28"/>
          <w:szCs w:val="28"/>
        </w:rPr>
        <w:t xml:space="preserve"> </w:t>
      </w:r>
    </w:p>
    <w:p w14:paraId="41FBC0E3" w14:textId="77777777" w:rsidR="00DF0A9C" w:rsidRDefault="00DF0A9C" w:rsidP="00DF0A9C">
      <w:pPr>
        <w:spacing w:line="480" w:lineRule="auto"/>
        <w:ind w:left="720" w:hanging="720"/>
        <w:rPr>
          <w:color w:val="000000" w:themeColor="text1"/>
          <w:sz w:val="28"/>
          <w:szCs w:val="28"/>
        </w:rPr>
      </w:pPr>
    </w:p>
    <w:p w14:paraId="3F01A4CE" w14:textId="77777777" w:rsidR="00B35D35" w:rsidRDefault="00B35D35" w:rsidP="00F000BA">
      <w:pPr>
        <w:spacing w:line="480" w:lineRule="auto"/>
        <w:ind w:hanging="720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291CCD7A" w14:textId="43246281" w:rsidR="0012769D" w:rsidRDefault="00990152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  <w:r w:rsidRPr="00990152">
        <w:rPr>
          <w:color w:val="000000" w:themeColor="text1"/>
          <w:sz w:val="28"/>
          <w:szCs w:val="28"/>
        </w:rPr>
        <w:t xml:space="preserve">McBride, M., Kilgore, C., &amp; Gunowa, N. O. (2024). The role of community and district nurses. </w:t>
      </w:r>
      <w:r w:rsidRPr="00F36797">
        <w:rPr>
          <w:i/>
          <w:iCs/>
          <w:color w:val="000000" w:themeColor="text1"/>
          <w:sz w:val="28"/>
          <w:szCs w:val="28"/>
        </w:rPr>
        <w:t>Clinics in Integrated Care</w:t>
      </w:r>
      <w:r w:rsidRPr="00990152">
        <w:rPr>
          <w:color w:val="000000" w:themeColor="text1"/>
          <w:sz w:val="28"/>
          <w:szCs w:val="28"/>
        </w:rPr>
        <w:t xml:space="preserve">, </w:t>
      </w:r>
      <w:r w:rsidRPr="00F36797">
        <w:rPr>
          <w:i/>
          <w:iCs/>
          <w:color w:val="000000" w:themeColor="text1"/>
          <w:sz w:val="28"/>
          <w:szCs w:val="28"/>
        </w:rPr>
        <w:t>27</w:t>
      </w:r>
      <w:r w:rsidRPr="00990152">
        <w:rPr>
          <w:color w:val="000000" w:themeColor="text1"/>
          <w:sz w:val="28"/>
          <w:szCs w:val="28"/>
        </w:rPr>
        <w:t>, 100231.</w:t>
      </w:r>
      <w:r w:rsidR="00E52485">
        <w:rPr>
          <w:color w:val="000000" w:themeColor="text1"/>
          <w:sz w:val="28"/>
          <w:szCs w:val="28"/>
        </w:rPr>
        <w:t xml:space="preserve"> </w:t>
      </w:r>
      <w:hyperlink r:id="rId19" w:history="1">
        <w:r w:rsidR="00E52485" w:rsidRPr="00120AE4">
          <w:rPr>
            <w:rStyle w:val="Hyperlink"/>
            <w:sz w:val="28"/>
            <w:szCs w:val="28"/>
          </w:rPr>
          <w:t>https://doi.org/10.1016/j.intcar.2024.100231</w:t>
        </w:r>
      </w:hyperlink>
      <w:r w:rsidR="00E52485">
        <w:rPr>
          <w:color w:val="000000" w:themeColor="text1"/>
          <w:sz w:val="28"/>
          <w:szCs w:val="28"/>
        </w:rPr>
        <w:t xml:space="preserve"> </w:t>
      </w:r>
    </w:p>
    <w:p w14:paraId="1874E83D" w14:textId="77777777" w:rsidR="00B51B9B" w:rsidRDefault="00B51B9B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7E88B02B" w14:textId="77777777" w:rsidR="00B51B9B" w:rsidRDefault="00B51B9B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675BAC5D" w14:textId="4F2345AB" w:rsidR="00B51B9B" w:rsidRDefault="00DF0BDE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  <w:r w:rsidRPr="00DF0BDE">
        <w:rPr>
          <w:color w:val="000000" w:themeColor="text1"/>
          <w:sz w:val="28"/>
          <w:szCs w:val="28"/>
        </w:rPr>
        <w:t xml:space="preserve">Morewedge, C. K., &amp; Kahneman, D. (2010). Associative processes in intuitive judgment. </w:t>
      </w:r>
      <w:r w:rsidRPr="00DF0BDE">
        <w:rPr>
          <w:i/>
          <w:iCs/>
          <w:color w:val="000000" w:themeColor="text1"/>
          <w:sz w:val="28"/>
          <w:szCs w:val="28"/>
        </w:rPr>
        <w:t>Trends in cognitive sciences</w:t>
      </w:r>
      <w:r w:rsidRPr="00DF0BDE">
        <w:rPr>
          <w:color w:val="000000" w:themeColor="text1"/>
          <w:sz w:val="28"/>
          <w:szCs w:val="28"/>
        </w:rPr>
        <w:t xml:space="preserve">, </w:t>
      </w:r>
      <w:r w:rsidRPr="00DF0BDE">
        <w:rPr>
          <w:i/>
          <w:iCs/>
          <w:color w:val="000000" w:themeColor="text1"/>
          <w:sz w:val="28"/>
          <w:szCs w:val="28"/>
        </w:rPr>
        <w:t>14</w:t>
      </w:r>
      <w:r w:rsidRPr="00DF0BDE">
        <w:rPr>
          <w:color w:val="000000" w:themeColor="text1"/>
          <w:sz w:val="28"/>
          <w:szCs w:val="28"/>
        </w:rPr>
        <w:t>(10), 435-440</w:t>
      </w:r>
      <w:r w:rsidR="002329F6">
        <w:rPr>
          <w:color w:val="000000" w:themeColor="text1"/>
          <w:sz w:val="28"/>
          <w:szCs w:val="28"/>
        </w:rPr>
        <w:t xml:space="preserve">. </w:t>
      </w:r>
      <w:hyperlink r:id="rId20" w:history="1">
        <w:r w:rsidR="002329F6" w:rsidRPr="00936408">
          <w:rPr>
            <w:rStyle w:val="Hyperlink"/>
            <w:sz w:val="28"/>
            <w:szCs w:val="28"/>
          </w:rPr>
          <w:t>https://doi.org/10.1016/j.tics.2010.07.004</w:t>
        </w:r>
      </w:hyperlink>
      <w:r w:rsidR="002329F6">
        <w:rPr>
          <w:color w:val="000000" w:themeColor="text1"/>
          <w:sz w:val="28"/>
          <w:szCs w:val="28"/>
        </w:rPr>
        <w:t xml:space="preserve"> </w:t>
      </w:r>
    </w:p>
    <w:p w14:paraId="5385FAE5" w14:textId="77777777" w:rsidR="00583D19" w:rsidRDefault="00583D19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00C2FD28" w14:textId="2903EBB0" w:rsidR="00583D19" w:rsidRDefault="00583D19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  <w:r w:rsidRPr="00583D19">
        <w:rPr>
          <w:color w:val="000000" w:themeColor="text1"/>
          <w:sz w:val="28"/>
          <w:szCs w:val="28"/>
        </w:rPr>
        <w:t xml:space="preserve">Newman, I. R., </w:t>
      </w:r>
      <w:proofErr w:type="spellStart"/>
      <w:r w:rsidRPr="00583D19">
        <w:rPr>
          <w:color w:val="000000" w:themeColor="text1"/>
          <w:sz w:val="28"/>
          <w:szCs w:val="28"/>
        </w:rPr>
        <w:t>Gibb</w:t>
      </w:r>
      <w:proofErr w:type="spellEnd"/>
      <w:r w:rsidRPr="00583D19">
        <w:rPr>
          <w:color w:val="000000" w:themeColor="text1"/>
          <w:sz w:val="28"/>
          <w:szCs w:val="28"/>
        </w:rPr>
        <w:t xml:space="preserve">, M., &amp; Thompson, V. A. (2017). Rule-based reasoning is fast and belief-based reasoning can be slow: Challenging current explanations of belief-bias and base-rate neglect. </w:t>
      </w:r>
      <w:r w:rsidRPr="00B67C6A">
        <w:rPr>
          <w:i/>
          <w:iCs/>
          <w:color w:val="000000" w:themeColor="text1"/>
          <w:sz w:val="28"/>
          <w:szCs w:val="28"/>
        </w:rPr>
        <w:t>Journal of experimental psychology: learning,</w:t>
      </w:r>
      <w:r w:rsidR="000635FA">
        <w:rPr>
          <w:i/>
          <w:iCs/>
          <w:color w:val="000000" w:themeColor="text1"/>
          <w:sz w:val="28"/>
          <w:szCs w:val="28"/>
        </w:rPr>
        <w:t xml:space="preserve"> </w:t>
      </w:r>
      <w:r w:rsidRPr="00B67C6A">
        <w:rPr>
          <w:i/>
          <w:iCs/>
          <w:color w:val="000000" w:themeColor="text1"/>
          <w:sz w:val="28"/>
          <w:szCs w:val="28"/>
        </w:rPr>
        <w:t>memory, and cognition</w:t>
      </w:r>
      <w:r w:rsidRPr="00583D19">
        <w:rPr>
          <w:color w:val="000000" w:themeColor="text1"/>
          <w:sz w:val="28"/>
          <w:szCs w:val="28"/>
        </w:rPr>
        <w:t xml:space="preserve">, </w:t>
      </w:r>
      <w:r w:rsidRPr="002D0F0F">
        <w:rPr>
          <w:i/>
          <w:iCs/>
          <w:color w:val="000000" w:themeColor="text1"/>
          <w:sz w:val="28"/>
          <w:szCs w:val="28"/>
        </w:rPr>
        <w:t>43</w:t>
      </w:r>
      <w:r w:rsidRPr="00583D19">
        <w:rPr>
          <w:color w:val="000000" w:themeColor="text1"/>
          <w:sz w:val="28"/>
          <w:szCs w:val="28"/>
        </w:rPr>
        <w:t>(7), 1154.</w:t>
      </w:r>
      <w:r w:rsidR="00923078">
        <w:rPr>
          <w:color w:val="000000" w:themeColor="text1"/>
          <w:sz w:val="28"/>
          <w:szCs w:val="28"/>
        </w:rPr>
        <w:t xml:space="preserve"> </w:t>
      </w:r>
      <w:hyperlink r:id="rId21" w:history="1">
        <w:r w:rsidR="00923078" w:rsidRPr="00372B9F">
          <w:rPr>
            <w:rStyle w:val="Hyperlink"/>
            <w:sz w:val="28"/>
            <w:szCs w:val="28"/>
          </w:rPr>
          <w:t>http://dx.doi.org/10.1037/xlm0000372</w:t>
        </w:r>
      </w:hyperlink>
      <w:r w:rsidR="00923078">
        <w:rPr>
          <w:color w:val="000000" w:themeColor="text1"/>
          <w:sz w:val="28"/>
          <w:szCs w:val="28"/>
        </w:rPr>
        <w:t xml:space="preserve"> </w:t>
      </w:r>
    </w:p>
    <w:p w14:paraId="6F7872B4" w14:textId="77777777" w:rsidR="00A67E24" w:rsidRDefault="00A67E24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6AE3BE40" w14:textId="76672EB9" w:rsidR="00EE41C6" w:rsidRDefault="0061273C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  <w:r w:rsidRPr="0061273C">
        <w:rPr>
          <w:color w:val="000000" w:themeColor="text1"/>
          <w:sz w:val="28"/>
          <w:szCs w:val="28"/>
        </w:rPr>
        <w:t xml:space="preserve">Olatunji, B. O., </w:t>
      </w:r>
      <w:proofErr w:type="spellStart"/>
      <w:r w:rsidRPr="0061273C">
        <w:rPr>
          <w:color w:val="000000" w:themeColor="text1"/>
          <w:sz w:val="28"/>
          <w:szCs w:val="28"/>
        </w:rPr>
        <w:t>Moretz</w:t>
      </w:r>
      <w:proofErr w:type="spellEnd"/>
      <w:r w:rsidRPr="0061273C">
        <w:rPr>
          <w:color w:val="000000" w:themeColor="text1"/>
          <w:sz w:val="28"/>
          <w:szCs w:val="28"/>
        </w:rPr>
        <w:t xml:space="preserve">, M. W., </w:t>
      </w:r>
      <w:proofErr w:type="spellStart"/>
      <w:r w:rsidRPr="0061273C">
        <w:rPr>
          <w:color w:val="000000" w:themeColor="text1"/>
          <w:sz w:val="28"/>
          <w:szCs w:val="28"/>
        </w:rPr>
        <w:t>Wolitzky-Taylor</w:t>
      </w:r>
      <w:proofErr w:type="spellEnd"/>
      <w:r w:rsidRPr="0061273C">
        <w:rPr>
          <w:color w:val="000000" w:themeColor="text1"/>
          <w:sz w:val="28"/>
          <w:szCs w:val="28"/>
        </w:rPr>
        <w:t xml:space="preserve">, K. B., McKay, D., McGrath, P. B., &amp; </w:t>
      </w:r>
      <w:proofErr w:type="spellStart"/>
      <w:r w:rsidRPr="0061273C">
        <w:rPr>
          <w:color w:val="000000" w:themeColor="text1"/>
          <w:sz w:val="28"/>
          <w:szCs w:val="28"/>
        </w:rPr>
        <w:t>Ciesielski</w:t>
      </w:r>
      <w:proofErr w:type="spellEnd"/>
      <w:r w:rsidRPr="0061273C">
        <w:rPr>
          <w:color w:val="000000" w:themeColor="text1"/>
          <w:sz w:val="28"/>
          <w:szCs w:val="28"/>
        </w:rPr>
        <w:t xml:space="preserve">, B. G. (2010). Disgust vulnerability and symptoms of contamination-based OCD: descriptive tests of incremental specificity. Behavior therapy, </w:t>
      </w:r>
      <w:r w:rsidRPr="00664749">
        <w:rPr>
          <w:i/>
          <w:iCs/>
          <w:color w:val="000000" w:themeColor="text1"/>
          <w:sz w:val="28"/>
          <w:szCs w:val="28"/>
        </w:rPr>
        <w:t>41</w:t>
      </w:r>
      <w:r w:rsidRPr="0061273C">
        <w:rPr>
          <w:color w:val="000000" w:themeColor="text1"/>
          <w:sz w:val="28"/>
          <w:szCs w:val="28"/>
        </w:rPr>
        <w:t xml:space="preserve">(4), 475–490. </w:t>
      </w:r>
      <w:hyperlink r:id="rId22" w:history="1">
        <w:r w:rsidR="00664749" w:rsidRPr="0060350F">
          <w:rPr>
            <w:rStyle w:val="Hyperlink"/>
            <w:sz w:val="28"/>
            <w:szCs w:val="28"/>
          </w:rPr>
          <w:t>https://doi.org/10.1016/j.beth.2009.11.005</w:t>
        </w:r>
      </w:hyperlink>
      <w:r w:rsidR="00664749">
        <w:rPr>
          <w:color w:val="000000" w:themeColor="text1"/>
          <w:sz w:val="28"/>
          <w:szCs w:val="28"/>
        </w:rPr>
        <w:t xml:space="preserve"> </w:t>
      </w:r>
    </w:p>
    <w:p w14:paraId="5B78A8AC" w14:textId="77777777" w:rsidR="00B961F6" w:rsidRDefault="00B961F6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71438E38" w14:textId="51260520" w:rsidR="00B961F6" w:rsidRDefault="005952D2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  <w:r w:rsidRPr="005952D2">
        <w:rPr>
          <w:color w:val="000000" w:themeColor="text1"/>
          <w:sz w:val="28"/>
          <w:szCs w:val="28"/>
        </w:rPr>
        <w:t xml:space="preserve">Palmer, S. J. (2025). Breaking the chain of infection in community care by adapting prevention and control strategies. </w:t>
      </w:r>
      <w:r w:rsidRPr="005952D2">
        <w:rPr>
          <w:i/>
          <w:iCs/>
          <w:color w:val="000000" w:themeColor="text1"/>
          <w:sz w:val="28"/>
          <w:szCs w:val="28"/>
        </w:rPr>
        <w:t xml:space="preserve">British </w:t>
      </w:r>
      <w:r>
        <w:rPr>
          <w:i/>
          <w:iCs/>
          <w:color w:val="000000" w:themeColor="text1"/>
          <w:sz w:val="28"/>
          <w:szCs w:val="28"/>
        </w:rPr>
        <w:t>j</w:t>
      </w:r>
      <w:r w:rsidRPr="005952D2">
        <w:rPr>
          <w:i/>
          <w:iCs/>
          <w:color w:val="000000" w:themeColor="text1"/>
          <w:sz w:val="28"/>
          <w:szCs w:val="28"/>
        </w:rPr>
        <w:t>ournal of</w:t>
      </w:r>
      <w:r>
        <w:rPr>
          <w:i/>
          <w:iCs/>
          <w:color w:val="000000" w:themeColor="text1"/>
          <w:sz w:val="28"/>
          <w:szCs w:val="28"/>
        </w:rPr>
        <w:t xml:space="preserve"> c</w:t>
      </w:r>
      <w:r w:rsidRPr="005952D2">
        <w:rPr>
          <w:i/>
          <w:iCs/>
          <w:color w:val="000000" w:themeColor="text1"/>
          <w:sz w:val="28"/>
          <w:szCs w:val="28"/>
        </w:rPr>
        <w:t xml:space="preserve">ommunity </w:t>
      </w:r>
      <w:r w:rsidR="0030485A">
        <w:rPr>
          <w:i/>
          <w:iCs/>
          <w:color w:val="000000" w:themeColor="text1"/>
          <w:sz w:val="28"/>
          <w:szCs w:val="28"/>
        </w:rPr>
        <w:t>n</w:t>
      </w:r>
      <w:r w:rsidRPr="005952D2">
        <w:rPr>
          <w:i/>
          <w:iCs/>
          <w:color w:val="000000" w:themeColor="text1"/>
          <w:sz w:val="28"/>
          <w:szCs w:val="28"/>
        </w:rPr>
        <w:t>ursing,</w:t>
      </w:r>
      <w:r w:rsidRPr="005952D2">
        <w:rPr>
          <w:color w:val="000000" w:themeColor="text1"/>
          <w:sz w:val="28"/>
          <w:szCs w:val="28"/>
        </w:rPr>
        <w:t xml:space="preserve"> </w:t>
      </w:r>
      <w:r w:rsidRPr="005952D2">
        <w:rPr>
          <w:i/>
          <w:iCs/>
          <w:color w:val="000000" w:themeColor="text1"/>
          <w:sz w:val="28"/>
          <w:szCs w:val="28"/>
        </w:rPr>
        <w:t>30</w:t>
      </w:r>
      <w:r w:rsidRPr="005952D2">
        <w:rPr>
          <w:color w:val="000000" w:themeColor="text1"/>
          <w:sz w:val="28"/>
          <w:szCs w:val="28"/>
        </w:rPr>
        <w:t>(12), 570-573</w:t>
      </w:r>
      <w:r w:rsidR="0025615D">
        <w:rPr>
          <w:color w:val="000000" w:themeColor="text1"/>
          <w:sz w:val="28"/>
          <w:szCs w:val="28"/>
        </w:rPr>
        <w:t xml:space="preserve">. </w:t>
      </w:r>
      <w:hyperlink r:id="rId23" w:history="1">
        <w:r w:rsidR="0025615D" w:rsidRPr="00DF08F3">
          <w:rPr>
            <w:rStyle w:val="Hyperlink"/>
            <w:sz w:val="28"/>
            <w:szCs w:val="28"/>
          </w:rPr>
          <w:t>https://doi.org/10.12968/bjcn.2025.0219</w:t>
        </w:r>
      </w:hyperlink>
      <w:r w:rsidR="0025615D">
        <w:rPr>
          <w:color w:val="000000" w:themeColor="text1"/>
          <w:sz w:val="28"/>
          <w:szCs w:val="28"/>
        </w:rPr>
        <w:t xml:space="preserve"> </w:t>
      </w:r>
    </w:p>
    <w:p w14:paraId="5B2167DC" w14:textId="77777777" w:rsidR="0061273C" w:rsidRDefault="0061273C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1CA88150" w14:textId="1CE36835" w:rsidR="00EE41C6" w:rsidRDefault="00EE41C6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  <w:r w:rsidRPr="00EE41C6">
        <w:rPr>
          <w:color w:val="000000" w:themeColor="text1"/>
          <w:sz w:val="28"/>
          <w:szCs w:val="28"/>
        </w:rPr>
        <w:t xml:space="preserve">Rachman, S. (2004). Fear of contamination. </w:t>
      </w:r>
      <w:r w:rsidRPr="000D0145">
        <w:rPr>
          <w:i/>
          <w:iCs/>
          <w:color w:val="000000" w:themeColor="text1"/>
          <w:sz w:val="28"/>
          <w:szCs w:val="28"/>
        </w:rPr>
        <w:t>Behaviour research and therapy</w:t>
      </w:r>
      <w:r w:rsidRPr="00EE41C6">
        <w:rPr>
          <w:color w:val="000000" w:themeColor="text1"/>
          <w:sz w:val="28"/>
          <w:szCs w:val="28"/>
        </w:rPr>
        <w:t xml:space="preserve">, </w:t>
      </w:r>
      <w:r w:rsidRPr="00EE41C6">
        <w:rPr>
          <w:i/>
          <w:iCs/>
          <w:color w:val="000000" w:themeColor="text1"/>
          <w:sz w:val="28"/>
          <w:szCs w:val="28"/>
        </w:rPr>
        <w:t>42</w:t>
      </w:r>
      <w:r w:rsidRPr="00EE41C6">
        <w:rPr>
          <w:color w:val="000000" w:themeColor="text1"/>
          <w:sz w:val="28"/>
          <w:szCs w:val="28"/>
        </w:rPr>
        <w:t>(11), 1227-1255.</w:t>
      </w:r>
      <w:r w:rsidR="005F22E4">
        <w:rPr>
          <w:color w:val="000000" w:themeColor="text1"/>
          <w:sz w:val="28"/>
          <w:szCs w:val="28"/>
        </w:rPr>
        <w:t xml:space="preserve"> </w:t>
      </w:r>
      <w:hyperlink r:id="rId24" w:history="1">
        <w:r w:rsidR="005F22E4" w:rsidRPr="0060350F">
          <w:rPr>
            <w:rStyle w:val="Hyperlink"/>
            <w:sz w:val="28"/>
            <w:szCs w:val="28"/>
          </w:rPr>
          <w:t>https://www.sciencedirect.com/science/article</w:t>
        </w:r>
      </w:hyperlink>
      <w:r w:rsidR="005F22E4">
        <w:rPr>
          <w:color w:val="000000" w:themeColor="text1"/>
          <w:sz w:val="28"/>
          <w:szCs w:val="28"/>
        </w:rPr>
        <w:t xml:space="preserve"> </w:t>
      </w:r>
    </w:p>
    <w:p w14:paraId="628AE3D7" w14:textId="77777777" w:rsidR="00895A61" w:rsidRDefault="00895A61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72462BBC" w14:textId="7680C10E" w:rsidR="00895A61" w:rsidRDefault="00895A61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  <w:r w:rsidRPr="00895A61">
        <w:rPr>
          <w:color w:val="000000" w:themeColor="text1"/>
          <w:sz w:val="28"/>
          <w:szCs w:val="28"/>
        </w:rPr>
        <w:t xml:space="preserve">Sands, M., Aiken, A. M., Cumming, O., &amp; </w:t>
      </w:r>
      <w:proofErr w:type="spellStart"/>
      <w:r w:rsidRPr="00895A61">
        <w:rPr>
          <w:color w:val="000000" w:themeColor="text1"/>
          <w:sz w:val="28"/>
          <w:szCs w:val="28"/>
        </w:rPr>
        <w:t>Aunger</w:t>
      </w:r>
      <w:proofErr w:type="spellEnd"/>
      <w:r w:rsidRPr="00895A61">
        <w:rPr>
          <w:color w:val="000000" w:themeColor="text1"/>
          <w:sz w:val="28"/>
          <w:szCs w:val="28"/>
        </w:rPr>
        <w:t xml:space="preserve">, R. (2020). The effect of behavioural interventions targeting hand hygiene practices among nurses in high-income hospital settings: a systematic review. </w:t>
      </w:r>
      <w:r w:rsidRPr="00895A61">
        <w:rPr>
          <w:i/>
          <w:iCs/>
          <w:color w:val="000000" w:themeColor="text1"/>
          <w:sz w:val="28"/>
          <w:szCs w:val="28"/>
        </w:rPr>
        <w:t>Public health reviews</w:t>
      </w:r>
      <w:r w:rsidRPr="00895A61">
        <w:rPr>
          <w:color w:val="000000" w:themeColor="text1"/>
          <w:sz w:val="28"/>
          <w:szCs w:val="28"/>
        </w:rPr>
        <w:t xml:space="preserve">, </w:t>
      </w:r>
      <w:r w:rsidRPr="00895A61">
        <w:rPr>
          <w:i/>
          <w:iCs/>
          <w:color w:val="000000" w:themeColor="text1"/>
          <w:sz w:val="28"/>
          <w:szCs w:val="28"/>
        </w:rPr>
        <w:t>41</w:t>
      </w:r>
      <w:r w:rsidRPr="00895A61">
        <w:rPr>
          <w:color w:val="000000" w:themeColor="text1"/>
          <w:sz w:val="28"/>
          <w:szCs w:val="28"/>
        </w:rPr>
        <w:t>(1), 29.</w:t>
      </w:r>
      <w:r w:rsidR="00372B4A">
        <w:rPr>
          <w:color w:val="000000" w:themeColor="text1"/>
          <w:sz w:val="28"/>
          <w:szCs w:val="28"/>
        </w:rPr>
        <w:t xml:space="preserve"> </w:t>
      </w:r>
      <w:hyperlink r:id="rId25" w:history="1">
        <w:r w:rsidR="00372B4A" w:rsidRPr="00DF08F3">
          <w:rPr>
            <w:rStyle w:val="Hyperlink"/>
            <w:sz w:val="28"/>
            <w:szCs w:val="28"/>
          </w:rPr>
          <w:t>https://doi.org/10.1186/s40985-020-00141-6</w:t>
        </w:r>
      </w:hyperlink>
      <w:r w:rsidR="00372B4A">
        <w:rPr>
          <w:color w:val="000000" w:themeColor="text1"/>
          <w:sz w:val="28"/>
          <w:szCs w:val="28"/>
        </w:rPr>
        <w:t xml:space="preserve"> </w:t>
      </w:r>
    </w:p>
    <w:p w14:paraId="1BA725AC" w14:textId="77777777" w:rsidR="00747A01" w:rsidRDefault="00747A01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3261FF55" w14:textId="391D73B5" w:rsidR="000848AB" w:rsidRDefault="000848AB" w:rsidP="000848AB">
      <w:pPr>
        <w:spacing w:line="480" w:lineRule="auto"/>
        <w:ind w:hanging="720"/>
        <w:rPr>
          <w:color w:val="000000" w:themeColor="text1"/>
          <w:sz w:val="28"/>
          <w:szCs w:val="28"/>
        </w:rPr>
      </w:pPr>
      <w:r w:rsidRPr="000848AB">
        <w:rPr>
          <w:color w:val="000000" w:themeColor="text1"/>
          <w:sz w:val="28"/>
          <w:szCs w:val="28"/>
        </w:rPr>
        <w:t xml:space="preserve">Shepherd, N. G., Lou, B., &amp; Rudd, J. M. (2024). Going with the gut: Exploring top management team intuition in strategic decision-making. </w:t>
      </w:r>
      <w:r w:rsidRPr="00357EA0">
        <w:rPr>
          <w:i/>
          <w:iCs/>
          <w:color w:val="000000" w:themeColor="text1"/>
          <w:sz w:val="28"/>
          <w:szCs w:val="28"/>
        </w:rPr>
        <w:t>Journal of Business Research</w:t>
      </w:r>
      <w:r w:rsidRPr="000848AB">
        <w:rPr>
          <w:color w:val="000000" w:themeColor="text1"/>
          <w:sz w:val="28"/>
          <w:szCs w:val="28"/>
        </w:rPr>
        <w:t xml:space="preserve">, </w:t>
      </w:r>
      <w:r w:rsidRPr="00357EA0">
        <w:rPr>
          <w:i/>
          <w:iCs/>
          <w:color w:val="000000" w:themeColor="text1"/>
          <w:sz w:val="28"/>
          <w:szCs w:val="28"/>
        </w:rPr>
        <w:t>181</w:t>
      </w:r>
      <w:r w:rsidRPr="000848AB">
        <w:rPr>
          <w:color w:val="000000" w:themeColor="text1"/>
          <w:sz w:val="28"/>
          <w:szCs w:val="28"/>
        </w:rPr>
        <w:t>, 114740.</w:t>
      </w:r>
      <w:r w:rsidR="009665E5">
        <w:rPr>
          <w:color w:val="000000" w:themeColor="text1"/>
          <w:sz w:val="28"/>
          <w:szCs w:val="28"/>
        </w:rPr>
        <w:t xml:space="preserve"> </w:t>
      </w:r>
      <w:hyperlink r:id="rId26" w:history="1">
        <w:r w:rsidR="009665E5" w:rsidRPr="00120AE4">
          <w:rPr>
            <w:rStyle w:val="Hyperlink"/>
            <w:sz w:val="28"/>
            <w:szCs w:val="28"/>
          </w:rPr>
          <w:t>https://doi.org/10.1016/j.jbusres.2024.114740</w:t>
        </w:r>
      </w:hyperlink>
      <w:r w:rsidR="009665E5">
        <w:rPr>
          <w:color w:val="000000" w:themeColor="text1"/>
          <w:sz w:val="28"/>
          <w:szCs w:val="28"/>
        </w:rPr>
        <w:t xml:space="preserve"> </w:t>
      </w:r>
    </w:p>
    <w:p w14:paraId="1E64CB02" w14:textId="77777777" w:rsidR="008E50F6" w:rsidRDefault="008E50F6" w:rsidP="000848AB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1B25E4AA" w14:textId="1628884E" w:rsidR="008E50F6" w:rsidRDefault="00CE6871" w:rsidP="000848AB">
      <w:pPr>
        <w:spacing w:line="480" w:lineRule="auto"/>
        <w:ind w:hanging="720"/>
        <w:rPr>
          <w:color w:val="000000" w:themeColor="text1"/>
          <w:sz w:val="28"/>
          <w:szCs w:val="28"/>
        </w:rPr>
      </w:pPr>
      <w:r w:rsidRPr="00CE6871">
        <w:rPr>
          <w:color w:val="000000" w:themeColor="text1"/>
          <w:sz w:val="28"/>
          <w:szCs w:val="28"/>
        </w:rPr>
        <w:t xml:space="preserve">Sicora, A. (2017). Reflective practice, risk and mistakes in social work. </w:t>
      </w:r>
      <w:r w:rsidRPr="00CE6871">
        <w:rPr>
          <w:i/>
          <w:iCs/>
          <w:color w:val="000000" w:themeColor="text1"/>
          <w:sz w:val="28"/>
          <w:szCs w:val="28"/>
        </w:rPr>
        <w:t>Journal of social work practice</w:t>
      </w:r>
      <w:r w:rsidRPr="00CE6871">
        <w:rPr>
          <w:color w:val="000000" w:themeColor="text1"/>
          <w:sz w:val="28"/>
          <w:szCs w:val="28"/>
        </w:rPr>
        <w:t xml:space="preserve">, </w:t>
      </w:r>
      <w:r w:rsidRPr="00CE6871">
        <w:rPr>
          <w:i/>
          <w:iCs/>
          <w:color w:val="000000" w:themeColor="text1"/>
          <w:sz w:val="28"/>
          <w:szCs w:val="28"/>
        </w:rPr>
        <w:t>31</w:t>
      </w:r>
      <w:r w:rsidRPr="00CE6871">
        <w:rPr>
          <w:color w:val="000000" w:themeColor="text1"/>
          <w:sz w:val="28"/>
          <w:szCs w:val="28"/>
        </w:rPr>
        <w:t>(4), 491-502.</w:t>
      </w:r>
      <w:r w:rsidR="00C95630">
        <w:rPr>
          <w:color w:val="000000" w:themeColor="text1"/>
          <w:sz w:val="28"/>
          <w:szCs w:val="28"/>
        </w:rPr>
        <w:t xml:space="preserve"> </w:t>
      </w:r>
      <w:hyperlink r:id="rId27" w:history="1">
        <w:r w:rsidR="00C95630" w:rsidRPr="00DF08F3">
          <w:rPr>
            <w:rStyle w:val="Hyperlink"/>
            <w:sz w:val="28"/>
            <w:szCs w:val="28"/>
          </w:rPr>
          <w:t>https://doi.org/10.1080/02650533.2017.1394823</w:t>
        </w:r>
      </w:hyperlink>
      <w:r w:rsidR="00C95630">
        <w:rPr>
          <w:color w:val="000000" w:themeColor="text1"/>
          <w:sz w:val="28"/>
          <w:szCs w:val="28"/>
        </w:rPr>
        <w:t xml:space="preserve"> </w:t>
      </w:r>
    </w:p>
    <w:p w14:paraId="12DF2454" w14:textId="77777777" w:rsidR="006164A2" w:rsidRDefault="006164A2" w:rsidP="000848AB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1DBAD990" w14:textId="721FE0F0" w:rsidR="006164A2" w:rsidRPr="000848AB" w:rsidRDefault="00C30172" w:rsidP="000848AB">
      <w:pPr>
        <w:spacing w:line="480" w:lineRule="auto"/>
        <w:ind w:hanging="720"/>
        <w:rPr>
          <w:color w:val="000000" w:themeColor="text1"/>
          <w:sz w:val="28"/>
          <w:szCs w:val="28"/>
        </w:rPr>
      </w:pPr>
      <w:r w:rsidRPr="00C30172">
        <w:rPr>
          <w:color w:val="000000" w:themeColor="text1"/>
          <w:sz w:val="28"/>
          <w:szCs w:val="28"/>
        </w:rPr>
        <w:t xml:space="preserve">Zucchelli, M. M., Matteucci Armandi Avogli Trotti, N., Pavan, A., Piccardi, L., &amp; Nori, R. (2025). The Dual Process model: the effect of cognitive load on the ascription of intentionality. </w:t>
      </w:r>
      <w:r w:rsidRPr="00C30172">
        <w:rPr>
          <w:i/>
          <w:iCs/>
          <w:color w:val="000000" w:themeColor="text1"/>
          <w:sz w:val="28"/>
          <w:szCs w:val="28"/>
        </w:rPr>
        <w:t>Frontiers in psychology</w:t>
      </w:r>
      <w:r w:rsidRPr="00C30172">
        <w:rPr>
          <w:color w:val="000000" w:themeColor="text1"/>
          <w:sz w:val="28"/>
          <w:szCs w:val="28"/>
        </w:rPr>
        <w:t xml:space="preserve">, </w:t>
      </w:r>
      <w:r w:rsidRPr="00C30172">
        <w:rPr>
          <w:i/>
          <w:iCs/>
          <w:color w:val="000000" w:themeColor="text1"/>
          <w:sz w:val="28"/>
          <w:szCs w:val="28"/>
        </w:rPr>
        <w:t>16</w:t>
      </w:r>
      <w:r w:rsidRPr="00C30172">
        <w:rPr>
          <w:color w:val="000000" w:themeColor="text1"/>
          <w:sz w:val="28"/>
          <w:szCs w:val="28"/>
        </w:rPr>
        <w:t xml:space="preserve">, 1451590. </w:t>
      </w:r>
      <w:hyperlink r:id="rId28" w:history="1">
        <w:r w:rsidRPr="00120AE4">
          <w:rPr>
            <w:rStyle w:val="Hyperlink"/>
            <w:sz w:val="28"/>
            <w:szCs w:val="28"/>
          </w:rPr>
          <w:t>https://doi.org/10.3389/fpsyg.2025.1451590</w:t>
        </w:r>
      </w:hyperlink>
      <w:r>
        <w:rPr>
          <w:color w:val="000000" w:themeColor="text1"/>
          <w:sz w:val="28"/>
          <w:szCs w:val="28"/>
        </w:rPr>
        <w:t xml:space="preserve"> </w:t>
      </w:r>
    </w:p>
    <w:p w14:paraId="0DBA4E21" w14:textId="77777777" w:rsidR="00D475C3" w:rsidRDefault="00D475C3" w:rsidP="000848AB">
      <w:pPr>
        <w:spacing w:line="480" w:lineRule="auto"/>
        <w:rPr>
          <w:color w:val="000000" w:themeColor="text1"/>
          <w:sz w:val="28"/>
          <w:szCs w:val="28"/>
        </w:rPr>
      </w:pPr>
    </w:p>
    <w:p w14:paraId="15FCB21F" w14:textId="77777777" w:rsidR="00E664E4" w:rsidRDefault="00E664E4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1BA5F978" w14:textId="5FC7AB99" w:rsidR="00C1686B" w:rsidRDefault="00E664E4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.</w:t>
      </w:r>
      <w:r w:rsidR="00CB5B81" w:rsidRPr="00CB5B81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</w:p>
    <w:p w14:paraId="38AB7E6B" w14:textId="77777777" w:rsidR="004153A7" w:rsidRDefault="004153A7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59E6EAE9" w14:textId="77777777" w:rsidR="004153A7" w:rsidRPr="00D64BD4" w:rsidRDefault="004153A7" w:rsidP="00F000BA">
      <w:pPr>
        <w:spacing w:line="480" w:lineRule="auto"/>
        <w:ind w:hanging="720"/>
        <w:rPr>
          <w:color w:val="000000" w:themeColor="text1"/>
          <w:sz w:val="28"/>
          <w:szCs w:val="28"/>
        </w:rPr>
      </w:pPr>
    </w:p>
    <w:p w14:paraId="3F25D414" w14:textId="4212044A" w:rsidR="007C3B01" w:rsidRPr="00D64BD4" w:rsidRDefault="00D64BD4" w:rsidP="007C3B01">
      <w:pPr>
        <w:rPr>
          <w:color w:val="000000" w:themeColor="text1"/>
        </w:rPr>
      </w:pPr>
      <w:r>
        <w:rPr>
          <w:color w:val="215E99" w:themeColor="text2" w:themeTint="BF"/>
        </w:rPr>
        <w:tab/>
      </w:r>
    </w:p>
    <w:p w14:paraId="4E3A3EBF" w14:textId="77777777" w:rsidR="007C3B01" w:rsidRDefault="007C3B01" w:rsidP="009D1807">
      <w:pPr>
        <w:jc w:val="center"/>
        <w:rPr>
          <w:b/>
          <w:bCs/>
          <w:color w:val="215E99" w:themeColor="text2" w:themeTint="BF"/>
          <w:sz w:val="40"/>
          <w:szCs w:val="40"/>
        </w:rPr>
      </w:pPr>
    </w:p>
    <w:p w14:paraId="517D04A2" w14:textId="77777777" w:rsidR="007C3B01" w:rsidRDefault="007C3B01" w:rsidP="009D1807">
      <w:pPr>
        <w:jc w:val="center"/>
        <w:rPr>
          <w:b/>
          <w:bCs/>
          <w:color w:val="215E99" w:themeColor="text2" w:themeTint="BF"/>
          <w:sz w:val="40"/>
          <w:szCs w:val="40"/>
        </w:rPr>
      </w:pPr>
    </w:p>
    <w:p w14:paraId="5AEF2E0B" w14:textId="77777777" w:rsidR="008C6A6A" w:rsidRPr="009D1807" w:rsidRDefault="008C6A6A" w:rsidP="009D1807">
      <w:pPr>
        <w:rPr>
          <w:b/>
          <w:color w:val="215E99" w:themeColor="text2" w:themeTint="BF"/>
          <w:sz w:val="40"/>
          <w:szCs w:val="40"/>
        </w:rPr>
      </w:pPr>
    </w:p>
    <w:sectPr w:rsidR="008C6A6A" w:rsidRPr="009D180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VytkQeRoReFo/" int2:id="DlT8c5T5">
      <int2:state int2:value="Rejected" int2:type="spell"/>
    </int2:textHash>
    <int2:textHash int2:hashCode="rVQoJI6t5OukzR" int2:id="ORgGWZsL">
      <int2:state int2:value="Rejected" int2:type="spell"/>
    </int2:textHash>
    <int2:textHash int2:hashCode="iW6m4I8+RRi2nO" int2:id="OdXqmy2r">
      <int2:state int2:value="Rejected" int2:type="spell"/>
    </int2:textHash>
    <int2:textHash int2:hashCode="bedF2JKJRVDRQ1" int2:id="Xxa1KNxn">
      <int2:state int2:value="Rejected" int2:type="spell"/>
    </int2:textHash>
    <int2:textHash int2:hashCode="SBA2wYZxCWafoi" int2:id="aDSXxxiQ">
      <int2:state int2:value="Rejected" int2:type="spell"/>
    </int2:textHash>
    <int2:textHash int2:hashCode="Ny+dWmW2WojOs8" int2:id="kD0kloeZ">
      <int2:state int2:value="Rejected" int2:type="spell"/>
    </int2:textHash>
    <int2:textHash int2:hashCode="5/Obzyt2aNet1a" int2:id="nUKeiOLz">
      <int2:state int2:value="Rejected" int2:type="spell"/>
    </int2:textHash>
    <int2:textHash int2:hashCode="m8eoZoXIGpn/mI" int2:id="q1k0J940">
      <int2:state int2:value="Rejected" int2:type="spell"/>
    </int2:textHash>
    <int2:textHash int2:hashCode="AUnHGz6kytTeNS" int2:id="wCBN8zYf">
      <int2:state int2:value="Rejected" int2:type="spell"/>
    </int2:textHash>
    <int2:bookmark int2:bookmarkName="_Int_GsLM0h4Q" int2:invalidationBookmarkName="" int2:hashCode="lH1FGGJSmtwrzE" int2:id="EKuTow3Q">
      <int2:state int2:value="Rejected" int2:type="style"/>
    </int2:bookmark>
    <int2:bookmark int2:bookmarkName="_Int_e5jjTplZ" int2:invalidationBookmarkName="" int2:hashCode="tr0rVR3SIc0nzY" int2:id="KLZNOYST">
      <int2:state int2:value="Rejected" int2:type="style"/>
    </int2:bookmark>
    <int2:bookmark int2:bookmarkName="_Int_5QRJAEMm" int2:invalidationBookmarkName="" int2:hashCode="keCkNeiNkdp5U3" int2:id="LWOqbxSr">
      <int2:state int2:value="Rejected" int2:type="style"/>
    </int2:bookmark>
    <int2:bookmark int2:bookmarkName="_Int_tqbYUrv9" int2:invalidationBookmarkName="" int2:hashCode="B18a8kjeRQN7vy" int2:id="VQFlDp7C">
      <int2:state int2:value="Rejected" int2:type="style"/>
    </int2:bookmark>
    <int2:bookmark int2:bookmarkName="_Int_SayNbjcZ" int2:invalidationBookmarkName="" int2:hashCode="vIn5e6JqfURGYy" int2:id="uo9Ndilh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4F4EC90"/>
    <w:rsid w:val="0000191D"/>
    <w:rsid w:val="00002B7D"/>
    <w:rsid w:val="000048AB"/>
    <w:rsid w:val="00004E8F"/>
    <w:rsid w:val="00005DB6"/>
    <w:rsid w:val="00007B54"/>
    <w:rsid w:val="00007C0D"/>
    <w:rsid w:val="00010623"/>
    <w:rsid w:val="0001089E"/>
    <w:rsid w:val="0001453B"/>
    <w:rsid w:val="00015886"/>
    <w:rsid w:val="00016128"/>
    <w:rsid w:val="00016B29"/>
    <w:rsid w:val="00020617"/>
    <w:rsid w:val="000206F4"/>
    <w:rsid w:val="0002108A"/>
    <w:rsid w:val="00021324"/>
    <w:rsid w:val="00021478"/>
    <w:rsid w:val="00021F1A"/>
    <w:rsid w:val="000221BD"/>
    <w:rsid w:val="00022411"/>
    <w:rsid w:val="0002279E"/>
    <w:rsid w:val="0002328C"/>
    <w:rsid w:val="0002462B"/>
    <w:rsid w:val="000311D1"/>
    <w:rsid w:val="00031ADB"/>
    <w:rsid w:val="0003306B"/>
    <w:rsid w:val="00034158"/>
    <w:rsid w:val="00034521"/>
    <w:rsid w:val="000345B8"/>
    <w:rsid w:val="00035114"/>
    <w:rsid w:val="0004025A"/>
    <w:rsid w:val="00040B7E"/>
    <w:rsid w:val="00041595"/>
    <w:rsid w:val="00042B31"/>
    <w:rsid w:val="00043274"/>
    <w:rsid w:val="00043781"/>
    <w:rsid w:val="00043C82"/>
    <w:rsid w:val="00043EA3"/>
    <w:rsid w:val="00045546"/>
    <w:rsid w:val="00045AAE"/>
    <w:rsid w:val="0004676C"/>
    <w:rsid w:val="00047812"/>
    <w:rsid w:val="00047A03"/>
    <w:rsid w:val="000501F3"/>
    <w:rsid w:val="00050CFF"/>
    <w:rsid w:val="0005487F"/>
    <w:rsid w:val="0006094B"/>
    <w:rsid w:val="00061A55"/>
    <w:rsid w:val="00062D37"/>
    <w:rsid w:val="000635FA"/>
    <w:rsid w:val="00064AE9"/>
    <w:rsid w:val="000654A1"/>
    <w:rsid w:val="00065934"/>
    <w:rsid w:val="00066156"/>
    <w:rsid w:val="0007631A"/>
    <w:rsid w:val="000817D6"/>
    <w:rsid w:val="00081A29"/>
    <w:rsid w:val="00081BE0"/>
    <w:rsid w:val="000821BC"/>
    <w:rsid w:val="00082384"/>
    <w:rsid w:val="00082E76"/>
    <w:rsid w:val="00083D78"/>
    <w:rsid w:val="000846C2"/>
    <w:rsid w:val="000848AB"/>
    <w:rsid w:val="00084BBE"/>
    <w:rsid w:val="00085A20"/>
    <w:rsid w:val="00085B3A"/>
    <w:rsid w:val="00092EF5"/>
    <w:rsid w:val="000934C1"/>
    <w:rsid w:val="0009438B"/>
    <w:rsid w:val="000949ED"/>
    <w:rsid w:val="00094AEC"/>
    <w:rsid w:val="00097189"/>
    <w:rsid w:val="00097C7A"/>
    <w:rsid w:val="00097FDA"/>
    <w:rsid w:val="000A0080"/>
    <w:rsid w:val="000A02F6"/>
    <w:rsid w:val="000A0C3A"/>
    <w:rsid w:val="000A1025"/>
    <w:rsid w:val="000A2ADB"/>
    <w:rsid w:val="000A569D"/>
    <w:rsid w:val="000A5C6C"/>
    <w:rsid w:val="000A6685"/>
    <w:rsid w:val="000A68DF"/>
    <w:rsid w:val="000A76AC"/>
    <w:rsid w:val="000B0735"/>
    <w:rsid w:val="000B1461"/>
    <w:rsid w:val="000B3250"/>
    <w:rsid w:val="000B362A"/>
    <w:rsid w:val="000B3D21"/>
    <w:rsid w:val="000B4C04"/>
    <w:rsid w:val="000B4CD3"/>
    <w:rsid w:val="000B4FC6"/>
    <w:rsid w:val="000B7956"/>
    <w:rsid w:val="000B7FEC"/>
    <w:rsid w:val="000B7FEE"/>
    <w:rsid w:val="000C359D"/>
    <w:rsid w:val="000C36F5"/>
    <w:rsid w:val="000C3DA2"/>
    <w:rsid w:val="000C53C6"/>
    <w:rsid w:val="000C556F"/>
    <w:rsid w:val="000C7726"/>
    <w:rsid w:val="000C7E44"/>
    <w:rsid w:val="000D0145"/>
    <w:rsid w:val="000D0790"/>
    <w:rsid w:val="000D30B6"/>
    <w:rsid w:val="000D388D"/>
    <w:rsid w:val="000D407E"/>
    <w:rsid w:val="000D475B"/>
    <w:rsid w:val="000D6A1D"/>
    <w:rsid w:val="000E006D"/>
    <w:rsid w:val="000E0C6A"/>
    <w:rsid w:val="000E1029"/>
    <w:rsid w:val="000E2284"/>
    <w:rsid w:val="000E2ABC"/>
    <w:rsid w:val="000E79E1"/>
    <w:rsid w:val="000F16F1"/>
    <w:rsid w:val="000F23AA"/>
    <w:rsid w:val="000F2B32"/>
    <w:rsid w:val="000F2EF8"/>
    <w:rsid w:val="000F49EA"/>
    <w:rsid w:val="000F5B98"/>
    <w:rsid w:val="000F5CA1"/>
    <w:rsid w:val="00101EDE"/>
    <w:rsid w:val="001044D6"/>
    <w:rsid w:val="0010644A"/>
    <w:rsid w:val="00106FE8"/>
    <w:rsid w:val="00112027"/>
    <w:rsid w:val="00112971"/>
    <w:rsid w:val="00116E0E"/>
    <w:rsid w:val="001173B5"/>
    <w:rsid w:val="00117573"/>
    <w:rsid w:val="00117B61"/>
    <w:rsid w:val="001221B0"/>
    <w:rsid w:val="00123CB4"/>
    <w:rsid w:val="00123CCE"/>
    <w:rsid w:val="0012621B"/>
    <w:rsid w:val="00126367"/>
    <w:rsid w:val="0012769D"/>
    <w:rsid w:val="00127CE9"/>
    <w:rsid w:val="00127FD5"/>
    <w:rsid w:val="00130BAF"/>
    <w:rsid w:val="00132ECC"/>
    <w:rsid w:val="001353D7"/>
    <w:rsid w:val="00136931"/>
    <w:rsid w:val="00137AB9"/>
    <w:rsid w:val="00140725"/>
    <w:rsid w:val="00142019"/>
    <w:rsid w:val="00144C1E"/>
    <w:rsid w:val="00144F44"/>
    <w:rsid w:val="0014607B"/>
    <w:rsid w:val="0014629C"/>
    <w:rsid w:val="00146885"/>
    <w:rsid w:val="001508D8"/>
    <w:rsid w:val="00150905"/>
    <w:rsid w:val="00150A15"/>
    <w:rsid w:val="00151E48"/>
    <w:rsid w:val="00152FDB"/>
    <w:rsid w:val="00154E6E"/>
    <w:rsid w:val="00155AE8"/>
    <w:rsid w:val="00155CDD"/>
    <w:rsid w:val="00155D18"/>
    <w:rsid w:val="00157173"/>
    <w:rsid w:val="001601D6"/>
    <w:rsid w:val="00160D39"/>
    <w:rsid w:val="0016120E"/>
    <w:rsid w:val="001613C2"/>
    <w:rsid w:val="00161F97"/>
    <w:rsid w:val="001648B3"/>
    <w:rsid w:val="001657A6"/>
    <w:rsid w:val="00171EE4"/>
    <w:rsid w:val="00173860"/>
    <w:rsid w:val="00174089"/>
    <w:rsid w:val="00175822"/>
    <w:rsid w:val="00175BB0"/>
    <w:rsid w:val="00176B0F"/>
    <w:rsid w:val="00177971"/>
    <w:rsid w:val="00177C37"/>
    <w:rsid w:val="00177CD2"/>
    <w:rsid w:val="00183159"/>
    <w:rsid w:val="00183865"/>
    <w:rsid w:val="00186BA4"/>
    <w:rsid w:val="001913C2"/>
    <w:rsid w:val="0019186F"/>
    <w:rsid w:val="00192AC5"/>
    <w:rsid w:val="001930EE"/>
    <w:rsid w:val="001952A2"/>
    <w:rsid w:val="00195453"/>
    <w:rsid w:val="00195BE8"/>
    <w:rsid w:val="0019782A"/>
    <w:rsid w:val="0019785C"/>
    <w:rsid w:val="001A29DA"/>
    <w:rsid w:val="001A31E6"/>
    <w:rsid w:val="001A4AC2"/>
    <w:rsid w:val="001A669F"/>
    <w:rsid w:val="001B10A2"/>
    <w:rsid w:val="001B37DD"/>
    <w:rsid w:val="001B52BB"/>
    <w:rsid w:val="001B59EA"/>
    <w:rsid w:val="001B640F"/>
    <w:rsid w:val="001B6B5D"/>
    <w:rsid w:val="001C3335"/>
    <w:rsid w:val="001C3D05"/>
    <w:rsid w:val="001C55F5"/>
    <w:rsid w:val="001C7391"/>
    <w:rsid w:val="001C73D7"/>
    <w:rsid w:val="001D00F1"/>
    <w:rsid w:val="001E0345"/>
    <w:rsid w:val="001E07E8"/>
    <w:rsid w:val="001E0F46"/>
    <w:rsid w:val="001E1A7F"/>
    <w:rsid w:val="001E248C"/>
    <w:rsid w:val="001E304B"/>
    <w:rsid w:val="001E533E"/>
    <w:rsid w:val="001E5947"/>
    <w:rsid w:val="001E6938"/>
    <w:rsid w:val="001E7E5E"/>
    <w:rsid w:val="001E7E6E"/>
    <w:rsid w:val="001F0E18"/>
    <w:rsid w:val="001F1636"/>
    <w:rsid w:val="001F2168"/>
    <w:rsid w:val="001F386C"/>
    <w:rsid w:val="001F5304"/>
    <w:rsid w:val="001F598E"/>
    <w:rsid w:val="001F63BB"/>
    <w:rsid w:val="001F6D47"/>
    <w:rsid w:val="00200EB5"/>
    <w:rsid w:val="00201759"/>
    <w:rsid w:val="00201B7C"/>
    <w:rsid w:val="00203CF6"/>
    <w:rsid w:val="00203D5E"/>
    <w:rsid w:val="002055A2"/>
    <w:rsid w:val="00206094"/>
    <w:rsid w:val="0020684A"/>
    <w:rsid w:val="00211B09"/>
    <w:rsid w:val="00212230"/>
    <w:rsid w:val="002125B7"/>
    <w:rsid w:val="00212E56"/>
    <w:rsid w:val="00215946"/>
    <w:rsid w:val="00215FE5"/>
    <w:rsid w:val="00220B6C"/>
    <w:rsid w:val="00220F63"/>
    <w:rsid w:val="0022123B"/>
    <w:rsid w:val="002220A5"/>
    <w:rsid w:val="00222813"/>
    <w:rsid w:val="0022300F"/>
    <w:rsid w:val="002231AE"/>
    <w:rsid w:val="00223378"/>
    <w:rsid w:val="00224674"/>
    <w:rsid w:val="00224CA6"/>
    <w:rsid w:val="002252A9"/>
    <w:rsid w:val="00226424"/>
    <w:rsid w:val="00227EDD"/>
    <w:rsid w:val="00230339"/>
    <w:rsid w:val="00230931"/>
    <w:rsid w:val="00231CC2"/>
    <w:rsid w:val="00232508"/>
    <w:rsid w:val="002329F6"/>
    <w:rsid w:val="00232BCD"/>
    <w:rsid w:val="00235A67"/>
    <w:rsid w:val="00236724"/>
    <w:rsid w:val="00236CC9"/>
    <w:rsid w:val="0024043E"/>
    <w:rsid w:val="0024132F"/>
    <w:rsid w:val="00242C17"/>
    <w:rsid w:val="00243328"/>
    <w:rsid w:val="00251BC4"/>
    <w:rsid w:val="00252CFA"/>
    <w:rsid w:val="00253252"/>
    <w:rsid w:val="002539D7"/>
    <w:rsid w:val="0025610D"/>
    <w:rsid w:val="0025615D"/>
    <w:rsid w:val="002564A7"/>
    <w:rsid w:val="002576AA"/>
    <w:rsid w:val="00257E4A"/>
    <w:rsid w:val="00257F38"/>
    <w:rsid w:val="00260C96"/>
    <w:rsid w:val="00263C06"/>
    <w:rsid w:val="002651E0"/>
    <w:rsid w:val="00267444"/>
    <w:rsid w:val="0027046F"/>
    <w:rsid w:val="0027171A"/>
    <w:rsid w:val="00272044"/>
    <w:rsid w:val="00272427"/>
    <w:rsid w:val="00275583"/>
    <w:rsid w:val="00275A9E"/>
    <w:rsid w:val="00282413"/>
    <w:rsid w:val="002834D4"/>
    <w:rsid w:val="00285B77"/>
    <w:rsid w:val="00285EDF"/>
    <w:rsid w:val="0028691F"/>
    <w:rsid w:val="00290383"/>
    <w:rsid w:val="002911C7"/>
    <w:rsid w:val="00291406"/>
    <w:rsid w:val="00292978"/>
    <w:rsid w:val="002932CB"/>
    <w:rsid w:val="0029392B"/>
    <w:rsid w:val="0029687D"/>
    <w:rsid w:val="002974F5"/>
    <w:rsid w:val="002A2664"/>
    <w:rsid w:val="002A43EA"/>
    <w:rsid w:val="002A56A8"/>
    <w:rsid w:val="002A5F8B"/>
    <w:rsid w:val="002B08CC"/>
    <w:rsid w:val="002B0E8A"/>
    <w:rsid w:val="002B1CB3"/>
    <w:rsid w:val="002B3935"/>
    <w:rsid w:val="002B40AB"/>
    <w:rsid w:val="002B4BFB"/>
    <w:rsid w:val="002B5F79"/>
    <w:rsid w:val="002B62BC"/>
    <w:rsid w:val="002C063B"/>
    <w:rsid w:val="002C1B30"/>
    <w:rsid w:val="002C425D"/>
    <w:rsid w:val="002C4998"/>
    <w:rsid w:val="002C587C"/>
    <w:rsid w:val="002C78B8"/>
    <w:rsid w:val="002C7943"/>
    <w:rsid w:val="002D0793"/>
    <w:rsid w:val="002D09D6"/>
    <w:rsid w:val="002D0F0F"/>
    <w:rsid w:val="002D1031"/>
    <w:rsid w:val="002D17F6"/>
    <w:rsid w:val="002D1C8A"/>
    <w:rsid w:val="002D2303"/>
    <w:rsid w:val="002D24F2"/>
    <w:rsid w:val="002D2532"/>
    <w:rsid w:val="002D2B97"/>
    <w:rsid w:val="002D4AAB"/>
    <w:rsid w:val="002D56A2"/>
    <w:rsid w:val="002D5BCF"/>
    <w:rsid w:val="002D753C"/>
    <w:rsid w:val="002E04DF"/>
    <w:rsid w:val="002E2C8B"/>
    <w:rsid w:val="002E2D00"/>
    <w:rsid w:val="002E410B"/>
    <w:rsid w:val="002E4346"/>
    <w:rsid w:val="002E4962"/>
    <w:rsid w:val="002E4DF6"/>
    <w:rsid w:val="002E71E2"/>
    <w:rsid w:val="002F1577"/>
    <w:rsid w:val="002F2157"/>
    <w:rsid w:val="002F386E"/>
    <w:rsid w:val="002F4DC4"/>
    <w:rsid w:val="002F5194"/>
    <w:rsid w:val="002F57AC"/>
    <w:rsid w:val="002F5835"/>
    <w:rsid w:val="002F5F47"/>
    <w:rsid w:val="002F650A"/>
    <w:rsid w:val="002F6EC7"/>
    <w:rsid w:val="003035B5"/>
    <w:rsid w:val="0030485A"/>
    <w:rsid w:val="0030711A"/>
    <w:rsid w:val="00307254"/>
    <w:rsid w:val="003079D3"/>
    <w:rsid w:val="0031048E"/>
    <w:rsid w:val="003107CC"/>
    <w:rsid w:val="00311F99"/>
    <w:rsid w:val="003126AD"/>
    <w:rsid w:val="00312ED8"/>
    <w:rsid w:val="00313503"/>
    <w:rsid w:val="00315096"/>
    <w:rsid w:val="003150CA"/>
    <w:rsid w:val="00315358"/>
    <w:rsid w:val="00322363"/>
    <w:rsid w:val="00323307"/>
    <w:rsid w:val="00323EEA"/>
    <w:rsid w:val="0032481D"/>
    <w:rsid w:val="00325C47"/>
    <w:rsid w:val="00325EBC"/>
    <w:rsid w:val="003307DD"/>
    <w:rsid w:val="0033381D"/>
    <w:rsid w:val="00334700"/>
    <w:rsid w:val="003348FA"/>
    <w:rsid w:val="00334C56"/>
    <w:rsid w:val="003354BE"/>
    <w:rsid w:val="00336A06"/>
    <w:rsid w:val="0034040B"/>
    <w:rsid w:val="003431DC"/>
    <w:rsid w:val="00344336"/>
    <w:rsid w:val="00347BAF"/>
    <w:rsid w:val="00347C2B"/>
    <w:rsid w:val="00347E85"/>
    <w:rsid w:val="00350BDC"/>
    <w:rsid w:val="00353B32"/>
    <w:rsid w:val="00355DCD"/>
    <w:rsid w:val="00356DDF"/>
    <w:rsid w:val="0035774B"/>
    <w:rsid w:val="00357EA0"/>
    <w:rsid w:val="003606DA"/>
    <w:rsid w:val="003611D8"/>
    <w:rsid w:val="00361673"/>
    <w:rsid w:val="00362594"/>
    <w:rsid w:val="00363B76"/>
    <w:rsid w:val="00363D67"/>
    <w:rsid w:val="003654ED"/>
    <w:rsid w:val="003667EA"/>
    <w:rsid w:val="003668DD"/>
    <w:rsid w:val="003671FD"/>
    <w:rsid w:val="00371483"/>
    <w:rsid w:val="00371DAD"/>
    <w:rsid w:val="0037257B"/>
    <w:rsid w:val="00372B4A"/>
    <w:rsid w:val="003751F0"/>
    <w:rsid w:val="00375B86"/>
    <w:rsid w:val="00376B7A"/>
    <w:rsid w:val="00376FBC"/>
    <w:rsid w:val="003802CD"/>
    <w:rsid w:val="00381DFC"/>
    <w:rsid w:val="003829B3"/>
    <w:rsid w:val="003837CA"/>
    <w:rsid w:val="00384738"/>
    <w:rsid w:val="00384B66"/>
    <w:rsid w:val="0038588F"/>
    <w:rsid w:val="00386E6C"/>
    <w:rsid w:val="003917E6"/>
    <w:rsid w:val="003926FC"/>
    <w:rsid w:val="00392B0C"/>
    <w:rsid w:val="003931AF"/>
    <w:rsid w:val="0039357E"/>
    <w:rsid w:val="0039446C"/>
    <w:rsid w:val="00394A23"/>
    <w:rsid w:val="00395127"/>
    <w:rsid w:val="00397E8B"/>
    <w:rsid w:val="003A0341"/>
    <w:rsid w:val="003A22A2"/>
    <w:rsid w:val="003A3D8F"/>
    <w:rsid w:val="003A46B6"/>
    <w:rsid w:val="003A54F7"/>
    <w:rsid w:val="003A593C"/>
    <w:rsid w:val="003A5C95"/>
    <w:rsid w:val="003A6D7A"/>
    <w:rsid w:val="003A7B06"/>
    <w:rsid w:val="003B04EC"/>
    <w:rsid w:val="003B46A2"/>
    <w:rsid w:val="003B5BB0"/>
    <w:rsid w:val="003B6A26"/>
    <w:rsid w:val="003C0190"/>
    <w:rsid w:val="003C1224"/>
    <w:rsid w:val="003C2D61"/>
    <w:rsid w:val="003C37D5"/>
    <w:rsid w:val="003C3F30"/>
    <w:rsid w:val="003C4270"/>
    <w:rsid w:val="003C50E4"/>
    <w:rsid w:val="003C7363"/>
    <w:rsid w:val="003D084D"/>
    <w:rsid w:val="003D091E"/>
    <w:rsid w:val="003D12B1"/>
    <w:rsid w:val="003D1E2E"/>
    <w:rsid w:val="003D569B"/>
    <w:rsid w:val="003D5B64"/>
    <w:rsid w:val="003D68D7"/>
    <w:rsid w:val="003D69CE"/>
    <w:rsid w:val="003D6B47"/>
    <w:rsid w:val="003D7552"/>
    <w:rsid w:val="003E2F77"/>
    <w:rsid w:val="003F0454"/>
    <w:rsid w:val="003F11CC"/>
    <w:rsid w:val="003F77D4"/>
    <w:rsid w:val="003F7917"/>
    <w:rsid w:val="0040051A"/>
    <w:rsid w:val="00400E9B"/>
    <w:rsid w:val="00401CBA"/>
    <w:rsid w:val="00402448"/>
    <w:rsid w:val="00402515"/>
    <w:rsid w:val="004038C7"/>
    <w:rsid w:val="00404BC7"/>
    <w:rsid w:val="0040569C"/>
    <w:rsid w:val="0040573C"/>
    <w:rsid w:val="0040773F"/>
    <w:rsid w:val="004108B4"/>
    <w:rsid w:val="00411BA4"/>
    <w:rsid w:val="0041220C"/>
    <w:rsid w:val="004153A7"/>
    <w:rsid w:val="00416C8F"/>
    <w:rsid w:val="00416E02"/>
    <w:rsid w:val="004177D0"/>
    <w:rsid w:val="00420698"/>
    <w:rsid w:val="004206E0"/>
    <w:rsid w:val="004219CC"/>
    <w:rsid w:val="00422350"/>
    <w:rsid w:val="00423AAE"/>
    <w:rsid w:val="0042472F"/>
    <w:rsid w:val="00425ECB"/>
    <w:rsid w:val="00425FED"/>
    <w:rsid w:val="00426901"/>
    <w:rsid w:val="00430D18"/>
    <w:rsid w:val="0043117B"/>
    <w:rsid w:val="00431922"/>
    <w:rsid w:val="00434830"/>
    <w:rsid w:val="0043574A"/>
    <w:rsid w:val="00435C29"/>
    <w:rsid w:val="004362E8"/>
    <w:rsid w:val="00436DA2"/>
    <w:rsid w:val="00437371"/>
    <w:rsid w:val="00440440"/>
    <w:rsid w:val="00441778"/>
    <w:rsid w:val="004427A6"/>
    <w:rsid w:val="00443204"/>
    <w:rsid w:val="004437F9"/>
    <w:rsid w:val="00443BD6"/>
    <w:rsid w:val="00444695"/>
    <w:rsid w:val="00445AE0"/>
    <w:rsid w:val="00445BBC"/>
    <w:rsid w:val="004469A4"/>
    <w:rsid w:val="004478B8"/>
    <w:rsid w:val="00447910"/>
    <w:rsid w:val="00450516"/>
    <w:rsid w:val="004552B3"/>
    <w:rsid w:val="00455509"/>
    <w:rsid w:val="00455CA7"/>
    <w:rsid w:val="00456ED5"/>
    <w:rsid w:val="00457206"/>
    <w:rsid w:val="00460395"/>
    <w:rsid w:val="00460931"/>
    <w:rsid w:val="0046127C"/>
    <w:rsid w:val="004616E4"/>
    <w:rsid w:val="004618C0"/>
    <w:rsid w:val="00462110"/>
    <w:rsid w:val="004629F2"/>
    <w:rsid w:val="00465BC7"/>
    <w:rsid w:val="00465DDF"/>
    <w:rsid w:val="004660BF"/>
    <w:rsid w:val="0046710D"/>
    <w:rsid w:val="00467578"/>
    <w:rsid w:val="00470121"/>
    <w:rsid w:val="00476813"/>
    <w:rsid w:val="00476BB5"/>
    <w:rsid w:val="00477A78"/>
    <w:rsid w:val="00481F6A"/>
    <w:rsid w:val="004824E8"/>
    <w:rsid w:val="00482F08"/>
    <w:rsid w:val="00483175"/>
    <w:rsid w:val="0048340E"/>
    <w:rsid w:val="00483984"/>
    <w:rsid w:val="00483AB6"/>
    <w:rsid w:val="00483EB9"/>
    <w:rsid w:val="00485997"/>
    <w:rsid w:val="00485D7B"/>
    <w:rsid w:val="00485FF9"/>
    <w:rsid w:val="004871C6"/>
    <w:rsid w:val="00490AAB"/>
    <w:rsid w:val="00491009"/>
    <w:rsid w:val="00491B87"/>
    <w:rsid w:val="00492024"/>
    <w:rsid w:val="004939A1"/>
    <w:rsid w:val="00493B27"/>
    <w:rsid w:val="00495A68"/>
    <w:rsid w:val="00496F7F"/>
    <w:rsid w:val="004A0505"/>
    <w:rsid w:val="004A0734"/>
    <w:rsid w:val="004A09F2"/>
    <w:rsid w:val="004A0C11"/>
    <w:rsid w:val="004A1EDB"/>
    <w:rsid w:val="004A2031"/>
    <w:rsid w:val="004A25CF"/>
    <w:rsid w:val="004A382E"/>
    <w:rsid w:val="004A4059"/>
    <w:rsid w:val="004A47BA"/>
    <w:rsid w:val="004A5795"/>
    <w:rsid w:val="004A70F2"/>
    <w:rsid w:val="004B0D78"/>
    <w:rsid w:val="004B108E"/>
    <w:rsid w:val="004B1A35"/>
    <w:rsid w:val="004B3458"/>
    <w:rsid w:val="004B370B"/>
    <w:rsid w:val="004B6572"/>
    <w:rsid w:val="004C0110"/>
    <w:rsid w:val="004C073D"/>
    <w:rsid w:val="004C07DA"/>
    <w:rsid w:val="004C153A"/>
    <w:rsid w:val="004C15CC"/>
    <w:rsid w:val="004C1B8C"/>
    <w:rsid w:val="004C2F74"/>
    <w:rsid w:val="004C325D"/>
    <w:rsid w:val="004C4FB9"/>
    <w:rsid w:val="004C5BEF"/>
    <w:rsid w:val="004C6D57"/>
    <w:rsid w:val="004D1987"/>
    <w:rsid w:val="004D316A"/>
    <w:rsid w:val="004E0076"/>
    <w:rsid w:val="004E0E91"/>
    <w:rsid w:val="004E1497"/>
    <w:rsid w:val="004E1607"/>
    <w:rsid w:val="004E3037"/>
    <w:rsid w:val="004E3264"/>
    <w:rsid w:val="004E71D7"/>
    <w:rsid w:val="004E7E24"/>
    <w:rsid w:val="004F0252"/>
    <w:rsid w:val="004F0C35"/>
    <w:rsid w:val="004F0D7D"/>
    <w:rsid w:val="004F1BA8"/>
    <w:rsid w:val="004F256C"/>
    <w:rsid w:val="004F2CCC"/>
    <w:rsid w:val="004F56F1"/>
    <w:rsid w:val="004F57BD"/>
    <w:rsid w:val="004F6CCC"/>
    <w:rsid w:val="004F6E98"/>
    <w:rsid w:val="004F7682"/>
    <w:rsid w:val="004F7CA8"/>
    <w:rsid w:val="00500959"/>
    <w:rsid w:val="00500D4B"/>
    <w:rsid w:val="0050113E"/>
    <w:rsid w:val="00501930"/>
    <w:rsid w:val="005022ED"/>
    <w:rsid w:val="005045DC"/>
    <w:rsid w:val="0050778C"/>
    <w:rsid w:val="00510112"/>
    <w:rsid w:val="005110CB"/>
    <w:rsid w:val="00511521"/>
    <w:rsid w:val="00513CC9"/>
    <w:rsid w:val="00517B6D"/>
    <w:rsid w:val="00520488"/>
    <w:rsid w:val="00520847"/>
    <w:rsid w:val="005215B9"/>
    <w:rsid w:val="00523126"/>
    <w:rsid w:val="00523BBE"/>
    <w:rsid w:val="00523C17"/>
    <w:rsid w:val="005244E2"/>
    <w:rsid w:val="005255CA"/>
    <w:rsid w:val="00525DFC"/>
    <w:rsid w:val="00526128"/>
    <w:rsid w:val="0052769D"/>
    <w:rsid w:val="00530322"/>
    <w:rsid w:val="00533006"/>
    <w:rsid w:val="00533F2A"/>
    <w:rsid w:val="00535645"/>
    <w:rsid w:val="00535837"/>
    <w:rsid w:val="00536F5B"/>
    <w:rsid w:val="00540A13"/>
    <w:rsid w:val="00540A8B"/>
    <w:rsid w:val="00540CB6"/>
    <w:rsid w:val="005432EF"/>
    <w:rsid w:val="005436B2"/>
    <w:rsid w:val="00544FC4"/>
    <w:rsid w:val="00547411"/>
    <w:rsid w:val="0055293E"/>
    <w:rsid w:val="0055367C"/>
    <w:rsid w:val="00554F4C"/>
    <w:rsid w:val="00555813"/>
    <w:rsid w:val="0055732A"/>
    <w:rsid w:val="00557E5F"/>
    <w:rsid w:val="005601B5"/>
    <w:rsid w:val="00560662"/>
    <w:rsid w:val="00560A76"/>
    <w:rsid w:val="00561D9A"/>
    <w:rsid w:val="00562034"/>
    <w:rsid w:val="0056251A"/>
    <w:rsid w:val="005636DB"/>
    <w:rsid w:val="0056528E"/>
    <w:rsid w:val="00565BC0"/>
    <w:rsid w:val="0056637D"/>
    <w:rsid w:val="00566AB6"/>
    <w:rsid w:val="00567143"/>
    <w:rsid w:val="00567370"/>
    <w:rsid w:val="005674F2"/>
    <w:rsid w:val="00567797"/>
    <w:rsid w:val="005704E3"/>
    <w:rsid w:val="00570BFA"/>
    <w:rsid w:val="005721B1"/>
    <w:rsid w:val="00574942"/>
    <w:rsid w:val="00575C22"/>
    <w:rsid w:val="00576B82"/>
    <w:rsid w:val="00577010"/>
    <w:rsid w:val="00580112"/>
    <w:rsid w:val="00580D9F"/>
    <w:rsid w:val="00580F46"/>
    <w:rsid w:val="00580FD9"/>
    <w:rsid w:val="005816CB"/>
    <w:rsid w:val="00583ACA"/>
    <w:rsid w:val="00583D19"/>
    <w:rsid w:val="00585C72"/>
    <w:rsid w:val="005863A4"/>
    <w:rsid w:val="00586BA1"/>
    <w:rsid w:val="00587D23"/>
    <w:rsid w:val="00590542"/>
    <w:rsid w:val="005919CF"/>
    <w:rsid w:val="0059284F"/>
    <w:rsid w:val="00592C9E"/>
    <w:rsid w:val="00592D99"/>
    <w:rsid w:val="0059310D"/>
    <w:rsid w:val="005939DF"/>
    <w:rsid w:val="00594632"/>
    <w:rsid w:val="00594A06"/>
    <w:rsid w:val="00594FE6"/>
    <w:rsid w:val="005952D2"/>
    <w:rsid w:val="005967DC"/>
    <w:rsid w:val="00597331"/>
    <w:rsid w:val="005976E4"/>
    <w:rsid w:val="005A10B7"/>
    <w:rsid w:val="005A242C"/>
    <w:rsid w:val="005A2E2C"/>
    <w:rsid w:val="005A3767"/>
    <w:rsid w:val="005A5352"/>
    <w:rsid w:val="005A562E"/>
    <w:rsid w:val="005A7798"/>
    <w:rsid w:val="005B0964"/>
    <w:rsid w:val="005B15D6"/>
    <w:rsid w:val="005B2AE2"/>
    <w:rsid w:val="005B316B"/>
    <w:rsid w:val="005B3AA5"/>
    <w:rsid w:val="005B51F0"/>
    <w:rsid w:val="005B78BE"/>
    <w:rsid w:val="005C0697"/>
    <w:rsid w:val="005C0C7D"/>
    <w:rsid w:val="005C0EEA"/>
    <w:rsid w:val="005C112C"/>
    <w:rsid w:val="005C30A4"/>
    <w:rsid w:val="005C63D7"/>
    <w:rsid w:val="005C7702"/>
    <w:rsid w:val="005D1D59"/>
    <w:rsid w:val="005D221D"/>
    <w:rsid w:val="005D252A"/>
    <w:rsid w:val="005D54A2"/>
    <w:rsid w:val="005D5C52"/>
    <w:rsid w:val="005D621D"/>
    <w:rsid w:val="005D6E2A"/>
    <w:rsid w:val="005D6F23"/>
    <w:rsid w:val="005D7E9E"/>
    <w:rsid w:val="005E0B0B"/>
    <w:rsid w:val="005E2168"/>
    <w:rsid w:val="005E2B9C"/>
    <w:rsid w:val="005E3855"/>
    <w:rsid w:val="005E389B"/>
    <w:rsid w:val="005E4941"/>
    <w:rsid w:val="005E49DA"/>
    <w:rsid w:val="005E4B13"/>
    <w:rsid w:val="005E5C89"/>
    <w:rsid w:val="005E5CCE"/>
    <w:rsid w:val="005E7446"/>
    <w:rsid w:val="005E7932"/>
    <w:rsid w:val="005E7E8D"/>
    <w:rsid w:val="005F1E42"/>
    <w:rsid w:val="005F22E4"/>
    <w:rsid w:val="005F3027"/>
    <w:rsid w:val="005F766A"/>
    <w:rsid w:val="00600017"/>
    <w:rsid w:val="00600765"/>
    <w:rsid w:val="00600CA6"/>
    <w:rsid w:val="00601E7D"/>
    <w:rsid w:val="00602E19"/>
    <w:rsid w:val="00604361"/>
    <w:rsid w:val="0060438C"/>
    <w:rsid w:val="006079C3"/>
    <w:rsid w:val="00611375"/>
    <w:rsid w:val="0061273C"/>
    <w:rsid w:val="00612FF5"/>
    <w:rsid w:val="006134E6"/>
    <w:rsid w:val="00613A63"/>
    <w:rsid w:val="00613CC1"/>
    <w:rsid w:val="0061414A"/>
    <w:rsid w:val="006164A2"/>
    <w:rsid w:val="00616B7C"/>
    <w:rsid w:val="0062046D"/>
    <w:rsid w:val="0062046E"/>
    <w:rsid w:val="00620B22"/>
    <w:rsid w:val="00620D0B"/>
    <w:rsid w:val="006233DC"/>
    <w:rsid w:val="006249BC"/>
    <w:rsid w:val="0062603A"/>
    <w:rsid w:val="0062720E"/>
    <w:rsid w:val="00630079"/>
    <w:rsid w:val="006322AB"/>
    <w:rsid w:val="00633064"/>
    <w:rsid w:val="006339B4"/>
    <w:rsid w:val="0063588D"/>
    <w:rsid w:val="00635AC4"/>
    <w:rsid w:val="00636021"/>
    <w:rsid w:val="0064062E"/>
    <w:rsid w:val="0064141D"/>
    <w:rsid w:val="006445DD"/>
    <w:rsid w:val="00644D72"/>
    <w:rsid w:val="00645631"/>
    <w:rsid w:val="00646C54"/>
    <w:rsid w:val="00647D4F"/>
    <w:rsid w:val="0065088E"/>
    <w:rsid w:val="006513B3"/>
    <w:rsid w:val="00651646"/>
    <w:rsid w:val="006527A8"/>
    <w:rsid w:val="00653398"/>
    <w:rsid w:val="00654E02"/>
    <w:rsid w:val="00656FF7"/>
    <w:rsid w:val="006576FA"/>
    <w:rsid w:val="006600E8"/>
    <w:rsid w:val="006602EE"/>
    <w:rsid w:val="00660807"/>
    <w:rsid w:val="00661709"/>
    <w:rsid w:val="00661DDA"/>
    <w:rsid w:val="00662871"/>
    <w:rsid w:val="00663B9D"/>
    <w:rsid w:val="006643D4"/>
    <w:rsid w:val="00664749"/>
    <w:rsid w:val="006656EB"/>
    <w:rsid w:val="00665991"/>
    <w:rsid w:val="00665CAC"/>
    <w:rsid w:val="00665F3F"/>
    <w:rsid w:val="00667A21"/>
    <w:rsid w:val="0067071E"/>
    <w:rsid w:val="00671256"/>
    <w:rsid w:val="00671EAD"/>
    <w:rsid w:val="00673AB6"/>
    <w:rsid w:val="00674E2C"/>
    <w:rsid w:val="00676525"/>
    <w:rsid w:val="00676F02"/>
    <w:rsid w:val="00681D09"/>
    <w:rsid w:val="006874FD"/>
    <w:rsid w:val="0069123F"/>
    <w:rsid w:val="00691665"/>
    <w:rsid w:val="006916C3"/>
    <w:rsid w:val="006957A2"/>
    <w:rsid w:val="006A23D9"/>
    <w:rsid w:val="006A4DF0"/>
    <w:rsid w:val="006A59C0"/>
    <w:rsid w:val="006A5F7E"/>
    <w:rsid w:val="006A5FF0"/>
    <w:rsid w:val="006A6568"/>
    <w:rsid w:val="006A7A21"/>
    <w:rsid w:val="006A7F31"/>
    <w:rsid w:val="006B10EE"/>
    <w:rsid w:val="006B22F6"/>
    <w:rsid w:val="006B53D5"/>
    <w:rsid w:val="006B5C26"/>
    <w:rsid w:val="006C22BF"/>
    <w:rsid w:val="006C49E6"/>
    <w:rsid w:val="006C644F"/>
    <w:rsid w:val="006C68CB"/>
    <w:rsid w:val="006D0300"/>
    <w:rsid w:val="006D08C0"/>
    <w:rsid w:val="006D32AC"/>
    <w:rsid w:val="006D69A1"/>
    <w:rsid w:val="006D7083"/>
    <w:rsid w:val="006E0588"/>
    <w:rsid w:val="006E23B1"/>
    <w:rsid w:val="006E2C10"/>
    <w:rsid w:val="006E7E21"/>
    <w:rsid w:val="006F0BCC"/>
    <w:rsid w:val="006F1CFB"/>
    <w:rsid w:val="006F225F"/>
    <w:rsid w:val="006F3048"/>
    <w:rsid w:val="006F3956"/>
    <w:rsid w:val="00700AEE"/>
    <w:rsid w:val="00701171"/>
    <w:rsid w:val="00701554"/>
    <w:rsid w:val="00701BE7"/>
    <w:rsid w:val="007024EC"/>
    <w:rsid w:val="00702F4F"/>
    <w:rsid w:val="00703D19"/>
    <w:rsid w:val="0070519F"/>
    <w:rsid w:val="007072B6"/>
    <w:rsid w:val="00707864"/>
    <w:rsid w:val="00707909"/>
    <w:rsid w:val="00710E43"/>
    <w:rsid w:val="00711B7B"/>
    <w:rsid w:val="0071246D"/>
    <w:rsid w:val="0071272E"/>
    <w:rsid w:val="00712AAC"/>
    <w:rsid w:val="00714026"/>
    <w:rsid w:val="00714DBB"/>
    <w:rsid w:val="00715F99"/>
    <w:rsid w:val="007168DE"/>
    <w:rsid w:val="007178AB"/>
    <w:rsid w:val="00721A87"/>
    <w:rsid w:val="00722710"/>
    <w:rsid w:val="0072363A"/>
    <w:rsid w:val="00723731"/>
    <w:rsid w:val="00723BA4"/>
    <w:rsid w:val="00724B4D"/>
    <w:rsid w:val="00725159"/>
    <w:rsid w:val="0072595F"/>
    <w:rsid w:val="00726A1D"/>
    <w:rsid w:val="00731095"/>
    <w:rsid w:val="0073495A"/>
    <w:rsid w:val="00737B69"/>
    <w:rsid w:val="0074076C"/>
    <w:rsid w:val="007408C1"/>
    <w:rsid w:val="007416F2"/>
    <w:rsid w:val="00741F0A"/>
    <w:rsid w:val="007437C2"/>
    <w:rsid w:val="00743851"/>
    <w:rsid w:val="00744BB6"/>
    <w:rsid w:val="0074658D"/>
    <w:rsid w:val="0074668A"/>
    <w:rsid w:val="00747A01"/>
    <w:rsid w:val="007511EB"/>
    <w:rsid w:val="007537AD"/>
    <w:rsid w:val="00753AEB"/>
    <w:rsid w:val="00754C65"/>
    <w:rsid w:val="00757D43"/>
    <w:rsid w:val="00757E04"/>
    <w:rsid w:val="00757F17"/>
    <w:rsid w:val="00760733"/>
    <w:rsid w:val="00760E90"/>
    <w:rsid w:val="00761179"/>
    <w:rsid w:val="0076327E"/>
    <w:rsid w:val="00763F9B"/>
    <w:rsid w:val="00764DDF"/>
    <w:rsid w:val="007650D3"/>
    <w:rsid w:val="00767F32"/>
    <w:rsid w:val="00770F35"/>
    <w:rsid w:val="00771FF6"/>
    <w:rsid w:val="00773056"/>
    <w:rsid w:val="0077369C"/>
    <w:rsid w:val="00773DE3"/>
    <w:rsid w:val="007746E2"/>
    <w:rsid w:val="007751DA"/>
    <w:rsid w:val="00775C63"/>
    <w:rsid w:val="0077600C"/>
    <w:rsid w:val="007810D6"/>
    <w:rsid w:val="00781BFE"/>
    <w:rsid w:val="007844D9"/>
    <w:rsid w:val="0078470C"/>
    <w:rsid w:val="00786615"/>
    <w:rsid w:val="007878AE"/>
    <w:rsid w:val="00791B5F"/>
    <w:rsid w:val="0079306E"/>
    <w:rsid w:val="007930D3"/>
    <w:rsid w:val="00794019"/>
    <w:rsid w:val="007957A8"/>
    <w:rsid w:val="007A28B7"/>
    <w:rsid w:val="007A4962"/>
    <w:rsid w:val="007A684B"/>
    <w:rsid w:val="007A6EA4"/>
    <w:rsid w:val="007B031E"/>
    <w:rsid w:val="007B18D6"/>
    <w:rsid w:val="007B35AB"/>
    <w:rsid w:val="007B47FB"/>
    <w:rsid w:val="007B4EBC"/>
    <w:rsid w:val="007B5180"/>
    <w:rsid w:val="007B5AE7"/>
    <w:rsid w:val="007B5C38"/>
    <w:rsid w:val="007B612B"/>
    <w:rsid w:val="007B776B"/>
    <w:rsid w:val="007B7996"/>
    <w:rsid w:val="007B7E3E"/>
    <w:rsid w:val="007C0163"/>
    <w:rsid w:val="007C016F"/>
    <w:rsid w:val="007C07C8"/>
    <w:rsid w:val="007C2F85"/>
    <w:rsid w:val="007C32B2"/>
    <w:rsid w:val="007C3B01"/>
    <w:rsid w:val="007C3B0C"/>
    <w:rsid w:val="007C4690"/>
    <w:rsid w:val="007C5372"/>
    <w:rsid w:val="007C54B8"/>
    <w:rsid w:val="007D1DE3"/>
    <w:rsid w:val="007D2F88"/>
    <w:rsid w:val="007D4EF6"/>
    <w:rsid w:val="007D764B"/>
    <w:rsid w:val="007E333E"/>
    <w:rsid w:val="007E3C70"/>
    <w:rsid w:val="007E5276"/>
    <w:rsid w:val="007E552A"/>
    <w:rsid w:val="007E6943"/>
    <w:rsid w:val="007F089C"/>
    <w:rsid w:val="007F0FB3"/>
    <w:rsid w:val="007F1EB6"/>
    <w:rsid w:val="007F30D4"/>
    <w:rsid w:val="007F5DEC"/>
    <w:rsid w:val="008004D6"/>
    <w:rsid w:val="00803AA8"/>
    <w:rsid w:val="00807E5C"/>
    <w:rsid w:val="00810BBE"/>
    <w:rsid w:val="0081114F"/>
    <w:rsid w:val="00812F94"/>
    <w:rsid w:val="00814C4A"/>
    <w:rsid w:val="00814DB6"/>
    <w:rsid w:val="00816A2D"/>
    <w:rsid w:val="008170A2"/>
    <w:rsid w:val="0081719F"/>
    <w:rsid w:val="00820AFF"/>
    <w:rsid w:val="00821017"/>
    <w:rsid w:val="008215B2"/>
    <w:rsid w:val="008264F4"/>
    <w:rsid w:val="00826BC2"/>
    <w:rsid w:val="00827491"/>
    <w:rsid w:val="00832354"/>
    <w:rsid w:val="00833DC9"/>
    <w:rsid w:val="008344D8"/>
    <w:rsid w:val="00834A03"/>
    <w:rsid w:val="00834C03"/>
    <w:rsid w:val="00837FA2"/>
    <w:rsid w:val="008406B8"/>
    <w:rsid w:val="00840AC8"/>
    <w:rsid w:val="0084227E"/>
    <w:rsid w:val="00843FC1"/>
    <w:rsid w:val="00846961"/>
    <w:rsid w:val="008469B8"/>
    <w:rsid w:val="00846E93"/>
    <w:rsid w:val="008479F6"/>
    <w:rsid w:val="00851021"/>
    <w:rsid w:val="008519F3"/>
    <w:rsid w:val="00854164"/>
    <w:rsid w:val="008543F3"/>
    <w:rsid w:val="008545A9"/>
    <w:rsid w:val="00856017"/>
    <w:rsid w:val="00856371"/>
    <w:rsid w:val="008577D8"/>
    <w:rsid w:val="008600E7"/>
    <w:rsid w:val="00860144"/>
    <w:rsid w:val="00860408"/>
    <w:rsid w:val="0086091E"/>
    <w:rsid w:val="00862B5C"/>
    <w:rsid w:val="00862F16"/>
    <w:rsid w:val="0086459D"/>
    <w:rsid w:val="00864BF3"/>
    <w:rsid w:val="00864E0B"/>
    <w:rsid w:val="00865A30"/>
    <w:rsid w:val="00866069"/>
    <w:rsid w:val="00866341"/>
    <w:rsid w:val="0086688C"/>
    <w:rsid w:val="00867459"/>
    <w:rsid w:val="008677A9"/>
    <w:rsid w:val="00867A4E"/>
    <w:rsid w:val="00872047"/>
    <w:rsid w:val="00872B0C"/>
    <w:rsid w:val="00872CFD"/>
    <w:rsid w:val="00874567"/>
    <w:rsid w:val="008765D5"/>
    <w:rsid w:val="00876691"/>
    <w:rsid w:val="00877407"/>
    <w:rsid w:val="008822F9"/>
    <w:rsid w:val="00884BE4"/>
    <w:rsid w:val="00885127"/>
    <w:rsid w:val="00885C5A"/>
    <w:rsid w:val="00886134"/>
    <w:rsid w:val="0088696F"/>
    <w:rsid w:val="0089162D"/>
    <w:rsid w:val="00892E35"/>
    <w:rsid w:val="00893616"/>
    <w:rsid w:val="00893A88"/>
    <w:rsid w:val="00893E25"/>
    <w:rsid w:val="0089450E"/>
    <w:rsid w:val="00895A61"/>
    <w:rsid w:val="00897304"/>
    <w:rsid w:val="00897ED1"/>
    <w:rsid w:val="008A257E"/>
    <w:rsid w:val="008A3ABC"/>
    <w:rsid w:val="008A4698"/>
    <w:rsid w:val="008A57DF"/>
    <w:rsid w:val="008A5B75"/>
    <w:rsid w:val="008A6A1B"/>
    <w:rsid w:val="008B0155"/>
    <w:rsid w:val="008B182F"/>
    <w:rsid w:val="008B3A1A"/>
    <w:rsid w:val="008B528B"/>
    <w:rsid w:val="008B5FE3"/>
    <w:rsid w:val="008B7060"/>
    <w:rsid w:val="008C06F5"/>
    <w:rsid w:val="008C1252"/>
    <w:rsid w:val="008C2B30"/>
    <w:rsid w:val="008C360A"/>
    <w:rsid w:val="008C4B4D"/>
    <w:rsid w:val="008C4DA9"/>
    <w:rsid w:val="008C6284"/>
    <w:rsid w:val="008C6A6A"/>
    <w:rsid w:val="008C78C1"/>
    <w:rsid w:val="008D4194"/>
    <w:rsid w:val="008D4C35"/>
    <w:rsid w:val="008D6E58"/>
    <w:rsid w:val="008D71C4"/>
    <w:rsid w:val="008E1F10"/>
    <w:rsid w:val="008E2183"/>
    <w:rsid w:val="008E2208"/>
    <w:rsid w:val="008E2A09"/>
    <w:rsid w:val="008E34EC"/>
    <w:rsid w:val="008E3735"/>
    <w:rsid w:val="008E48B5"/>
    <w:rsid w:val="008E50F6"/>
    <w:rsid w:val="008E521D"/>
    <w:rsid w:val="008E5E8E"/>
    <w:rsid w:val="008E6188"/>
    <w:rsid w:val="008F2BDC"/>
    <w:rsid w:val="008F388F"/>
    <w:rsid w:val="008F4AD9"/>
    <w:rsid w:val="008F50BD"/>
    <w:rsid w:val="008F53EE"/>
    <w:rsid w:val="008F564E"/>
    <w:rsid w:val="008F77BD"/>
    <w:rsid w:val="009003E8"/>
    <w:rsid w:val="00900D8C"/>
    <w:rsid w:val="009012BA"/>
    <w:rsid w:val="0090328C"/>
    <w:rsid w:val="00903F39"/>
    <w:rsid w:val="00904992"/>
    <w:rsid w:val="0091088A"/>
    <w:rsid w:val="009116E5"/>
    <w:rsid w:val="00911965"/>
    <w:rsid w:val="0091200B"/>
    <w:rsid w:val="00912A54"/>
    <w:rsid w:val="0091485E"/>
    <w:rsid w:val="00915439"/>
    <w:rsid w:val="00916E9E"/>
    <w:rsid w:val="00916EB1"/>
    <w:rsid w:val="009171C8"/>
    <w:rsid w:val="0091723D"/>
    <w:rsid w:val="0091748A"/>
    <w:rsid w:val="00917601"/>
    <w:rsid w:val="00917E0E"/>
    <w:rsid w:val="00920C8A"/>
    <w:rsid w:val="0092161C"/>
    <w:rsid w:val="00923078"/>
    <w:rsid w:val="00924864"/>
    <w:rsid w:val="009248B3"/>
    <w:rsid w:val="009259D3"/>
    <w:rsid w:val="00927866"/>
    <w:rsid w:val="009307D3"/>
    <w:rsid w:val="009326DE"/>
    <w:rsid w:val="0093286D"/>
    <w:rsid w:val="00933E01"/>
    <w:rsid w:val="00934540"/>
    <w:rsid w:val="0093678B"/>
    <w:rsid w:val="009376B4"/>
    <w:rsid w:val="0094052D"/>
    <w:rsid w:val="0094073A"/>
    <w:rsid w:val="00940D26"/>
    <w:rsid w:val="00940F98"/>
    <w:rsid w:val="009420AE"/>
    <w:rsid w:val="009420F4"/>
    <w:rsid w:val="009424E6"/>
    <w:rsid w:val="00942607"/>
    <w:rsid w:val="00942743"/>
    <w:rsid w:val="009442C0"/>
    <w:rsid w:val="0094439B"/>
    <w:rsid w:val="0094654F"/>
    <w:rsid w:val="009466B9"/>
    <w:rsid w:val="00950251"/>
    <w:rsid w:val="00951182"/>
    <w:rsid w:val="00951D24"/>
    <w:rsid w:val="00951D2D"/>
    <w:rsid w:val="00952461"/>
    <w:rsid w:val="00952D54"/>
    <w:rsid w:val="0095394A"/>
    <w:rsid w:val="009552C4"/>
    <w:rsid w:val="0095559F"/>
    <w:rsid w:val="00956EDC"/>
    <w:rsid w:val="00957C9B"/>
    <w:rsid w:val="00961240"/>
    <w:rsid w:val="00961751"/>
    <w:rsid w:val="00963050"/>
    <w:rsid w:val="009642EB"/>
    <w:rsid w:val="00964ECC"/>
    <w:rsid w:val="009651E1"/>
    <w:rsid w:val="00965E45"/>
    <w:rsid w:val="009665E5"/>
    <w:rsid w:val="0097098C"/>
    <w:rsid w:val="00974078"/>
    <w:rsid w:val="00974656"/>
    <w:rsid w:val="009750AE"/>
    <w:rsid w:val="00975185"/>
    <w:rsid w:val="00975805"/>
    <w:rsid w:val="009759C5"/>
    <w:rsid w:val="0097713D"/>
    <w:rsid w:val="009776F5"/>
    <w:rsid w:val="009779E7"/>
    <w:rsid w:val="00981437"/>
    <w:rsid w:val="00982B03"/>
    <w:rsid w:val="00982F93"/>
    <w:rsid w:val="0098644B"/>
    <w:rsid w:val="00990152"/>
    <w:rsid w:val="009902D3"/>
    <w:rsid w:val="009927C5"/>
    <w:rsid w:val="00993726"/>
    <w:rsid w:val="0099427D"/>
    <w:rsid w:val="00995989"/>
    <w:rsid w:val="00996A29"/>
    <w:rsid w:val="009972A1"/>
    <w:rsid w:val="00997F52"/>
    <w:rsid w:val="009A00CC"/>
    <w:rsid w:val="009A0844"/>
    <w:rsid w:val="009A1019"/>
    <w:rsid w:val="009A57D0"/>
    <w:rsid w:val="009A5DCB"/>
    <w:rsid w:val="009A672F"/>
    <w:rsid w:val="009B0B46"/>
    <w:rsid w:val="009B15A5"/>
    <w:rsid w:val="009B368C"/>
    <w:rsid w:val="009B394E"/>
    <w:rsid w:val="009B649C"/>
    <w:rsid w:val="009B68AC"/>
    <w:rsid w:val="009C0E21"/>
    <w:rsid w:val="009C33B2"/>
    <w:rsid w:val="009C3B14"/>
    <w:rsid w:val="009C4653"/>
    <w:rsid w:val="009C62B1"/>
    <w:rsid w:val="009C72A2"/>
    <w:rsid w:val="009D10DD"/>
    <w:rsid w:val="009D16A4"/>
    <w:rsid w:val="009D1807"/>
    <w:rsid w:val="009D1CDA"/>
    <w:rsid w:val="009D22A3"/>
    <w:rsid w:val="009D331D"/>
    <w:rsid w:val="009D34F1"/>
    <w:rsid w:val="009D5E40"/>
    <w:rsid w:val="009E036D"/>
    <w:rsid w:val="009E4A94"/>
    <w:rsid w:val="009E5127"/>
    <w:rsid w:val="009E6339"/>
    <w:rsid w:val="009E66F1"/>
    <w:rsid w:val="009E6A7C"/>
    <w:rsid w:val="009E6BDE"/>
    <w:rsid w:val="009F15F4"/>
    <w:rsid w:val="009F1C2F"/>
    <w:rsid w:val="009F28CD"/>
    <w:rsid w:val="009F41EA"/>
    <w:rsid w:val="009F4DF0"/>
    <w:rsid w:val="00A02690"/>
    <w:rsid w:val="00A03A80"/>
    <w:rsid w:val="00A04C63"/>
    <w:rsid w:val="00A062C1"/>
    <w:rsid w:val="00A06628"/>
    <w:rsid w:val="00A06CA0"/>
    <w:rsid w:val="00A072AF"/>
    <w:rsid w:val="00A07B02"/>
    <w:rsid w:val="00A12960"/>
    <w:rsid w:val="00A13FC4"/>
    <w:rsid w:val="00A15003"/>
    <w:rsid w:val="00A17053"/>
    <w:rsid w:val="00A20386"/>
    <w:rsid w:val="00A21EBB"/>
    <w:rsid w:val="00A22AB5"/>
    <w:rsid w:val="00A22BC7"/>
    <w:rsid w:val="00A23848"/>
    <w:rsid w:val="00A23EC8"/>
    <w:rsid w:val="00A24B17"/>
    <w:rsid w:val="00A25807"/>
    <w:rsid w:val="00A25C95"/>
    <w:rsid w:val="00A26226"/>
    <w:rsid w:val="00A31932"/>
    <w:rsid w:val="00A36904"/>
    <w:rsid w:val="00A40165"/>
    <w:rsid w:val="00A409A3"/>
    <w:rsid w:val="00A41800"/>
    <w:rsid w:val="00A41CFD"/>
    <w:rsid w:val="00A440EF"/>
    <w:rsid w:val="00A44BE1"/>
    <w:rsid w:val="00A45659"/>
    <w:rsid w:val="00A46AB1"/>
    <w:rsid w:val="00A46FA0"/>
    <w:rsid w:val="00A47600"/>
    <w:rsid w:val="00A52F9A"/>
    <w:rsid w:val="00A52FD0"/>
    <w:rsid w:val="00A53748"/>
    <w:rsid w:val="00A5382D"/>
    <w:rsid w:val="00A555B4"/>
    <w:rsid w:val="00A5598A"/>
    <w:rsid w:val="00A57313"/>
    <w:rsid w:val="00A57613"/>
    <w:rsid w:val="00A60A77"/>
    <w:rsid w:val="00A6136E"/>
    <w:rsid w:val="00A62AB0"/>
    <w:rsid w:val="00A63373"/>
    <w:rsid w:val="00A641C6"/>
    <w:rsid w:val="00A648AD"/>
    <w:rsid w:val="00A64BA5"/>
    <w:rsid w:val="00A65369"/>
    <w:rsid w:val="00A65B82"/>
    <w:rsid w:val="00A65D4F"/>
    <w:rsid w:val="00A66F0B"/>
    <w:rsid w:val="00A67E24"/>
    <w:rsid w:val="00A70987"/>
    <w:rsid w:val="00A709B4"/>
    <w:rsid w:val="00A70CCF"/>
    <w:rsid w:val="00A712C0"/>
    <w:rsid w:val="00A735F6"/>
    <w:rsid w:val="00A75C19"/>
    <w:rsid w:val="00A75D35"/>
    <w:rsid w:val="00A77C91"/>
    <w:rsid w:val="00A810DE"/>
    <w:rsid w:val="00A813BC"/>
    <w:rsid w:val="00A81E6D"/>
    <w:rsid w:val="00A82C9E"/>
    <w:rsid w:val="00A83782"/>
    <w:rsid w:val="00A848E3"/>
    <w:rsid w:val="00A84DEA"/>
    <w:rsid w:val="00A85E42"/>
    <w:rsid w:val="00A86E73"/>
    <w:rsid w:val="00A9017E"/>
    <w:rsid w:val="00A92900"/>
    <w:rsid w:val="00A942A8"/>
    <w:rsid w:val="00A946A6"/>
    <w:rsid w:val="00A94814"/>
    <w:rsid w:val="00A97DBA"/>
    <w:rsid w:val="00A97F6B"/>
    <w:rsid w:val="00AA0362"/>
    <w:rsid w:val="00AA067C"/>
    <w:rsid w:val="00AA22A0"/>
    <w:rsid w:val="00AA26E7"/>
    <w:rsid w:val="00AA3D86"/>
    <w:rsid w:val="00AA625F"/>
    <w:rsid w:val="00AB0C4A"/>
    <w:rsid w:val="00AB3934"/>
    <w:rsid w:val="00AB5670"/>
    <w:rsid w:val="00AB659E"/>
    <w:rsid w:val="00AC16F3"/>
    <w:rsid w:val="00AC1888"/>
    <w:rsid w:val="00AC1D66"/>
    <w:rsid w:val="00AC2DB0"/>
    <w:rsid w:val="00AC38A6"/>
    <w:rsid w:val="00AC5983"/>
    <w:rsid w:val="00AD0409"/>
    <w:rsid w:val="00AD09A5"/>
    <w:rsid w:val="00AD13C1"/>
    <w:rsid w:val="00AD215F"/>
    <w:rsid w:val="00AD5215"/>
    <w:rsid w:val="00AD58F5"/>
    <w:rsid w:val="00AD5C56"/>
    <w:rsid w:val="00AD7EB7"/>
    <w:rsid w:val="00AE077B"/>
    <w:rsid w:val="00AE0A88"/>
    <w:rsid w:val="00AE25C8"/>
    <w:rsid w:val="00AE30F9"/>
    <w:rsid w:val="00AE4339"/>
    <w:rsid w:val="00AE4B42"/>
    <w:rsid w:val="00AE575E"/>
    <w:rsid w:val="00AE63D0"/>
    <w:rsid w:val="00AE71A0"/>
    <w:rsid w:val="00AF112F"/>
    <w:rsid w:val="00AF375D"/>
    <w:rsid w:val="00AF6367"/>
    <w:rsid w:val="00B00EB8"/>
    <w:rsid w:val="00B01615"/>
    <w:rsid w:val="00B016B0"/>
    <w:rsid w:val="00B01A9E"/>
    <w:rsid w:val="00B02440"/>
    <w:rsid w:val="00B02DEB"/>
    <w:rsid w:val="00B02FAC"/>
    <w:rsid w:val="00B04A65"/>
    <w:rsid w:val="00B050F1"/>
    <w:rsid w:val="00B05645"/>
    <w:rsid w:val="00B07320"/>
    <w:rsid w:val="00B07C9D"/>
    <w:rsid w:val="00B10B3F"/>
    <w:rsid w:val="00B10DE4"/>
    <w:rsid w:val="00B15169"/>
    <w:rsid w:val="00B1531A"/>
    <w:rsid w:val="00B16212"/>
    <w:rsid w:val="00B20979"/>
    <w:rsid w:val="00B20CFD"/>
    <w:rsid w:val="00B20D18"/>
    <w:rsid w:val="00B226F3"/>
    <w:rsid w:val="00B2286C"/>
    <w:rsid w:val="00B23A71"/>
    <w:rsid w:val="00B26D1A"/>
    <w:rsid w:val="00B2723F"/>
    <w:rsid w:val="00B27AAF"/>
    <w:rsid w:val="00B27BB2"/>
    <w:rsid w:val="00B30F0E"/>
    <w:rsid w:val="00B31527"/>
    <w:rsid w:val="00B332F8"/>
    <w:rsid w:val="00B33E1D"/>
    <w:rsid w:val="00B33FDB"/>
    <w:rsid w:val="00B345DD"/>
    <w:rsid w:val="00B35D35"/>
    <w:rsid w:val="00B3611A"/>
    <w:rsid w:val="00B37DEE"/>
    <w:rsid w:val="00B4104A"/>
    <w:rsid w:val="00B42BD3"/>
    <w:rsid w:val="00B4352B"/>
    <w:rsid w:val="00B459D8"/>
    <w:rsid w:val="00B45ABA"/>
    <w:rsid w:val="00B475AC"/>
    <w:rsid w:val="00B501C3"/>
    <w:rsid w:val="00B519A0"/>
    <w:rsid w:val="00B51B9B"/>
    <w:rsid w:val="00B51F87"/>
    <w:rsid w:val="00B5328F"/>
    <w:rsid w:val="00B5382A"/>
    <w:rsid w:val="00B555C1"/>
    <w:rsid w:val="00B57B57"/>
    <w:rsid w:val="00B62E7F"/>
    <w:rsid w:val="00B63730"/>
    <w:rsid w:val="00B6409E"/>
    <w:rsid w:val="00B65426"/>
    <w:rsid w:val="00B673CA"/>
    <w:rsid w:val="00B6777A"/>
    <w:rsid w:val="00B67803"/>
    <w:rsid w:val="00B67C6A"/>
    <w:rsid w:val="00B67F25"/>
    <w:rsid w:val="00B7655E"/>
    <w:rsid w:val="00B76D23"/>
    <w:rsid w:val="00B76E51"/>
    <w:rsid w:val="00B80FBD"/>
    <w:rsid w:val="00B813AB"/>
    <w:rsid w:val="00B8211A"/>
    <w:rsid w:val="00B82967"/>
    <w:rsid w:val="00B834F5"/>
    <w:rsid w:val="00B83BB7"/>
    <w:rsid w:val="00B83EAA"/>
    <w:rsid w:val="00B85AFC"/>
    <w:rsid w:val="00B87237"/>
    <w:rsid w:val="00B87938"/>
    <w:rsid w:val="00B906D1"/>
    <w:rsid w:val="00B91497"/>
    <w:rsid w:val="00B91A60"/>
    <w:rsid w:val="00B91C6F"/>
    <w:rsid w:val="00B91E6D"/>
    <w:rsid w:val="00B92247"/>
    <w:rsid w:val="00B93A65"/>
    <w:rsid w:val="00B958B9"/>
    <w:rsid w:val="00B95C2B"/>
    <w:rsid w:val="00B961F6"/>
    <w:rsid w:val="00B965AE"/>
    <w:rsid w:val="00BA1261"/>
    <w:rsid w:val="00BA1630"/>
    <w:rsid w:val="00BA19CF"/>
    <w:rsid w:val="00BA3310"/>
    <w:rsid w:val="00BA3A9E"/>
    <w:rsid w:val="00BA3F64"/>
    <w:rsid w:val="00BA72F9"/>
    <w:rsid w:val="00BB0B87"/>
    <w:rsid w:val="00BB180B"/>
    <w:rsid w:val="00BB2908"/>
    <w:rsid w:val="00BB29B7"/>
    <w:rsid w:val="00BB3FD1"/>
    <w:rsid w:val="00BB4176"/>
    <w:rsid w:val="00BB7099"/>
    <w:rsid w:val="00BC066E"/>
    <w:rsid w:val="00BC0A4F"/>
    <w:rsid w:val="00BC1DC8"/>
    <w:rsid w:val="00BC2D90"/>
    <w:rsid w:val="00BC32B9"/>
    <w:rsid w:val="00BC4A45"/>
    <w:rsid w:val="00BD066F"/>
    <w:rsid w:val="00BD0950"/>
    <w:rsid w:val="00BD0D9C"/>
    <w:rsid w:val="00BD1909"/>
    <w:rsid w:val="00BD193D"/>
    <w:rsid w:val="00BD1C14"/>
    <w:rsid w:val="00BD2483"/>
    <w:rsid w:val="00BD5550"/>
    <w:rsid w:val="00BD5A26"/>
    <w:rsid w:val="00BD5A5D"/>
    <w:rsid w:val="00BD5C5A"/>
    <w:rsid w:val="00BD68F5"/>
    <w:rsid w:val="00BD7293"/>
    <w:rsid w:val="00BE3119"/>
    <w:rsid w:val="00BE3F70"/>
    <w:rsid w:val="00BE4D09"/>
    <w:rsid w:val="00BE51F8"/>
    <w:rsid w:val="00BE73D2"/>
    <w:rsid w:val="00BE7678"/>
    <w:rsid w:val="00BF2684"/>
    <w:rsid w:val="00BF36C7"/>
    <w:rsid w:val="00BF4AA3"/>
    <w:rsid w:val="00BF522C"/>
    <w:rsid w:val="00BF6572"/>
    <w:rsid w:val="00BF7C18"/>
    <w:rsid w:val="00C02ADC"/>
    <w:rsid w:val="00C02D90"/>
    <w:rsid w:val="00C030F2"/>
    <w:rsid w:val="00C03643"/>
    <w:rsid w:val="00C04B4E"/>
    <w:rsid w:val="00C05AFD"/>
    <w:rsid w:val="00C07988"/>
    <w:rsid w:val="00C07D0B"/>
    <w:rsid w:val="00C10E54"/>
    <w:rsid w:val="00C151D2"/>
    <w:rsid w:val="00C1686B"/>
    <w:rsid w:val="00C17867"/>
    <w:rsid w:val="00C17C32"/>
    <w:rsid w:val="00C21249"/>
    <w:rsid w:val="00C222F7"/>
    <w:rsid w:val="00C22D99"/>
    <w:rsid w:val="00C244AA"/>
    <w:rsid w:val="00C248EC"/>
    <w:rsid w:val="00C24C01"/>
    <w:rsid w:val="00C24C50"/>
    <w:rsid w:val="00C25103"/>
    <w:rsid w:val="00C2538C"/>
    <w:rsid w:val="00C26016"/>
    <w:rsid w:val="00C26B04"/>
    <w:rsid w:val="00C26F93"/>
    <w:rsid w:val="00C27171"/>
    <w:rsid w:val="00C275B3"/>
    <w:rsid w:val="00C277B8"/>
    <w:rsid w:val="00C30172"/>
    <w:rsid w:val="00C302C8"/>
    <w:rsid w:val="00C329D5"/>
    <w:rsid w:val="00C33C01"/>
    <w:rsid w:val="00C35EC3"/>
    <w:rsid w:val="00C36442"/>
    <w:rsid w:val="00C370B3"/>
    <w:rsid w:val="00C40A9F"/>
    <w:rsid w:val="00C41A5F"/>
    <w:rsid w:val="00C42335"/>
    <w:rsid w:val="00C4373C"/>
    <w:rsid w:val="00C507BF"/>
    <w:rsid w:val="00C51EC4"/>
    <w:rsid w:val="00C51FF1"/>
    <w:rsid w:val="00C5216E"/>
    <w:rsid w:val="00C52B63"/>
    <w:rsid w:val="00C55907"/>
    <w:rsid w:val="00C55D37"/>
    <w:rsid w:val="00C560B0"/>
    <w:rsid w:val="00C5689A"/>
    <w:rsid w:val="00C57E2E"/>
    <w:rsid w:val="00C61CD3"/>
    <w:rsid w:val="00C62C6B"/>
    <w:rsid w:val="00C63335"/>
    <w:rsid w:val="00C65598"/>
    <w:rsid w:val="00C6560E"/>
    <w:rsid w:val="00C708EB"/>
    <w:rsid w:val="00C716B1"/>
    <w:rsid w:val="00C72882"/>
    <w:rsid w:val="00C72A39"/>
    <w:rsid w:val="00C731E1"/>
    <w:rsid w:val="00C758AF"/>
    <w:rsid w:val="00C75C15"/>
    <w:rsid w:val="00C75F2E"/>
    <w:rsid w:val="00C773EF"/>
    <w:rsid w:val="00C80337"/>
    <w:rsid w:val="00C80620"/>
    <w:rsid w:val="00C81E4C"/>
    <w:rsid w:val="00C823B6"/>
    <w:rsid w:val="00C848DC"/>
    <w:rsid w:val="00C853CC"/>
    <w:rsid w:val="00C87169"/>
    <w:rsid w:val="00C90696"/>
    <w:rsid w:val="00C91865"/>
    <w:rsid w:val="00C91CCD"/>
    <w:rsid w:val="00C91DE2"/>
    <w:rsid w:val="00C948A9"/>
    <w:rsid w:val="00C94D60"/>
    <w:rsid w:val="00C95630"/>
    <w:rsid w:val="00C967C9"/>
    <w:rsid w:val="00CA1619"/>
    <w:rsid w:val="00CA24E5"/>
    <w:rsid w:val="00CA29AE"/>
    <w:rsid w:val="00CA3AB6"/>
    <w:rsid w:val="00CA4918"/>
    <w:rsid w:val="00CA510F"/>
    <w:rsid w:val="00CA587D"/>
    <w:rsid w:val="00CA6402"/>
    <w:rsid w:val="00CA75A0"/>
    <w:rsid w:val="00CB05A6"/>
    <w:rsid w:val="00CB1110"/>
    <w:rsid w:val="00CB169A"/>
    <w:rsid w:val="00CB205E"/>
    <w:rsid w:val="00CB2362"/>
    <w:rsid w:val="00CB2D2E"/>
    <w:rsid w:val="00CB45C5"/>
    <w:rsid w:val="00CB5AA9"/>
    <w:rsid w:val="00CB5B81"/>
    <w:rsid w:val="00CB5CF1"/>
    <w:rsid w:val="00CB7A13"/>
    <w:rsid w:val="00CB7B2C"/>
    <w:rsid w:val="00CB7BC2"/>
    <w:rsid w:val="00CC0690"/>
    <w:rsid w:val="00CC0C02"/>
    <w:rsid w:val="00CC0E4F"/>
    <w:rsid w:val="00CC3215"/>
    <w:rsid w:val="00CC4285"/>
    <w:rsid w:val="00CC5C6C"/>
    <w:rsid w:val="00CC783C"/>
    <w:rsid w:val="00CD0832"/>
    <w:rsid w:val="00CD2755"/>
    <w:rsid w:val="00CD28A3"/>
    <w:rsid w:val="00CD4D70"/>
    <w:rsid w:val="00CD6EE0"/>
    <w:rsid w:val="00CD750F"/>
    <w:rsid w:val="00CE0555"/>
    <w:rsid w:val="00CE0DAE"/>
    <w:rsid w:val="00CE1785"/>
    <w:rsid w:val="00CE31EB"/>
    <w:rsid w:val="00CE66C6"/>
    <w:rsid w:val="00CE6871"/>
    <w:rsid w:val="00CE7A71"/>
    <w:rsid w:val="00CE7AAE"/>
    <w:rsid w:val="00CF08C6"/>
    <w:rsid w:val="00CF0D9A"/>
    <w:rsid w:val="00CF1085"/>
    <w:rsid w:val="00CF1E77"/>
    <w:rsid w:val="00CF22F2"/>
    <w:rsid w:val="00CF2A18"/>
    <w:rsid w:val="00CF2F7F"/>
    <w:rsid w:val="00CF2FF9"/>
    <w:rsid w:val="00CF3824"/>
    <w:rsid w:val="00CF4368"/>
    <w:rsid w:val="00CF4FB8"/>
    <w:rsid w:val="00CF56BB"/>
    <w:rsid w:val="00CF5CCE"/>
    <w:rsid w:val="00D00A34"/>
    <w:rsid w:val="00D00AF4"/>
    <w:rsid w:val="00D00EC3"/>
    <w:rsid w:val="00D023EE"/>
    <w:rsid w:val="00D05B86"/>
    <w:rsid w:val="00D05EC9"/>
    <w:rsid w:val="00D06405"/>
    <w:rsid w:val="00D12596"/>
    <w:rsid w:val="00D14AE6"/>
    <w:rsid w:val="00D161B2"/>
    <w:rsid w:val="00D16743"/>
    <w:rsid w:val="00D211C9"/>
    <w:rsid w:val="00D2146B"/>
    <w:rsid w:val="00D2576F"/>
    <w:rsid w:val="00D2644B"/>
    <w:rsid w:val="00D26BBD"/>
    <w:rsid w:val="00D3041E"/>
    <w:rsid w:val="00D30DC0"/>
    <w:rsid w:val="00D31119"/>
    <w:rsid w:val="00D32027"/>
    <w:rsid w:val="00D34F1E"/>
    <w:rsid w:val="00D405C6"/>
    <w:rsid w:val="00D4104C"/>
    <w:rsid w:val="00D410D9"/>
    <w:rsid w:val="00D4183D"/>
    <w:rsid w:val="00D4279B"/>
    <w:rsid w:val="00D475C3"/>
    <w:rsid w:val="00D47BAB"/>
    <w:rsid w:val="00D50E71"/>
    <w:rsid w:val="00D51196"/>
    <w:rsid w:val="00D535D0"/>
    <w:rsid w:val="00D559EC"/>
    <w:rsid w:val="00D55A30"/>
    <w:rsid w:val="00D5623B"/>
    <w:rsid w:val="00D56BE6"/>
    <w:rsid w:val="00D56F73"/>
    <w:rsid w:val="00D60DCD"/>
    <w:rsid w:val="00D614D9"/>
    <w:rsid w:val="00D617D7"/>
    <w:rsid w:val="00D62B23"/>
    <w:rsid w:val="00D630A3"/>
    <w:rsid w:val="00D630E0"/>
    <w:rsid w:val="00D6381C"/>
    <w:rsid w:val="00D64BD4"/>
    <w:rsid w:val="00D6648F"/>
    <w:rsid w:val="00D67281"/>
    <w:rsid w:val="00D674EA"/>
    <w:rsid w:val="00D676FD"/>
    <w:rsid w:val="00D67E47"/>
    <w:rsid w:val="00D70040"/>
    <w:rsid w:val="00D70BE3"/>
    <w:rsid w:val="00D7190B"/>
    <w:rsid w:val="00D7275D"/>
    <w:rsid w:val="00D72C97"/>
    <w:rsid w:val="00D73FC1"/>
    <w:rsid w:val="00D744C5"/>
    <w:rsid w:val="00D75C0B"/>
    <w:rsid w:val="00D76381"/>
    <w:rsid w:val="00D778F2"/>
    <w:rsid w:val="00D77BA6"/>
    <w:rsid w:val="00D810B1"/>
    <w:rsid w:val="00D81774"/>
    <w:rsid w:val="00D84AD7"/>
    <w:rsid w:val="00D86550"/>
    <w:rsid w:val="00D90664"/>
    <w:rsid w:val="00D95B38"/>
    <w:rsid w:val="00D95DB3"/>
    <w:rsid w:val="00D97455"/>
    <w:rsid w:val="00D979C4"/>
    <w:rsid w:val="00DA0636"/>
    <w:rsid w:val="00DA0886"/>
    <w:rsid w:val="00DA09A2"/>
    <w:rsid w:val="00DA128A"/>
    <w:rsid w:val="00DA31AA"/>
    <w:rsid w:val="00DA4B04"/>
    <w:rsid w:val="00DA5951"/>
    <w:rsid w:val="00DA67BB"/>
    <w:rsid w:val="00DA793E"/>
    <w:rsid w:val="00DA7CDC"/>
    <w:rsid w:val="00DB1B06"/>
    <w:rsid w:val="00DB2FDD"/>
    <w:rsid w:val="00DB339A"/>
    <w:rsid w:val="00DB47C8"/>
    <w:rsid w:val="00DB550A"/>
    <w:rsid w:val="00DB5895"/>
    <w:rsid w:val="00DB6B77"/>
    <w:rsid w:val="00DB6DAD"/>
    <w:rsid w:val="00DB7957"/>
    <w:rsid w:val="00DC06F9"/>
    <w:rsid w:val="00DC0BA3"/>
    <w:rsid w:val="00DC1065"/>
    <w:rsid w:val="00DC18D3"/>
    <w:rsid w:val="00DC3B7A"/>
    <w:rsid w:val="00DC51A7"/>
    <w:rsid w:val="00DD1271"/>
    <w:rsid w:val="00DD426E"/>
    <w:rsid w:val="00DD54C0"/>
    <w:rsid w:val="00DD690F"/>
    <w:rsid w:val="00DD7A96"/>
    <w:rsid w:val="00DD7EB3"/>
    <w:rsid w:val="00DE0249"/>
    <w:rsid w:val="00DE0D93"/>
    <w:rsid w:val="00DE23FE"/>
    <w:rsid w:val="00DE26FE"/>
    <w:rsid w:val="00DE3502"/>
    <w:rsid w:val="00DE384F"/>
    <w:rsid w:val="00DE5B69"/>
    <w:rsid w:val="00DE6DDB"/>
    <w:rsid w:val="00DE77AE"/>
    <w:rsid w:val="00DF0232"/>
    <w:rsid w:val="00DF0A9C"/>
    <w:rsid w:val="00DF0BDE"/>
    <w:rsid w:val="00DF0DC6"/>
    <w:rsid w:val="00DF4DB8"/>
    <w:rsid w:val="00DF67CF"/>
    <w:rsid w:val="00DF67F0"/>
    <w:rsid w:val="00DF689C"/>
    <w:rsid w:val="00DF6D24"/>
    <w:rsid w:val="00DF7E12"/>
    <w:rsid w:val="00E005BE"/>
    <w:rsid w:val="00E021D9"/>
    <w:rsid w:val="00E02674"/>
    <w:rsid w:val="00E02C37"/>
    <w:rsid w:val="00E0421D"/>
    <w:rsid w:val="00E046DC"/>
    <w:rsid w:val="00E06E31"/>
    <w:rsid w:val="00E1227D"/>
    <w:rsid w:val="00E12304"/>
    <w:rsid w:val="00E13B22"/>
    <w:rsid w:val="00E13B56"/>
    <w:rsid w:val="00E13DB4"/>
    <w:rsid w:val="00E14DEA"/>
    <w:rsid w:val="00E15986"/>
    <w:rsid w:val="00E162C5"/>
    <w:rsid w:val="00E1691E"/>
    <w:rsid w:val="00E21917"/>
    <w:rsid w:val="00E23193"/>
    <w:rsid w:val="00E26439"/>
    <w:rsid w:val="00E26653"/>
    <w:rsid w:val="00E26F3E"/>
    <w:rsid w:val="00E27056"/>
    <w:rsid w:val="00E3039B"/>
    <w:rsid w:val="00E305AD"/>
    <w:rsid w:val="00E30A71"/>
    <w:rsid w:val="00E3117E"/>
    <w:rsid w:val="00E321B0"/>
    <w:rsid w:val="00E32A28"/>
    <w:rsid w:val="00E347A4"/>
    <w:rsid w:val="00E35A00"/>
    <w:rsid w:val="00E35C47"/>
    <w:rsid w:val="00E37DEB"/>
    <w:rsid w:val="00E4070B"/>
    <w:rsid w:val="00E40CB6"/>
    <w:rsid w:val="00E41291"/>
    <w:rsid w:val="00E421E9"/>
    <w:rsid w:val="00E432E6"/>
    <w:rsid w:val="00E513B4"/>
    <w:rsid w:val="00E52485"/>
    <w:rsid w:val="00E52863"/>
    <w:rsid w:val="00E55EF2"/>
    <w:rsid w:val="00E5640A"/>
    <w:rsid w:val="00E5706B"/>
    <w:rsid w:val="00E57DE3"/>
    <w:rsid w:val="00E61F9E"/>
    <w:rsid w:val="00E6284B"/>
    <w:rsid w:val="00E628E6"/>
    <w:rsid w:val="00E62DB0"/>
    <w:rsid w:val="00E664E4"/>
    <w:rsid w:val="00E66D2D"/>
    <w:rsid w:val="00E7233D"/>
    <w:rsid w:val="00E73F3B"/>
    <w:rsid w:val="00E76ADC"/>
    <w:rsid w:val="00E80245"/>
    <w:rsid w:val="00E8116D"/>
    <w:rsid w:val="00E81990"/>
    <w:rsid w:val="00E81B04"/>
    <w:rsid w:val="00E81EF8"/>
    <w:rsid w:val="00E82F5C"/>
    <w:rsid w:val="00E85540"/>
    <w:rsid w:val="00E85576"/>
    <w:rsid w:val="00E85E19"/>
    <w:rsid w:val="00E87DCC"/>
    <w:rsid w:val="00E93508"/>
    <w:rsid w:val="00E94316"/>
    <w:rsid w:val="00E956C0"/>
    <w:rsid w:val="00E95B3D"/>
    <w:rsid w:val="00E96661"/>
    <w:rsid w:val="00E96678"/>
    <w:rsid w:val="00E97F88"/>
    <w:rsid w:val="00EA17E0"/>
    <w:rsid w:val="00EA1B5B"/>
    <w:rsid w:val="00EA36BC"/>
    <w:rsid w:val="00EA482C"/>
    <w:rsid w:val="00EA4ED3"/>
    <w:rsid w:val="00EA663C"/>
    <w:rsid w:val="00EB02EB"/>
    <w:rsid w:val="00EB1B66"/>
    <w:rsid w:val="00EB25C1"/>
    <w:rsid w:val="00EB2DD6"/>
    <w:rsid w:val="00EB4302"/>
    <w:rsid w:val="00EB4488"/>
    <w:rsid w:val="00EB44DD"/>
    <w:rsid w:val="00EB5D9B"/>
    <w:rsid w:val="00EB647A"/>
    <w:rsid w:val="00EC2D8A"/>
    <w:rsid w:val="00EC43E4"/>
    <w:rsid w:val="00EC4863"/>
    <w:rsid w:val="00EC4C59"/>
    <w:rsid w:val="00EC6B7D"/>
    <w:rsid w:val="00EC71D7"/>
    <w:rsid w:val="00EC728D"/>
    <w:rsid w:val="00EC75C7"/>
    <w:rsid w:val="00ED06BA"/>
    <w:rsid w:val="00ED0813"/>
    <w:rsid w:val="00ED0D6F"/>
    <w:rsid w:val="00ED1933"/>
    <w:rsid w:val="00ED1A1A"/>
    <w:rsid w:val="00ED2923"/>
    <w:rsid w:val="00ED2E46"/>
    <w:rsid w:val="00ED5233"/>
    <w:rsid w:val="00ED7DB3"/>
    <w:rsid w:val="00EE009F"/>
    <w:rsid w:val="00EE0675"/>
    <w:rsid w:val="00EE209A"/>
    <w:rsid w:val="00EE28D3"/>
    <w:rsid w:val="00EE2A40"/>
    <w:rsid w:val="00EE3255"/>
    <w:rsid w:val="00EE33AF"/>
    <w:rsid w:val="00EE3550"/>
    <w:rsid w:val="00EE3C79"/>
    <w:rsid w:val="00EE41C6"/>
    <w:rsid w:val="00EE4E68"/>
    <w:rsid w:val="00EE5C16"/>
    <w:rsid w:val="00EE7786"/>
    <w:rsid w:val="00EE7AFF"/>
    <w:rsid w:val="00EF3D52"/>
    <w:rsid w:val="00EF5A1A"/>
    <w:rsid w:val="00EF5C41"/>
    <w:rsid w:val="00EF6B82"/>
    <w:rsid w:val="00F000BA"/>
    <w:rsid w:val="00F00280"/>
    <w:rsid w:val="00F004AF"/>
    <w:rsid w:val="00F011BD"/>
    <w:rsid w:val="00F014D2"/>
    <w:rsid w:val="00F01808"/>
    <w:rsid w:val="00F05F52"/>
    <w:rsid w:val="00F0F911"/>
    <w:rsid w:val="00F1187B"/>
    <w:rsid w:val="00F11FF7"/>
    <w:rsid w:val="00F12540"/>
    <w:rsid w:val="00F14904"/>
    <w:rsid w:val="00F15A6D"/>
    <w:rsid w:val="00F16685"/>
    <w:rsid w:val="00F16BFE"/>
    <w:rsid w:val="00F1722F"/>
    <w:rsid w:val="00F20627"/>
    <w:rsid w:val="00F2087D"/>
    <w:rsid w:val="00F22835"/>
    <w:rsid w:val="00F22A2A"/>
    <w:rsid w:val="00F25428"/>
    <w:rsid w:val="00F25748"/>
    <w:rsid w:val="00F25982"/>
    <w:rsid w:val="00F26CC8"/>
    <w:rsid w:val="00F30FA1"/>
    <w:rsid w:val="00F33248"/>
    <w:rsid w:val="00F33D79"/>
    <w:rsid w:val="00F34C03"/>
    <w:rsid w:val="00F34EF6"/>
    <w:rsid w:val="00F35E19"/>
    <w:rsid w:val="00F35F4E"/>
    <w:rsid w:val="00F36643"/>
    <w:rsid w:val="00F36797"/>
    <w:rsid w:val="00F37E2C"/>
    <w:rsid w:val="00F412CB"/>
    <w:rsid w:val="00F42516"/>
    <w:rsid w:val="00F441E6"/>
    <w:rsid w:val="00F44C0B"/>
    <w:rsid w:val="00F46B16"/>
    <w:rsid w:val="00F5000F"/>
    <w:rsid w:val="00F50220"/>
    <w:rsid w:val="00F51D1A"/>
    <w:rsid w:val="00F52B08"/>
    <w:rsid w:val="00F53E8F"/>
    <w:rsid w:val="00F55D79"/>
    <w:rsid w:val="00F56674"/>
    <w:rsid w:val="00F604AC"/>
    <w:rsid w:val="00F606AF"/>
    <w:rsid w:val="00F60A94"/>
    <w:rsid w:val="00F60CE1"/>
    <w:rsid w:val="00F61A11"/>
    <w:rsid w:val="00F61CEE"/>
    <w:rsid w:val="00F66193"/>
    <w:rsid w:val="00F67284"/>
    <w:rsid w:val="00F67FD6"/>
    <w:rsid w:val="00F70638"/>
    <w:rsid w:val="00F70957"/>
    <w:rsid w:val="00F72B55"/>
    <w:rsid w:val="00F72DB4"/>
    <w:rsid w:val="00F752D6"/>
    <w:rsid w:val="00F75E0B"/>
    <w:rsid w:val="00F76DF7"/>
    <w:rsid w:val="00F800CC"/>
    <w:rsid w:val="00F808D9"/>
    <w:rsid w:val="00F81D26"/>
    <w:rsid w:val="00F82063"/>
    <w:rsid w:val="00F83E55"/>
    <w:rsid w:val="00F83F0B"/>
    <w:rsid w:val="00F84558"/>
    <w:rsid w:val="00F869CE"/>
    <w:rsid w:val="00F86F26"/>
    <w:rsid w:val="00F90E43"/>
    <w:rsid w:val="00F92988"/>
    <w:rsid w:val="00F9313F"/>
    <w:rsid w:val="00F93BFD"/>
    <w:rsid w:val="00F95F37"/>
    <w:rsid w:val="00F96476"/>
    <w:rsid w:val="00F96793"/>
    <w:rsid w:val="00F9719E"/>
    <w:rsid w:val="00F97C78"/>
    <w:rsid w:val="00FA061C"/>
    <w:rsid w:val="00FA07F9"/>
    <w:rsid w:val="00FA0D37"/>
    <w:rsid w:val="00FA4010"/>
    <w:rsid w:val="00FA58E3"/>
    <w:rsid w:val="00FB0E70"/>
    <w:rsid w:val="00FB28BC"/>
    <w:rsid w:val="00FB6539"/>
    <w:rsid w:val="00FC0231"/>
    <w:rsid w:val="00FC05A0"/>
    <w:rsid w:val="00FC0EFC"/>
    <w:rsid w:val="00FC1163"/>
    <w:rsid w:val="00FC1E43"/>
    <w:rsid w:val="00FC2F9F"/>
    <w:rsid w:val="00FC36A9"/>
    <w:rsid w:val="00FC5D6E"/>
    <w:rsid w:val="00FC6827"/>
    <w:rsid w:val="00FCD774"/>
    <w:rsid w:val="00FD0100"/>
    <w:rsid w:val="00FD0864"/>
    <w:rsid w:val="00FD08D6"/>
    <w:rsid w:val="00FD1AC5"/>
    <w:rsid w:val="00FD296D"/>
    <w:rsid w:val="00FD2E1D"/>
    <w:rsid w:val="00FD49CF"/>
    <w:rsid w:val="00FD53BE"/>
    <w:rsid w:val="00FD6505"/>
    <w:rsid w:val="00FD7376"/>
    <w:rsid w:val="00FD7980"/>
    <w:rsid w:val="00FE2841"/>
    <w:rsid w:val="00FE66CE"/>
    <w:rsid w:val="00FE70FC"/>
    <w:rsid w:val="00FE7D59"/>
    <w:rsid w:val="00FF2D80"/>
    <w:rsid w:val="00FF51E1"/>
    <w:rsid w:val="00FF5F1B"/>
    <w:rsid w:val="00FF703F"/>
    <w:rsid w:val="00FF72B9"/>
    <w:rsid w:val="00FF7C97"/>
    <w:rsid w:val="01004911"/>
    <w:rsid w:val="01A75FBD"/>
    <w:rsid w:val="01AFBF0A"/>
    <w:rsid w:val="02254027"/>
    <w:rsid w:val="023CDB02"/>
    <w:rsid w:val="023E33E8"/>
    <w:rsid w:val="023F1632"/>
    <w:rsid w:val="0242C556"/>
    <w:rsid w:val="02497E86"/>
    <w:rsid w:val="0266D4AB"/>
    <w:rsid w:val="02736DD8"/>
    <w:rsid w:val="027DE86E"/>
    <w:rsid w:val="02893AD5"/>
    <w:rsid w:val="02990BE8"/>
    <w:rsid w:val="02AB5A21"/>
    <w:rsid w:val="0309548F"/>
    <w:rsid w:val="0336D6E8"/>
    <w:rsid w:val="034EDB40"/>
    <w:rsid w:val="04F281A7"/>
    <w:rsid w:val="056E9E4B"/>
    <w:rsid w:val="05908A6F"/>
    <w:rsid w:val="05B530AF"/>
    <w:rsid w:val="05B5655D"/>
    <w:rsid w:val="05DA3C5C"/>
    <w:rsid w:val="06790394"/>
    <w:rsid w:val="068F1348"/>
    <w:rsid w:val="06E3E7CF"/>
    <w:rsid w:val="07284986"/>
    <w:rsid w:val="083C2F01"/>
    <w:rsid w:val="08AE3BF5"/>
    <w:rsid w:val="08D28E6D"/>
    <w:rsid w:val="08FFA8A7"/>
    <w:rsid w:val="092C6E87"/>
    <w:rsid w:val="094EC755"/>
    <w:rsid w:val="096EFB09"/>
    <w:rsid w:val="09D75B76"/>
    <w:rsid w:val="09DDFBA5"/>
    <w:rsid w:val="0A132CA2"/>
    <w:rsid w:val="0A46BE41"/>
    <w:rsid w:val="0A4A5D14"/>
    <w:rsid w:val="0A943069"/>
    <w:rsid w:val="0AA0FFB4"/>
    <w:rsid w:val="0B113B90"/>
    <w:rsid w:val="0B13CD3F"/>
    <w:rsid w:val="0B6B49D4"/>
    <w:rsid w:val="0BA55D00"/>
    <w:rsid w:val="0BA68D43"/>
    <w:rsid w:val="0BD00691"/>
    <w:rsid w:val="0C888835"/>
    <w:rsid w:val="0CF5B2F7"/>
    <w:rsid w:val="0D054B2D"/>
    <w:rsid w:val="0D280211"/>
    <w:rsid w:val="0D7B6B4E"/>
    <w:rsid w:val="0D9919C6"/>
    <w:rsid w:val="0DD7D086"/>
    <w:rsid w:val="0E359207"/>
    <w:rsid w:val="0F2D07EC"/>
    <w:rsid w:val="0F7F635D"/>
    <w:rsid w:val="0FFEAEC2"/>
    <w:rsid w:val="102D31FB"/>
    <w:rsid w:val="10640342"/>
    <w:rsid w:val="106C4277"/>
    <w:rsid w:val="10FDDAC5"/>
    <w:rsid w:val="114C7B7D"/>
    <w:rsid w:val="11557144"/>
    <w:rsid w:val="118DB24E"/>
    <w:rsid w:val="11B77F61"/>
    <w:rsid w:val="124455E3"/>
    <w:rsid w:val="124E77DD"/>
    <w:rsid w:val="12BADB24"/>
    <w:rsid w:val="12BF563E"/>
    <w:rsid w:val="12F72A44"/>
    <w:rsid w:val="1346A7C1"/>
    <w:rsid w:val="13502613"/>
    <w:rsid w:val="1365136D"/>
    <w:rsid w:val="136FC6F3"/>
    <w:rsid w:val="13AA41EA"/>
    <w:rsid w:val="13BEDF39"/>
    <w:rsid w:val="13CC288B"/>
    <w:rsid w:val="13CEADE4"/>
    <w:rsid w:val="148E22F6"/>
    <w:rsid w:val="14AF0703"/>
    <w:rsid w:val="150B3533"/>
    <w:rsid w:val="1527F137"/>
    <w:rsid w:val="1541E2B5"/>
    <w:rsid w:val="156FA4BF"/>
    <w:rsid w:val="1581F146"/>
    <w:rsid w:val="159283F5"/>
    <w:rsid w:val="159E4233"/>
    <w:rsid w:val="15AFAF64"/>
    <w:rsid w:val="164C5438"/>
    <w:rsid w:val="1658EBCE"/>
    <w:rsid w:val="171AFD41"/>
    <w:rsid w:val="173C3F96"/>
    <w:rsid w:val="17554B7A"/>
    <w:rsid w:val="182101EA"/>
    <w:rsid w:val="1865E473"/>
    <w:rsid w:val="188AEB3E"/>
    <w:rsid w:val="19390F17"/>
    <w:rsid w:val="1948808F"/>
    <w:rsid w:val="19E86AF7"/>
    <w:rsid w:val="1A3FC2C6"/>
    <w:rsid w:val="1A48A39B"/>
    <w:rsid w:val="1A712AD7"/>
    <w:rsid w:val="1B105456"/>
    <w:rsid w:val="1B6778E9"/>
    <w:rsid w:val="1BBDB7F4"/>
    <w:rsid w:val="1BCEF5A5"/>
    <w:rsid w:val="1BD58C93"/>
    <w:rsid w:val="1C1C7764"/>
    <w:rsid w:val="1C2AFB00"/>
    <w:rsid w:val="1C4A18C8"/>
    <w:rsid w:val="1C7E6AF7"/>
    <w:rsid w:val="1CB56671"/>
    <w:rsid w:val="1CC15F78"/>
    <w:rsid w:val="1D32E0C7"/>
    <w:rsid w:val="1DD98BBA"/>
    <w:rsid w:val="1E34DACA"/>
    <w:rsid w:val="1E625509"/>
    <w:rsid w:val="1E660F03"/>
    <w:rsid w:val="1E6A553C"/>
    <w:rsid w:val="1E972D8C"/>
    <w:rsid w:val="1F19AF73"/>
    <w:rsid w:val="1F3081C2"/>
    <w:rsid w:val="1FC8F087"/>
    <w:rsid w:val="203CD8CF"/>
    <w:rsid w:val="20911868"/>
    <w:rsid w:val="20C9FC36"/>
    <w:rsid w:val="2100CCF4"/>
    <w:rsid w:val="2139B3D7"/>
    <w:rsid w:val="21472D83"/>
    <w:rsid w:val="219DDE55"/>
    <w:rsid w:val="21AC5956"/>
    <w:rsid w:val="21C1D147"/>
    <w:rsid w:val="21D22DD9"/>
    <w:rsid w:val="220CF665"/>
    <w:rsid w:val="225809E9"/>
    <w:rsid w:val="22B2069D"/>
    <w:rsid w:val="22D7AA08"/>
    <w:rsid w:val="22FC9891"/>
    <w:rsid w:val="230B7E7B"/>
    <w:rsid w:val="231B82D0"/>
    <w:rsid w:val="23301E1D"/>
    <w:rsid w:val="23646F75"/>
    <w:rsid w:val="23BAFE0E"/>
    <w:rsid w:val="243BA76A"/>
    <w:rsid w:val="24414A45"/>
    <w:rsid w:val="2485C8F2"/>
    <w:rsid w:val="24B24B51"/>
    <w:rsid w:val="25041042"/>
    <w:rsid w:val="25D2B269"/>
    <w:rsid w:val="26337C23"/>
    <w:rsid w:val="2640ECE7"/>
    <w:rsid w:val="26C0808D"/>
    <w:rsid w:val="274926F7"/>
    <w:rsid w:val="277B6966"/>
    <w:rsid w:val="27A20AC2"/>
    <w:rsid w:val="27AFF261"/>
    <w:rsid w:val="27B562ED"/>
    <w:rsid w:val="27B660D4"/>
    <w:rsid w:val="27F9E128"/>
    <w:rsid w:val="28BE933D"/>
    <w:rsid w:val="28C0FBE2"/>
    <w:rsid w:val="292C2DC2"/>
    <w:rsid w:val="299D2C16"/>
    <w:rsid w:val="29DF630D"/>
    <w:rsid w:val="29E588FB"/>
    <w:rsid w:val="29F06AA7"/>
    <w:rsid w:val="29FB42DE"/>
    <w:rsid w:val="2A475BEF"/>
    <w:rsid w:val="2A694E59"/>
    <w:rsid w:val="2AEE1282"/>
    <w:rsid w:val="2B898269"/>
    <w:rsid w:val="2B8EE17C"/>
    <w:rsid w:val="2B9BE24E"/>
    <w:rsid w:val="2BEA9877"/>
    <w:rsid w:val="2C0C69D2"/>
    <w:rsid w:val="2C86A95F"/>
    <w:rsid w:val="2C8E0BBB"/>
    <w:rsid w:val="2D78F372"/>
    <w:rsid w:val="2D88A614"/>
    <w:rsid w:val="2DFB42DC"/>
    <w:rsid w:val="2E043FB6"/>
    <w:rsid w:val="2EB16B8C"/>
    <w:rsid w:val="2EC58231"/>
    <w:rsid w:val="2EEE2A74"/>
    <w:rsid w:val="2F4E5131"/>
    <w:rsid w:val="2F6C1FC9"/>
    <w:rsid w:val="2FD47766"/>
    <w:rsid w:val="2FE0AB85"/>
    <w:rsid w:val="2FF30549"/>
    <w:rsid w:val="30112D03"/>
    <w:rsid w:val="301F1094"/>
    <w:rsid w:val="305C95AB"/>
    <w:rsid w:val="30B5D9CA"/>
    <w:rsid w:val="30BAE999"/>
    <w:rsid w:val="30DBE6C3"/>
    <w:rsid w:val="30F21B54"/>
    <w:rsid w:val="310D62B7"/>
    <w:rsid w:val="313F14F0"/>
    <w:rsid w:val="3172C2F3"/>
    <w:rsid w:val="3178B714"/>
    <w:rsid w:val="3180FA47"/>
    <w:rsid w:val="31B6C94C"/>
    <w:rsid w:val="32238D49"/>
    <w:rsid w:val="32685921"/>
    <w:rsid w:val="326C4632"/>
    <w:rsid w:val="328ED5A4"/>
    <w:rsid w:val="32AE092F"/>
    <w:rsid w:val="3314756D"/>
    <w:rsid w:val="3336A116"/>
    <w:rsid w:val="33413E37"/>
    <w:rsid w:val="337B359F"/>
    <w:rsid w:val="33F38E65"/>
    <w:rsid w:val="33F4578B"/>
    <w:rsid w:val="3413C134"/>
    <w:rsid w:val="34178B47"/>
    <w:rsid w:val="341D5E8F"/>
    <w:rsid w:val="3441B239"/>
    <w:rsid w:val="3488DF62"/>
    <w:rsid w:val="34C2E528"/>
    <w:rsid w:val="34C7E28A"/>
    <w:rsid w:val="34DA1ACF"/>
    <w:rsid w:val="34E45FBD"/>
    <w:rsid w:val="34F4EC90"/>
    <w:rsid w:val="3557FE7F"/>
    <w:rsid w:val="359D0237"/>
    <w:rsid w:val="3673CB51"/>
    <w:rsid w:val="368C9904"/>
    <w:rsid w:val="37C1107F"/>
    <w:rsid w:val="37FF9E8D"/>
    <w:rsid w:val="382C3ABE"/>
    <w:rsid w:val="3862564D"/>
    <w:rsid w:val="3864B6EB"/>
    <w:rsid w:val="39145D00"/>
    <w:rsid w:val="393A055A"/>
    <w:rsid w:val="39692D08"/>
    <w:rsid w:val="39A296D7"/>
    <w:rsid w:val="39E2FF5E"/>
    <w:rsid w:val="3A076FBE"/>
    <w:rsid w:val="3A816393"/>
    <w:rsid w:val="3B150D85"/>
    <w:rsid w:val="3B67BF11"/>
    <w:rsid w:val="3B6E993F"/>
    <w:rsid w:val="3B70BCBE"/>
    <w:rsid w:val="3BBAFD49"/>
    <w:rsid w:val="3BF5F771"/>
    <w:rsid w:val="3C180267"/>
    <w:rsid w:val="3D153EDB"/>
    <w:rsid w:val="3D26E273"/>
    <w:rsid w:val="3D77D166"/>
    <w:rsid w:val="3D9EFF97"/>
    <w:rsid w:val="3DCB09C3"/>
    <w:rsid w:val="3DD692B0"/>
    <w:rsid w:val="3DDA3ADD"/>
    <w:rsid w:val="3F27DF14"/>
    <w:rsid w:val="40397C8A"/>
    <w:rsid w:val="403E2601"/>
    <w:rsid w:val="4076D036"/>
    <w:rsid w:val="414752FD"/>
    <w:rsid w:val="429DF231"/>
    <w:rsid w:val="42DEDFDD"/>
    <w:rsid w:val="43096067"/>
    <w:rsid w:val="43D27E30"/>
    <w:rsid w:val="43F3ABD3"/>
    <w:rsid w:val="44CBD327"/>
    <w:rsid w:val="44EE5895"/>
    <w:rsid w:val="44FE763F"/>
    <w:rsid w:val="453835E7"/>
    <w:rsid w:val="45421376"/>
    <w:rsid w:val="45852AD2"/>
    <w:rsid w:val="46B198BC"/>
    <w:rsid w:val="46FC9A9B"/>
    <w:rsid w:val="47103A5C"/>
    <w:rsid w:val="474D313D"/>
    <w:rsid w:val="4779DFDC"/>
    <w:rsid w:val="47A6C785"/>
    <w:rsid w:val="47E4F8AB"/>
    <w:rsid w:val="4887466A"/>
    <w:rsid w:val="48B9A2CB"/>
    <w:rsid w:val="48E58CFD"/>
    <w:rsid w:val="4967573F"/>
    <w:rsid w:val="49B205E2"/>
    <w:rsid w:val="49C33E2A"/>
    <w:rsid w:val="49F37454"/>
    <w:rsid w:val="4A2A29FB"/>
    <w:rsid w:val="4AD412B9"/>
    <w:rsid w:val="4B06DCE7"/>
    <w:rsid w:val="4C09E119"/>
    <w:rsid w:val="4C58301F"/>
    <w:rsid w:val="4C91692A"/>
    <w:rsid w:val="4CD763D2"/>
    <w:rsid w:val="4CF30500"/>
    <w:rsid w:val="4CF8C7F3"/>
    <w:rsid w:val="4D6FFB1A"/>
    <w:rsid w:val="4D9C180A"/>
    <w:rsid w:val="4D9EB929"/>
    <w:rsid w:val="4D9EEB31"/>
    <w:rsid w:val="4DA7D467"/>
    <w:rsid w:val="4E170E2A"/>
    <w:rsid w:val="4E1B4A9C"/>
    <w:rsid w:val="4E581636"/>
    <w:rsid w:val="4F05FED4"/>
    <w:rsid w:val="4F0977F6"/>
    <w:rsid w:val="4F31FE5D"/>
    <w:rsid w:val="4F921ACE"/>
    <w:rsid w:val="4FB7F2C0"/>
    <w:rsid w:val="4FC17005"/>
    <w:rsid w:val="5000645A"/>
    <w:rsid w:val="50015C8D"/>
    <w:rsid w:val="5051460A"/>
    <w:rsid w:val="505164BE"/>
    <w:rsid w:val="51D05C2B"/>
    <w:rsid w:val="5268352D"/>
    <w:rsid w:val="52CD7BC2"/>
    <w:rsid w:val="52E0AD95"/>
    <w:rsid w:val="530B4F38"/>
    <w:rsid w:val="536AE4DF"/>
    <w:rsid w:val="540047DE"/>
    <w:rsid w:val="546BA478"/>
    <w:rsid w:val="54C690DD"/>
    <w:rsid w:val="54DF3E33"/>
    <w:rsid w:val="5593B7A9"/>
    <w:rsid w:val="55B1AC51"/>
    <w:rsid w:val="561C1AD0"/>
    <w:rsid w:val="56C59402"/>
    <w:rsid w:val="56FFF150"/>
    <w:rsid w:val="57ED71E1"/>
    <w:rsid w:val="583AE087"/>
    <w:rsid w:val="5851B88E"/>
    <w:rsid w:val="586B3A30"/>
    <w:rsid w:val="599A9929"/>
    <w:rsid w:val="59BD19D6"/>
    <w:rsid w:val="5A0D7A1A"/>
    <w:rsid w:val="5A3843E1"/>
    <w:rsid w:val="5A62FA63"/>
    <w:rsid w:val="5B109804"/>
    <w:rsid w:val="5B803AE0"/>
    <w:rsid w:val="5BC3F103"/>
    <w:rsid w:val="5BEBE915"/>
    <w:rsid w:val="5C4145A2"/>
    <w:rsid w:val="5C4C60C9"/>
    <w:rsid w:val="5C515BB9"/>
    <w:rsid w:val="5CC892CB"/>
    <w:rsid w:val="5D96D688"/>
    <w:rsid w:val="5DA76CD7"/>
    <w:rsid w:val="5E08C4ED"/>
    <w:rsid w:val="5E2B4F64"/>
    <w:rsid w:val="5EB071A6"/>
    <w:rsid w:val="5EB6BE12"/>
    <w:rsid w:val="5EE2120F"/>
    <w:rsid w:val="5F457F57"/>
    <w:rsid w:val="5F521723"/>
    <w:rsid w:val="5F76C0DF"/>
    <w:rsid w:val="5F8B8209"/>
    <w:rsid w:val="60109392"/>
    <w:rsid w:val="60139C45"/>
    <w:rsid w:val="601FEA46"/>
    <w:rsid w:val="608CD9F9"/>
    <w:rsid w:val="60A2A863"/>
    <w:rsid w:val="60F95C00"/>
    <w:rsid w:val="610CB9DF"/>
    <w:rsid w:val="615B7E7E"/>
    <w:rsid w:val="616E9BDE"/>
    <w:rsid w:val="61D17364"/>
    <w:rsid w:val="61D24E85"/>
    <w:rsid w:val="6202E5AD"/>
    <w:rsid w:val="6203F696"/>
    <w:rsid w:val="6213E4CB"/>
    <w:rsid w:val="62474473"/>
    <w:rsid w:val="625740B8"/>
    <w:rsid w:val="62E4A1BE"/>
    <w:rsid w:val="6317F8CE"/>
    <w:rsid w:val="63188906"/>
    <w:rsid w:val="6399A7D1"/>
    <w:rsid w:val="644064D0"/>
    <w:rsid w:val="644AA8BC"/>
    <w:rsid w:val="64ECBC15"/>
    <w:rsid w:val="64F46B37"/>
    <w:rsid w:val="6512E3F8"/>
    <w:rsid w:val="662A240C"/>
    <w:rsid w:val="66849FA1"/>
    <w:rsid w:val="66B0A7B1"/>
    <w:rsid w:val="67311883"/>
    <w:rsid w:val="6794ABFC"/>
    <w:rsid w:val="67CEF8D0"/>
    <w:rsid w:val="68A5832B"/>
    <w:rsid w:val="68CD18DD"/>
    <w:rsid w:val="68EB1535"/>
    <w:rsid w:val="68FEA891"/>
    <w:rsid w:val="690C0B3B"/>
    <w:rsid w:val="699AA9DE"/>
    <w:rsid w:val="69F6509C"/>
    <w:rsid w:val="6A70B2DF"/>
    <w:rsid w:val="6A8AA43B"/>
    <w:rsid w:val="6A9C2461"/>
    <w:rsid w:val="6AA07863"/>
    <w:rsid w:val="6AC351BF"/>
    <w:rsid w:val="6AD36130"/>
    <w:rsid w:val="6AE45D55"/>
    <w:rsid w:val="6B4CDB0B"/>
    <w:rsid w:val="6B50235E"/>
    <w:rsid w:val="6BBD248A"/>
    <w:rsid w:val="6BC4E357"/>
    <w:rsid w:val="6BD4E9C7"/>
    <w:rsid w:val="6BF21FEF"/>
    <w:rsid w:val="6C20A092"/>
    <w:rsid w:val="6C318376"/>
    <w:rsid w:val="6C3433D1"/>
    <w:rsid w:val="6C64D057"/>
    <w:rsid w:val="6C6ABDAF"/>
    <w:rsid w:val="6CC261F3"/>
    <w:rsid w:val="6CC90759"/>
    <w:rsid w:val="6CE73B2A"/>
    <w:rsid w:val="6E2846D4"/>
    <w:rsid w:val="6E88B35A"/>
    <w:rsid w:val="6E8F323C"/>
    <w:rsid w:val="6EAC4AD4"/>
    <w:rsid w:val="6F316D14"/>
    <w:rsid w:val="6FCEB344"/>
    <w:rsid w:val="6FF0DDAD"/>
    <w:rsid w:val="701D2C95"/>
    <w:rsid w:val="704967CA"/>
    <w:rsid w:val="70BBB2EA"/>
    <w:rsid w:val="70F73466"/>
    <w:rsid w:val="71575C1D"/>
    <w:rsid w:val="718D5C09"/>
    <w:rsid w:val="71B79C6C"/>
    <w:rsid w:val="749629A0"/>
    <w:rsid w:val="74A307B1"/>
    <w:rsid w:val="74DDF4AD"/>
    <w:rsid w:val="75000683"/>
    <w:rsid w:val="7500327F"/>
    <w:rsid w:val="75122160"/>
    <w:rsid w:val="75362560"/>
    <w:rsid w:val="756BCD34"/>
    <w:rsid w:val="757C53A0"/>
    <w:rsid w:val="7590E40E"/>
    <w:rsid w:val="7659F720"/>
    <w:rsid w:val="76B13860"/>
    <w:rsid w:val="76C2AF50"/>
    <w:rsid w:val="76DCE0FA"/>
    <w:rsid w:val="771E12BF"/>
    <w:rsid w:val="77660C14"/>
    <w:rsid w:val="78C65C7F"/>
    <w:rsid w:val="796C6EBE"/>
    <w:rsid w:val="799C9E5E"/>
    <w:rsid w:val="79E0704E"/>
    <w:rsid w:val="79F55E6A"/>
    <w:rsid w:val="79F890D5"/>
    <w:rsid w:val="7B4039A2"/>
    <w:rsid w:val="7B41F1A8"/>
    <w:rsid w:val="7B8F783A"/>
    <w:rsid w:val="7BC7D3EE"/>
    <w:rsid w:val="7BDBAC43"/>
    <w:rsid w:val="7C571FCB"/>
    <w:rsid w:val="7C72FD10"/>
    <w:rsid w:val="7CC4A047"/>
    <w:rsid w:val="7D180206"/>
    <w:rsid w:val="7D60112C"/>
    <w:rsid w:val="7D9F80B5"/>
    <w:rsid w:val="7DBCC5FE"/>
    <w:rsid w:val="7DD87DEE"/>
    <w:rsid w:val="7DE3E116"/>
    <w:rsid w:val="7DF6917A"/>
    <w:rsid w:val="7E2CDFE6"/>
    <w:rsid w:val="7E513711"/>
    <w:rsid w:val="7E652ACF"/>
    <w:rsid w:val="7EAD11A5"/>
    <w:rsid w:val="7FAA4A9D"/>
    <w:rsid w:val="7FE83DAD"/>
    <w:rsid w:val="7FF3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4EC90"/>
  <w15:chartTrackingRefBased/>
  <w15:docId w15:val="{8843F77A-9CC8-9C46-B5F1-E3500099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173C3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9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59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C559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59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173C3F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OCHeading">
    <w:name w:val="TOC Heading"/>
    <w:basedOn w:val="Heading1"/>
    <w:next w:val="Normal"/>
    <w:uiPriority w:val="39"/>
    <w:unhideWhenUsed/>
    <w:qFormat/>
    <w:rsid w:val="00CB45C5"/>
    <w:pPr>
      <w:spacing w:before="480" w:after="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CB45C5"/>
    <w:pPr>
      <w:tabs>
        <w:tab w:val="right" w:leader="dot" w:pos="9016"/>
      </w:tabs>
      <w:spacing w:before="120" w:after="0"/>
    </w:pPr>
    <w:rPr>
      <w:b/>
      <w:bCs/>
      <w:i/>
      <w:iCs/>
      <w:noProof/>
      <w:color w:val="000000" w:themeColor="text1"/>
    </w:rPr>
  </w:style>
  <w:style w:type="character" w:styleId="Hyperlink">
    <w:name w:val="Hyperlink"/>
    <w:basedOn w:val="DefaultParagraphFont"/>
    <w:uiPriority w:val="99"/>
    <w:unhideWhenUsed/>
    <w:rsid w:val="00CB45C5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45C5"/>
    <w:pPr>
      <w:spacing w:before="120" w:after="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45C5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45C5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45C5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45C5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45C5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45C5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45C5"/>
    <w:pPr>
      <w:spacing w:after="0"/>
      <w:ind w:left="1920"/>
    </w:pPr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52485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E664E4"/>
  </w:style>
  <w:style w:type="paragraph" w:customStyle="1" w:styleId="p1">
    <w:name w:val="p1"/>
    <w:basedOn w:val="Normal"/>
    <w:rsid w:val="00DA0636"/>
    <w:pPr>
      <w:spacing w:after="0" w:line="240" w:lineRule="auto"/>
    </w:pPr>
    <w:rPr>
      <w:rFonts w:ascii=".AppleSystemUIFont" w:hAnsi=".AppleSystemUIFont" w:cs="Times New Roman"/>
      <w:sz w:val="29"/>
      <w:szCs w:val="29"/>
      <w:lang w:eastAsia="en-GB"/>
    </w:rPr>
  </w:style>
  <w:style w:type="character" w:customStyle="1" w:styleId="s1">
    <w:name w:val="s1"/>
    <w:basedOn w:val="DefaultParagraphFont"/>
    <w:rsid w:val="00DA0636"/>
    <w:rPr>
      <w:rFonts w:ascii="UICTFontTextStyleBody" w:hAnsi="UICTFontTextStyleBody" w:hint="default"/>
      <w:b w:val="0"/>
      <w:bCs w:val="0"/>
      <w:i w:val="0"/>
      <w:iCs w:val="0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4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6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36/bmjgh-2025-018927" TargetMode="External"/><Relationship Id="rId13" Type="http://schemas.openxmlformats.org/officeDocument/2006/relationships/hyperlink" Target="https://doi.org/10.1002/hsr2.71166" TargetMode="External"/><Relationship Id="rId18" Type="http://schemas.openxmlformats.org/officeDocument/2006/relationships/hyperlink" Target="https://www.taylorfrancis.com/chapters/edit/10.4324/9780203783122-1/perspective-judgment-choice-daniel-kahneman" TargetMode="External"/><Relationship Id="rId26" Type="http://schemas.openxmlformats.org/officeDocument/2006/relationships/hyperlink" Target="https://doi.org/10.1016/j.jbusres.2024.114740" TargetMode="External"/><Relationship Id="rId3" Type="http://schemas.openxmlformats.org/officeDocument/2006/relationships/styles" Target="styles.xml"/><Relationship Id="rId21" Type="http://schemas.openxmlformats.org/officeDocument/2006/relationships/hyperlink" Target="http://dx.doi.org/10.1037/xlm0000372" TargetMode="External"/><Relationship Id="rId7" Type="http://schemas.openxmlformats.org/officeDocument/2006/relationships/hyperlink" Target="https://doi.org/10.3389/fpsyg.2021.80243" TargetMode="External"/><Relationship Id="rId12" Type="http://schemas.openxmlformats.org/officeDocument/2006/relationships/hyperlink" Target="https://doi.org/10.1186/s12912-024-02163-w" TargetMode="External"/><Relationship Id="rId17" Type="http://schemas.openxmlformats.org/officeDocument/2006/relationships/hyperlink" Target="https://www.mghpcs.org/munncenter/Documents/weekly/apr-29/Hand-Hygiene-Practice.pdf" TargetMode="External"/><Relationship Id="rId25" Type="http://schemas.openxmlformats.org/officeDocument/2006/relationships/hyperlink" Target="https://doi.org/10.1186/s40985-020-00141-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186/s12913-019-4347-z" TargetMode="External"/><Relationship Id="rId20" Type="http://schemas.openxmlformats.org/officeDocument/2006/relationships/hyperlink" Target="https://doi.org/10.1016/j.tics.2010.07.004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007/s11908-023-00806-8" TargetMode="External"/><Relationship Id="rId11" Type="http://schemas.openxmlformats.org/officeDocument/2006/relationships/hyperlink" Target="https://doi.org/10.1080/13825585.2020.1756210" TargetMode="External"/><Relationship Id="rId24" Type="http://schemas.openxmlformats.org/officeDocument/2006/relationships/hyperlink" Target="https://www.sciencedirect.com/science/articl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016/j.cobeha.2018.01.015" TargetMode="External"/><Relationship Id="rId23" Type="http://schemas.openxmlformats.org/officeDocument/2006/relationships/hyperlink" Target="https://doi.org/10.12968/bjcn.2025.0219" TargetMode="External"/><Relationship Id="rId28" Type="http://schemas.openxmlformats.org/officeDocument/2006/relationships/hyperlink" Target="https://doi.org/10.3389/fpsyg.2025.1451590" TargetMode="External"/><Relationship Id="rId10" Type="http://schemas.openxmlformats.org/officeDocument/2006/relationships/hyperlink" Target="http://doi.org/10.4038/jssnisd.v3i1.25" TargetMode="External"/><Relationship Id="rId19" Type="http://schemas.openxmlformats.org/officeDocument/2006/relationships/hyperlink" Target="https://doi.org/10.1016/j.intcar.2024.100231" TargetMode="External"/><Relationship Id="rId31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hyperlink" Target="https://doi.org/10.3389/fpsyg.2021.562381" TargetMode="External"/><Relationship Id="rId14" Type="http://schemas.openxmlformats.org/officeDocument/2006/relationships/hyperlink" Target="https://doi.org/10.1016/j.jhin.2024.03.012" TargetMode="External"/><Relationship Id="rId22" Type="http://schemas.openxmlformats.org/officeDocument/2006/relationships/hyperlink" Target="https://doi.org/10.1016/j.beth.2009.11.005" TargetMode="External"/><Relationship Id="rId27" Type="http://schemas.openxmlformats.org/officeDocument/2006/relationships/hyperlink" Target="https://doi.org/10.1080/02650533.2017.1394823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7A21B1F-EC76-0642-88FE-319915DFD7C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3822</Words>
  <Characters>21788</Characters>
  <Application>Microsoft Office Word</Application>
  <DocSecurity>0</DocSecurity>
  <Lines>181</Lines>
  <Paragraphs>51</Paragraphs>
  <ScaleCrop>false</ScaleCrop>
  <Company/>
  <LinksUpToDate>false</LinksUpToDate>
  <CharactersWithSpaces>25559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Jones (2300483)</dc:creator>
  <cp:keywords/>
  <dc:description/>
  <cp:lastModifiedBy>Luke Jones (2300483)</cp:lastModifiedBy>
  <cp:revision>8</cp:revision>
  <dcterms:created xsi:type="dcterms:W3CDTF">2026-05-12T22:43:00Z</dcterms:created>
  <dcterms:modified xsi:type="dcterms:W3CDTF">2026-05-12T22:51:00Z</dcterms:modified>
</cp:coreProperties>
</file>