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4E5C28" w14:textId="77777777" w:rsidR="00203C10" w:rsidRPr="00203C10" w:rsidRDefault="00203C10" w:rsidP="00A744FB">
      <w:pPr>
        <w:spacing w:before="100" w:beforeAutospacing="1" w:after="100" w:afterAutospacing="1"/>
        <w:outlineLvl w:val="2"/>
        <w:rPr>
          <w:rFonts w:ascii="Times New Roman" w:eastAsia="Times New Roman" w:hAnsi="Times New Roman" w:cs="Times New Roman"/>
          <w:b/>
          <w:bCs/>
          <w:sz w:val="32"/>
          <w:szCs w:val="32"/>
          <w:lang w:eastAsia="en-GB"/>
        </w:rPr>
      </w:pPr>
      <w:r w:rsidRPr="00203C10">
        <w:rPr>
          <w:rFonts w:ascii="Times New Roman" w:eastAsia="Times New Roman" w:hAnsi="Times New Roman" w:cs="Times New Roman"/>
          <w:b/>
          <w:bCs/>
          <w:sz w:val="32"/>
          <w:szCs w:val="32"/>
          <w:lang w:eastAsia="en-GB"/>
        </w:rPr>
        <w:t>Academic Skills in Data Analysis and Computing</w:t>
      </w:r>
    </w:p>
    <w:p w14:paraId="11323B75" w14:textId="201292FF" w:rsidR="00203C10" w:rsidRPr="00203C10" w:rsidRDefault="00203C10" w:rsidP="00203C10">
      <w:pPr>
        <w:spacing w:before="100" w:beforeAutospacing="1" w:after="100" w:afterAutospacing="1" w:line="276" w:lineRule="auto"/>
        <w:jc w:val="both"/>
        <w:rPr>
          <w:rFonts w:ascii="Times New Roman" w:eastAsia="Times New Roman" w:hAnsi="Times New Roman" w:cs="Times New Roman"/>
          <w:lang w:eastAsia="en-GB"/>
        </w:rPr>
      </w:pPr>
      <w:r w:rsidRPr="00203C10">
        <w:rPr>
          <w:rFonts w:ascii="Times New Roman" w:eastAsia="Times New Roman" w:hAnsi="Times New Roman" w:cs="Times New Roman"/>
          <w:lang w:eastAsia="en-GB"/>
        </w:rPr>
        <w:t xml:space="preserve">As a student of data analysis and computing, I know that academic skills are very important for my studies </w:t>
      </w:r>
      <w:sdt>
        <w:sdtPr>
          <w:rPr>
            <w:rFonts w:ascii="Times New Roman" w:eastAsia="Times New Roman" w:hAnsi="Times New Roman" w:cs="Times New Roman"/>
            <w:lang w:eastAsia="en-GB"/>
          </w:rPr>
          <w:id w:val="-1916936174"/>
          <w:citation/>
        </w:sdtPr>
        <w:sdtContent>
          <w:r w:rsidR="00030645">
            <w:rPr>
              <w:rFonts w:ascii="Times New Roman" w:eastAsia="Times New Roman" w:hAnsi="Times New Roman" w:cs="Times New Roman"/>
              <w:lang w:eastAsia="en-GB"/>
            </w:rPr>
            <w:fldChar w:fldCharType="begin"/>
          </w:r>
          <w:r w:rsidR="00030645">
            <w:rPr>
              <w:rFonts w:ascii="Times New Roman" w:eastAsia="Times New Roman" w:hAnsi="Times New Roman" w:cs="Times New Roman"/>
              <w:lang w:eastAsia="en-GB"/>
            </w:rPr>
            <w:instrText xml:space="preserve"> CITATION Placeholder1 \l 2057 </w:instrText>
          </w:r>
          <w:r w:rsidR="00030645">
            <w:rPr>
              <w:rFonts w:ascii="Times New Roman" w:eastAsia="Times New Roman" w:hAnsi="Times New Roman" w:cs="Times New Roman"/>
              <w:lang w:eastAsia="en-GB"/>
            </w:rPr>
            <w:fldChar w:fldCharType="separate"/>
          </w:r>
          <w:r w:rsidR="00DC3916" w:rsidRPr="00DC3916">
            <w:rPr>
              <w:rFonts w:ascii="Times New Roman" w:eastAsia="Times New Roman" w:hAnsi="Times New Roman" w:cs="Times New Roman"/>
              <w:noProof/>
              <w:lang w:eastAsia="en-GB"/>
            </w:rPr>
            <w:t>[1]</w:t>
          </w:r>
          <w:r w:rsidR="00030645">
            <w:rPr>
              <w:rFonts w:ascii="Times New Roman" w:eastAsia="Times New Roman" w:hAnsi="Times New Roman" w:cs="Times New Roman"/>
              <w:lang w:eastAsia="en-GB"/>
            </w:rPr>
            <w:fldChar w:fldCharType="end"/>
          </w:r>
        </w:sdtContent>
      </w:sdt>
      <w:r w:rsidRPr="00203C10">
        <w:rPr>
          <w:rFonts w:ascii="Times New Roman" w:eastAsia="Times New Roman" w:hAnsi="Times New Roman" w:cs="Times New Roman"/>
          <w:lang w:eastAsia="en-GB"/>
        </w:rPr>
        <w:t>and my future job. One key academic skill I use is critical thinking. This means I do not accept information straight away. I check data, ask questions, and think carefully about results. This is important in data analysis because wrong data can lead to wrong decisions. Research shows that digital literacy and critical thinking can strongly improve academic performance in computing subjects [</w:t>
      </w:r>
      <w:hyperlink r:id="rId6" w:history="1">
        <w:r w:rsidRPr="00203C10">
          <w:rPr>
            <w:rStyle w:val="Hyperlink"/>
            <w:rFonts w:ascii="Times New Roman" w:eastAsia="Times New Roman" w:hAnsi="Times New Roman" w:cs="Times New Roman"/>
            <w:lang w:eastAsia="en-GB"/>
          </w:rPr>
          <w:t>1</w:t>
        </w:r>
      </w:hyperlink>
      <w:r w:rsidRPr="00203C10">
        <w:rPr>
          <w:rFonts w:ascii="Times New Roman" w:eastAsia="Times New Roman" w:hAnsi="Times New Roman" w:cs="Times New Roman"/>
          <w:lang w:eastAsia="en-GB"/>
        </w:rPr>
        <w:t>].</w:t>
      </w:r>
    </w:p>
    <w:p w14:paraId="4F1FB193" w14:textId="77777777" w:rsidR="004B2A8E" w:rsidRPr="004B2A8E" w:rsidRDefault="004B2A8E" w:rsidP="00203C10">
      <w:pPr>
        <w:spacing w:before="100" w:beforeAutospacing="1" w:after="100" w:afterAutospacing="1" w:line="276" w:lineRule="auto"/>
        <w:jc w:val="both"/>
        <w:rPr>
          <w:rFonts w:ascii="Times New Roman" w:eastAsia="Times New Roman" w:hAnsi="Times New Roman" w:cs="Times New Roman"/>
          <w:b/>
          <w:bCs/>
          <w:sz w:val="28"/>
          <w:szCs w:val="28"/>
          <w:lang w:eastAsia="en-GB"/>
        </w:rPr>
      </w:pPr>
      <w:r w:rsidRPr="004B2A8E">
        <w:rPr>
          <w:rFonts w:ascii="Times New Roman" w:eastAsia="Times New Roman" w:hAnsi="Times New Roman" w:cs="Times New Roman"/>
          <w:b/>
          <w:bCs/>
          <w:sz w:val="28"/>
          <w:szCs w:val="28"/>
          <w:lang w:eastAsia="en-GB"/>
        </w:rPr>
        <w:t>Academic skills required for my studies</w:t>
      </w:r>
    </w:p>
    <w:p w14:paraId="0DEC257A" w14:textId="77777777" w:rsidR="00203C10" w:rsidRPr="00203C10" w:rsidRDefault="004B2A8E" w:rsidP="00203C10">
      <w:pPr>
        <w:spacing w:before="100" w:beforeAutospacing="1" w:after="100" w:afterAutospacing="1"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One of the most </w:t>
      </w:r>
      <w:r w:rsidR="00203C10" w:rsidRPr="00203C10">
        <w:rPr>
          <w:rFonts w:ascii="Times New Roman" w:eastAsia="Times New Roman" w:hAnsi="Times New Roman" w:cs="Times New Roman"/>
          <w:lang w:eastAsia="en-GB"/>
        </w:rPr>
        <w:t>important skill</w:t>
      </w:r>
      <w:r>
        <w:rPr>
          <w:rFonts w:ascii="Times New Roman" w:eastAsia="Times New Roman" w:hAnsi="Times New Roman" w:cs="Times New Roman"/>
          <w:lang w:eastAsia="en-GB"/>
        </w:rPr>
        <w:t>s</w:t>
      </w:r>
      <w:r w:rsidR="00203C10" w:rsidRPr="00203C10">
        <w:rPr>
          <w:rFonts w:ascii="Times New Roman" w:eastAsia="Times New Roman" w:hAnsi="Times New Roman" w:cs="Times New Roman"/>
          <w:lang w:eastAsia="en-GB"/>
        </w:rPr>
        <w:t xml:space="preserve"> is digital literacy. This means I can use digital tools, software, and online systems for learning. In my course, I use online learning platforms, spreadsheets, and data tools. Studies show that students with good digital and information-handling skills often learn more effectively in online and digital environments [</w:t>
      </w:r>
      <w:hyperlink r:id="rId7" w:history="1">
        <w:r w:rsidR="00203C10" w:rsidRPr="00203C10">
          <w:rPr>
            <w:rStyle w:val="Hyperlink"/>
            <w:rFonts w:ascii="Times New Roman" w:eastAsia="Times New Roman" w:hAnsi="Times New Roman" w:cs="Times New Roman"/>
            <w:lang w:eastAsia="en-GB"/>
          </w:rPr>
          <w:t>2</w:t>
        </w:r>
      </w:hyperlink>
      <w:r w:rsidR="00203C10" w:rsidRPr="00203C10">
        <w:rPr>
          <w:rFonts w:ascii="Times New Roman" w:eastAsia="Times New Roman" w:hAnsi="Times New Roman" w:cs="Times New Roman"/>
          <w:lang w:eastAsia="en-GB"/>
        </w:rPr>
        <w:t>]. These skills help me understand data and complete my work with more confidence.</w:t>
      </w:r>
    </w:p>
    <w:p w14:paraId="37668154" w14:textId="77777777" w:rsidR="00203C10" w:rsidRPr="00203C10" w:rsidRDefault="00203C10" w:rsidP="00203C10">
      <w:pPr>
        <w:spacing w:before="100" w:beforeAutospacing="1" w:after="100" w:afterAutospacing="1" w:line="276" w:lineRule="auto"/>
        <w:jc w:val="both"/>
        <w:rPr>
          <w:rFonts w:ascii="Times New Roman" w:eastAsia="Times New Roman" w:hAnsi="Times New Roman" w:cs="Times New Roman"/>
          <w:lang w:eastAsia="en-GB"/>
        </w:rPr>
      </w:pPr>
      <w:r w:rsidRPr="00203C10">
        <w:rPr>
          <w:rFonts w:ascii="Times New Roman" w:eastAsia="Times New Roman" w:hAnsi="Times New Roman" w:cs="Times New Roman"/>
          <w:lang w:eastAsia="en-GB"/>
        </w:rPr>
        <w:t xml:space="preserve">I also need research skills. These skills help me find good and trusted information. I learn how to read articles, choose </w:t>
      </w:r>
      <w:r w:rsidR="004B2A8E">
        <w:rPr>
          <w:rFonts w:ascii="Times New Roman" w:eastAsia="Times New Roman" w:hAnsi="Times New Roman" w:cs="Times New Roman"/>
          <w:lang w:eastAsia="en-GB"/>
        </w:rPr>
        <w:t xml:space="preserve">the </w:t>
      </w:r>
      <w:r w:rsidRPr="00203C10">
        <w:rPr>
          <w:rFonts w:ascii="Times New Roman" w:eastAsia="Times New Roman" w:hAnsi="Times New Roman" w:cs="Times New Roman"/>
          <w:lang w:eastAsia="en-GB"/>
        </w:rPr>
        <w:t>correct sources, and use information in the right way. This is important when I work with data or write reports. Academic writing and referencing help me explain my ideas clearly and avoid plagiarism.</w:t>
      </w:r>
    </w:p>
    <w:p w14:paraId="727C3C58" w14:textId="77777777" w:rsidR="004B2A8E" w:rsidRPr="004B2A8E" w:rsidRDefault="004B2A8E" w:rsidP="00203C10">
      <w:pPr>
        <w:spacing w:before="100" w:beforeAutospacing="1" w:after="100" w:afterAutospacing="1" w:line="276" w:lineRule="auto"/>
        <w:jc w:val="both"/>
        <w:rPr>
          <w:rFonts w:ascii="Times New Roman" w:eastAsia="Times New Roman" w:hAnsi="Times New Roman" w:cs="Times New Roman"/>
          <w:b/>
          <w:bCs/>
          <w:sz w:val="28"/>
          <w:szCs w:val="28"/>
          <w:lang w:eastAsia="en-GB"/>
        </w:rPr>
      </w:pPr>
      <w:r w:rsidRPr="004B2A8E">
        <w:rPr>
          <w:rFonts w:ascii="Times New Roman" w:eastAsia="Times New Roman" w:hAnsi="Times New Roman" w:cs="Times New Roman"/>
          <w:b/>
          <w:bCs/>
          <w:sz w:val="28"/>
          <w:szCs w:val="28"/>
          <w:lang w:eastAsia="en-GB"/>
        </w:rPr>
        <w:t>Employability skills required for my future employment</w:t>
      </w:r>
    </w:p>
    <w:p w14:paraId="2323EB17" w14:textId="77777777" w:rsidR="00203C10" w:rsidRPr="00203C10" w:rsidRDefault="00203C10" w:rsidP="00203C10">
      <w:pPr>
        <w:spacing w:before="100" w:beforeAutospacing="1" w:after="100" w:afterAutospacing="1" w:line="276" w:lineRule="auto"/>
        <w:jc w:val="both"/>
        <w:rPr>
          <w:rFonts w:ascii="Times New Roman" w:eastAsia="Times New Roman" w:hAnsi="Times New Roman" w:cs="Times New Roman"/>
          <w:lang w:eastAsia="en-GB"/>
        </w:rPr>
      </w:pPr>
      <w:r w:rsidRPr="00203C10">
        <w:rPr>
          <w:rFonts w:ascii="Times New Roman" w:eastAsia="Times New Roman" w:hAnsi="Times New Roman" w:cs="Times New Roman"/>
          <w:lang w:eastAsia="en-GB"/>
        </w:rPr>
        <w:t xml:space="preserve">For my future job in data analysis, I must also develop technical skills. These include data cleaning, simple programming, and data visualisation. Research shows that employers often look for these skills in entry-level data analyst roles </w:t>
      </w:r>
      <w:hyperlink r:id="rId8" w:history="1">
        <w:r w:rsidRPr="00203C10">
          <w:rPr>
            <w:rStyle w:val="Hyperlink"/>
            <w:rFonts w:ascii="Times New Roman" w:eastAsia="Times New Roman" w:hAnsi="Times New Roman" w:cs="Times New Roman"/>
            <w:lang w:eastAsia="en-GB"/>
          </w:rPr>
          <w:t>[3</w:t>
        </w:r>
      </w:hyperlink>
      <w:r w:rsidRPr="00203C10">
        <w:rPr>
          <w:rFonts w:ascii="Times New Roman" w:eastAsia="Times New Roman" w:hAnsi="Times New Roman" w:cs="Times New Roman"/>
          <w:lang w:eastAsia="en-GB"/>
        </w:rPr>
        <w:t>]. During my studies, I practise these skills by working with datasets and digital tools.</w:t>
      </w:r>
    </w:p>
    <w:p w14:paraId="48629838" w14:textId="6E130D12" w:rsidR="00203C10" w:rsidRPr="00203C10" w:rsidRDefault="00203C10" w:rsidP="00203C10">
      <w:pPr>
        <w:spacing w:before="100" w:beforeAutospacing="1" w:after="100" w:afterAutospacing="1" w:line="276" w:lineRule="auto"/>
        <w:jc w:val="both"/>
        <w:rPr>
          <w:rFonts w:ascii="Times New Roman" w:eastAsia="Times New Roman" w:hAnsi="Times New Roman" w:cs="Times New Roman"/>
          <w:lang w:eastAsia="en-GB"/>
        </w:rPr>
      </w:pPr>
      <w:r w:rsidRPr="00203C10">
        <w:rPr>
          <w:rFonts w:ascii="Times New Roman" w:eastAsia="Times New Roman" w:hAnsi="Times New Roman" w:cs="Times New Roman"/>
          <w:lang w:eastAsia="en-GB"/>
        </w:rPr>
        <w:t xml:space="preserve">In addition, transferable skills are very important. These include communication, teamwork, and problem-solving. Employers often say that communication and teamwork are key skills for data analysis jobs Problem-solving is also very important because technology and automation are growing fast. University study helps me build these skills and prepares me for work in a modern, data-driven workplace </w:t>
      </w:r>
    </w:p>
    <w:p w14:paraId="09768420" w14:textId="77777777" w:rsidR="00203C10" w:rsidRPr="00203C10" w:rsidRDefault="00203C10" w:rsidP="00203C10">
      <w:pPr>
        <w:spacing w:before="100" w:beforeAutospacing="1" w:after="100" w:afterAutospacing="1"/>
        <w:outlineLvl w:val="2"/>
        <w:rPr>
          <w:rFonts w:ascii="Times New Roman" w:eastAsia="Times New Roman" w:hAnsi="Times New Roman" w:cs="Times New Roman"/>
          <w:b/>
          <w:bCs/>
          <w:sz w:val="28"/>
          <w:szCs w:val="28"/>
          <w:lang w:eastAsia="en-GB"/>
        </w:rPr>
      </w:pPr>
      <w:r w:rsidRPr="00203C10">
        <w:rPr>
          <w:rFonts w:ascii="Times New Roman" w:eastAsia="Times New Roman" w:hAnsi="Times New Roman" w:cs="Times New Roman"/>
          <w:b/>
          <w:bCs/>
          <w:sz w:val="28"/>
          <w:szCs w:val="28"/>
          <w:lang w:eastAsia="en-GB"/>
        </w:rPr>
        <w:t xml:space="preserve">Reference List </w:t>
      </w:r>
    </w:p>
    <w:sdt>
      <w:sdtPr>
        <w:id w:val="204455120"/>
        <w:docPartObj>
          <w:docPartGallery w:val="Bibliographies"/>
          <w:docPartUnique/>
        </w:docPartObj>
      </w:sdtPr>
      <w:sdtEndPr>
        <w:rPr>
          <w:rFonts w:asciiTheme="minorHAnsi" w:eastAsiaTheme="minorHAnsi" w:hAnsiTheme="minorHAnsi" w:cstheme="minorBidi"/>
          <w:color w:val="auto"/>
          <w:sz w:val="24"/>
          <w:szCs w:val="24"/>
        </w:rPr>
      </w:sdtEndPr>
      <w:sdtContent>
        <w:p w14:paraId="4BEBAB7B" w14:textId="1B5E2757" w:rsidR="00DC3916" w:rsidRDefault="00DC3916">
          <w:pPr>
            <w:pStyle w:val="Heading1"/>
          </w:pPr>
          <w:r>
            <w:t>Bibliography</w:t>
          </w:r>
        </w:p>
        <w:sdt>
          <w:sdtPr>
            <w:id w:val="111145805"/>
            <w:bibliography/>
          </w:sdtPr>
          <w:sdtContent>
            <w:p w14:paraId="75B57C8F" w14:textId="77777777" w:rsidR="00DC3916" w:rsidRDefault="00DC391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10122"/>
              </w:tblGrid>
              <w:tr w:rsidR="00DC3916" w14:paraId="538E069B" w14:textId="77777777">
                <w:trPr>
                  <w:divId w:val="1542739793"/>
                  <w:tblCellSpacing w:w="15" w:type="dxa"/>
                </w:trPr>
                <w:tc>
                  <w:tcPr>
                    <w:tcW w:w="50" w:type="pct"/>
                    <w:hideMark/>
                  </w:tcPr>
                  <w:p w14:paraId="61992761" w14:textId="7EB15FCF" w:rsidR="00DC3916" w:rsidRDefault="00DC3916">
                    <w:pPr>
                      <w:pStyle w:val="Bibliography"/>
                      <w:rPr>
                        <w:noProof/>
                      </w:rPr>
                    </w:pPr>
                    <w:r>
                      <w:rPr>
                        <w:noProof/>
                      </w:rPr>
                      <w:t xml:space="preserve">[1] </w:t>
                    </w:r>
                  </w:p>
                </w:tc>
                <w:tc>
                  <w:tcPr>
                    <w:tcW w:w="0" w:type="auto"/>
                    <w:hideMark/>
                  </w:tcPr>
                  <w:p w14:paraId="4B88A0CF" w14:textId="77777777" w:rsidR="00DC3916" w:rsidRDefault="00DC3916">
                    <w:pPr>
                      <w:rPr>
                        <w:noProof/>
                      </w:rPr>
                    </w:pPr>
                  </w:p>
                </w:tc>
              </w:tr>
              <w:tr w:rsidR="00DC3916" w14:paraId="618CAB46" w14:textId="77777777">
                <w:trPr>
                  <w:divId w:val="1542739793"/>
                  <w:tblCellSpacing w:w="15" w:type="dxa"/>
                </w:trPr>
                <w:tc>
                  <w:tcPr>
                    <w:tcW w:w="50" w:type="pct"/>
                    <w:hideMark/>
                  </w:tcPr>
                  <w:p w14:paraId="0AA0473F" w14:textId="77777777" w:rsidR="00DC3916" w:rsidRDefault="00DC3916">
                    <w:pPr>
                      <w:pStyle w:val="Bibliography"/>
                      <w:rPr>
                        <w:rFonts w:eastAsiaTheme="minorEastAsia"/>
                        <w:noProof/>
                      </w:rPr>
                    </w:pPr>
                    <w:r>
                      <w:rPr>
                        <w:noProof/>
                      </w:rPr>
                      <w:t xml:space="preserve">[2] </w:t>
                    </w:r>
                  </w:p>
                </w:tc>
                <w:tc>
                  <w:tcPr>
                    <w:tcW w:w="0" w:type="auto"/>
                    <w:hideMark/>
                  </w:tcPr>
                  <w:p w14:paraId="41D9F4AF" w14:textId="77777777" w:rsidR="00DC3916" w:rsidRDefault="00DC3916">
                    <w:pPr>
                      <w:pStyle w:val="Bibliography"/>
                      <w:rPr>
                        <w:noProof/>
                      </w:rPr>
                    </w:pPr>
                    <w:r>
                      <w:rPr>
                        <w:noProof/>
                      </w:rPr>
                      <w:t xml:space="preserve">Frontiers in Education. </w:t>
                    </w:r>
                  </w:p>
                </w:tc>
              </w:tr>
              <w:tr w:rsidR="00DC3916" w14:paraId="3B4ADFE6" w14:textId="77777777">
                <w:trPr>
                  <w:divId w:val="1542739793"/>
                  <w:tblCellSpacing w:w="15" w:type="dxa"/>
                </w:trPr>
                <w:tc>
                  <w:tcPr>
                    <w:tcW w:w="50" w:type="pct"/>
                    <w:hideMark/>
                  </w:tcPr>
                  <w:p w14:paraId="6C938421" w14:textId="77777777" w:rsidR="00DC3916" w:rsidRDefault="00DC3916">
                    <w:pPr>
                      <w:pStyle w:val="Bibliography"/>
                      <w:rPr>
                        <w:noProof/>
                      </w:rPr>
                    </w:pPr>
                    <w:r>
                      <w:rPr>
                        <w:noProof/>
                      </w:rPr>
                      <w:t xml:space="preserve">[3] </w:t>
                    </w:r>
                  </w:p>
                </w:tc>
                <w:tc>
                  <w:tcPr>
                    <w:tcW w:w="0" w:type="auto"/>
                    <w:hideMark/>
                  </w:tcPr>
                  <w:p w14:paraId="7240CECF" w14:textId="77777777" w:rsidR="00DC3916" w:rsidRDefault="00DC3916">
                    <w:pPr>
                      <w:pStyle w:val="Bibliography"/>
                      <w:rPr>
                        <w:noProof/>
                      </w:rPr>
                    </w:pPr>
                    <w:r>
                      <w:rPr>
                        <w:noProof/>
                      </w:rPr>
                      <w:t xml:space="preserve">ScienceDirect, “Looking for student success factors outside of the educators’ scope,” </w:t>
                    </w:r>
                    <w:r>
                      <w:rPr>
                        <w:i/>
                        <w:iCs/>
                        <w:noProof/>
                      </w:rPr>
                      <w:t xml:space="preserve">The effect of digital literacy, personal skills, and learning habits on online learning effectiveness, </w:t>
                    </w:r>
                    <w:r>
                      <w:rPr>
                        <w:noProof/>
                      </w:rPr>
                      <w:t xml:space="preserve">2025. </w:t>
                    </w:r>
                  </w:p>
                </w:tc>
              </w:tr>
              <w:tr w:rsidR="00DC3916" w14:paraId="581A32AB" w14:textId="77777777">
                <w:trPr>
                  <w:divId w:val="1542739793"/>
                  <w:tblCellSpacing w:w="15" w:type="dxa"/>
                </w:trPr>
                <w:tc>
                  <w:tcPr>
                    <w:tcW w:w="50" w:type="pct"/>
                    <w:hideMark/>
                  </w:tcPr>
                  <w:p w14:paraId="427C4868" w14:textId="77777777" w:rsidR="00DC3916" w:rsidRDefault="00DC3916">
                    <w:pPr>
                      <w:pStyle w:val="Bibliography"/>
                      <w:rPr>
                        <w:noProof/>
                      </w:rPr>
                    </w:pPr>
                    <w:r>
                      <w:rPr>
                        <w:noProof/>
                      </w:rPr>
                      <w:t xml:space="preserve">[4] </w:t>
                    </w:r>
                  </w:p>
                </w:tc>
                <w:tc>
                  <w:tcPr>
                    <w:tcW w:w="0" w:type="auto"/>
                    <w:hideMark/>
                  </w:tcPr>
                  <w:p w14:paraId="34F28D0E" w14:textId="77777777" w:rsidR="00DC3916" w:rsidRDefault="00DC3916">
                    <w:pPr>
                      <w:rPr>
                        <w:noProof/>
                      </w:rPr>
                    </w:pPr>
                  </w:p>
                </w:tc>
              </w:tr>
              <w:tr w:rsidR="00DC3916" w14:paraId="7A2C717A" w14:textId="77777777">
                <w:trPr>
                  <w:divId w:val="1542739793"/>
                  <w:tblCellSpacing w:w="15" w:type="dxa"/>
                </w:trPr>
                <w:tc>
                  <w:tcPr>
                    <w:tcW w:w="50" w:type="pct"/>
                    <w:hideMark/>
                  </w:tcPr>
                  <w:p w14:paraId="0016A922" w14:textId="77777777" w:rsidR="00DC3916" w:rsidRDefault="00DC3916">
                    <w:pPr>
                      <w:pStyle w:val="Bibliography"/>
                      <w:rPr>
                        <w:rFonts w:eastAsiaTheme="minorEastAsia"/>
                        <w:noProof/>
                      </w:rPr>
                    </w:pPr>
                    <w:r>
                      <w:rPr>
                        <w:noProof/>
                      </w:rPr>
                      <w:t xml:space="preserve">[5] </w:t>
                    </w:r>
                  </w:p>
                </w:tc>
                <w:tc>
                  <w:tcPr>
                    <w:tcW w:w="0" w:type="auto"/>
                    <w:hideMark/>
                  </w:tcPr>
                  <w:p w14:paraId="00633D1F" w14:textId="77777777" w:rsidR="00DC3916" w:rsidRDefault="00DC3916">
                    <w:pPr>
                      <w:pStyle w:val="Bibliography"/>
                      <w:rPr>
                        <w:noProof/>
                      </w:rPr>
                    </w:pPr>
                    <w:r>
                      <w:rPr>
                        <w:noProof/>
                      </w:rPr>
                      <w:t>S. Zakir, “Digital literacy and academic performance: the mediating roles of digital informal learning, self-efficacy, and students’ digital competence,” 06 06 2025. [Online]. Available: https://www.frontiersin.org/journals/education/articles/10.3389/feduc.2025.1590274/full. [Accessed 26 02 2026].</w:t>
                    </w:r>
                  </w:p>
                </w:tc>
              </w:tr>
            </w:tbl>
            <w:p w14:paraId="160A4B0E" w14:textId="77777777" w:rsidR="00DC3916" w:rsidRDefault="00DC3916">
              <w:pPr>
                <w:divId w:val="1542739793"/>
                <w:rPr>
                  <w:rFonts w:eastAsia="Times New Roman"/>
                  <w:noProof/>
                </w:rPr>
              </w:pPr>
            </w:p>
            <w:p w14:paraId="2B1E5A7D" w14:textId="7F7735F6" w:rsidR="00DC3916" w:rsidRDefault="00DC3916">
              <w:r>
                <w:rPr>
                  <w:b/>
                  <w:bCs/>
                  <w:noProof/>
                </w:rPr>
                <w:fldChar w:fldCharType="end"/>
              </w:r>
            </w:p>
          </w:sdtContent>
        </w:sdt>
      </w:sdtContent>
    </w:sdt>
    <w:p w14:paraId="7C763358" w14:textId="6B4749A7" w:rsidR="005E635E" w:rsidRPr="00030645" w:rsidRDefault="005E635E" w:rsidP="00030645">
      <w:pPr>
        <w:pStyle w:val="ListParagraph"/>
        <w:spacing w:before="100" w:beforeAutospacing="1" w:after="100" w:afterAutospacing="1" w:line="360" w:lineRule="auto"/>
        <w:rPr>
          <w:rFonts w:ascii="Times New Roman" w:eastAsia="Times New Roman" w:hAnsi="Times New Roman" w:cs="Times New Roman"/>
          <w:lang w:eastAsia="en-GB"/>
        </w:rPr>
      </w:pPr>
    </w:p>
    <w:sectPr w:rsidR="005E635E" w:rsidRPr="00030645" w:rsidSect="00203C1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DB6AF9"/>
    <w:multiLevelType w:val="multilevel"/>
    <w:tmpl w:val="4314E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80078E"/>
    <w:multiLevelType w:val="hybridMultilevel"/>
    <w:tmpl w:val="2892D8A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0328419">
    <w:abstractNumId w:val="0"/>
  </w:num>
  <w:num w:numId="2" w16cid:durableId="728192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C10"/>
    <w:rsid w:val="00030645"/>
    <w:rsid w:val="001D342E"/>
    <w:rsid w:val="00203C10"/>
    <w:rsid w:val="004B2A8E"/>
    <w:rsid w:val="005E635E"/>
    <w:rsid w:val="00671A67"/>
    <w:rsid w:val="0089264E"/>
    <w:rsid w:val="008A67F4"/>
    <w:rsid w:val="00A744FB"/>
    <w:rsid w:val="00DC3916"/>
    <w:rsid w:val="00DE0165"/>
    <w:rsid w:val="00FC32EB"/>
    <w:rsid w:val="00FE3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746A2"/>
  <w15:chartTrackingRefBased/>
  <w15:docId w15:val="{DAA35220-9704-D947-A3F8-261B77A30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C1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03C1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03C1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03C1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03C1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03C1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C1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C1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C1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C1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03C1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03C1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03C1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03C1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03C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C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C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C10"/>
    <w:rPr>
      <w:rFonts w:eastAsiaTheme="majorEastAsia" w:cstheme="majorBidi"/>
      <w:color w:val="272727" w:themeColor="text1" w:themeTint="D8"/>
    </w:rPr>
  </w:style>
  <w:style w:type="paragraph" w:styleId="Title">
    <w:name w:val="Title"/>
    <w:basedOn w:val="Normal"/>
    <w:next w:val="Normal"/>
    <w:link w:val="TitleChar"/>
    <w:uiPriority w:val="10"/>
    <w:qFormat/>
    <w:rsid w:val="00203C1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C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C1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C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C1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03C10"/>
    <w:rPr>
      <w:i/>
      <w:iCs/>
      <w:color w:val="404040" w:themeColor="text1" w:themeTint="BF"/>
    </w:rPr>
  </w:style>
  <w:style w:type="paragraph" w:styleId="ListParagraph">
    <w:name w:val="List Paragraph"/>
    <w:basedOn w:val="Normal"/>
    <w:uiPriority w:val="34"/>
    <w:qFormat/>
    <w:rsid w:val="00203C10"/>
    <w:pPr>
      <w:ind w:left="720"/>
      <w:contextualSpacing/>
    </w:pPr>
  </w:style>
  <w:style w:type="character" w:styleId="IntenseEmphasis">
    <w:name w:val="Intense Emphasis"/>
    <w:basedOn w:val="DefaultParagraphFont"/>
    <w:uiPriority w:val="21"/>
    <w:qFormat/>
    <w:rsid w:val="00203C10"/>
    <w:rPr>
      <w:i/>
      <w:iCs/>
      <w:color w:val="2F5496" w:themeColor="accent1" w:themeShade="BF"/>
    </w:rPr>
  </w:style>
  <w:style w:type="paragraph" w:styleId="IntenseQuote">
    <w:name w:val="Intense Quote"/>
    <w:basedOn w:val="Normal"/>
    <w:next w:val="Normal"/>
    <w:link w:val="IntenseQuoteChar"/>
    <w:uiPriority w:val="30"/>
    <w:qFormat/>
    <w:rsid w:val="00203C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3C10"/>
    <w:rPr>
      <w:i/>
      <w:iCs/>
      <w:color w:val="2F5496" w:themeColor="accent1" w:themeShade="BF"/>
    </w:rPr>
  </w:style>
  <w:style w:type="character" w:styleId="IntenseReference">
    <w:name w:val="Intense Reference"/>
    <w:basedOn w:val="DefaultParagraphFont"/>
    <w:uiPriority w:val="32"/>
    <w:qFormat/>
    <w:rsid w:val="00203C10"/>
    <w:rPr>
      <w:b/>
      <w:bCs/>
      <w:smallCaps/>
      <w:color w:val="2F5496" w:themeColor="accent1" w:themeShade="BF"/>
      <w:spacing w:val="5"/>
    </w:rPr>
  </w:style>
  <w:style w:type="paragraph" w:styleId="NormalWeb">
    <w:name w:val="Normal (Web)"/>
    <w:basedOn w:val="Normal"/>
    <w:uiPriority w:val="99"/>
    <w:semiHidden/>
    <w:unhideWhenUsed/>
    <w:rsid w:val="00203C10"/>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03C10"/>
    <w:rPr>
      <w:b/>
      <w:bCs/>
    </w:rPr>
  </w:style>
  <w:style w:type="character" w:styleId="Hyperlink">
    <w:name w:val="Hyperlink"/>
    <w:basedOn w:val="DefaultParagraphFont"/>
    <w:uiPriority w:val="99"/>
    <w:unhideWhenUsed/>
    <w:rsid w:val="00203C10"/>
    <w:rPr>
      <w:color w:val="0000FF"/>
      <w:u w:val="single"/>
    </w:rPr>
  </w:style>
  <w:style w:type="character" w:styleId="UnresolvedMention">
    <w:name w:val="Unresolved Mention"/>
    <w:basedOn w:val="DefaultParagraphFont"/>
    <w:uiPriority w:val="99"/>
    <w:semiHidden/>
    <w:unhideWhenUsed/>
    <w:rsid w:val="00203C10"/>
    <w:rPr>
      <w:color w:val="605E5C"/>
      <w:shd w:val="clear" w:color="auto" w:fill="E1DFDD"/>
    </w:rPr>
  </w:style>
  <w:style w:type="paragraph" w:styleId="Bibliography">
    <w:name w:val="Bibliography"/>
    <w:basedOn w:val="Normal"/>
    <w:next w:val="Normal"/>
    <w:uiPriority w:val="37"/>
    <w:unhideWhenUsed/>
    <w:rsid w:val="000306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880763">
      <w:bodyDiv w:val="1"/>
      <w:marLeft w:val="0"/>
      <w:marRight w:val="0"/>
      <w:marTop w:val="0"/>
      <w:marBottom w:val="0"/>
      <w:divBdr>
        <w:top w:val="none" w:sz="0" w:space="0" w:color="auto"/>
        <w:left w:val="none" w:sz="0" w:space="0" w:color="auto"/>
        <w:bottom w:val="none" w:sz="0" w:space="0" w:color="auto"/>
        <w:right w:val="none" w:sz="0" w:space="0" w:color="auto"/>
      </w:divBdr>
    </w:div>
    <w:div w:id="138695554">
      <w:bodyDiv w:val="1"/>
      <w:marLeft w:val="0"/>
      <w:marRight w:val="0"/>
      <w:marTop w:val="0"/>
      <w:marBottom w:val="0"/>
      <w:divBdr>
        <w:top w:val="none" w:sz="0" w:space="0" w:color="auto"/>
        <w:left w:val="none" w:sz="0" w:space="0" w:color="auto"/>
        <w:bottom w:val="none" w:sz="0" w:space="0" w:color="auto"/>
        <w:right w:val="none" w:sz="0" w:space="0" w:color="auto"/>
      </w:divBdr>
    </w:div>
    <w:div w:id="205063794">
      <w:bodyDiv w:val="1"/>
      <w:marLeft w:val="0"/>
      <w:marRight w:val="0"/>
      <w:marTop w:val="0"/>
      <w:marBottom w:val="0"/>
      <w:divBdr>
        <w:top w:val="none" w:sz="0" w:space="0" w:color="auto"/>
        <w:left w:val="none" w:sz="0" w:space="0" w:color="auto"/>
        <w:bottom w:val="none" w:sz="0" w:space="0" w:color="auto"/>
        <w:right w:val="none" w:sz="0" w:space="0" w:color="auto"/>
      </w:divBdr>
    </w:div>
    <w:div w:id="391199546">
      <w:bodyDiv w:val="1"/>
      <w:marLeft w:val="0"/>
      <w:marRight w:val="0"/>
      <w:marTop w:val="0"/>
      <w:marBottom w:val="0"/>
      <w:divBdr>
        <w:top w:val="none" w:sz="0" w:space="0" w:color="auto"/>
        <w:left w:val="none" w:sz="0" w:space="0" w:color="auto"/>
        <w:bottom w:val="none" w:sz="0" w:space="0" w:color="auto"/>
        <w:right w:val="none" w:sz="0" w:space="0" w:color="auto"/>
      </w:divBdr>
    </w:div>
    <w:div w:id="628517703">
      <w:bodyDiv w:val="1"/>
      <w:marLeft w:val="0"/>
      <w:marRight w:val="0"/>
      <w:marTop w:val="0"/>
      <w:marBottom w:val="0"/>
      <w:divBdr>
        <w:top w:val="none" w:sz="0" w:space="0" w:color="auto"/>
        <w:left w:val="none" w:sz="0" w:space="0" w:color="auto"/>
        <w:bottom w:val="none" w:sz="0" w:space="0" w:color="auto"/>
        <w:right w:val="none" w:sz="0" w:space="0" w:color="auto"/>
      </w:divBdr>
    </w:div>
    <w:div w:id="698355021">
      <w:bodyDiv w:val="1"/>
      <w:marLeft w:val="0"/>
      <w:marRight w:val="0"/>
      <w:marTop w:val="0"/>
      <w:marBottom w:val="0"/>
      <w:divBdr>
        <w:top w:val="none" w:sz="0" w:space="0" w:color="auto"/>
        <w:left w:val="none" w:sz="0" w:space="0" w:color="auto"/>
        <w:bottom w:val="none" w:sz="0" w:space="0" w:color="auto"/>
        <w:right w:val="none" w:sz="0" w:space="0" w:color="auto"/>
      </w:divBdr>
    </w:div>
    <w:div w:id="770198442">
      <w:bodyDiv w:val="1"/>
      <w:marLeft w:val="0"/>
      <w:marRight w:val="0"/>
      <w:marTop w:val="0"/>
      <w:marBottom w:val="0"/>
      <w:divBdr>
        <w:top w:val="none" w:sz="0" w:space="0" w:color="auto"/>
        <w:left w:val="none" w:sz="0" w:space="0" w:color="auto"/>
        <w:bottom w:val="none" w:sz="0" w:space="0" w:color="auto"/>
        <w:right w:val="none" w:sz="0" w:space="0" w:color="auto"/>
      </w:divBdr>
    </w:div>
    <w:div w:id="892541104">
      <w:bodyDiv w:val="1"/>
      <w:marLeft w:val="0"/>
      <w:marRight w:val="0"/>
      <w:marTop w:val="0"/>
      <w:marBottom w:val="0"/>
      <w:divBdr>
        <w:top w:val="none" w:sz="0" w:space="0" w:color="auto"/>
        <w:left w:val="none" w:sz="0" w:space="0" w:color="auto"/>
        <w:bottom w:val="none" w:sz="0" w:space="0" w:color="auto"/>
        <w:right w:val="none" w:sz="0" w:space="0" w:color="auto"/>
      </w:divBdr>
    </w:div>
    <w:div w:id="1069811350">
      <w:bodyDiv w:val="1"/>
      <w:marLeft w:val="0"/>
      <w:marRight w:val="0"/>
      <w:marTop w:val="0"/>
      <w:marBottom w:val="0"/>
      <w:divBdr>
        <w:top w:val="none" w:sz="0" w:space="0" w:color="auto"/>
        <w:left w:val="none" w:sz="0" w:space="0" w:color="auto"/>
        <w:bottom w:val="none" w:sz="0" w:space="0" w:color="auto"/>
        <w:right w:val="none" w:sz="0" w:space="0" w:color="auto"/>
      </w:divBdr>
    </w:div>
    <w:div w:id="1088769790">
      <w:bodyDiv w:val="1"/>
      <w:marLeft w:val="0"/>
      <w:marRight w:val="0"/>
      <w:marTop w:val="0"/>
      <w:marBottom w:val="0"/>
      <w:divBdr>
        <w:top w:val="none" w:sz="0" w:space="0" w:color="auto"/>
        <w:left w:val="none" w:sz="0" w:space="0" w:color="auto"/>
        <w:bottom w:val="none" w:sz="0" w:space="0" w:color="auto"/>
        <w:right w:val="none" w:sz="0" w:space="0" w:color="auto"/>
      </w:divBdr>
    </w:div>
    <w:div w:id="1096248337">
      <w:bodyDiv w:val="1"/>
      <w:marLeft w:val="0"/>
      <w:marRight w:val="0"/>
      <w:marTop w:val="0"/>
      <w:marBottom w:val="0"/>
      <w:divBdr>
        <w:top w:val="none" w:sz="0" w:space="0" w:color="auto"/>
        <w:left w:val="none" w:sz="0" w:space="0" w:color="auto"/>
        <w:bottom w:val="none" w:sz="0" w:space="0" w:color="auto"/>
        <w:right w:val="none" w:sz="0" w:space="0" w:color="auto"/>
      </w:divBdr>
    </w:div>
    <w:div w:id="1542739793">
      <w:bodyDiv w:val="1"/>
      <w:marLeft w:val="0"/>
      <w:marRight w:val="0"/>
      <w:marTop w:val="0"/>
      <w:marBottom w:val="0"/>
      <w:divBdr>
        <w:top w:val="none" w:sz="0" w:space="0" w:color="auto"/>
        <w:left w:val="none" w:sz="0" w:space="0" w:color="auto"/>
        <w:bottom w:val="none" w:sz="0" w:space="0" w:color="auto"/>
        <w:right w:val="none" w:sz="0" w:space="0" w:color="auto"/>
      </w:divBdr>
    </w:div>
    <w:div w:id="1544245390">
      <w:bodyDiv w:val="1"/>
      <w:marLeft w:val="0"/>
      <w:marRight w:val="0"/>
      <w:marTop w:val="0"/>
      <w:marBottom w:val="0"/>
      <w:divBdr>
        <w:top w:val="none" w:sz="0" w:space="0" w:color="auto"/>
        <w:left w:val="none" w:sz="0" w:space="0" w:color="auto"/>
        <w:bottom w:val="none" w:sz="0" w:space="0" w:color="auto"/>
        <w:right w:val="none" w:sz="0" w:space="0" w:color="auto"/>
      </w:divBdr>
    </w:div>
    <w:div w:id="2009288136">
      <w:bodyDiv w:val="1"/>
      <w:marLeft w:val="0"/>
      <w:marRight w:val="0"/>
      <w:marTop w:val="0"/>
      <w:marBottom w:val="0"/>
      <w:divBdr>
        <w:top w:val="none" w:sz="0" w:space="0" w:color="auto"/>
        <w:left w:val="none" w:sz="0" w:space="0" w:color="auto"/>
        <w:bottom w:val="none" w:sz="0" w:space="0" w:color="auto"/>
        <w:right w:val="none" w:sz="0" w:space="0" w:color="auto"/>
      </w:divBdr>
    </w:div>
    <w:div w:id="2033921595">
      <w:bodyDiv w:val="1"/>
      <w:marLeft w:val="0"/>
      <w:marRight w:val="0"/>
      <w:marTop w:val="0"/>
      <w:marBottom w:val="0"/>
      <w:divBdr>
        <w:top w:val="none" w:sz="0" w:space="0" w:color="auto"/>
        <w:left w:val="none" w:sz="0" w:space="0" w:color="auto"/>
        <w:bottom w:val="none" w:sz="0" w:space="0" w:color="auto"/>
        <w:right w:val="none" w:sz="0" w:space="0" w:color="auto"/>
      </w:divBdr>
    </w:div>
    <w:div w:id="2087259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434668.pdf" TargetMode="External"/><Relationship Id="rId3" Type="http://schemas.openxmlformats.org/officeDocument/2006/relationships/styles" Target="styles.xml"/><Relationship Id="rId7" Type="http://schemas.openxmlformats.org/officeDocument/2006/relationships/hyperlink" Target="https://www.sciencedirect.com/science/article/pii/S147281172500058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rontiersin.org/journals/education/articles/10.3389/feduc.2025.1590274/full"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Fro</b:Tag>
    <b:SourceType>Book</b:SourceType>
    <b:Guid>{65A906F9-881A-8D41-BBDF-EF860DABBC3C}</b:Guid>
    <b:Author>
      <b:Author>
        <b:NameList>
          <b:Person>
            <b:Last>Frontiers in Education</b:Last>
          </b:Person>
        </b:NameList>
      </b:Author>
    </b:Author>
    <b:RefOrder>2</b:RefOrder>
  </b:Source>
  <b:Source>
    <b:Tag>Sci25</b:Tag>
    <b:SourceType>JournalArticle</b:SourceType>
    <b:Guid>{9DBF7C84-F5DE-E84C-B29E-2A073C5B78BE}</b:Guid>
    <b:Title>Looking for student success factors outside of the educators’ scope</b:Title>
    <b:Year>2025</b:Year>
    <b:Author>
      <b:Author>
        <b:NameList>
          <b:Person>
            <b:Last>ScienceDirect</b:Last>
          </b:Person>
        </b:NameList>
      </b:Author>
    </b:Author>
    <b:JournalName>The effect of digital literacy, personal skills, and learning habits on online learning effectiveness</b:JournalName>
    <b:RefOrder>3</b:RefOrder>
  </b:Source>
  <b:Source>
    <b:Tag>Placeholder1</b:Tag>
    <b:SourceType>Book</b:SourceType>
    <b:Guid>{F266E931-D075-FA42-B31F-337EE5BA0241}</b:Guid>
    <b:RefOrder>1</b:RefOrder>
  </b:Source>
  <b:Source>
    <b:Tag>Placeholder2</b:Tag>
    <b:SourceType>Book</b:SourceType>
    <b:Guid>{572722B1-BD2A-014E-BFDE-B57E4F15DA11}</b:Guid>
    <b:RefOrder>4</b:RefOrder>
  </b:Source>
  <b:Source>
    <b:Tag>Sup25</b:Tag>
    <b:SourceType>DocumentFromInternetSite</b:SourceType>
    <b:Guid>{BF8E83E6-825A-A448-A1F9-054FC2B1896D}</b:Guid>
    <b:Title>Digital literacy and academic performance: the mediating roles of digital informal learning, self-efficacy, and students’ digital competence</b:Title>
    <b:Year>2025</b:Year>
    <b:Author>
      <b:Author>
        <b:NameList>
          <b:Person>
            <b:Last>Zakir</b:Last>
            <b:First>Supratman</b:First>
          </b:Person>
        </b:NameList>
      </b:Author>
    </b:Author>
    <b:URL>https://www.frontiersin.org/journals/education/articles/10.3389/feduc.2025.1590274/full</b:URL>
    <b:Month>06</b:Month>
    <b:Day>06</b:Day>
    <b:YearAccessed>2026</b:YearAccessed>
    <b:MonthAccessed>02</b:MonthAccessed>
    <b:DayAccessed>26</b:DayAccessed>
    <b:RefOrder>5</b:RefOrder>
  </b:Source>
</b:Sources>
</file>

<file path=customXml/itemProps1.xml><?xml version="1.0" encoding="utf-8"?>
<ds:datastoreItem xmlns:ds="http://schemas.openxmlformats.org/officeDocument/2006/customXml" ds:itemID="{DF1EF616-E5D3-874A-9263-A24BAAB23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Pages>
  <Words>453</Words>
  <Characters>2584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Omar Ibrahim (2532063)</dc:creator>
  <cp:keywords/>
  <dc:description/>
  <cp:lastModifiedBy>Abdullah Omar Ibrahim (2532063)</cp:lastModifiedBy>
  <cp:revision>3</cp:revision>
  <dcterms:created xsi:type="dcterms:W3CDTF">2026-02-20T20:40:00Z</dcterms:created>
  <dcterms:modified xsi:type="dcterms:W3CDTF">2026-02-26T11:53:00Z</dcterms:modified>
</cp:coreProperties>
</file>