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7849C3C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A85AEE">
        <w:rPr>
          <w:rFonts w:ascii="Times New Roman" w:hAnsi="Times New Roman" w:cs="Times New Roman"/>
          <w:sz w:val="40"/>
          <w:szCs w:val="40"/>
        </w:rPr>
        <w:t>2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77777777" w:rsidR="00A85AEE" w:rsidRDefault="00A85AE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Classical Chinese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Default="00A85AE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Li Na</w:t>
            </w:r>
          </w:p>
          <w:p w14:paraId="1F6D4076" w14:textId="79B4282C" w:rsidR="00A85AEE" w:rsidRPr="00A85AEE" w:rsidRDefault="00A85AE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CD68F0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72DFE121" w:rsidR="00280CBE" w:rsidRDefault="002B759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Lee Chun Yee</w:t>
            </w:r>
          </w:p>
          <w:p w14:paraId="51F2D4C6" w14:textId="35340F6A" w:rsidR="000B68A4" w:rsidRPr="000B68A4" w:rsidRDefault="002B759D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李純怡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6CE921B9" w:rsidR="00280CBE" w:rsidRPr="000B68A4" w:rsidRDefault="002B759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2017147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2EE99693" w:rsidR="00280CBE" w:rsidRPr="000B68A4" w:rsidRDefault="00A85AE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0</w:t>
            </w:r>
            <w:r w:rsidR="002B759D">
              <w:rPr>
                <w:rFonts w:ascii="Times New Roman" w:hAnsi="Times New Roman" w:cs="Times New Roman" w:hint="eastAsia"/>
                <w:sz w:val="32"/>
                <w:szCs w:val="28"/>
              </w:rPr>
              <w:t>7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11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/2020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4C0C6C3B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lastRenderedPageBreak/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注釋翻譯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(2000 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字</w:t>
      </w:r>
      <w:r w:rsidRPr="00D55E4E">
        <w:rPr>
          <w:rFonts w:ascii="KaiTi" w:eastAsia="KaiTi" w:hAnsi="KaiTi"/>
          <w:sz w:val="28"/>
          <w:szCs w:val="28"/>
          <w:lang w:eastAsia="zh-TW"/>
        </w:rPr>
        <w:t>-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) </w:t>
      </w:r>
    </w:p>
    <w:p w14:paraId="5DA6CDA2" w14:textId="038755FE" w:rsidR="00A35903" w:rsidRDefault="00CD68F0" w:rsidP="00CD68F0">
      <w:pPr>
        <w:rPr>
          <w:rFonts w:ascii="Times New Roman" w:eastAsia="DFKai-SB" w:hAnsi="Times New Roman" w:cs="Times New Roman"/>
          <w:lang w:val="en-GB"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t>從必修書籍列表中選出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 2 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篇主要文言文典籍並對每篇進行註解翻譯。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 w:eastAsia="zh-TW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70F9A67A" w14:textId="77777777" w:rsidR="003D3034" w:rsidRDefault="003D303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14:paraId="60150A37" w14:textId="6C2A22B1" w:rsidR="00CD68F0" w:rsidRPr="00C5035A" w:rsidRDefault="00CD68F0" w:rsidP="00CD68F0">
      <w:pPr>
        <w:snapToGrid w:val="0"/>
        <w:spacing w:line="360" w:lineRule="auto"/>
        <w:jc w:val="center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  <w:bookmarkStart w:id="0" w:name="_Hlk536173385"/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2B759D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勸學</w:t>
      </w: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·</w:t>
      </w:r>
      <w:r w:rsidR="002B759D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荀子</w:t>
      </w: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</w:t>
      </w:r>
      <w:bookmarkEnd w:id="0"/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評註</w:t>
      </w:r>
      <w:r w:rsidR="00C5035A">
        <w:rPr>
          <w:rFonts w:ascii="KaiTi" w:eastAsia="PMingLiU" w:hAnsi="KaiTi" w:cs="DFKai-SB"/>
          <w:b/>
          <w:bCs/>
          <w:sz w:val="40"/>
          <w:szCs w:val="40"/>
          <w:lang w:eastAsia="zh-TW"/>
        </w:rPr>
        <w:br/>
      </w:r>
    </w:p>
    <w:p w14:paraId="03B8ECDC" w14:textId="55B81B51" w:rsidR="00CD68F0" w:rsidRPr="00206AE3" w:rsidRDefault="00CD68F0" w:rsidP="00206AE3">
      <w:pPr>
        <w:snapToGrid w:val="0"/>
        <w:spacing w:line="276" w:lineRule="auto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  <w:r w:rsidR="00206AE3">
        <w:rPr>
          <w:rFonts w:ascii="KaiTi" w:eastAsia="PMingLiU" w:hAnsi="KaiTi" w:cs="DFKai-SB"/>
          <w:b/>
          <w:bCs/>
          <w:lang w:eastAsia="zh-TW"/>
        </w:rPr>
        <w:br/>
      </w:r>
    </w:p>
    <w:p w14:paraId="20FE9635" w14:textId="530E34D4" w:rsidR="00BB2644" w:rsidRPr="00BB2644" w:rsidRDefault="00C5035A" w:rsidP="00206AE3">
      <w:pPr>
        <w:snapToGrid w:val="0"/>
        <w:spacing w:line="276" w:lineRule="auto"/>
        <w:rPr>
          <w:rFonts w:ascii="KaiTi" w:eastAsia="PMingLiU" w:hAnsi="KaiTi" w:cs="MingLiU"/>
          <w:lang w:eastAsia="zh-TW"/>
        </w:rPr>
      </w:pPr>
      <w:r>
        <w:rPr>
          <w:rFonts w:ascii="KaiTi" w:eastAsia="KaiTi" w:hAnsi="KaiTi" w:cs="MingLiU" w:hint="eastAsia"/>
          <w:lang w:eastAsia="zh-TW"/>
        </w:rPr>
        <w:t>文章</w:t>
      </w:r>
      <w:r w:rsidR="00BB2644">
        <w:rPr>
          <w:rFonts w:ascii="KaiTi" w:eastAsia="KaiTi" w:hAnsi="KaiTi" w:cs="MingLiU" w:hint="eastAsia"/>
          <w:lang w:eastAsia="zh-TW"/>
        </w:rPr>
        <w:t>的主要目的是提醒我們學習的重要性。並且用了許多生動的例子來激勵</w:t>
      </w:r>
      <w:r>
        <w:rPr>
          <w:rFonts w:ascii="KaiTi" w:eastAsia="KaiTi" w:hAnsi="KaiTi" w:cs="MingLiU" w:hint="eastAsia"/>
          <w:lang w:eastAsia="zh-TW"/>
        </w:rPr>
        <w:t>我們</w:t>
      </w:r>
      <w:r w:rsidR="00BB2644">
        <w:rPr>
          <w:rFonts w:ascii="KaiTi" w:eastAsia="KaiTi" w:hAnsi="KaiTi" w:cs="MingLiU" w:hint="eastAsia"/>
          <w:lang w:eastAsia="zh-TW"/>
        </w:rPr>
        <w:t>對求學問應當有的態度和方法。希望我們不斷修行邁向聖賢。</w:t>
      </w:r>
      <w:r w:rsidR="00BB2644">
        <w:rPr>
          <w:rFonts w:ascii="KaiTi" w:eastAsia="PMingLiU" w:hAnsi="KaiTi" w:cs="MingLiU"/>
          <w:lang w:eastAsia="zh-TW"/>
        </w:rPr>
        <w:br/>
      </w:r>
    </w:p>
    <w:p w14:paraId="3437CB52" w14:textId="4123D03F" w:rsidR="00CD68F0" w:rsidRPr="00206AE3" w:rsidRDefault="00CD68F0" w:rsidP="00206AE3">
      <w:pPr>
        <w:snapToGrid w:val="0"/>
        <w:spacing w:line="276" w:lineRule="auto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  <w:r w:rsidR="00206AE3">
        <w:rPr>
          <w:rFonts w:ascii="KaiTi" w:eastAsia="PMingLiU" w:hAnsi="KaiTi" w:cs="DFKai-SB"/>
          <w:b/>
          <w:bCs/>
          <w:lang w:eastAsia="zh-TW"/>
        </w:rPr>
        <w:br/>
      </w:r>
    </w:p>
    <w:p w14:paraId="5EEA318A" w14:textId="50BE3AEA" w:rsidR="002B759D" w:rsidRPr="002B759D" w:rsidRDefault="002B759D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  <w:r w:rsidRPr="002B759D">
        <w:rPr>
          <w:rFonts w:ascii="KaiTi" w:eastAsia="KaiTi" w:hAnsi="KaiTi" w:cs="DFKai-SB" w:hint="eastAsia"/>
          <w:bCs/>
          <w:lang w:eastAsia="zh-TW"/>
        </w:rPr>
        <w:t>積土成山，風雨興焉；積水成淵，蛟龍生焉；積善成德，而神明自得，聖心備焉。故不積蹞步，無以至千里；不積小流，無以成江海。騏驥一躍，不能十步；駑馬十駕</w:t>
      </w:r>
      <w:r w:rsidR="00C5035A">
        <w:rPr>
          <w:rFonts w:ascii="KaiTi" w:eastAsia="KaiTi" w:hAnsi="KaiTi" w:cs="DFKai-SB" w:hint="eastAsia"/>
          <w:bCs/>
          <w:lang w:eastAsia="zh-TW"/>
        </w:rPr>
        <w:t>01</w:t>
      </w:r>
      <w:r w:rsidRPr="002B759D">
        <w:rPr>
          <w:rFonts w:ascii="KaiTi" w:eastAsia="KaiTi" w:hAnsi="KaiTi" w:cs="DFKai-SB" w:hint="eastAsia"/>
          <w:bCs/>
          <w:lang w:eastAsia="zh-TW"/>
        </w:rPr>
        <w:t>，功在不舍。鍥○</w:t>
      </w:r>
      <w:r w:rsidR="00C5035A">
        <w:rPr>
          <w:rFonts w:ascii="KaiTi" w:eastAsia="KaiTi" w:hAnsi="KaiTi" w:cs="DFKai-SB" w:hint="eastAsia"/>
          <w:bCs/>
          <w:lang w:eastAsia="zh-TW"/>
        </w:rPr>
        <w:t>02</w:t>
      </w:r>
      <w:r w:rsidRPr="002B759D">
        <w:rPr>
          <w:rFonts w:ascii="KaiTi" w:eastAsia="KaiTi" w:hAnsi="KaiTi" w:cs="DFKai-SB" w:hint="eastAsia"/>
          <w:bCs/>
          <w:lang w:eastAsia="zh-TW"/>
        </w:rPr>
        <w:t>而舍之，朽木不折；鍥而不舍，金石可鏤。螾無爪牙之利、筋骨之強，上食埃土，下飲黃泉，用心一也。蟹六跪而二螯，非虵蟺之穴，無可寄託者，用心躁也。是故無冥冥○</w:t>
      </w:r>
      <w:r w:rsidR="00C5035A">
        <w:rPr>
          <w:rFonts w:ascii="KaiTi" w:eastAsia="KaiTi" w:hAnsi="KaiTi" w:cs="DFKai-SB" w:hint="eastAsia"/>
          <w:bCs/>
          <w:lang w:eastAsia="zh-TW"/>
        </w:rPr>
        <w:t>03</w:t>
      </w:r>
      <w:r w:rsidRPr="002B759D">
        <w:rPr>
          <w:rFonts w:ascii="KaiTi" w:eastAsia="KaiTi" w:hAnsi="KaiTi" w:cs="DFKai-SB" w:hint="eastAsia"/>
          <w:bCs/>
          <w:lang w:eastAsia="zh-TW"/>
        </w:rPr>
        <w:t>之志者，無昭昭之明；無惛惛之事者，無赫赫之功。行衢道者不至，事兩君者不容。目不能兩視而明，耳不能兩聽而聰。螣蛇</w:t>
      </w:r>
      <w:r w:rsidR="005C52AE" w:rsidRPr="002B759D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  <w:lang w:eastAsia="zh-TW"/>
        </w:rPr>
        <w:t>04</w:t>
      </w:r>
      <w:r w:rsidRPr="002B759D">
        <w:rPr>
          <w:rFonts w:ascii="KaiTi" w:eastAsia="KaiTi" w:hAnsi="KaiTi" w:cs="DFKai-SB" w:hint="eastAsia"/>
          <w:bCs/>
          <w:lang w:eastAsia="zh-TW"/>
        </w:rPr>
        <w:t>無足而飛，梧鼠五技而窮。詩曰：「尸鳩在桑，其子七兮。淑人君子，其儀一兮。其儀一兮，心如結兮。」故君子結於一也。</w:t>
      </w:r>
    </w:p>
    <w:p w14:paraId="31B3CAED" w14:textId="77777777" w:rsidR="002B759D" w:rsidRDefault="002B759D" w:rsidP="00206AE3">
      <w:pPr>
        <w:snapToGrid w:val="0"/>
        <w:spacing w:line="276" w:lineRule="auto"/>
        <w:jc w:val="both"/>
        <w:rPr>
          <w:rFonts w:ascii="KaiTi" w:eastAsia="PMingLiU" w:hAnsi="KaiTi" w:cs="DFKai-SB"/>
          <w:bCs/>
          <w:lang w:eastAsia="zh-TW"/>
        </w:rPr>
      </w:pPr>
    </w:p>
    <w:p w14:paraId="597B7198" w14:textId="4674D2AA" w:rsidR="002B759D" w:rsidRPr="002B759D" w:rsidRDefault="002B759D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  <w:r w:rsidRPr="002B759D">
        <w:rPr>
          <w:rFonts w:ascii="KaiTi" w:eastAsia="KaiTi" w:hAnsi="KaiTi" w:cs="DFKai-SB" w:hint="eastAsia"/>
          <w:bCs/>
          <w:lang w:eastAsia="zh-TW"/>
        </w:rPr>
        <w:t>昔者瓠巴鼓瑟，而沉魚出聽；伯牙鼓琴，而六馬仰秣。故聲無小而不聞，行無隱而不形。玉在山而草木潤，淵生珠而崖不枯。為善不積邪，安有不聞者乎？</w:t>
      </w:r>
    </w:p>
    <w:p w14:paraId="0E3DD466" w14:textId="77777777" w:rsidR="002B759D" w:rsidRDefault="002B759D" w:rsidP="00206AE3">
      <w:pPr>
        <w:snapToGrid w:val="0"/>
        <w:spacing w:line="276" w:lineRule="auto"/>
        <w:jc w:val="both"/>
        <w:rPr>
          <w:rFonts w:ascii="KaiTi" w:eastAsia="PMingLiU" w:hAnsi="KaiTi" w:cs="DFKai-SB"/>
          <w:bCs/>
          <w:lang w:eastAsia="zh-TW"/>
        </w:rPr>
      </w:pPr>
    </w:p>
    <w:p w14:paraId="5442CADE" w14:textId="7AF0020F" w:rsidR="00CD68F0" w:rsidRDefault="002B759D" w:rsidP="00206AE3">
      <w:pPr>
        <w:snapToGrid w:val="0"/>
        <w:spacing w:line="276" w:lineRule="auto"/>
        <w:jc w:val="both"/>
        <w:rPr>
          <w:rFonts w:ascii="KaiTi" w:eastAsia="PMingLiU" w:hAnsi="KaiTi" w:cs="DFKai-SB"/>
          <w:bCs/>
          <w:lang w:eastAsia="zh-TW"/>
        </w:rPr>
      </w:pPr>
      <w:r w:rsidRPr="002B759D">
        <w:rPr>
          <w:rFonts w:ascii="KaiTi" w:eastAsia="KaiTi" w:hAnsi="KaiTi" w:cs="DFKai-SB" w:hint="eastAsia"/>
          <w:bCs/>
          <w:lang w:eastAsia="zh-TW"/>
        </w:rPr>
        <w:t>學惡○</w:t>
      </w:r>
      <w:r w:rsidR="00C5035A">
        <w:rPr>
          <w:rFonts w:ascii="KaiTi" w:eastAsia="KaiTi" w:hAnsi="KaiTi" w:cs="DFKai-SB" w:hint="eastAsia"/>
          <w:bCs/>
          <w:lang w:eastAsia="zh-TW"/>
        </w:rPr>
        <w:t>05</w:t>
      </w:r>
      <w:r w:rsidRPr="002B759D">
        <w:rPr>
          <w:rFonts w:ascii="KaiTi" w:eastAsia="KaiTi" w:hAnsi="KaiTi" w:cs="DFKai-SB" w:hint="eastAsia"/>
          <w:bCs/>
          <w:lang w:eastAsia="zh-TW"/>
        </w:rPr>
        <w:t>乎始？惡乎終？曰：其數○</w:t>
      </w:r>
      <w:r w:rsidR="00C5035A">
        <w:rPr>
          <w:rFonts w:ascii="KaiTi" w:eastAsia="KaiTi" w:hAnsi="KaiTi" w:cs="DFKai-SB" w:hint="eastAsia"/>
          <w:bCs/>
          <w:lang w:eastAsia="zh-TW"/>
        </w:rPr>
        <w:t>06</w:t>
      </w:r>
      <w:r w:rsidRPr="002B759D">
        <w:rPr>
          <w:rFonts w:ascii="KaiTi" w:eastAsia="KaiTi" w:hAnsi="KaiTi" w:cs="DFKai-SB" w:hint="eastAsia"/>
          <w:bCs/>
          <w:lang w:eastAsia="zh-TW"/>
        </w:rPr>
        <w:t>則始乎誦經，終乎讀禮；其義則始乎為士，終乎為聖人。真積力久則入，學至乎沒而後止也。故學數有終，若其義則不可須臾舍也。為之，人也；舍之，禽獸也。</w:t>
      </w:r>
    </w:p>
    <w:p w14:paraId="648BF980" w14:textId="77777777" w:rsidR="00206AE3" w:rsidRPr="00206AE3" w:rsidRDefault="00206AE3" w:rsidP="00206AE3">
      <w:pPr>
        <w:snapToGrid w:val="0"/>
        <w:spacing w:line="276" w:lineRule="auto"/>
        <w:jc w:val="both"/>
        <w:rPr>
          <w:rFonts w:ascii="KaiTi" w:eastAsia="PMingLiU" w:hAnsi="KaiTi" w:cs="DFKai-SB"/>
          <w:bCs/>
          <w:lang w:eastAsia="zh-TW"/>
        </w:rPr>
      </w:pPr>
    </w:p>
    <w:p w14:paraId="216D7D31" w14:textId="4A9F0A2A" w:rsidR="00CD68F0" w:rsidRPr="00206AE3" w:rsidRDefault="00CD68F0" w:rsidP="00206AE3">
      <w:pPr>
        <w:spacing w:line="276" w:lineRule="auto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  <w:r w:rsidR="00206AE3">
        <w:rPr>
          <w:rFonts w:ascii="KaiTi" w:eastAsia="PMingLiU" w:hAnsi="KaiTi" w:cs="DFKai-SB"/>
          <w:b/>
          <w:bCs/>
          <w:lang w:eastAsia="zh-TW"/>
        </w:rPr>
        <w:br/>
      </w:r>
    </w:p>
    <w:p w14:paraId="006892C7" w14:textId="77777777" w:rsidR="00CD68F0" w:rsidRPr="008E4AB3" w:rsidRDefault="00CD68F0" w:rsidP="00206AE3">
      <w:pPr>
        <w:spacing w:line="276" w:lineRule="auto"/>
        <w:ind w:firstLineChars="200" w:firstLine="480"/>
        <w:rPr>
          <w:rFonts w:ascii="KaiTi" w:eastAsia="KaiTi" w:hAnsi="KaiTi" w:cs="DFKai-SB"/>
          <w:bCs/>
          <w:lang w:eastAsia="zh-TW"/>
        </w:rPr>
      </w:pPr>
      <w:r w:rsidRPr="008E4AB3">
        <w:rPr>
          <w:rFonts w:ascii="KaiTi" w:eastAsia="KaiTi" w:hAnsi="KaiTi" w:cs="DFKai-SB" w:hint="eastAsia"/>
          <w:bCs/>
          <w:lang w:eastAsia="zh-TW"/>
        </w:rPr>
        <w:t>【註解】</w:t>
      </w:r>
    </w:p>
    <w:p w14:paraId="3ECF1691" w14:textId="1AD32A69" w:rsidR="00145E1E" w:rsidRPr="00145E1E" w:rsidRDefault="00145E1E" w:rsidP="00206AE3">
      <w:pPr>
        <w:snapToGrid w:val="0"/>
        <w:spacing w:line="276" w:lineRule="auto"/>
        <w:rPr>
          <w:rFonts w:ascii="KaiTi" w:eastAsia="KaiTi" w:hAnsi="KaiTi" w:cs="DFKai-SB"/>
          <w:bCs/>
          <w:lang w:eastAsia="zh-TW"/>
        </w:rPr>
      </w:pPr>
      <w:r w:rsidRPr="00145E1E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</w:rPr>
        <w:t>01</w:t>
      </w:r>
      <w:r w:rsidRPr="00145E1E">
        <w:rPr>
          <w:rFonts w:ascii="KaiTi" w:eastAsia="KaiTi" w:hAnsi="KaiTi" w:cs="DFKai-SB" w:hint="eastAsia"/>
          <w:bCs/>
          <w:lang w:eastAsia="zh-TW"/>
        </w:rPr>
        <w:t>駕：指馬拉車奔行一日的路程。</w:t>
      </w:r>
    </w:p>
    <w:p w14:paraId="29A19A89" w14:textId="2B0D33B2" w:rsidR="00145E1E" w:rsidRPr="00735F64" w:rsidRDefault="00145E1E" w:rsidP="00206AE3">
      <w:pPr>
        <w:snapToGrid w:val="0"/>
        <w:spacing w:line="276" w:lineRule="auto"/>
        <w:rPr>
          <w:rFonts w:ascii="楷体" w:eastAsia="楷体" w:hAnsi="楷体" w:cs="DFKai-SB"/>
          <w:bCs/>
          <w:lang w:eastAsia="zh-TW"/>
        </w:rPr>
      </w:pPr>
      <w:r w:rsidRPr="00735F64">
        <w:rPr>
          <w:rFonts w:ascii="楷体" w:eastAsia="楷体" w:hAnsi="楷体" w:cs="DFKai-SB" w:hint="eastAsia"/>
          <w:bCs/>
          <w:lang w:eastAsia="zh-TW"/>
        </w:rPr>
        <w:t>○</w:t>
      </w:r>
      <w:r w:rsidR="00C5035A">
        <w:rPr>
          <w:rFonts w:ascii="楷体" w:eastAsia="楷体" w:hAnsi="楷体" w:cs="DFKai-SB" w:hint="eastAsia"/>
          <w:bCs/>
        </w:rPr>
        <w:t>02</w:t>
      </w:r>
      <w:r w:rsidRPr="00735F64">
        <w:rPr>
          <w:rFonts w:ascii="楷体" w:eastAsia="楷体" w:hAnsi="楷体" w:cs="DFKai-SB" w:hint="eastAsia"/>
          <w:bCs/>
          <w:lang w:eastAsia="zh-TW"/>
        </w:rPr>
        <w:t>鍥：</w:t>
      </w:r>
      <w:r w:rsidR="003C70BE">
        <w:rPr>
          <w:rFonts w:ascii="楷体" w:eastAsia="楷体" w:hAnsi="楷体" w:cs="DFKai-SB" w:hint="eastAsia"/>
          <w:bCs/>
          <w:lang w:eastAsia="zh-TW"/>
        </w:rPr>
        <w:t>拼音</w:t>
      </w:r>
      <w:r w:rsidRPr="003C70BE">
        <w:rPr>
          <w:rFonts w:ascii="Arial" w:eastAsia="楷体" w:hAnsi="Arial" w:cs="Arial"/>
          <w:bCs/>
          <w:lang w:eastAsia="zh-TW"/>
        </w:rPr>
        <w:t xml:space="preserve"> </w:t>
      </w:r>
      <w:r w:rsidR="00735F64" w:rsidRPr="003C70BE">
        <w:rPr>
          <w:rFonts w:ascii="Arial" w:eastAsia="楷体" w:hAnsi="Arial" w:cs="Arial"/>
          <w:bCs/>
          <w:sz w:val="21"/>
          <w:szCs w:val="21"/>
          <w:lang w:eastAsia="zh-TW"/>
        </w:rPr>
        <w:t>qiè</w:t>
      </w:r>
      <w:r w:rsidRPr="00735F64">
        <w:rPr>
          <w:rFonts w:ascii="楷体" w:eastAsia="楷体" w:hAnsi="楷体" w:cs="DFKai-SB" w:hint="eastAsia"/>
          <w:bCs/>
          <w:lang w:eastAsia="zh-TW"/>
        </w:rPr>
        <w:t>，</w:t>
      </w:r>
      <w:r w:rsidR="00735F64" w:rsidRPr="00735F64">
        <w:rPr>
          <w:rFonts w:ascii="楷体" w:eastAsia="楷体" w:hAnsi="楷体" w:cs="DFKai-SB" w:hint="eastAsia"/>
          <w:bCs/>
        </w:rPr>
        <w:t>刻字的主要意思，用刀子刻。</w:t>
      </w:r>
    </w:p>
    <w:p w14:paraId="6BFF8032" w14:textId="73501508" w:rsidR="00145E1E" w:rsidRDefault="00145E1E" w:rsidP="00206AE3">
      <w:pPr>
        <w:snapToGrid w:val="0"/>
        <w:spacing w:line="276" w:lineRule="auto"/>
        <w:rPr>
          <w:rFonts w:ascii="KaiTi" w:eastAsia="PMingLiU" w:hAnsi="KaiTi" w:cs="DFKai-SB"/>
          <w:bCs/>
          <w:lang w:eastAsia="zh-TW"/>
        </w:rPr>
      </w:pPr>
      <w:r w:rsidRPr="00145E1E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</w:rPr>
        <w:t>03</w:t>
      </w:r>
      <w:r w:rsidRPr="00145E1E">
        <w:rPr>
          <w:rFonts w:ascii="KaiTi" w:eastAsia="KaiTi" w:hAnsi="KaiTi" w:cs="DFKai-SB" w:hint="eastAsia"/>
          <w:bCs/>
          <w:lang w:eastAsia="zh-TW"/>
        </w:rPr>
        <w:t>冥冥：專心致志之意。下文「惛（</w:t>
      </w:r>
      <w:r w:rsidR="003C70BE">
        <w:rPr>
          <w:rFonts w:ascii="Arial" w:hAnsi="Arial" w:cs="Arial"/>
          <w:color w:val="333333"/>
          <w:sz w:val="21"/>
          <w:szCs w:val="21"/>
          <w:shd w:val="clear" w:color="auto" w:fill="FFFFFF"/>
        </w:rPr>
        <w:t>hūn</w:t>
      </w:r>
      <w:r w:rsidRPr="00145E1E">
        <w:rPr>
          <w:rFonts w:ascii="KaiTi" w:eastAsia="KaiTi" w:hAnsi="KaiTi" w:cs="DFKai-SB" w:hint="eastAsia"/>
          <w:bCs/>
          <w:lang w:eastAsia="zh-TW"/>
        </w:rPr>
        <w:t>）惛」義同。</w:t>
      </w:r>
    </w:p>
    <w:p w14:paraId="65F53501" w14:textId="3017401D" w:rsidR="00145E1E" w:rsidRPr="00145E1E" w:rsidRDefault="00145E1E" w:rsidP="00206AE3">
      <w:pPr>
        <w:snapToGrid w:val="0"/>
        <w:spacing w:line="276" w:lineRule="auto"/>
        <w:rPr>
          <w:rFonts w:ascii="KaiTi" w:eastAsia="KaiTi" w:hAnsi="KaiTi" w:cs="DFKai-SB"/>
          <w:bCs/>
          <w:lang w:eastAsia="zh-TW"/>
        </w:rPr>
      </w:pPr>
      <w:r w:rsidRPr="00145E1E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</w:rPr>
        <w:t>04</w:t>
      </w:r>
      <w:r w:rsidRPr="00145E1E">
        <w:rPr>
          <w:rFonts w:ascii="KaiTi" w:eastAsia="KaiTi" w:hAnsi="KaiTi" w:cs="DFKai-SB" w:hint="eastAsia"/>
          <w:bCs/>
          <w:lang w:eastAsia="zh-TW"/>
        </w:rPr>
        <w:t>螣蛇：</w:t>
      </w:r>
      <w:r w:rsidR="003C70BE" w:rsidRPr="003C70BE">
        <w:rPr>
          <w:rFonts w:ascii="KaiTi" w:eastAsia="KaiTi" w:hAnsi="KaiTi" w:cs="DFKai-SB" w:hint="eastAsia"/>
          <w:bCs/>
          <w:lang w:eastAsia="zh-TW"/>
        </w:rPr>
        <w:t>中国民间传说中的一种能飞的蛇</w:t>
      </w:r>
      <w:r w:rsidRPr="00145E1E">
        <w:rPr>
          <w:rFonts w:ascii="KaiTi" w:eastAsia="KaiTi" w:hAnsi="KaiTi" w:cs="DFKai-SB" w:hint="eastAsia"/>
          <w:bCs/>
          <w:lang w:eastAsia="zh-TW"/>
        </w:rPr>
        <w:t>。螣，</w:t>
      </w:r>
      <w:r w:rsidR="003C70BE">
        <w:rPr>
          <w:rFonts w:ascii="KaiTi" w:eastAsia="KaiTi" w:hAnsi="KaiTi" w:cs="DFKai-SB" w:hint="eastAsia"/>
          <w:bCs/>
          <w:lang w:eastAsia="zh-TW"/>
        </w:rPr>
        <w:t>拼</w:t>
      </w:r>
      <w:r w:rsidRPr="00145E1E">
        <w:rPr>
          <w:rFonts w:ascii="KaiTi" w:eastAsia="KaiTi" w:hAnsi="KaiTi" w:cs="DFKai-SB" w:hint="eastAsia"/>
          <w:bCs/>
          <w:lang w:eastAsia="zh-TW"/>
        </w:rPr>
        <w:t>音</w:t>
      </w:r>
      <w:r w:rsidR="003C70BE" w:rsidRPr="003C70BE">
        <w:rPr>
          <w:rFonts w:ascii="Arial" w:eastAsia="KaiTi" w:hAnsi="Arial" w:cs="Arial"/>
          <w:bCs/>
          <w:sz w:val="21"/>
          <w:szCs w:val="21"/>
          <w:lang w:eastAsia="zh-TW"/>
        </w:rPr>
        <w:t>téng</w:t>
      </w:r>
      <w:r w:rsidRPr="00145E1E">
        <w:rPr>
          <w:rFonts w:ascii="KaiTi" w:eastAsia="KaiTi" w:hAnsi="KaiTi" w:cs="DFKai-SB" w:hint="eastAsia"/>
          <w:bCs/>
          <w:lang w:eastAsia="zh-TW"/>
        </w:rPr>
        <w:t>。</w:t>
      </w:r>
    </w:p>
    <w:p w14:paraId="4A418F04" w14:textId="30830E8E" w:rsidR="00145E1E" w:rsidRPr="00145E1E" w:rsidRDefault="00145E1E" w:rsidP="00206AE3">
      <w:pPr>
        <w:snapToGrid w:val="0"/>
        <w:spacing w:line="276" w:lineRule="auto"/>
        <w:rPr>
          <w:rFonts w:ascii="KaiTi" w:eastAsia="KaiTi" w:hAnsi="KaiTi" w:cs="DFKai-SB"/>
          <w:bCs/>
          <w:lang w:eastAsia="zh-TW"/>
        </w:rPr>
      </w:pPr>
      <w:r w:rsidRPr="00145E1E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  <w:lang w:eastAsia="zh-TW"/>
        </w:rPr>
        <w:t>05</w:t>
      </w:r>
      <w:r w:rsidRPr="00145E1E">
        <w:rPr>
          <w:rFonts w:ascii="KaiTi" w:eastAsia="KaiTi" w:hAnsi="KaiTi" w:cs="DFKai-SB" w:hint="eastAsia"/>
          <w:bCs/>
          <w:lang w:eastAsia="zh-TW"/>
        </w:rPr>
        <w:t>惡：</w:t>
      </w:r>
      <w:r w:rsidR="00081634">
        <w:rPr>
          <w:rFonts w:ascii="KaiTi" w:eastAsia="KaiTi" w:hAnsi="KaiTi" w:cs="DFKai-SB" w:hint="eastAsia"/>
          <w:bCs/>
          <w:lang w:eastAsia="zh-TW"/>
        </w:rPr>
        <w:t>拼音</w:t>
      </w:r>
      <w:r w:rsidRPr="00081634">
        <w:rPr>
          <w:rFonts w:ascii="Arial" w:eastAsia="KaiTi" w:hAnsi="Arial" w:cs="Arial"/>
          <w:bCs/>
          <w:sz w:val="21"/>
          <w:szCs w:val="21"/>
          <w:lang w:eastAsia="zh-TW"/>
        </w:rPr>
        <w:t xml:space="preserve"> </w:t>
      </w:r>
      <w:r w:rsidR="00081634" w:rsidRPr="00081634">
        <w:rPr>
          <w:rFonts w:ascii="Arial" w:eastAsia="KaiTi" w:hAnsi="Arial" w:cs="Arial"/>
          <w:bCs/>
          <w:sz w:val="21"/>
          <w:szCs w:val="21"/>
          <w:lang w:eastAsia="zh-TW"/>
        </w:rPr>
        <w:t>wū</w:t>
      </w:r>
      <w:r w:rsidRPr="00145E1E">
        <w:rPr>
          <w:rFonts w:ascii="KaiTi" w:eastAsia="KaiTi" w:hAnsi="KaiTi" w:cs="DFKai-SB" w:hint="eastAsia"/>
          <w:bCs/>
          <w:lang w:eastAsia="zh-TW"/>
        </w:rPr>
        <w:t>，疑問詞，</w:t>
      </w:r>
      <w:r w:rsidR="00081634" w:rsidRPr="00081634">
        <w:rPr>
          <w:rFonts w:ascii="KaiTi" w:eastAsia="KaiTi" w:hAnsi="KaiTi" w:cs="DFKai-SB" w:hint="eastAsia"/>
          <w:bCs/>
          <w:lang w:eastAsia="zh-TW"/>
        </w:rPr>
        <w:t>如何、怎麼</w:t>
      </w:r>
      <w:r w:rsidRPr="00145E1E">
        <w:rPr>
          <w:rFonts w:ascii="KaiTi" w:eastAsia="KaiTi" w:hAnsi="KaiTi" w:cs="DFKai-SB" w:hint="eastAsia"/>
          <w:bCs/>
          <w:lang w:eastAsia="zh-TW"/>
        </w:rPr>
        <w:t>。</w:t>
      </w:r>
    </w:p>
    <w:p w14:paraId="50186B9D" w14:textId="6998B71E" w:rsidR="00145E1E" w:rsidRDefault="00145E1E" w:rsidP="00206AE3">
      <w:pPr>
        <w:snapToGrid w:val="0"/>
        <w:spacing w:line="276" w:lineRule="auto"/>
        <w:rPr>
          <w:rFonts w:ascii="KaiTi" w:eastAsia="PMingLiU" w:hAnsi="KaiTi" w:cs="DFKai-SB"/>
          <w:bCs/>
          <w:lang w:eastAsia="zh-TW"/>
        </w:rPr>
      </w:pPr>
      <w:r w:rsidRPr="00145E1E">
        <w:rPr>
          <w:rFonts w:ascii="KaiTi" w:eastAsia="KaiTi" w:hAnsi="KaiTi" w:cs="DFKai-SB" w:hint="eastAsia"/>
          <w:bCs/>
          <w:lang w:eastAsia="zh-TW"/>
        </w:rPr>
        <w:t>○</w:t>
      </w:r>
      <w:r w:rsidR="00C5035A">
        <w:rPr>
          <w:rFonts w:ascii="KaiTi" w:eastAsia="KaiTi" w:hAnsi="KaiTi" w:cs="DFKai-SB" w:hint="eastAsia"/>
          <w:bCs/>
        </w:rPr>
        <w:t>06</w:t>
      </w:r>
      <w:r w:rsidRPr="00145E1E">
        <w:rPr>
          <w:rFonts w:ascii="KaiTi" w:eastAsia="KaiTi" w:hAnsi="KaiTi" w:cs="DFKai-SB" w:hint="eastAsia"/>
          <w:bCs/>
          <w:lang w:eastAsia="zh-TW"/>
        </w:rPr>
        <w:t>數：此指為學的</w:t>
      </w:r>
      <w:r w:rsidR="002C213E">
        <w:rPr>
          <w:rFonts w:ascii="KaiTi" w:eastAsia="KaiTi" w:hAnsi="KaiTi" w:cs="DFKai-SB" w:hint="eastAsia"/>
          <w:bCs/>
          <w:lang w:eastAsia="zh-TW"/>
        </w:rPr>
        <w:t>次序</w:t>
      </w:r>
      <w:r w:rsidRPr="00145E1E">
        <w:rPr>
          <w:rFonts w:ascii="KaiTi" w:eastAsia="KaiTi" w:hAnsi="KaiTi" w:cs="DFKai-SB" w:hint="eastAsia"/>
          <w:bCs/>
          <w:lang w:eastAsia="zh-TW"/>
        </w:rPr>
        <w:t>。</w:t>
      </w:r>
    </w:p>
    <w:p w14:paraId="22B5DAB5" w14:textId="77777777" w:rsidR="005436CB" w:rsidRPr="005436CB" w:rsidRDefault="005436CB" w:rsidP="005C52AE">
      <w:pPr>
        <w:snapToGrid w:val="0"/>
        <w:spacing w:line="276" w:lineRule="auto"/>
        <w:rPr>
          <w:rFonts w:ascii="KaiTi" w:eastAsia="PMingLiU" w:hAnsi="KaiTi" w:cs="DFKai-SB"/>
          <w:bCs/>
          <w:lang w:eastAsia="zh-TW"/>
        </w:rPr>
      </w:pPr>
    </w:p>
    <w:p w14:paraId="5FEA52D4" w14:textId="5255DC27" w:rsidR="00CD68F0" w:rsidRPr="00206AE3" w:rsidRDefault="00CD68F0" w:rsidP="00206AE3">
      <w:pPr>
        <w:spacing w:line="276" w:lineRule="auto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四、文字解析</w:t>
      </w:r>
      <w:r w:rsidR="00206AE3">
        <w:rPr>
          <w:rFonts w:ascii="KaiTi" w:eastAsia="PMingLiU" w:hAnsi="KaiTi" w:cs="DFKai-SB"/>
          <w:b/>
          <w:bCs/>
          <w:lang w:eastAsia="zh-TW"/>
        </w:rPr>
        <w:br/>
      </w:r>
    </w:p>
    <w:p w14:paraId="35B35B5F" w14:textId="40C311DD" w:rsidR="00735F64" w:rsidRPr="00735F64" w:rsidRDefault="00735F64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  <w:r w:rsidRPr="00735F64">
        <w:rPr>
          <w:rFonts w:ascii="KaiTi" w:eastAsia="KaiTi" w:hAnsi="KaiTi" w:cs="DFKai-SB" w:hint="eastAsia"/>
          <w:bCs/>
          <w:lang w:eastAsia="zh-TW"/>
        </w:rPr>
        <w:t>石和土累積成高山，自然會產生風雨；水累計成深淵，蛟龍才能在此生長；積聚善行成高尚的品德，自然會達到高度的智慧，具備有聖人的境界了。沒有累積步伐，就到達不了一千里；沒有積聚小水流，就成不了江海。千里馬一跳，也跨不過十步的距離；劣馬走上十天到達目的地，其成功在於不停的走。只雕刻一下就停了，朽木也不會折斷；不斷的雕刻，金石也可以雕鏤成功。蚯蚓沒有銳利的爪牙和堅強的筋骨，但能向上鑽食土壤，向下飲地底的泉水，因為專心一致。螃蟹有六隻腳、兩隻螯，但只可以寄住在蛇和鱔的窟穴，因為心思浮躁。因此內心沒有精誠致志者，就不能擁有清明通達的智慧；做事沒有精誠專一者，就呈現不了顯赫的成就。徘徊在岔路的人，永遠到達不了目的地，同時侍奉兩個君主的臣子是不被允許。眼睛同時看兩種景物是不會看得清楚，耳朵同時聽兩種聲音是不會聽得清楚。螣蛇沒有腳卻會飛行，有五種技能的梧鼠卻還會遇到危難。詩經上說：「住在桑树上的布谷鸟，專一地餵養七只小鳥。善人君子的生活態度也要專一。生活態度專一，心就會像繩結一樣堅固。」因此君子學習態度一定要專一。</w:t>
      </w:r>
    </w:p>
    <w:p w14:paraId="3CC521D4" w14:textId="77777777" w:rsidR="00735F64" w:rsidRPr="00735F64" w:rsidRDefault="00735F64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</w:p>
    <w:p w14:paraId="71AFA571" w14:textId="562DDD95" w:rsidR="00735F64" w:rsidRPr="00735F64" w:rsidRDefault="00735F64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  <w:r w:rsidRPr="00735F64">
        <w:rPr>
          <w:rFonts w:ascii="KaiTi" w:eastAsia="KaiTi" w:hAnsi="KaiTi" w:cs="DFKai-SB" w:hint="eastAsia"/>
          <w:bCs/>
          <w:lang w:eastAsia="zh-TW"/>
        </w:rPr>
        <w:t>從前有位著名的音樂家名瓠巴，他彈瑟時能使潛伏在水中的魚兒都遊出來聆聽；伯牙也是著名的琴師，他彈奏琴時能使正在吃草的馬群都抬頭起來傾聽。所以無論聲音多小，都可以聽的見；無論行為多隱密，也是會被發現。山上有了玉石，可滋潤山上的草木顯得潤澤；水中生長了珍珠，可滋潤河岸就不會乾枯。若為善能持之以恆地積德，名聲早晚會被顯揚。</w:t>
      </w:r>
    </w:p>
    <w:p w14:paraId="7A6AE1AC" w14:textId="77777777" w:rsidR="00735F64" w:rsidRPr="00735F64" w:rsidRDefault="00735F64" w:rsidP="00206AE3">
      <w:pPr>
        <w:snapToGrid w:val="0"/>
        <w:spacing w:line="276" w:lineRule="auto"/>
        <w:jc w:val="both"/>
        <w:rPr>
          <w:rFonts w:ascii="KaiTi" w:eastAsia="KaiTi" w:hAnsi="KaiTi" w:cs="DFKai-SB"/>
          <w:bCs/>
          <w:lang w:eastAsia="zh-TW"/>
        </w:rPr>
      </w:pPr>
    </w:p>
    <w:p w14:paraId="31B0B12A" w14:textId="7720E39D" w:rsidR="00A72485" w:rsidRDefault="00735F64" w:rsidP="00206AE3">
      <w:pPr>
        <w:snapToGrid w:val="0"/>
        <w:spacing w:line="276" w:lineRule="auto"/>
        <w:jc w:val="both"/>
        <w:rPr>
          <w:rFonts w:ascii="KaiTi" w:eastAsia="PMingLiU" w:hAnsi="KaiTi" w:cs="DFKai-SB"/>
          <w:bCs/>
          <w:lang w:eastAsia="zh-TW"/>
        </w:rPr>
      </w:pPr>
      <w:r w:rsidRPr="00735F64">
        <w:rPr>
          <w:rFonts w:ascii="KaiTi" w:eastAsia="KaiTi" w:hAnsi="KaiTi" w:cs="DFKai-SB" w:hint="eastAsia"/>
          <w:bCs/>
          <w:lang w:eastAsia="zh-TW"/>
        </w:rPr>
        <w:t>學習應該從哪裡開始？哪裡結束呢？可以說：學習的次序是從讀經書開始，到讀禮書結束；學習的目標是從有德行的讀書人，到成為聖人為止。如果學者能真誠專一的積累善行和努力持久的實踐聖教，深入後自然自己獲益，只要還活著學習是不可終止。所以學習的課程或內容是會有盡頭的時候，至於目標要成為士人或聖人是片刻都不可放棄。人，就是能如此學習；如果不能如此學習，就與禽獸沒分別。</w:t>
      </w:r>
    </w:p>
    <w:p w14:paraId="54392600" w14:textId="77777777" w:rsidR="00735F64" w:rsidRPr="00735F64" w:rsidRDefault="00735F64" w:rsidP="00206AE3">
      <w:pPr>
        <w:snapToGrid w:val="0"/>
        <w:spacing w:line="276" w:lineRule="auto"/>
        <w:rPr>
          <w:rFonts w:ascii="KaiTi" w:eastAsia="PMingLiU" w:hAnsi="KaiTi" w:cs="DFKai-SB"/>
          <w:bCs/>
          <w:lang w:eastAsia="zh-TW"/>
        </w:rPr>
      </w:pPr>
    </w:p>
    <w:p w14:paraId="1CCD607B" w14:textId="13484A5E" w:rsidR="00CD68F0" w:rsidRPr="00206AE3" w:rsidRDefault="00CD68F0" w:rsidP="00206AE3">
      <w:pPr>
        <w:snapToGrid w:val="0"/>
        <w:spacing w:line="276" w:lineRule="auto"/>
        <w:jc w:val="center"/>
        <w:rPr>
          <w:rFonts w:ascii="KaiTi" w:eastAsia="PMingLiU" w:hAnsi="KaiTi" w:cs="DFKai-SB"/>
          <w:b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五、講評</w:t>
      </w:r>
      <w:r w:rsidRPr="008E4AB3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  <w:r w:rsidR="00206AE3">
        <w:rPr>
          <w:rFonts w:ascii="KaiTi" w:eastAsia="PMingLiU" w:hAnsi="KaiTi" w:cs="DFKai-SB"/>
          <w:b/>
          <w:lang w:eastAsia="zh-TW"/>
        </w:rPr>
        <w:br/>
      </w:r>
    </w:p>
    <w:p w14:paraId="712FE338" w14:textId="238FFAAF" w:rsidR="00CD68F0" w:rsidRDefault="006F4899" w:rsidP="00206AE3">
      <w:pPr>
        <w:spacing w:line="276" w:lineRule="auto"/>
        <w:jc w:val="both"/>
        <w:rPr>
          <w:rFonts w:ascii="Arial" w:hAnsi="Arial" w:cs="Arial"/>
          <w:lang w:eastAsia="zh-TW"/>
        </w:rPr>
      </w:pPr>
      <w:r>
        <w:rPr>
          <w:rFonts w:ascii="KaiTi" w:eastAsia="KaiTi" w:hAnsi="KaiTi" w:cs="DFKai-SB" w:hint="eastAsia"/>
          <w:bCs/>
          <w:lang w:eastAsia="zh-TW"/>
        </w:rPr>
        <w:t>在【為學方法與態度】這段，令我體悟很深是“專一”。所謂</w:t>
      </w:r>
      <w:r w:rsidR="00385A86">
        <w:rPr>
          <w:rFonts w:ascii="KaiTi" w:eastAsia="KaiTi" w:hAnsi="KaiTi" w:cs="DFKai-SB" w:hint="eastAsia"/>
          <w:bCs/>
          <w:lang w:eastAsia="zh-TW"/>
        </w:rPr>
        <w:t>《</w:t>
      </w:r>
      <w:r w:rsidRPr="006F4899">
        <w:rPr>
          <w:rFonts w:ascii="KaiTi" w:eastAsia="KaiTi" w:hAnsi="KaiTi" w:cs="DFKai-SB" w:hint="eastAsia"/>
          <w:bCs/>
          <w:lang w:eastAsia="zh-TW"/>
        </w:rPr>
        <w:t>讀書百遍，其義自見</w:t>
      </w:r>
      <w:r w:rsidR="00385A86">
        <w:rPr>
          <w:rFonts w:asciiTheme="minorEastAsia" w:hAnsiTheme="minorEastAsia" w:cs="DFKai-SB" w:hint="eastAsia"/>
          <w:bCs/>
          <w:lang w:eastAsia="zh-TW"/>
        </w:rPr>
        <w:t>》</w:t>
      </w:r>
      <w:r w:rsidR="00385A86">
        <w:rPr>
          <w:rFonts w:asciiTheme="minorEastAsia" w:hAnsiTheme="minorEastAsia" w:cs="DFKai-SB" w:hint="eastAsia"/>
          <w:bCs/>
          <w:vertAlign w:val="superscript"/>
          <w:lang w:eastAsia="zh-TW"/>
        </w:rPr>
        <w:t>1</w:t>
      </w:r>
      <w:r w:rsidR="00385A86">
        <w:rPr>
          <w:rFonts w:asciiTheme="minorEastAsia" w:hAnsiTheme="minorEastAsia" w:cs="DFKai-SB"/>
          <w:bCs/>
          <w:vertAlign w:val="superscript"/>
          <w:lang w:eastAsia="zh-TW"/>
        </w:rPr>
        <w:t xml:space="preserve">  </w:t>
      </w:r>
      <w:r w:rsidR="00385A86" w:rsidRPr="00385A86">
        <w:rPr>
          <w:rFonts w:ascii="楷体" w:eastAsia="楷体" w:hAnsi="楷体" w:cs="DFKai-SB" w:hint="eastAsia"/>
          <w:bCs/>
          <w:lang w:eastAsia="zh-TW"/>
        </w:rPr>
        <w:t>當我</w:t>
      </w:r>
      <w:r w:rsidR="00385A86">
        <w:rPr>
          <w:rFonts w:ascii="楷体" w:eastAsia="楷体" w:hAnsi="楷体" w:cs="DFKai-SB" w:hint="eastAsia"/>
          <w:bCs/>
          <w:lang w:eastAsia="zh-TW"/>
        </w:rPr>
        <w:t>很專注地重複去做一件事或看一本書，</w:t>
      </w:r>
      <w:r w:rsidR="00942476">
        <w:rPr>
          <w:rFonts w:ascii="楷体" w:eastAsia="楷体" w:hAnsi="楷体" w:cs="DFKai-SB" w:hint="eastAsia"/>
          <w:bCs/>
          <w:lang w:eastAsia="zh-TW"/>
        </w:rPr>
        <w:t>每一次都會有不一樣的領悟。</w:t>
      </w:r>
      <w:r w:rsidR="00206AE3">
        <w:rPr>
          <w:rFonts w:ascii="楷体" w:eastAsia="楷体" w:hAnsi="楷体" w:cs="DFKai-SB" w:hint="eastAsia"/>
          <w:bCs/>
          <w:lang w:eastAsia="zh-TW"/>
        </w:rPr>
        <w:t>越多的領悟能幫助我有更好的思考和判斷能力。</w:t>
      </w:r>
    </w:p>
    <w:p w14:paraId="5C26D049" w14:textId="248EEB98" w:rsidR="005436CB" w:rsidRDefault="005436CB" w:rsidP="00206AE3">
      <w:pPr>
        <w:snapToGrid w:val="0"/>
        <w:spacing w:line="276" w:lineRule="auto"/>
        <w:rPr>
          <w:rFonts w:ascii="Arial" w:hAnsi="Arial" w:cs="Arial"/>
          <w:lang w:eastAsia="zh-TW"/>
        </w:rPr>
      </w:pPr>
    </w:p>
    <w:p w14:paraId="664AC42E" w14:textId="77777777" w:rsidR="00206AE3" w:rsidRDefault="00206AE3" w:rsidP="00206AE3">
      <w:pPr>
        <w:snapToGrid w:val="0"/>
        <w:spacing w:line="276" w:lineRule="auto"/>
        <w:rPr>
          <w:rFonts w:ascii="Arial" w:hAnsi="Arial" w:cs="Arial"/>
          <w:lang w:eastAsia="zh-TW"/>
        </w:rPr>
      </w:pPr>
    </w:p>
    <w:p w14:paraId="301726D1" w14:textId="77777777" w:rsidR="005436CB" w:rsidRPr="00385A86" w:rsidRDefault="005436CB" w:rsidP="00CD68F0">
      <w:pPr>
        <w:snapToGrid w:val="0"/>
        <w:spacing w:line="360" w:lineRule="auto"/>
        <w:rPr>
          <w:rFonts w:ascii="Arial" w:eastAsia="MingLiU" w:hAnsi="Arial" w:cs="Arial"/>
          <w:lang w:eastAsia="zh-TW"/>
        </w:rPr>
      </w:pPr>
    </w:p>
    <w:p w14:paraId="532B22B8" w14:textId="712B6E69" w:rsidR="00385A86" w:rsidRPr="00385A86" w:rsidRDefault="00385A86" w:rsidP="00385A86">
      <w:pPr>
        <w:snapToGrid w:val="0"/>
        <w:rPr>
          <w:rFonts w:ascii="楷体" w:eastAsia="楷体" w:hAnsi="楷体" w:cs="Arial"/>
          <w:sz w:val="20"/>
          <w:szCs w:val="20"/>
          <w:lang w:eastAsia="zh-TW"/>
        </w:rPr>
      </w:pPr>
      <w:r>
        <w:rPr>
          <w:rFonts w:ascii="Arial" w:hAnsi="Arial" w:cs="Arial" w:hint="eastAsia"/>
          <w:sz w:val="18"/>
          <w:szCs w:val="18"/>
          <w:vertAlign w:val="superscript"/>
          <w:lang w:eastAsia="zh-TW"/>
        </w:rPr>
        <w:t>1</w:t>
      </w:r>
      <w:r w:rsidRPr="00385A86">
        <w:rPr>
          <w:rFonts w:ascii="楷体" w:eastAsia="楷体" w:hAnsi="楷体" w:cs="Arial" w:hint="eastAsia"/>
          <w:sz w:val="20"/>
          <w:szCs w:val="20"/>
          <w:lang w:eastAsia="zh-TW"/>
        </w:rPr>
        <w:t>【出處】晉·陳壽《三國志·魏志·王肅傳》： “人有從學者，遇不肯教，而云： ‘必當先讀百遍’，言 ‘讀書百遍而義自見。’”</w:t>
      </w:r>
    </w:p>
    <w:p w14:paraId="20CD71B6" w14:textId="6B582289" w:rsidR="00D4700E" w:rsidRPr="00C5035A" w:rsidRDefault="00D4700E" w:rsidP="00D4700E">
      <w:pPr>
        <w:snapToGrid w:val="0"/>
        <w:spacing w:line="360" w:lineRule="auto"/>
        <w:jc w:val="center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441616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論語選</w:t>
      </w: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·</w:t>
      </w:r>
      <w:r w:rsidR="00441616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子路曾</w:t>
      </w:r>
      <w:r w:rsidR="005436CB" w:rsidRPr="005436CB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皙冉有公西華侍坐</w:t>
      </w: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》評註</w:t>
      </w:r>
      <w:r>
        <w:rPr>
          <w:rFonts w:ascii="KaiTi" w:eastAsia="PMingLiU" w:hAnsi="KaiTi" w:cs="DFKai-SB"/>
          <w:b/>
          <w:bCs/>
          <w:sz w:val="40"/>
          <w:szCs w:val="40"/>
          <w:lang w:eastAsia="zh-TW"/>
        </w:rPr>
        <w:br/>
      </w:r>
    </w:p>
    <w:p w14:paraId="04900912" w14:textId="05CA0F0C" w:rsidR="00D4700E" w:rsidRPr="003040F8" w:rsidRDefault="00D4700E" w:rsidP="003040F8">
      <w:pPr>
        <w:snapToGrid w:val="0"/>
        <w:spacing w:line="276" w:lineRule="auto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  <w:r w:rsidR="003040F8">
        <w:rPr>
          <w:rFonts w:ascii="KaiTi" w:eastAsia="PMingLiU" w:hAnsi="KaiTi" w:cs="DFKai-SB"/>
          <w:b/>
          <w:bCs/>
          <w:lang w:eastAsia="zh-TW"/>
        </w:rPr>
        <w:br/>
      </w:r>
    </w:p>
    <w:p w14:paraId="24B8A2A0" w14:textId="2E976B48" w:rsidR="00D4700E" w:rsidRPr="00BB2644" w:rsidRDefault="008B1073" w:rsidP="003040F8">
      <w:pPr>
        <w:snapToGrid w:val="0"/>
        <w:spacing w:line="276" w:lineRule="auto"/>
        <w:rPr>
          <w:rFonts w:ascii="KaiTi" w:eastAsia="PMingLiU" w:hAnsi="KaiTi" w:cs="MingLiU"/>
          <w:lang w:eastAsia="zh-TW"/>
        </w:rPr>
      </w:pPr>
      <w:r>
        <w:rPr>
          <w:rFonts w:ascii="KaiTi" w:eastAsia="KaiTi" w:hAnsi="KaiTi" w:cs="MingLiU" w:hint="eastAsia"/>
          <w:lang w:val="en-US"/>
        </w:rPr>
        <w:t>本文章充分體現孔子在教學時</w:t>
      </w:r>
      <w:r w:rsidRPr="008B1073">
        <w:rPr>
          <w:rFonts w:ascii="KaiTi" w:eastAsia="KaiTi" w:hAnsi="KaiTi" w:cs="MingLiU" w:hint="eastAsia"/>
          <w:lang w:val="en-US"/>
        </w:rPr>
        <w:t>循循善誘的教育方式</w:t>
      </w:r>
      <w:r>
        <w:rPr>
          <w:rFonts w:ascii="KaiTi" w:eastAsia="KaiTi" w:hAnsi="KaiTi" w:cs="MingLiU" w:hint="eastAsia"/>
          <w:lang w:val="en-US"/>
        </w:rPr>
        <w:t>。</w:t>
      </w:r>
      <w:r w:rsidR="00D9579F">
        <w:rPr>
          <w:rFonts w:ascii="KaiTi" w:eastAsia="KaiTi" w:hAnsi="KaiTi" w:cs="MingLiU" w:hint="eastAsia"/>
          <w:lang w:val="en-US"/>
        </w:rPr>
        <w:t>孔子是已</w:t>
      </w:r>
      <w:r w:rsidR="00D9579F" w:rsidRPr="00D9579F">
        <w:rPr>
          <w:rFonts w:ascii="KaiTi" w:eastAsia="KaiTi" w:hAnsi="KaiTi" w:cs="MingLiU" w:hint="eastAsia"/>
          <w:lang w:val="en-US"/>
        </w:rPr>
        <w:t>引導</w:t>
      </w:r>
      <w:r w:rsidR="00D9579F">
        <w:rPr>
          <w:rFonts w:ascii="KaiTi" w:eastAsia="KaiTi" w:hAnsi="KaiTi" w:cs="MingLiU" w:hint="eastAsia"/>
          <w:lang w:val="en-US"/>
        </w:rPr>
        <w:t>的方式讓</w:t>
      </w:r>
      <w:r w:rsidR="00D9579F" w:rsidRPr="00D9579F">
        <w:rPr>
          <w:rFonts w:ascii="KaiTi" w:eastAsia="KaiTi" w:hAnsi="KaiTi" w:cs="MingLiU" w:hint="eastAsia"/>
          <w:lang w:val="en-US"/>
        </w:rPr>
        <w:t>學生各言其志並隨機啟發</w:t>
      </w:r>
      <w:r w:rsidR="00D9579F">
        <w:rPr>
          <w:rFonts w:ascii="KaiTi" w:eastAsia="KaiTi" w:hAnsi="KaiTi" w:cs="MingLiU" w:hint="eastAsia"/>
          <w:lang w:val="en-US"/>
        </w:rPr>
        <w:t>。孔子以因材施教，讓每一學生們都可以有所領悟。</w:t>
      </w:r>
      <w:r w:rsidR="00D4700E">
        <w:rPr>
          <w:rFonts w:ascii="KaiTi" w:eastAsia="PMingLiU" w:hAnsi="KaiTi" w:cs="MingLiU"/>
          <w:lang w:eastAsia="zh-TW"/>
        </w:rPr>
        <w:br/>
      </w:r>
    </w:p>
    <w:p w14:paraId="33D07E6C" w14:textId="141219F2" w:rsidR="00D4700E" w:rsidRDefault="00D4700E" w:rsidP="003040F8">
      <w:pPr>
        <w:snapToGrid w:val="0"/>
        <w:spacing w:line="276" w:lineRule="auto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157A0978" w14:textId="77777777" w:rsidR="003040F8" w:rsidRPr="003040F8" w:rsidRDefault="003040F8" w:rsidP="003040F8">
      <w:pPr>
        <w:snapToGrid w:val="0"/>
        <w:spacing w:line="276" w:lineRule="auto"/>
        <w:jc w:val="center"/>
        <w:rPr>
          <w:rFonts w:ascii="Times New Roman" w:eastAsia="PMingLiU" w:hAnsi="Times New Roman" w:cs="Times New Roman"/>
          <w:lang w:eastAsia="zh-TW"/>
        </w:rPr>
      </w:pPr>
    </w:p>
    <w:p w14:paraId="491302EE" w14:textId="4BE81597" w:rsidR="00441616" w:rsidRDefault="00441616" w:rsidP="003040F8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  <w:r w:rsidRPr="00441616">
        <w:rPr>
          <w:rFonts w:ascii="楷体" w:eastAsia="楷体" w:hAnsi="楷体" w:cs="Times New Roman" w:hint="eastAsia"/>
          <w:lang w:eastAsia="zh-TW"/>
        </w:rPr>
        <w:t>子路、曾皙、冉有、公西華侍坐。子曰：「以吾一日長乎爾，毋吾以也！居則曰：『不吾知也！』如或知爾，則何以哉？」</w:t>
      </w:r>
    </w:p>
    <w:p w14:paraId="184C124A" w14:textId="77777777" w:rsidR="00441616" w:rsidRDefault="00441616" w:rsidP="00206AE3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146A245B" w14:textId="1CE52B37" w:rsidR="00441616" w:rsidRPr="005436CB" w:rsidRDefault="00441616" w:rsidP="003040F8">
      <w:pPr>
        <w:spacing w:line="276" w:lineRule="auto"/>
        <w:jc w:val="both"/>
        <w:rPr>
          <w:rFonts w:ascii="楷体" w:eastAsia="楷体" w:hAnsi="楷体" w:cs="Times New Roman"/>
          <w:lang w:eastAsia="zh-TW"/>
        </w:rPr>
      </w:pPr>
      <w:r w:rsidRPr="00441616">
        <w:rPr>
          <w:rFonts w:ascii="楷体" w:eastAsia="楷体" w:hAnsi="楷体" w:cs="Times New Roman" w:hint="eastAsia"/>
          <w:lang w:eastAsia="zh-TW"/>
        </w:rPr>
        <w:t>子路率爾○</w:t>
      </w:r>
      <w:r w:rsidR="001E35A9">
        <w:rPr>
          <w:rFonts w:ascii="楷体" w:eastAsia="楷体" w:hAnsi="楷体" w:cs="Times New Roman" w:hint="eastAsia"/>
        </w:rPr>
        <w:t>01</w:t>
      </w:r>
      <w:r w:rsidRPr="00441616">
        <w:rPr>
          <w:rFonts w:ascii="楷体" w:eastAsia="楷体" w:hAnsi="楷体" w:cs="Times New Roman" w:hint="eastAsia"/>
          <w:lang w:eastAsia="zh-TW"/>
        </w:rPr>
        <w:t>而對曰</w:t>
      </w:r>
      <w:r w:rsidRPr="00560AFB">
        <w:rPr>
          <w:rFonts w:ascii="楷体" w:eastAsia="楷体" w:hAnsi="楷体" w:cs="Times New Roman" w:hint="eastAsia"/>
          <w:lang w:eastAsia="zh-TW"/>
        </w:rPr>
        <w:t>：「千乘之國，攝○</w:t>
      </w:r>
      <w:r w:rsidR="00560AFB">
        <w:rPr>
          <w:rFonts w:ascii="楷体" w:eastAsia="楷体" w:hAnsi="楷体" w:cs="Times New Roman" w:hint="eastAsia"/>
        </w:rPr>
        <w:t>02</w:t>
      </w:r>
      <w:r w:rsidRPr="00560AFB">
        <w:rPr>
          <w:rFonts w:ascii="楷体" w:eastAsia="楷体" w:hAnsi="楷体" w:cs="Times New Roman" w:hint="eastAsia"/>
          <w:lang w:eastAsia="zh-TW"/>
        </w:rPr>
        <w:t>乎大國之間，加之以師旅，因之以饑饉，由也為之，比及三年，可使有勇，且知方也。」夫子哂○</w:t>
      </w:r>
      <w:r w:rsidR="00560AFB">
        <w:rPr>
          <w:rFonts w:ascii="楷体" w:eastAsia="楷体" w:hAnsi="楷体" w:cs="Times New Roman" w:hint="eastAsia"/>
          <w:lang w:eastAsia="zh-TW"/>
        </w:rPr>
        <w:t>03</w:t>
      </w:r>
      <w:r w:rsidRPr="00560AFB">
        <w:rPr>
          <w:rFonts w:ascii="楷体" w:eastAsia="楷体" w:hAnsi="楷体" w:cs="Times New Roman" w:hint="eastAsia"/>
          <w:lang w:eastAsia="zh-TW"/>
        </w:rPr>
        <w:t>之。「求！爾何如？」對曰：「方六、七十，如五、六十，求也為之，比及三年，可使足民。如其禮樂，以俟君子。」「赤！爾何如？」對曰：「非曰能之，願學焉。宗廟之事，如會同，端章甫○</w:t>
      </w:r>
      <w:r w:rsidR="008454B6">
        <w:rPr>
          <w:rFonts w:ascii="楷体" w:eastAsia="楷体" w:hAnsi="楷体" w:cs="Times New Roman" w:hint="eastAsia"/>
          <w:lang w:eastAsia="zh-TW"/>
        </w:rPr>
        <w:t>04</w:t>
      </w:r>
      <w:r w:rsidRPr="00560AFB">
        <w:rPr>
          <w:rFonts w:ascii="楷体" w:eastAsia="楷体" w:hAnsi="楷体" w:cs="Times New Roman" w:hint="eastAsia"/>
          <w:lang w:eastAsia="zh-TW"/>
        </w:rPr>
        <w:t>，願為小相焉。」「點！爾何如？」鼓瑟希，鏗爾，舍瑟而作，對曰：「異乎三子者之撰。」子曰：「何傷乎？亦各言其志也。」曰：「莫春者，春服既成，冠者五、六人，童子六、七人，浴乎沂，風乎舞雩○</w:t>
      </w:r>
      <w:r w:rsidR="008454B6">
        <w:rPr>
          <w:rFonts w:ascii="楷体" w:eastAsia="楷体" w:hAnsi="楷体" w:cs="Times New Roman" w:hint="eastAsia"/>
          <w:lang w:eastAsia="zh-TW"/>
        </w:rPr>
        <w:t>05</w:t>
      </w:r>
      <w:r w:rsidRPr="00560AFB">
        <w:rPr>
          <w:rFonts w:ascii="楷体" w:eastAsia="楷体" w:hAnsi="楷体" w:cs="Times New Roman" w:hint="eastAsia"/>
          <w:lang w:eastAsia="zh-TW"/>
        </w:rPr>
        <w:t>，詠而歸。」夫子喟然嘆曰：「吾與點也。」</w:t>
      </w:r>
    </w:p>
    <w:p w14:paraId="5CAAB954" w14:textId="77777777" w:rsidR="00441616" w:rsidRPr="00441616" w:rsidRDefault="00441616" w:rsidP="003040F8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61E03724" w14:textId="31C8385E" w:rsidR="00441616" w:rsidRDefault="00441616" w:rsidP="003040F8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  <w:r w:rsidRPr="00441616">
        <w:rPr>
          <w:rFonts w:ascii="楷体" w:eastAsia="楷体" w:hAnsi="楷体" w:cs="Times New Roman" w:hint="eastAsia"/>
          <w:lang w:eastAsia="zh-TW"/>
        </w:rPr>
        <w:t>三子者出，曾皙後。曾皙曰：「夫三子者之言何如？」子曰：「亦各言其志也已矣！」曰：「夫子何哂由也？」曰：「為國以禮，其言不讓，是故哂之。」「唯求則非邦也與？」「安見方六、七十，如五、六十，而非邦也者？」「唯赤則非邦也與？」「宗廟會同，非諸侯而何？赤也為之小，孰能為之大？」</w:t>
      </w:r>
    </w:p>
    <w:p w14:paraId="69273661" w14:textId="77777777" w:rsidR="003040F8" w:rsidRPr="003040F8" w:rsidRDefault="003040F8" w:rsidP="003040F8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71B04D52" w14:textId="5C3C7141" w:rsidR="00441616" w:rsidRDefault="00441616" w:rsidP="003040F8">
      <w:pPr>
        <w:spacing w:line="276" w:lineRule="auto"/>
        <w:ind w:firstLineChars="200" w:firstLine="723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15D1A4E8" w14:textId="77777777" w:rsidR="00206AE3" w:rsidRPr="00206AE3" w:rsidRDefault="00206AE3" w:rsidP="003040F8">
      <w:pPr>
        <w:spacing w:line="276" w:lineRule="auto"/>
        <w:ind w:firstLineChars="200" w:firstLine="480"/>
        <w:jc w:val="center"/>
        <w:rPr>
          <w:rFonts w:ascii="KaiTi" w:eastAsia="PMingLiU" w:hAnsi="KaiTi" w:cs="DFKai-SB"/>
          <w:b/>
          <w:bCs/>
          <w:lang w:eastAsia="zh-TW"/>
        </w:rPr>
      </w:pPr>
    </w:p>
    <w:p w14:paraId="0C577655" w14:textId="77F0EFE1" w:rsidR="00441616" w:rsidRPr="00441616" w:rsidRDefault="00441616" w:rsidP="003040F8">
      <w:pPr>
        <w:spacing w:line="276" w:lineRule="auto"/>
        <w:ind w:firstLineChars="200" w:firstLine="480"/>
        <w:rPr>
          <w:rFonts w:ascii="KaiTi" w:eastAsia="KaiTi" w:hAnsi="KaiTi" w:cs="DFKai-SB"/>
          <w:bCs/>
          <w:lang w:eastAsia="zh-TW"/>
        </w:rPr>
      </w:pPr>
      <w:r w:rsidRPr="008E4AB3">
        <w:rPr>
          <w:rFonts w:ascii="KaiTi" w:eastAsia="KaiTi" w:hAnsi="KaiTi" w:cs="DFKai-SB" w:hint="eastAsia"/>
          <w:bCs/>
          <w:lang w:eastAsia="zh-TW"/>
        </w:rPr>
        <w:t>【註解】</w:t>
      </w:r>
      <w:r>
        <w:rPr>
          <w:rFonts w:ascii="KaiTi" w:eastAsia="KaiTi" w:hAnsi="KaiTi" w:cs="DFKai-SB"/>
          <w:bCs/>
          <w:lang w:eastAsia="zh-TW"/>
        </w:rPr>
        <w:br/>
      </w:r>
      <w:r w:rsidRPr="00441616">
        <w:rPr>
          <w:rFonts w:ascii="KaiTi" w:eastAsia="KaiTi" w:hAnsi="KaiTi" w:cs="DFKai-SB" w:hint="eastAsia"/>
          <w:bCs/>
          <w:lang w:eastAsia="zh-TW"/>
        </w:rPr>
        <w:t>○</w:t>
      </w:r>
      <w:r w:rsidR="001E35A9">
        <w:rPr>
          <w:rFonts w:ascii="KaiTi" w:eastAsia="KaiTi" w:hAnsi="KaiTi" w:cs="DFKai-SB" w:hint="eastAsia"/>
          <w:bCs/>
        </w:rPr>
        <w:t>01</w:t>
      </w:r>
      <w:r w:rsidRPr="00441616">
        <w:rPr>
          <w:rFonts w:ascii="KaiTi" w:eastAsia="KaiTi" w:hAnsi="KaiTi" w:cs="DFKai-SB" w:hint="eastAsia"/>
          <w:bCs/>
          <w:lang w:eastAsia="zh-TW"/>
        </w:rPr>
        <w:t>率爾：輕率、急遽的樣子。</w:t>
      </w:r>
    </w:p>
    <w:p w14:paraId="089EF544" w14:textId="5E5ADEE5" w:rsidR="00441616" w:rsidRPr="00441616" w:rsidRDefault="00441616" w:rsidP="003040F8">
      <w:pPr>
        <w:spacing w:line="276" w:lineRule="auto"/>
        <w:rPr>
          <w:rFonts w:ascii="KaiTi" w:eastAsia="KaiTi" w:hAnsi="KaiTi" w:cs="DFKai-SB"/>
          <w:bCs/>
          <w:lang w:eastAsia="zh-TW"/>
        </w:rPr>
      </w:pPr>
      <w:r w:rsidRPr="00441616">
        <w:rPr>
          <w:rFonts w:ascii="KaiTi" w:eastAsia="KaiTi" w:hAnsi="KaiTi" w:cs="DFKai-SB" w:hint="eastAsia"/>
          <w:bCs/>
          <w:lang w:eastAsia="zh-TW"/>
        </w:rPr>
        <w:t>○</w:t>
      </w:r>
      <w:r w:rsidR="00560AFB">
        <w:rPr>
          <w:rFonts w:ascii="KaiTi" w:eastAsia="KaiTi" w:hAnsi="KaiTi" w:cs="DFKai-SB" w:hint="eastAsia"/>
          <w:bCs/>
        </w:rPr>
        <w:t>02</w:t>
      </w:r>
      <w:r w:rsidRPr="00441616">
        <w:rPr>
          <w:rFonts w:ascii="KaiTi" w:eastAsia="KaiTi" w:hAnsi="KaiTi" w:cs="DFKai-SB" w:hint="eastAsia"/>
          <w:bCs/>
          <w:lang w:eastAsia="zh-TW"/>
        </w:rPr>
        <w:t>攝：迫近。</w:t>
      </w:r>
    </w:p>
    <w:p w14:paraId="2FEB38C6" w14:textId="40F35A1C" w:rsidR="00441616" w:rsidRPr="00441616" w:rsidRDefault="00441616" w:rsidP="003040F8">
      <w:pPr>
        <w:spacing w:line="276" w:lineRule="auto"/>
        <w:rPr>
          <w:rFonts w:ascii="KaiTi" w:eastAsia="KaiTi" w:hAnsi="KaiTi" w:cs="DFKai-SB"/>
          <w:bCs/>
          <w:lang w:eastAsia="zh-TW"/>
        </w:rPr>
      </w:pPr>
      <w:r w:rsidRPr="00441616">
        <w:rPr>
          <w:rFonts w:ascii="KaiTi" w:eastAsia="KaiTi" w:hAnsi="KaiTi" w:cs="DFKai-SB" w:hint="eastAsia"/>
          <w:bCs/>
          <w:lang w:eastAsia="zh-TW"/>
        </w:rPr>
        <w:t>○</w:t>
      </w:r>
      <w:r w:rsidR="00560AFB">
        <w:rPr>
          <w:rFonts w:ascii="KaiTi" w:eastAsia="KaiTi" w:hAnsi="KaiTi" w:cs="DFKai-SB" w:hint="eastAsia"/>
          <w:bCs/>
        </w:rPr>
        <w:t>03</w:t>
      </w:r>
      <w:r w:rsidRPr="00441616">
        <w:rPr>
          <w:rFonts w:ascii="KaiTi" w:eastAsia="KaiTi" w:hAnsi="KaiTi" w:cs="DFKai-SB" w:hint="eastAsia"/>
          <w:bCs/>
          <w:lang w:eastAsia="zh-TW"/>
        </w:rPr>
        <w:t>哂：</w:t>
      </w:r>
      <w:r w:rsidR="00560AFB">
        <w:rPr>
          <w:rFonts w:ascii="KaiTi" w:eastAsia="KaiTi" w:hAnsi="KaiTi" w:cs="DFKai-SB" w:hint="eastAsia"/>
          <w:bCs/>
          <w:lang w:eastAsia="zh-TW"/>
        </w:rPr>
        <w:t>拼</w:t>
      </w:r>
      <w:r w:rsidRPr="00441616">
        <w:rPr>
          <w:rFonts w:ascii="KaiTi" w:eastAsia="KaiTi" w:hAnsi="KaiTi" w:cs="DFKai-SB" w:hint="eastAsia"/>
          <w:bCs/>
          <w:lang w:eastAsia="zh-TW"/>
        </w:rPr>
        <w:t>音</w:t>
      </w:r>
      <w:r w:rsidR="00560AFB" w:rsidRPr="00560AFB">
        <w:rPr>
          <w:rFonts w:ascii="Arial" w:eastAsia="KaiTi" w:hAnsi="Arial" w:cs="Arial"/>
          <w:bCs/>
          <w:sz w:val="21"/>
          <w:szCs w:val="21"/>
          <w:lang w:eastAsia="zh-TW"/>
        </w:rPr>
        <w:t>shěn</w:t>
      </w:r>
      <w:r w:rsidRPr="00441616">
        <w:rPr>
          <w:rFonts w:ascii="KaiTi" w:eastAsia="KaiTi" w:hAnsi="KaiTi" w:cs="DFKai-SB" w:hint="eastAsia"/>
          <w:bCs/>
          <w:lang w:eastAsia="zh-TW"/>
        </w:rPr>
        <w:t>，微笑。</w:t>
      </w:r>
    </w:p>
    <w:p w14:paraId="1DFF81A5" w14:textId="052CFADA" w:rsidR="00441616" w:rsidRPr="00441616" w:rsidRDefault="00441616" w:rsidP="008454B6">
      <w:pPr>
        <w:spacing w:line="276" w:lineRule="auto"/>
        <w:rPr>
          <w:rFonts w:ascii="KaiTi" w:eastAsia="KaiTi" w:hAnsi="KaiTi" w:cs="DFKai-SB"/>
          <w:bCs/>
          <w:lang w:eastAsia="zh-TW"/>
        </w:rPr>
      </w:pPr>
      <w:r w:rsidRPr="001E35A9">
        <w:rPr>
          <w:rFonts w:ascii="KaiTi" w:eastAsia="KaiTi" w:hAnsi="KaiTi" w:cs="DFKai-SB" w:hint="eastAsia"/>
          <w:bCs/>
          <w:color w:val="000000" w:themeColor="text1"/>
          <w:lang w:eastAsia="zh-TW"/>
        </w:rPr>
        <w:t>○</w:t>
      </w:r>
      <w:r w:rsidR="008454B6">
        <w:rPr>
          <w:rFonts w:ascii="KaiTi" w:eastAsia="KaiTi" w:hAnsi="KaiTi" w:cs="DFKai-SB" w:hint="eastAsia"/>
          <w:bCs/>
          <w:color w:val="000000" w:themeColor="text1"/>
        </w:rPr>
        <w:t>04</w:t>
      </w:r>
      <w:r w:rsidRPr="001E35A9">
        <w:rPr>
          <w:rFonts w:ascii="KaiTi" w:eastAsia="KaiTi" w:hAnsi="KaiTi" w:cs="DFKai-SB" w:hint="eastAsia"/>
          <w:bCs/>
          <w:color w:val="000000" w:themeColor="text1"/>
          <w:lang w:eastAsia="zh-TW"/>
        </w:rPr>
        <w:t>端章甫：</w:t>
      </w:r>
      <w:r w:rsidRPr="00441616">
        <w:rPr>
          <w:rFonts w:ascii="KaiTi" w:eastAsia="KaiTi" w:hAnsi="KaiTi" w:cs="DFKai-SB" w:hint="eastAsia"/>
          <w:bCs/>
          <w:lang w:eastAsia="zh-TW"/>
        </w:rPr>
        <w:t>穿著禮服，戴著禮帽。章甫，古代禮帽。</w:t>
      </w:r>
    </w:p>
    <w:p w14:paraId="0524EF73" w14:textId="7C002A99" w:rsidR="00441616" w:rsidRDefault="00441616" w:rsidP="008454B6">
      <w:pPr>
        <w:spacing w:line="276" w:lineRule="auto"/>
        <w:rPr>
          <w:rFonts w:ascii="KaiTi" w:eastAsia="PMingLiU" w:hAnsi="KaiTi" w:cs="DFKai-SB"/>
          <w:bCs/>
          <w:lang w:eastAsia="zh-TW"/>
        </w:rPr>
      </w:pPr>
      <w:r w:rsidRPr="00441616">
        <w:rPr>
          <w:rFonts w:ascii="KaiTi" w:eastAsia="KaiTi" w:hAnsi="KaiTi" w:cs="DFKai-SB" w:hint="eastAsia"/>
          <w:bCs/>
          <w:lang w:eastAsia="zh-TW"/>
        </w:rPr>
        <w:t>○</w:t>
      </w:r>
      <w:r w:rsidR="008454B6">
        <w:rPr>
          <w:rFonts w:ascii="KaiTi" w:eastAsia="KaiTi" w:hAnsi="KaiTi" w:cs="DFKai-SB" w:hint="eastAsia"/>
          <w:bCs/>
          <w:lang w:eastAsia="zh-TW"/>
        </w:rPr>
        <w:t>05</w:t>
      </w:r>
      <w:r w:rsidRPr="00441616">
        <w:rPr>
          <w:rFonts w:ascii="KaiTi" w:eastAsia="KaiTi" w:hAnsi="KaiTi" w:cs="DFKai-SB" w:hint="eastAsia"/>
          <w:bCs/>
          <w:lang w:eastAsia="zh-TW"/>
        </w:rPr>
        <w:t>風乎舞雩：在舞雩臺上吹風乘涼。風，吹風，動詞。舞雩，古時求雨的祭壇。雩，</w:t>
      </w:r>
      <w:r w:rsidR="008454B6">
        <w:rPr>
          <w:rFonts w:ascii="KaiTi" w:eastAsia="KaiTi" w:hAnsi="KaiTi" w:cs="DFKai-SB" w:hint="eastAsia"/>
          <w:bCs/>
          <w:lang w:val="en-US" w:eastAsia="zh-TW"/>
        </w:rPr>
        <w:t>拼音</w:t>
      </w:r>
      <w:r w:rsidR="008454B6" w:rsidRPr="008454B6">
        <w:rPr>
          <w:rFonts w:ascii="Arial" w:eastAsia="KaiTi" w:hAnsi="Arial" w:cs="Arial"/>
          <w:bCs/>
          <w:sz w:val="21"/>
          <w:szCs w:val="21"/>
          <w:lang w:eastAsia="zh-TW"/>
        </w:rPr>
        <w:t>yú</w:t>
      </w:r>
      <w:r w:rsidRPr="00441616">
        <w:rPr>
          <w:rFonts w:ascii="KaiTi" w:eastAsia="KaiTi" w:hAnsi="KaiTi" w:cs="DFKai-SB" w:hint="eastAsia"/>
          <w:bCs/>
          <w:lang w:eastAsia="zh-TW"/>
        </w:rPr>
        <w:t>。</w:t>
      </w:r>
    </w:p>
    <w:p w14:paraId="2656B07A" w14:textId="44ADFB37" w:rsidR="00441616" w:rsidRPr="003040F8" w:rsidRDefault="00441616" w:rsidP="00206AE3">
      <w:pPr>
        <w:spacing w:line="276" w:lineRule="auto"/>
        <w:ind w:firstLineChars="200" w:firstLine="723"/>
        <w:jc w:val="center"/>
        <w:rPr>
          <w:rFonts w:ascii="KaiTi" w:eastAsia="PMingLiU" w:hAnsi="KaiTi" w:cs="DFKai-SB"/>
          <w:b/>
          <w:bCs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lastRenderedPageBreak/>
        <w:t>四、文字解析</w:t>
      </w:r>
      <w:r w:rsidR="003040F8">
        <w:rPr>
          <w:rFonts w:ascii="KaiTi" w:eastAsia="PMingLiU" w:hAnsi="KaiTi" w:cs="DFKai-SB"/>
          <w:b/>
          <w:bCs/>
          <w:lang w:eastAsia="zh-TW"/>
        </w:rPr>
        <w:br/>
      </w:r>
    </w:p>
    <w:p w14:paraId="732D53F7" w14:textId="2F1FE605" w:rsidR="007876EC" w:rsidRDefault="007876EC" w:rsidP="00206AE3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  <w:r w:rsidRPr="007876EC">
        <w:rPr>
          <w:rFonts w:ascii="楷体" w:eastAsia="楷体" w:hAnsi="楷体" w:cs="Times New Roman" w:hint="eastAsia"/>
          <w:lang w:eastAsia="zh-TW"/>
        </w:rPr>
        <w:t>孔子說：「因為我的年紀比你們大,我已經沒有展望。平日你們總是抱怨，沒有被受用！。如今有人要委任你們擔任重要職務，你們可是做些什麼？」</w:t>
      </w:r>
    </w:p>
    <w:p w14:paraId="75C80DF4" w14:textId="77777777" w:rsidR="007876EC" w:rsidRPr="007876EC" w:rsidRDefault="007876EC" w:rsidP="007876EC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033FADA3" w14:textId="0BD54E8B" w:rsidR="007876EC" w:rsidRPr="007876EC" w:rsidRDefault="007876EC" w:rsidP="007876EC">
      <w:pPr>
        <w:spacing w:line="276" w:lineRule="auto"/>
        <w:jc w:val="both"/>
        <w:rPr>
          <w:rFonts w:ascii="楷体" w:eastAsia="楷体" w:hAnsi="楷体" w:cs="Times New Roman"/>
          <w:lang w:eastAsia="zh-TW"/>
        </w:rPr>
      </w:pPr>
      <w:r w:rsidRPr="007876EC">
        <w:rPr>
          <w:rFonts w:ascii="楷体" w:eastAsia="楷体" w:hAnsi="楷体" w:cs="Times New Roman" w:hint="eastAsia"/>
          <w:lang w:eastAsia="zh-TW"/>
        </w:rPr>
        <w:t>仲由反應極快地回答：「擁有一千輛戰車的國家，</w:t>
      </w:r>
      <w:r w:rsidR="00EC30B5">
        <w:rPr>
          <w:rFonts w:ascii="楷体" w:eastAsia="楷体" w:hAnsi="楷体" w:cs="Times New Roman" w:hint="eastAsia"/>
          <w:lang w:val="en-US" w:eastAsia="zh-TW"/>
        </w:rPr>
        <w:t>夾</w:t>
      </w:r>
      <w:r w:rsidRPr="007876EC">
        <w:rPr>
          <w:rFonts w:ascii="楷体" w:eastAsia="楷体" w:hAnsi="楷体" w:cs="Times New Roman" w:hint="eastAsia"/>
          <w:lang w:eastAsia="zh-TW"/>
        </w:rPr>
        <w:t>在兩大國中，受到外敵侵略，</w:t>
      </w:r>
      <w:r w:rsidR="00EC30B5">
        <w:rPr>
          <w:rFonts w:ascii="楷体" w:eastAsia="楷体" w:hAnsi="楷体" w:cs="Times New Roman" w:hint="eastAsia"/>
          <w:lang w:eastAsia="zh-TW"/>
        </w:rPr>
        <w:t>又</w:t>
      </w:r>
      <w:r w:rsidRPr="007876EC">
        <w:rPr>
          <w:rFonts w:ascii="楷体" w:eastAsia="楷体" w:hAnsi="楷体" w:cs="Times New Roman" w:hint="eastAsia"/>
          <w:lang w:eastAsia="zh-TW"/>
        </w:rPr>
        <w:t>面臨鬧飢荒。像這樣困難重重，形勢險惡的國家，讓我用三年的時間來治理，可帶領人民勇敢作戰，並且教化</w:t>
      </w:r>
      <w:r w:rsidR="00EC30B5">
        <w:rPr>
          <w:rFonts w:ascii="楷体" w:eastAsia="楷体" w:hAnsi="楷体" w:cs="Times New Roman" w:hint="eastAsia"/>
          <w:lang w:eastAsia="zh-TW"/>
        </w:rPr>
        <w:t>人民</w:t>
      </w:r>
      <w:r w:rsidRPr="007876EC">
        <w:rPr>
          <w:rFonts w:ascii="楷体" w:eastAsia="楷体" w:hAnsi="楷体" w:cs="Times New Roman" w:hint="eastAsia"/>
          <w:lang w:eastAsia="zh-TW"/>
        </w:rPr>
        <w:t>講禮知義。」這時，孔子微微一笑。孔子問：「求！你是怎樣的呢？」冉求回答：「一個土地面積有六、七十里或五、六十里見方的小國</w:t>
      </w:r>
      <w:r w:rsidR="00EC30B5">
        <w:rPr>
          <w:rFonts w:ascii="楷体" w:eastAsia="楷体" w:hAnsi="楷体" w:cs="Times New Roman" w:hint="eastAsia"/>
          <w:lang w:eastAsia="zh-TW"/>
        </w:rPr>
        <w:t>家</w:t>
      </w:r>
      <w:r w:rsidRPr="007876EC">
        <w:rPr>
          <w:rFonts w:ascii="楷体" w:eastAsia="楷体" w:hAnsi="楷体" w:cs="Times New Roman" w:hint="eastAsia"/>
          <w:lang w:eastAsia="zh-TW"/>
        </w:rPr>
        <w:t>，讓我用三年的時間來治理</w:t>
      </w:r>
      <w:r w:rsidR="00EC30B5">
        <w:rPr>
          <w:rFonts w:ascii="楷体" w:eastAsia="楷体" w:hAnsi="楷体" w:cs="Times New Roman" w:hint="eastAsia"/>
          <w:lang w:eastAsia="zh-TW"/>
        </w:rPr>
        <w:t>，</w:t>
      </w:r>
      <w:r w:rsidRPr="007876EC">
        <w:rPr>
          <w:rFonts w:ascii="楷体" w:eastAsia="楷体" w:hAnsi="楷体" w:cs="Times New Roman" w:hint="eastAsia"/>
          <w:lang w:eastAsia="zh-TW"/>
        </w:rPr>
        <w:t>人民</w:t>
      </w:r>
      <w:r w:rsidR="00EC30B5">
        <w:rPr>
          <w:rFonts w:ascii="楷体" w:eastAsia="楷体" w:hAnsi="楷体" w:cs="Times New Roman" w:hint="eastAsia"/>
          <w:lang w:eastAsia="zh-TW"/>
        </w:rPr>
        <w:t>可以</w:t>
      </w:r>
      <w:r w:rsidRPr="007876EC">
        <w:rPr>
          <w:rFonts w:ascii="楷体" w:eastAsia="楷体" w:hAnsi="楷体" w:cs="Times New Roman" w:hint="eastAsia"/>
          <w:lang w:eastAsia="zh-TW"/>
        </w:rPr>
        <w:t>安居樂業。至於禮樂教育，就唯有交給高明君子。」孔子問：「赤！你是怎樣的呢？」公西赤回答：</w:t>
      </w:r>
      <w:r w:rsidR="00EC30B5" w:rsidRPr="007876EC">
        <w:rPr>
          <w:rFonts w:ascii="楷体" w:eastAsia="楷体" w:hAnsi="楷体" w:cs="Times New Roman" w:hint="eastAsia"/>
          <w:lang w:eastAsia="zh-TW"/>
        </w:rPr>
        <w:t>「</w:t>
      </w:r>
      <w:r w:rsidRPr="007876EC">
        <w:rPr>
          <w:rFonts w:ascii="楷体" w:eastAsia="楷体" w:hAnsi="楷体" w:cs="Times New Roman" w:hint="eastAsia"/>
          <w:lang w:eastAsia="zh-TW"/>
        </w:rPr>
        <w:t>我不敢說自己能做什麼大事，只是希望有學習的機會。我</w:t>
      </w:r>
      <w:r w:rsidR="00EC30B5">
        <w:rPr>
          <w:rFonts w:ascii="楷体" w:eastAsia="楷体" w:hAnsi="楷体" w:cs="Times New Roman" w:hint="eastAsia"/>
          <w:lang w:val="en-US" w:eastAsia="zh-TW"/>
        </w:rPr>
        <w:t>盼望</w:t>
      </w:r>
      <w:r w:rsidRPr="007876EC">
        <w:rPr>
          <w:rFonts w:ascii="楷体" w:eastAsia="楷体" w:hAnsi="楷体" w:cs="Times New Roman" w:hint="eastAsia"/>
          <w:lang w:eastAsia="zh-TW"/>
        </w:rPr>
        <w:t>能穿著禮服，帶著禮帽，在侯祭祀與朝覲和會盟的典禮上，在一旁當贊禮者。」孔子問：「點！你是怎樣的呢？」正在一旁鼓瑟的曾點，這時把瑟聲漸歇，用鏗然一聲的滑音作為結束。把瑟放下，然後站起來回答：「我想做的事和他們三位不</w:t>
      </w:r>
      <w:r w:rsidR="00EC30B5">
        <w:rPr>
          <w:rFonts w:ascii="楷体" w:eastAsia="楷体" w:hAnsi="楷体" w:cs="Times New Roman" w:hint="eastAsia"/>
          <w:lang w:eastAsia="zh-TW"/>
        </w:rPr>
        <w:t>同</w:t>
      </w:r>
      <w:r w:rsidRPr="007876EC">
        <w:rPr>
          <w:rFonts w:ascii="楷体" w:eastAsia="楷体" w:hAnsi="楷体" w:cs="Times New Roman" w:hint="eastAsia"/>
          <w:lang w:eastAsia="zh-TW"/>
        </w:rPr>
        <w:t>」孔子說：「有什麼關係呢？只不過談談自己的志向而已。」曾點說：「在春天的最後一個月時，穿上做好的春裝，與五、六個成年的青年，還有六、七個小孩子，在沂水和舞雩壇各處遊覽，興盡，然後一路唱著歌回家。」孔子嘆息著說：「我贊同點所說的</w:t>
      </w:r>
      <w:r w:rsidR="003040F8">
        <w:rPr>
          <w:rFonts w:ascii="楷体" w:eastAsia="楷体" w:hAnsi="楷体" w:cs="Times New Roman" w:hint="eastAsia"/>
          <w:lang w:eastAsia="zh-TW"/>
        </w:rPr>
        <w:t>。</w:t>
      </w:r>
      <w:r w:rsidRPr="007876EC">
        <w:rPr>
          <w:rFonts w:ascii="楷体" w:eastAsia="楷体" w:hAnsi="楷体" w:cs="Times New Roman" w:hint="eastAsia"/>
          <w:lang w:eastAsia="zh-TW"/>
        </w:rPr>
        <w:t>」</w:t>
      </w:r>
    </w:p>
    <w:p w14:paraId="6D164384" w14:textId="77777777" w:rsidR="007876EC" w:rsidRDefault="007876EC" w:rsidP="007876EC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0AD3F1A1" w14:textId="422F9B22" w:rsidR="00D4700E" w:rsidRDefault="007876EC" w:rsidP="007876EC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  <w:r w:rsidRPr="007876EC">
        <w:rPr>
          <w:rFonts w:ascii="楷体" w:eastAsia="楷体" w:hAnsi="楷体" w:cs="Times New Roman" w:hint="eastAsia"/>
          <w:lang w:eastAsia="zh-TW"/>
        </w:rPr>
        <w:t>仲由、冉求、公西赤都離開了，曾點留在後頭。曾點好奇地問孔子：「他們三位的話怎樣？」孔子答：「也只是各自談談自己的志向罷了！」曾點問：「老師為什麼笑由呢？」孔子答：「身為治國者，應當要懂得禮節，仲由的話太不謙讓，所以我笑他。」孔子聽了求的回答，沒有表示，所以曾點問：「求所說的，難道不是治理國的事嗎？」孔子答：「怎麼會有六、七十里或五、六十里見方的地方，還不算是一個國家呢？」因為冉求很謙虛，他說的也是屬於治理國家的事。聽了赤的回答，孔子也沒有表示，曾點問：「難道赤所說的，不是治理國的事嗎？」孔子說：「祭祀、朝覲與會盟，不是諸侯國家的事情是什麼？如果公西赤只能做小相，哪誰能做大相呢？」因為公西赤很謙虛，他把治理國的事講得太客氣了。</w:t>
      </w:r>
    </w:p>
    <w:p w14:paraId="253A76F5" w14:textId="77777777" w:rsidR="005436CB" w:rsidRPr="005436CB" w:rsidRDefault="005436CB" w:rsidP="007876EC">
      <w:pPr>
        <w:spacing w:line="276" w:lineRule="auto"/>
        <w:jc w:val="both"/>
        <w:rPr>
          <w:rFonts w:ascii="楷体" w:eastAsia="PMingLiU" w:hAnsi="楷体" w:cs="Times New Roman"/>
          <w:lang w:eastAsia="zh-TW"/>
        </w:rPr>
      </w:pPr>
    </w:p>
    <w:p w14:paraId="62686FFA" w14:textId="77777777" w:rsidR="003040F8" w:rsidRDefault="005436CB" w:rsidP="003040F8">
      <w:pPr>
        <w:snapToGrid w:val="0"/>
        <w:spacing w:line="276" w:lineRule="auto"/>
        <w:jc w:val="center"/>
        <w:rPr>
          <w:rFonts w:ascii="KaiTi" w:eastAsia="PMingLiU" w:hAnsi="KaiTi" w:cs="DFKai-SB"/>
          <w:b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五、講評</w:t>
      </w:r>
      <w:r w:rsidRPr="008E4AB3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  <w:r w:rsidR="003040F8">
        <w:rPr>
          <w:rFonts w:ascii="KaiTi" w:eastAsia="PMingLiU" w:hAnsi="KaiTi" w:cs="DFKai-SB"/>
          <w:b/>
          <w:lang w:eastAsia="zh-TW"/>
        </w:rPr>
        <w:br/>
      </w:r>
    </w:p>
    <w:p w14:paraId="1B1CBFE3" w14:textId="0D9BC0DB" w:rsidR="005436CB" w:rsidRPr="00D9579F" w:rsidRDefault="00D9579F" w:rsidP="007876EC">
      <w:pPr>
        <w:spacing w:line="276" w:lineRule="auto"/>
        <w:jc w:val="both"/>
        <w:rPr>
          <w:rFonts w:ascii="楷体" w:eastAsia="楷体" w:hAnsi="楷体" w:cs="Times New Roman"/>
          <w:lang w:eastAsia="zh-TW"/>
        </w:rPr>
      </w:pPr>
      <w:r>
        <w:rPr>
          <w:rFonts w:ascii="楷体" w:eastAsia="楷体" w:hAnsi="楷体" w:cs="Times New Roman" w:hint="eastAsia"/>
          <w:lang w:eastAsia="zh-TW"/>
        </w:rPr>
        <w:t>孔子的</w:t>
      </w:r>
      <w:r w:rsidRPr="008B1073">
        <w:rPr>
          <w:rFonts w:ascii="KaiTi" w:eastAsia="KaiTi" w:hAnsi="KaiTi" w:cs="MingLiU" w:hint="eastAsia"/>
          <w:lang w:val="en-US"/>
        </w:rPr>
        <w:t>循循善誘的教育方式</w:t>
      </w:r>
      <w:r>
        <w:rPr>
          <w:rFonts w:ascii="KaiTi" w:eastAsia="KaiTi" w:hAnsi="KaiTi" w:cs="MingLiU" w:hint="eastAsia"/>
          <w:lang w:val="en-US"/>
        </w:rPr>
        <w:t>，的確讓我有所感悟。也是自己需要提升的一部分。因為要有高度的智慧，才可以</w:t>
      </w:r>
      <w:r w:rsidR="00363CB4">
        <w:rPr>
          <w:rFonts w:ascii="KaiTi" w:eastAsia="KaiTi" w:hAnsi="KaiTi" w:cs="MingLiU" w:hint="eastAsia"/>
          <w:lang w:val="en-US"/>
        </w:rPr>
        <w:t>使</w:t>
      </w:r>
      <w:r>
        <w:rPr>
          <w:rFonts w:ascii="KaiTi" w:eastAsia="KaiTi" w:hAnsi="KaiTi" w:cs="MingLiU" w:hint="eastAsia"/>
          <w:lang w:val="en-US"/>
        </w:rPr>
        <w:t>用引導的方式</w:t>
      </w:r>
      <w:r w:rsidR="00363CB4">
        <w:rPr>
          <w:rFonts w:ascii="KaiTi" w:eastAsia="KaiTi" w:hAnsi="KaiTi" w:cs="MingLiU" w:hint="eastAsia"/>
          <w:lang w:val="en-US"/>
        </w:rPr>
        <w:t>讓對方可以多方面</w:t>
      </w:r>
      <w:r>
        <w:rPr>
          <w:rFonts w:ascii="KaiTi" w:eastAsia="KaiTi" w:hAnsi="KaiTi" w:cs="MingLiU" w:hint="eastAsia"/>
          <w:lang w:val="en-US"/>
        </w:rPr>
        <w:t>思考</w:t>
      </w:r>
      <w:r w:rsidR="00363CB4">
        <w:rPr>
          <w:rFonts w:ascii="KaiTi" w:eastAsia="KaiTi" w:hAnsi="KaiTi" w:cs="MingLiU" w:hint="eastAsia"/>
          <w:lang w:val="en-US"/>
        </w:rPr>
        <w:t>，而從</w:t>
      </w:r>
      <w:r>
        <w:rPr>
          <w:rFonts w:ascii="KaiTi" w:eastAsia="KaiTi" w:hAnsi="KaiTi" w:cs="MingLiU" w:hint="eastAsia"/>
          <w:lang w:val="en-US"/>
        </w:rPr>
        <w:t>中獲得</w:t>
      </w:r>
      <w:r w:rsidR="00363CB4">
        <w:rPr>
          <w:rFonts w:ascii="KaiTi" w:eastAsia="KaiTi" w:hAnsi="KaiTi" w:cs="MingLiU" w:hint="eastAsia"/>
          <w:lang w:val="en-US"/>
        </w:rPr>
        <w:t>對的</w:t>
      </w:r>
      <w:r>
        <w:rPr>
          <w:rFonts w:ascii="KaiTi" w:eastAsia="KaiTi" w:hAnsi="KaiTi" w:cs="MingLiU" w:hint="eastAsia"/>
          <w:lang w:val="en-US"/>
        </w:rPr>
        <w:t>答案。</w:t>
      </w:r>
      <w:r w:rsidR="00363CB4">
        <w:rPr>
          <w:rFonts w:ascii="KaiTi" w:eastAsia="KaiTi" w:hAnsi="KaiTi" w:cs="MingLiU" w:hint="eastAsia"/>
          <w:lang w:val="en-US"/>
        </w:rPr>
        <w:t>通過思考才會有內心的領悟，這樣的教育方式是最讓人獲益良多。</w:t>
      </w:r>
    </w:p>
    <w:p w14:paraId="384DA8FD" w14:textId="1658BF77" w:rsidR="00D4700E" w:rsidRDefault="00D4700E" w:rsidP="005D31A5">
      <w:pPr>
        <w:rPr>
          <w:rFonts w:ascii="Times New Roman" w:hAnsi="Times New Roman" w:cs="Times New Roman"/>
          <w:lang w:eastAsia="zh-TW"/>
        </w:rPr>
      </w:pPr>
    </w:p>
    <w:p w14:paraId="65B5EBA1" w14:textId="0F1D708F" w:rsidR="00D4700E" w:rsidRDefault="00D4700E" w:rsidP="005D31A5">
      <w:pPr>
        <w:rPr>
          <w:rFonts w:ascii="Times New Roman" w:hAnsi="Times New Roman" w:cs="Times New Roman"/>
          <w:lang w:eastAsia="zh-TW"/>
        </w:rPr>
      </w:pPr>
    </w:p>
    <w:p w14:paraId="7773D518" w14:textId="31C2EDEF" w:rsidR="00D4700E" w:rsidRDefault="00D4700E" w:rsidP="005D31A5">
      <w:pPr>
        <w:rPr>
          <w:rFonts w:ascii="Times New Roman" w:hAnsi="Times New Roman" w:cs="Times New Roman"/>
          <w:lang w:eastAsia="zh-TW"/>
        </w:rPr>
      </w:pPr>
    </w:p>
    <w:p w14:paraId="1E2EB92D" w14:textId="0182B48A" w:rsidR="00D4700E" w:rsidRDefault="00D4700E" w:rsidP="005D31A5">
      <w:pPr>
        <w:rPr>
          <w:rFonts w:ascii="Times New Roman" w:hAnsi="Times New Roman" w:cs="Times New Roman"/>
          <w:lang w:eastAsia="zh-TW"/>
        </w:rPr>
      </w:pPr>
    </w:p>
    <w:p w14:paraId="0E54C6A9" w14:textId="65560188" w:rsidR="00D4700E" w:rsidRDefault="00D4700E" w:rsidP="005D31A5">
      <w:pPr>
        <w:rPr>
          <w:rFonts w:ascii="Times New Roman" w:hAnsi="Times New Roman" w:cs="Times New Roman"/>
          <w:lang w:eastAsia="zh-TW"/>
        </w:rPr>
      </w:pPr>
    </w:p>
    <w:p w14:paraId="7AE676B9" w14:textId="7B1DEFEB" w:rsidR="00D4700E" w:rsidRPr="004F494F" w:rsidRDefault="00D75E1A" w:rsidP="004F494F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1864CDA5" w14:textId="4E60379D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 w:hint="eastAsia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陳瑞珠，陳亭君，子路曾皙冉有公西華侍坐課文資料。</w:t>
      </w:r>
    </w:p>
    <w:p w14:paraId="1297045C" w14:textId="61B6C448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陳瑞珠，陳亭君，子路曾皙冉有公西華侍坐講義。</w:t>
      </w:r>
    </w:p>
    <w:p w14:paraId="2D400CB8" w14:textId="4478B04B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 w:hint="eastAsia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陳瑞珠，陳亭君，勸學課文資料。</w:t>
      </w:r>
    </w:p>
    <w:p w14:paraId="0D34AE3D" w14:textId="459B1D6D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陳瑞珠，陳亭君，勸學講義。</w:t>
      </w:r>
    </w:p>
    <w:p w14:paraId="584F3B19" w14:textId="4179A929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李娜，古漢語文言文第1</w:t>
      </w:r>
      <w:r>
        <w:rPr>
          <w:rFonts w:ascii="楷体" w:eastAsia="楷体" w:hAnsi="楷体" w:hint="eastAsia"/>
          <w:sz w:val="24"/>
          <w:szCs w:val="24"/>
          <w:lang w:eastAsia="zh-CN"/>
        </w:rPr>
        <w:t>0-15</w:t>
      </w:r>
      <w:r w:rsidRPr="004F494F">
        <w:rPr>
          <w:rFonts w:ascii="楷体" w:eastAsia="楷体" w:hAnsi="楷体" w:hint="eastAsia"/>
          <w:sz w:val="24"/>
          <w:szCs w:val="24"/>
          <w:lang w:eastAsia="zh-TW"/>
        </w:rPr>
        <w:t>集視頻</w:t>
      </w:r>
    </w:p>
    <w:p w14:paraId="2D8F180A" w14:textId="4AD1612F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李娜，古漢語文言文第</w:t>
      </w:r>
      <w:r>
        <w:rPr>
          <w:rFonts w:ascii="楷体" w:eastAsia="楷体" w:hAnsi="楷体" w:hint="eastAsia"/>
          <w:sz w:val="24"/>
          <w:szCs w:val="24"/>
          <w:lang w:eastAsia="zh-CN"/>
        </w:rPr>
        <w:t>21-26</w:t>
      </w:r>
      <w:r w:rsidRPr="004F494F">
        <w:rPr>
          <w:rFonts w:ascii="楷体" w:eastAsia="楷体" w:hAnsi="楷体" w:hint="eastAsia"/>
          <w:sz w:val="24"/>
          <w:szCs w:val="24"/>
          <w:lang w:eastAsia="zh-TW"/>
        </w:rPr>
        <w:t>集視頻</w:t>
      </w:r>
    </w:p>
    <w:p w14:paraId="2440D2C4" w14:textId="51FA8396" w:rsidR="00D75E1A" w:rsidRPr="004F494F" w:rsidRDefault="005436CB" w:rsidP="004F494F">
      <w:pPr>
        <w:pStyle w:val="ListParagraph"/>
        <w:numPr>
          <w:ilvl w:val="0"/>
          <w:numId w:val="5"/>
        </w:numPr>
        <w:rPr>
          <w:rStyle w:val="Hyperlink"/>
          <w:rFonts w:ascii="楷体" w:eastAsia="楷体" w:hAnsi="楷体"/>
          <w:color w:val="auto"/>
          <w:sz w:val="24"/>
          <w:szCs w:val="24"/>
          <w:u w:val="none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萌典</w:t>
      </w:r>
      <w:r w:rsidR="001E35A9" w:rsidRPr="004F494F">
        <w:rPr>
          <w:rFonts w:ascii="楷体" w:eastAsia="楷体" w:hAnsi="楷体" w:hint="eastAsia"/>
          <w:sz w:val="24"/>
          <w:szCs w:val="24"/>
          <w:lang w:eastAsia="zh-TW"/>
        </w:rPr>
        <w:t>。</w:t>
      </w:r>
      <w:r w:rsidR="001E35A9"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1" w:history="1">
        <w:r w:rsidR="001E35A9" w:rsidRPr="004F494F">
          <w:rPr>
            <w:rStyle w:val="Hyperlink"/>
            <w:rFonts w:ascii="Times New Roman" w:hAnsi="Times New Roman"/>
            <w:sz w:val="24"/>
            <w:szCs w:val="24"/>
            <w:lang w:eastAsia="zh-TW"/>
          </w:rPr>
          <w:t>https://www.moedict.tw/%E7%8E%87%E7%88%BE</w:t>
        </w:r>
      </w:hyperlink>
    </w:p>
    <w:p w14:paraId="368A2B67" w14:textId="641211C6" w:rsidR="00D75E1A" w:rsidRPr="004F494F" w:rsidRDefault="001E35A9" w:rsidP="004F494F">
      <w:pPr>
        <w:pStyle w:val="ListParagraph"/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1月07日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19B661EE" w14:textId="77777777" w:rsidR="00D75E1A" w:rsidRPr="004F494F" w:rsidRDefault="00560AFB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漢典。</w:t>
      </w:r>
      <w:r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2" w:history="1">
        <w:r w:rsidR="00D75E1A" w:rsidRPr="004F494F">
          <w:rPr>
            <w:rStyle w:val="Hyperlink"/>
            <w:rFonts w:ascii="Times New Roman" w:hAnsi="Times New Roman"/>
            <w:sz w:val="24"/>
            <w:szCs w:val="24"/>
            <w:lang w:eastAsia="zh-TW"/>
          </w:rPr>
          <w:t>https://www.zdic.net/hant/%E5%93%82</w:t>
        </w:r>
      </w:hyperlink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1月07日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72E252B1" w14:textId="77777777" w:rsidR="004F494F" w:rsidRPr="004F494F" w:rsidRDefault="007876EC" w:rsidP="004F494F">
      <w:pPr>
        <w:pStyle w:val="ListParagraph"/>
        <w:numPr>
          <w:ilvl w:val="0"/>
          <w:numId w:val="5"/>
        </w:numPr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漢典。</w:t>
      </w:r>
      <w:r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3" w:history="1">
        <w:r w:rsidR="00D75E1A" w:rsidRPr="004F494F">
          <w:rPr>
            <w:rStyle w:val="Hyperlink"/>
            <w:rFonts w:ascii="Times New Roman" w:eastAsia="楷体" w:hAnsi="Times New Roman"/>
            <w:sz w:val="24"/>
            <w:szCs w:val="24"/>
            <w:lang w:eastAsia="zh-TW"/>
          </w:rPr>
          <w:t>https://www.zdic.net/hant/%E9%9B%A9</w:t>
        </w:r>
      </w:hyperlink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1月07日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2FD9BF03" w14:textId="77777777" w:rsidR="004F494F" w:rsidRPr="004F494F" w:rsidRDefault="004F494F" w:rsidP="004F494F">
      <w:pPr>
        <w:pStyle w:val="ListParagraph"/>
        <w:numPr>
          <w:ilvl w:val="0"/>
          <w:numId w:val="5"/>
        </w:numPr>
        <w:rPr>
          <w:rStyle w:val="Hyperlink"/>
          <w:rFonts w:ascii="楷体" w:eastAsia="楷体" w:hAnsi="楷体"/>
          <w:color w:val="auto"/>
          <w:sz w:val="24"/>
          <w:szCs w:val="24"/>
          <w:u w:val="none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國語辭典。</w:t>
      </w:r>
      <w:r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4" w:history="1">
        <w:r w:rsidRPr="004F494F">
          <w:rPr>
            <w:rStyle w:val="Hyperlink"/>
            <w:rFonts w:ascii="Times New Roman" w:hAnsi="Times New Roman"/>
            <w:sz w:val="24"/>
            <w:szCs w:val="24"/>
            <w:lang w:eastAsia="zh-TW"/>
          </w:rPr>
          <w:t>https://www.moedict.tw/%E6%83%9B%E6%83%9B</w:t>
        </w:r>
      </w:hyperlink>
      <w:r w:rsidRPr="004F494F">
        <w:rPr>
          <w:rStyle w:val="Hyperlink"/>
          <w:rFonts w:ascii="Times New Roman" w:hAnsi="Times New Roman"/>
          <w:sz w:val="24"/>
          <w:szCs w:val="24"/>
          <w:lang w:eastAsia="zh-TW"/>
        </w:rPr>
        <w:t xml:space="preserve"> </w:t>
      </w:r>
    </w:p>
    <w:p w14:paraId="56789865" w14:textId="57E2B8D6" w:rsidR="004F494F" w:rsidRPr="004F494F" w:rsidRDefault="004F494F" w:rsidP="004F494F">
      <w:pPr>
        <w:pStyle w:val="ListParagraph"/>
        <w:rPr>
          <w:rFonts w:ascii="楷体" w:eastAsia="楷体" w:hAnsi="楷体"/>
          <w:sz w:val="24"/>
          <w:szCs w:val="24"/>
          <w:lang w:eastAsia="zh-TW"/>
        </w:rPr>
      </w:pP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1月06日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6B7B5040" w14:textId="4CDA5924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國語辭典。</w:t>
      </w:r>
      <w:r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5" w:history="1">
        <w:r w:rsidRPr="004F494F">
          <w:rPr>
            <w:rStyle w:val="Hyperlink"/>
            <w:rFonts w:ascii="KaiTi" w:eastAsia="KaiTi" w:hAnsi="KaiTi" w:cs="DFKai-SB"/>
            <w:bCs/>
            <w:sz w:val="24"/>
            <w:szCs w:val="24"/>
            <w:lang w:eastAsia="zh-TW"/>
          </w:rPr>
          <w:t>https://www.moedict.tw/%E6%83%A1</w:t>
        </w:r>
      </w:hyperlink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1月06日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2E1A6D11" w14:textId="77777777" w:rsidR="004F494F" w:rsidRDefault="004F494F" w:rsidP="004F494F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漢典。</w:t>
      </w:r>
      <w:r w:rsidRPr="004F494F">
        <w:rPr>
          <w:rFonts w:ascii="楷体" w:eastAsia="楷体" w:hAnsi="楷体" w:cs="DFKai-SB" w:hint="eastAsia"/>
          <w:bCs/>
          <w:sz w:val="24"/>
          <w:szCs w:val="24"/>
          <w:lang w:eastAsia="zh-TW"/>
        </w:rPr>
        <w:t>檢自</w:t>
      </w:r>
      <w:hyperlink r:id="rId16" w:history="1">
        <w:r w:rsidRPr="006E5E37">
          <w:rPr>
            <w:rStyle w:val="Hyperlink"/>
            <w:rFonts w:ascii="Times New Roman" w:hAnsi="Times New Roman"/>
            <w:sz w:val="24"/>
            <w:szCs w:val="24"/>
            <w:lang w:eastAsia="zh-TW"/>
          </w:rPr>
          <w:t>https://www.zdic.net/hant/%E8%AE%80%E6%9B%B8%E7%99%BE%E9%81%8D%EF%BC%8C%E5%85%B6%E7%BE%A9%E8%87%AA%E8%A6%8B</w:t>
        </w:r>
      </w:hyperlink>
      <w:r w:rsidRPr="004F494F">
        <w:rPr>
          <w:rFonts w:ascii="Times New Roman" w:hAnsi="Times New Roman"/>
          <w:sz w:val="24"/>
          <w:szCs w:val="24"/>
          <w:lang w:eastAsia="zh-TW"/>
        </w:rPr>
        <w:t xml:space="preserve"> </w:t>
      </w:r>
    </w:p>
    <w:p w14:paraId="710C3452" w14:textId="77777777" w:rsidR="004F494F" w:rsidRDefault="004F494F" w:rsidP="004F494F">
      <w:pPr>
        <w:pStyle w:val="ListParagraph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1月07日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7BE4E34C" w14:textId="77777777" w:rsidR="004F494F" w:rsidRPr="004F494F" w:rsidRDefault="004F494F" w:rsidP="004F494F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  <w:lang w:eastAsia="zh-TW"/>
        </w:rPr>
      </w:pPr>
      <w:r w:rsidRPr="004F494F">
        <w:rPr>
          <w:rFonts w:ascii="楷体" w:eastAsia="楷体" w:hAnsi="楷体" w:hint="eastAsia"/>
          <w:sz w:val="24"/>
          <w:szCs w:val="24"/>
          <w:lang w:eastAsia="zh-TW"/>
        </w:rPr>
        <w:t>百度。百科。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檢自</w:t>
      </w:r>
      <w:hyperlink r:id="rId17" w:history="1">
        <w:r w:rsidRPr="004F494F">
          <w:rPr>
            <w:rStyle w:val="Hyperlink"/>
            <w:rFonts w:ascii="Times New Roman" w:hAnsi="Times New Roman"/>
            <w:sz w:val="24"/>
            <w:szCs w:val="24"/>
            <w:lang w:eastAsia="zh-TW"/>
          </w:rPr>
          <w:t>https://baike.baidu.com/item/%E8%9E%A3%E8%9B%87/6385846</w:t>
        </w:r>
      </w:hyperlink>
    </w:p>
    <w:p w14:paraId="1B871021" w14:textId="41B946FB" w:rsidR="004F494F" w:rsidRPr="004F494F" w:rsidRDefault="004F494F" w:rsidP="004F494F">
      <w:pPr>
        <w:pStyle w:val="ListParagraph"/>
        <w:rPr>
          <w:rFonts w:ascii="Times New Roman" w:hAnsi="Times New Roman"/>
          <w:sz w:val="24"/>
          <w:szCs w:val="24"/>
          <w:lang w:eastAsia="zh-TW"/>
        </w:rPr>
      </w:pP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(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2020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年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1</w:t>
      </w:r>
      <w:r w:rsidRPr="004F494F">
        <w:rPr>
          <w:rFonts w:ascii="KaiTi" w:eastAsia="KaiTi" w:hAnsi="KaiTi" w:cs="DFKai-SB" w:hint="eastAsia"/>
          <w:bCs/>
          <w:sz w:val="24"/>
          <w:szCs w:val="24"/>
          <w:lang w:eastAsia="zh-TW"/>
        </w:rPr>
        <w:t>1月06日</w:t>
      </w:r>
      <w:r w:rsidRPr="004F494F">
        <w:rPr>
          <w:rFonts w:ascii="KaiTi" w:eastAsia="KaiTi" w:hAnsi="KaiTi" w:cs="DFKai-SB"/>
          <w:bCs/>
          <w:sz w:val="24"/>
          <w:szCs w:val="24"/>
          <w:lang w:eastAsia="zh-TW"/>
        </w:rPr>
        <w:t>)</w:t>
      </w:r>
    </w:p>
    <w:p w14:paraId="2E1AF8CF" w14:textId="77777777" w:rsidR="004F494F" w:rsidRPr="004F494F" w:rsidRDefault="004F494F" w:rsidP="004F494F">
      <w:pPr>
        <w:rPr>
          <w:rFonts w:ascii="楷体" w:eastAsia="楷体" w:hAnsi="楷体"/>
          <w:lang w:eastAsia="zh-TW"/>
        </w:rPr>
      </w:pPr>
    </w:p>
    <w:p w14:paraId="50882F75" w14:textId="65A403FA" w:rsidR="007876EC" w:rsidRPr="007876EC" w:rsidRDefault="007876EC" w:rsidP="00560AFB">
      <w:pPr>
        <w:rPr>
          <w:rFonts w:ascii="Times New Roman" w:eastAsia="楷体" w:hAnsi="Times New Roman" w:cs="Times New Roman"/>
          <w:lang w:eastAsia="zh-TW"/>
        </w:rPr>
      </w:pPr>
    </w:p>
    <w:p w14:paraId="598C98EF" w14:textId="77777777" w:rsidR="007876EC" w:rsidRPr="001E35A9" w:rsidRDefault="007876EC" w:rsidP="00560AFB">
      <w:pPr>
        <w:rPr>
          <w:rFonts w:ascii="楷体" w:eastAsia="楷体" w:hAnsi="楷体" w:cs="Times New Roman"/>
          <w:lang w:eastAsia="zh-TW"/>
        </w:rPr>
      </w:pPr>
    </w:p>
    <w:p w14:paraId="5DFBA0DE" w14:textId="0505A7BB" w:rsidR="00560AFB" w:rsidRDefault="00560AFB" w:rsidP="005D31A5">
      <w:pPr>
        <w:rPr>
          <w:rFonts w:ascii="Times New Roman" w:hAnsi="Times New Roman" w:cs="Times New Roman"/>
          <w:lang w:eastAsia="zh-TW"/>
        </w:rPr>
      </w:pPr>
    </w:p>
    <w:p w14:paraId="4EA560A0" w14:textId="77777777" w:rsidR="00560AFB" w:rsidRPr="003C70BE" w:rsidRDefault="00560AFB" w:rsidP="005D31A5">
      <w:pPr>
        <w:rPr>
          <w:rFonts w:ascii="Times New Roman" w:hAnsi="Times New Roman" w:cs="Times New Roman"/>
          <w:lang w:eastAsia="zh-TW"/>
        </w:rPr>
      </w:pPr>
    </w:p>
    <w:sectPr w:rsidR="00560AFB" w:rsidRPr="003C70BE" w:rsidSect="00385D81">
      <w:footerReference w:type="default" r:id="rId18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27FBF" w14:textId="77777777" w:rsidR="00812C5A" w:rsidRDefault="00812C5A" w:rsidP="000B68A4">
      <w:r>
        <w:separator/>
      </w:r>
    </w:p>
  </w:endnote>
  <w:endnote w:type="continuationSeparator" w:id="0">
    <w:p w14:paraId="632166AA" w14:textId="77777777" w:rsidR="00812C5A" w:rsidRDefault="00812C5A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微软雅黑"/>
    <w:panose1 w:val="00000000000000000000"/>
    <w:charset w:val="88"/>
    <w:family w:val="roman"/>
    <w:notTrueType/>
    <w:pitch w:val="default"/>
    <w:sig w:usb0="00002A87" w:usb1="08080000" w:usb2="00000010" w:usb3="00000000" w:csb0="001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54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3ED87" w14:textId="77777777" w:rsidR="00812C5A" w:rsidRDefault="00812C5A" w:rsidP="000B68A4">
      <w:r>
        <w:separator/>
      </w:r>
    </w:p>
  </w:footnote>
  <w:footnote w:type="continuationSeparator" w:id="0">
    <w:p w14:paraId="78A4E9AD" w14:textId="77777777" w:rsidR="00812C5A" w:rsidRDefault="00812C5A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94499"/>
    <w:multiLevelType w:val="hybridMultilevel"/>
    <w:tmpl w:val="B36255EA"/>
    <w:lvl w:ilvl="0" w:tplc="17F8FF82">
      <w:start w:val="1"/>
      <w:numFmt w:val="decimal"/>
      <w:lvlText w:val="%1."/>
      <w:lvlJc w:val="left"/>
      <w:pPr>
        <w:ind w:left="720" w:hanging="360"/>
      </w:pPr>
      <w:rPr>
        <w:rFonts w:ascii="楷体" w:eastAsia="楷体" w:hAnsi="楷体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65E92"/>
    <w:multiLevelType w:val="hybridMultilevel"/>
    <w:tmpl w:val="A6AA6320"/>
    <w:lvl w:ilvl="0" w:tplc="896EA76E">
      <w:start w:val="1"/>
      <w:numFmt w:val="decimal"/>
      <w:lvlText w:val="%1."/>
      <w:lvlJc w:val="left"/>
      <w:pPr>
        <w:ind w:left="1080" w:hanging="360"/>
      </w:pPr>
      <w:rPr>
        <w:rFonts w:ascii="KaiTi" w:eastAsia="KaiTi" w:hAnsi="KaiTi" w:cs="DFKai-SB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A60D1D"/>
    <w:multiLevelType w:val="hybridMultilevel"/>
    <w:tmpl w:val="993C3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544D2"/>
    <w:rsid w:val="00081634"/>
    <w:rsid w:val="000B68A4"/>
    <w:rsid w:val="0011418A"/>
    <w:rsid w:val="00145E1E"/>
    <w:rsid w:val="00146769"/>
    <w:rsid w:val="00150959"/>
    <w:rsid w:val="00194823"/>
    <w:rsid w:val="001C2203"/>
    <w:rsid w:val="001E35A9"/>
    <w:rsid w:val="00206AE3"/>
    <w:rsid w:val="00280CBE"/>
    <w:rsid w:val="002B759D"/>
    <w:rsid w:val="002C213E"/>
    <w:rsid w:val="003040F8"/>
    <w:rsid w:val="00327588"/>
    <w:rsid w:val="00363CB4"/>
    <w:rsid w:val="00385A86"/>
    <w:rsid w:val="00385D81"/>
    <w:rsid w:val="003C70BE"/>
    <w:rsid w:val="003D3034"/>
    <w:rsid w:val="003E5F5B"/>
    <w:rsid w:val="00441616"/>
    <w:rsid w:val="004773A5"/>
    <w:rsid w:val="004A1416"/>
    <w:rsid w:val="004D4A48"/>
    <w:rsid w:val="004F494F"/>
    <w:rsid w:val="005325B5"/>
    <w:rsid w:val="0053748C"/>
    <w:rsid w:val="005436CB"/>
    <w:rsid w:val="00560AFB"/>
    <w:rsid w:val="00567E8D"/>
    <w:rsid w:val="00570741"/>
    <w:rsid w:val="005A0CB5"/>
    <w:rsid w:val="005C52AE"/>
    <w:rsid w:val="005D31A5"/>
    <w:rsid w:val="005E446C"/>
    <w:rsid w:val="005F1431"/>
    <w:rsid w:val="006639CE"/>
    <w:rsid w:val="00670116"/>
    <w:rsid w:val="006806CE"/>
    <w:rsid w:val="006C42C7"/>
    <w:rsid w:val="006E1B02"/>
    <w:rsid w:val="006F4899"/>
    <w:rsid w:val="00735F64"/>
    <w:rsid w:val="00765F4D"/>
    <w:rsid w:val="007876EC"/>
    <w:rsid w:val="00812C5A"/>
    <w:rsid w:val="00814C88"/>
    <w:rsid w:val="008454B6"/>
    <w:rsid w:val="008711A3"/>
    <w:rsid w:val="008B1073"/>
    <w:rsid w:val="008E4AB3"/>
    <w:rsid w:val="008F3B38"/>
    <w:rsid w:val="0091505B"/>
    <w:rsid w:val="00942476"/>
    <w:rsid w:val="00952C21"/>
    <w:rsid w:val="009B1173"/>
    <w:rsid w:val="00A35903"/>
    <w:rsid w:val="00A72485"/>
    <w:rsid w:val="00A85AEE"/>
    <w:rsid w:val="00AB1379"/>
    <w:rsid w:val="00B85147"/>
    <w:rsid w:val="00BB2644"/>
    <w:rsid w:val="00C25541"/>
    <w:rsid w:val="00C5035A"/>
    <w:rsid w:val="00CD68F0"/>
    <w:rsid w:val="00D04C4F"/>
    <w:rsid w:val="00D4700E"/>
    <w:rsid w:val="00D75E1A"/>
    <w:rsid w:val="00D9579F"/>
    <w:rsid w:val="00DD7A7A"/>
    <w:rsid w:val="00DE3B1C"/>
    <w:rsid w:val="00E765E2"/>
    <w:rsid w:val="00EC30B5"/>
    <w:rsid w:val="00FA372B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816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6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4A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hyperlink" Target="https://www.zdic.net/hant/%E9%9B%A9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dic.net/hant/%E5%93%82" TargetMode="External"/><Relationship Id="rId17" Type="http://schemas.openxmlformats.org/officeDocument/2006/relationships/hyperlink" Target="https://baike.baidu.com/item/%E8%9E%A3%E8%9B%87/638584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dic.net/hant/%E8%AE%80%E6%9B%B8%E7%99%BE%E9%81%8D%EF%BC%8C%E5%85%B6%E7%BE%A9%E8%87%AA%E8%A6%8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oedict.tw/%E7%8E%87%E7%88%B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oedict.tw/%E6%83%A1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moedict.tw/%E6%83%9B%E6%83%9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3DBD-2F03-4C0E-B6DF-0B07976E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7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Franny</cp:lastModifiedBy>
  <cp:revision>16</cp:revision>
  <dcterms:created xsi:type="dcterms:W3CDTF">2020-11-04T08:16:00Z</dcterms:created>
  <dcterms:modified xsi:type="dcterms:W3CDTF">2020-11-07T13:17:00Z</dcterms:modified>
</cp:coreProperties>
</file>