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B9DAF" w14:textId="77777777" w:rsidR="00524A68" w:rsidRDefault="00524A68"/>
    <w:p w14:paraId="6256776B" w14:textId="77777777" w:rsidR="00092361" w:rsidRDefault="00092361"/>
    <w:p w14:paraId="17FE2698" w14:textId="5ED7B17D" w:rsidR="00092361" w:rsidRPr="00092361" w:rsidRDefault="00092361" w:rsidP="00092361">
      <w:pPr>
        <w:jc w:val="left"/>
        <w:rPr>
          <w:rFonts w:ascii="Arial" w:hAnsi="Arial" w:cs="Arial"/>
          <w:sz w:val="132"/>
          <w:szCs w:val="132"/>
        </w:rPr>
      </w:pPr>
      <w:r w:rsidRPr="00092361">
        <w:rPr>
          <w:rFonts w:ascii="Arial" w:hAnsi="Arial" w:cs="Arial"/>
          <w:sz w:val="132"/>
          <w:szCs w:val="132"/>
        </w:rPr>
        <w:t>Assignment 1: Written Report.</w:t>
      </w:r>
    </w:p>
    <w:p w14:paraId="6A9A7893" w14:textId="77777777" w:rsidR="00092361" w:rsidRDefault="00092361" w:rsidP="00092361">
      <w:pPr>
        <w:jc w:val="left"/>
        <w:rPr>
          <w:sz w:val="144"/>
          <w:szCs w:val="144"/>
        </w:rPr>
      </w:pPr>
    </w:p>
    <w:p w14:paraId="18125D9F" w14:textId="2152B5D6" w:rsidR="00092361" w:rsidRPr="00092361" w:rsidRDefault="00092361" w:rsidP="00092361">
      <w:pPr>
        <w:jc w:val="center"/>
        <w:rPr>
          <w:rFonts w:ascii="Arial" w:hAnsi="Arial" w:cs="Arial"/>
          <w:sz w:val="40"/>
          <w:szCs w:val="40"/>
        </w:rPr>
      </w:pPr>
      <w:r w:rsidRPr="00092361">
        <w:rPr>
          <w:rFonts w:ascii="Arial" w:hAnsi="Arial" w:cs="Arial"/>
          <w:sz w:val="40"/>
          <w:szCs w:val="40"/>
        </w:rPr>
        <w:t>Student Name: Soabia Rafiq</w:t>
      </w:r>
    </w:p>
    <w:p w14:paraId="6815F6C0" w14:textId="0403B4C7" w:rsidR="00092361" w:rsidRPr="00092361" w:rsidRDefault="00092361" w:rsidP="00092361">
      <w:pPr>
        <w:jc w:val="center"/>
        <w:rPr>
          <w:rFonts w:ascii="Arial" w:hAnsi="Arial" w:cs="Arial"/>
          <w:sz w:val="40"/>
          <w:szCs w:val="40"/>
        </w:rPr>
      </w:pPr>
      <w:r w:rsidRPr="00092361">
        <w:rPr>
          <w:rFonts w:ascii="Arial" w:hAnsi="Arial" w:cs="Arial"/>
          <w:sz w:val="40"/>
          <w:szCs w:val="40"/>
        </w:rPr>
        <w:t>Student ID: 2015530</w:t>
      </w:r>
    </w:p>
    <w:p w14:paraId="780FFD45" w14:textId="345E9F27" w:rsidR="00092361" w:rsidRPr="00092361" w:rsidRDefault="00092361" w:rsidP="00092361">
      <w:pPr>
        <w:jc w:val="center"/>
        <w:rPr>
          <w:rFonts w:ascii="Arial" w:hAnsi="Arial" w:cs="Arial"/>
          <w:sz w:val="40"/>
          <w:szCs w:val="40"/>
        </w:rPr>
      </w:pPr>
      <w:r w:rsidRPr="00092361">
        <w:rPr>
          <w:rFonts w:ascii="Arial" w:hAnsi="Arial" w:cs="Arial"/>
          <w:sz w:val="40"/>
          <w:szCs w:val="40"/>
        </w:rPr>
        <w:t>Module Code: BMHP6021_BIRM</w:t>
      </w:r>
    </w:p>
    <w:p w14:paraId="4F9BBA4C" w14:textId="4AB317BC" w:rsidR="00092361" w:rsidRDefault="00092361" w:rsidP="00092361">
      <w:pPr>
        <w:jc w:val="center"/>
        <w:rPr>
          <w:rFonts w:ascii="Arial" w:hAnsi="Arial" w:cs="Arial"/>
          <w:sz w:val="40"/>
          <w:szCs w:val="40"/>
        </w:rPr>
      </w:pPr>
      <w:r w:rsidRPr="00092361">
        <w:rPr>
          <w:rFonts w:ascii="Arial" w:hAnsi="Arial" w:cs="Arial"/>
          <w:sz w:val="40"/>
          <w:szCs w:val="40"/>
        </w:rPr>
        <w:t>Lecturer’s Name: Jonathan Wyatt</w:t>
      </w:r>
    </w:p>
    <w:p w14:paraId="18BFDE84" w14:textId="77777777" w:rsidR="00092361" w:rsidRDefault="00092361" w:rsidP="00092361">
      <w:pPr>
        <w:jc w:val="center"/>
        <w:rPr>
          <w:rFonts w:ascii="Arial" w:hAnsi="Arial" w:cs="Arial"/>
          <w:sz w:val="40"/>
          <w:szCs w:val="40"/>
        </w:rPr>
      </w:pPr>
    </w:p>
    <w:p w14:paraId="035D809B" w14:textId="77777777" w:rsidR="00092361" w:rsidRDefault="00092361" w:rsidP="00092361">
      <w:pPr>
        <w:jc w:val="center"/>
        <w:rPr>
          <w:rFonts w:ascii="Arial" w:hAnsi="Arial" w:cs="Arial"/>
          <w:sz w:val="40"/>
          <w:szCs w:val="40"/>
        </w:rPr>
      </w:pPr>
    </w:p>
    <w:p w14:paraId="78BFA4A5" w14:textId="77777777" w:rsidR="00092361" w:rsidRDefault="00092361" w:rsidP="00092361">
      <w:pPr>
        <w:jc w:val="center"/>
        <w:rPr>
          <w:rFonts w:ascii="Arial" w:hAnsi="Arial" w:cs="Arial"/>
          <w:sz w:val="40"/>
          <w:szCs w:val="40"/>
        </w:rPr>
      </w:pPr>
    </w:p>
    <w:p w14:paraId="36C6A06F" w14:textId="77777777" w:rsidR="00092361" w:rsidRDefault="00092361" w:rsidP="00092361">
      <w:pPr>
        <w:jc w:val="center"/>
        <w:rPr>
          <w:rFonts w:ascii="Arial" w:hAnsi="Arial" w:cs="Arial"/>
          <w:sz w:val="40"/>
          <w:szCs w:val="40"/>
        </w:rPr>
      </w:pPr>
    </w:p>
    <w:p w14:paraId="5B95454F" w14:textId="77777777" w:rsidR="00092361" w:rsidRDefault="00092361" w:rsidP="00092361">
      <w:pPr>
        <w:jc w:val="center"/>
        <w:rPr>
          <w:rFonts w:ascii="Arial" w:hAnsi="Arial" w:cs="Arial"/>
          <w:sz w:val="40"/>
          <w:szCs w:val="40"/>
        </w:rPr>
      </w:pPr>
    </w:p>
    <w:p w14:paraId="34469DD7" w14:textId="77777777" w:rsidR="00092361" w:rsidRDefault="00092361" w:rsidP="00092361">
      <w:pPr>
        <w:jc w:val="center"/>
        <w:rPr>
          <w:rFonts w:ascii="Arial" w:hAnsi="Arial" w:cs="Arial"/>
          <w:sz w:val="40"/>
          <w:szCs w:val="40"/>
        </w:rPr>
      </w:pPr>
    </w:p>
    <w:p w14:paraId="7A9051AC" w14:textId="77777777" w:rsidR="00092361" w:rsidRDefault="00092361" w:rsidP="00092361">
      <w:pPr>
        <w:jc w:val="center"/>
        <w:rPr>
          <w:rFonts w:ascii="Arial" w:hAnsi="Arial" w:cs="Arial"/>
          <w:sz w:val="40"/>
          <w:szCs w:val="40"/>
        </w:rPr>
      </w:pPr>
    </w:p>
    <w:p w14:paraId="6C1A6295" w14:textId="77777777" w:rsidR="00092361" w:rsidRDefault="00092361" w:rsidP="00092361">
      <w:pPr>
        <w:jc w:val="center"/>
        <w:rPr>
          <w:rFonts w:ascii="Arial" w:hAnsi="Arial" w:cs="Arial"/>
          <w:sz w:val="40"/>
          <w:szCs w:val="40"/>
        </w:rPr>
      </w:pPr>
    </w:p>
    <w:p w14:paraId="2E52A662" w14:textId="77777777" w:rsidR="00092361" w:rsidRDefault="00092361" w:rsidP="00092361">
      <w:pPr>
        <w:jc w:val="center"/>
        <w:rPr>
          <w:rFonts w:ascii="Arial" w:hAnsi="Arial" w:cs="Arial"/>
          <w:sz w:val="40"/>
          <w:szCs w:val="40"/>
        </w:rPr>
      </w:pPr>
    </w:p>
    <w:p w14:paraId="46740C68" w14:textId="77777777" w:rsidR="00092361" w:rsidRDefault="00092361" w:rsidP="00092361">
      <w:pPr>
        <w:jc w:val="center"/>
        <w:rPr>
          <w:rFonts w:ascii="Arial" w:hAnsi="Arial" w:cs="Arial"/>
          <w:sz w:val="40"/>
          <w:szCs w:val="40"/>
        </w:rPr>
      </w:pPr>
    </w:p>
    <w:p w14:paraId="1E094EA7" w14:textId="133938FE" w:rsidR="00092361" w:rsidRDefault="00092361" w:rsidP="00092361">
      <w:pPr>
        <w:jc w:val="center"/>
        <w:rPr>
          <w:rFonts w:ascii="Arial" w:hAnsi="Arial" w:cs="Arial"/>
          <w:b/>
          <w:bCs/>
          <w:sz w:val="22"/>
          <w:szCs w:val="22"/>
          <w:u w:val="single"/>
        </w:rPr>
      </w:pPr>
      <w:r w:rsidRPr="00092361">
        <w:rPr>
          <w:rFonts w:ascii="Arial" w:hAnsi="Arial" w:cs="Arial"/>
          <w:b/>
          <w:bCs/>
          <w:sz w:val="22"/>
          <w:szCs w:val="22"/>
          <w:u w:val="single"/>
        </w:rPr>
        <w:lastRenderedPageBreak/>
        <w:t>Contents Page</w:t>
      </w:r>
    </w:p>
    <w:p w14:paraId="4574D7DA" w14:textId="77777777" w:rsidR="001B7BA6" w:rsidRDefault="001B7BA6" w:rsidP="00092361">
      <w:pPr>
        <w:jc w:val="center"/>
        <w:rPr>
          <w:rFonts w:ascii="Arial" w:hAnsi="Arial" w:cs="Arial"/>
          <w:b/>
          <w:bCs/>
          <w:sz w:val="22"/>
          <w:szCs w:val="22"/>
          <w:u w:val="single"/>
        </w:rPr>
      </w:pPr>
    </w:p>
    <w:p w14:paraId="6F1F1DFE" w14:textId="77777777" w:rsidR="00FE4565" w:rsidRDefault="00FE4565" w:rsidP="00092361">
      <w:pPr>
        <w:jc w:val="center"/>
        <w:rPr>
          <w:rFonts w:ascii="Arial" w:hAnsi="Arial" w:cs="Arial"/>
          <w:b/>
          <w:bCs/>
          <w:sz w:val="22"/>
          <w:szCs w:val="22"/>
          <w:u w:val="single"/>
        </w:rPr>
      </w:pPr>
    </w:p>
    <w:p w14:paraId="311A6EAE" w14:textId="77777777" w:rsidR="001B7BA6" w:rsidRDefault="001B7BA6" w:rsidP="00092361">
      <w:pPr>
        <w:jc w:val="center"/>
        <w:rPr>
          <w:rFonts w:ascii="Arial" w:hAnsi="Arial" w:cs="Arial"/>
          <w:b/>
          <w:bCs/>
          <w:sz w:val="22"/>
          <w:szCs w:val="22"/>
          <w:u w:val="single"/>
        </w:rPr>
      </w:pPr>
    </w:p>
    <w:p w14:paraId="5C544DE9" w14:textId="0CCA5930" w:rsidR="001B7BA6" w:rsidRPr="002E6781" w:rsidRDefault="002A5384" w:rsidP="001B7BA6">
      <w:pPr>
        <w:pStyle w:val="Level3"/>
        <w:spacing w:before="30" w:after="30"/>
        <w:ind w:left="851" w:right="851"/>
        <w:rPr>
          <w:rFonts w:ascii="Arial" w:hAnsi="Arial" w:cs="Arial"/>
          <w:sz w:val="24"/>
          <w:szCs w:val="24"/>
        </w:rPr>
      </w:pPr>
      <w:r>
        <w:rPr>
          <w:rFonts w:ascii="Arial" w:hAnsi="Arial" w:cs="Arial"/>
          <w:sz w:val="24"/>
          <w:szCs w:val="24"/>
        </w:rPr>
        <w:t>Executive Summary</w:t>
      </w:r>
      <w:r w:rsidR="001B7BA6" w:rsidRPr="002E6781">
        <w:rPr>
          <w:rFonts w:ascii="Arial" w:hAnsi="Arial" w:cs="Arial"/>
          <w:sz w:val="24"/>
          <w:szCs w:val="24"/>
        </w:rPr>
        <w:tab/>
      </w:r>
      <w:r w:rsidR="001B7BA6">
        <w:rPr>
          <w:rFonts w:ascii="Arial" w:hAnsi="Arial" w:cs="Arial"/>
          <w:sz w:val="24"/>
          <w:szCs w:val="24"/>
        </w:rPr>
        <w:t>2</w:t>
      </w:r>
    </w:p>
    <w:p w14:paraId="5E85E75D" w14:textId="77777777" w:rsidR="001B7BA6" w:rsidRDefault="001B7BA6" w:rsidP="00092361">
      <w:pPr>
        <w:jc w:val="center"/>
        <w:rPr>
          <w:rFonts w:ascii="Arial" w:hAnsi="Arial" w:cs="Arial"/>
          <w:b/>
          <w:bCs/>
          <w:sz w:val="22"/>
          <w:szCs w:val="22"/>
          <w:u w:val="single"/>
        </w:rPr>
      </w:pPr>
    </w:p>
    <w:p w14:paraId="1E6EE6D4" w14:textId="77777777" w:rsidR="00FE4565" w:rsidRDefault="00FE4565" w:rsidP="00092361">
      <w:pPr>
        <w:jc w:val="center"/>
        <w:rPr>
          <w:rFonts w:ascii="Arial" w:hAnsi="Arial" w:cs="Arial"/>
          <w:b/>
          <w:bCs/>
          <w:sz w:val="22"/>
          <w:szCs w:val="22"/>
          <w:u w:val="single"/>
        </w:rPr>
      </w:pPr>
    </w:p>
    <w:p w14:paraId="5209C841" w14:textId="594CEB43" w:rsidR="001B7BA6" w:rsidRPr="002E6781" w:rsidRDefault="001B7BA6" w:rsidP="001B7BA6">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Pr="002E6781">
        <w:rPr>
          <w:rFonts w:ascii="Arial" w:hAnsi="Arial" w:cs="Arial"/>
          <w:sz w:val="24"/>
          <w:szCs w:val="24"/>
        </w:rPr>
        <w:tab/>
      </w:r>
      <w:r w:rsidR="002A5384">
        <w:rPr>
          <w:rFonts w:ascii="Arial" w:hAnsi="Arial" w:cs="Arial"/>
          <w:sz w:val="24"/>
          <w:szCs w:val="24"/>
        </w:rPr>
        <w:t>3</w:t>
      </w:r>
    </w:p>
    <w:p w14:paraId="7598832E" w14:textId="77777777" w:rsidR="00FE4565" w:rsidRDefault="00FE4565" w:rsidP="00092361">
      <w:pPr>
        <w:jc w:val="center"/>
        <w:rPr>
          <w:rFonts w:ascii="Arial" w:hAnsi="Arial" w:cs="Arial"/>
          <w:b/>
          <w:bCs/>
          <w:sz w:val="22"/>
          <w:szCs w:val="22"/>
          <w:u w:val="single"/>
        </w:rPr>
      </w:pPr>
    </w:p>
    <w:p w14:paraId="0EDD1B96" w14:textId="77777777" w:rsidR="00FE4565" w:rsidRDefault="00FE4565" w:rsidP="00092361">
      <w:pPr>
        <w:jc w:val="center"/>
        <w:rPr>
          <w:rFonts w:ascii="Arial" w:hAnsi="Arial" w:cs="Arial"/>
          <w:b/>
          <w:bCs/>
          <w:sz w:val="22"/>
          <w:szCs w:val="22"/>
          <w:u w:val="single"/>
        </w:rPr>
      </w:pPr>
    </w:p>
    <w:p w14:paraId="3AE98926" w14:textId="1500434C" w:rsidR="00FE4565" w:rsidRPr="002E6781"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Introduction</w:t>
      </w:r>
      <w:r w:rsidR="002A5384">
        <w:rPr>
          <w:rFonts w:ascii="Arial" w:hAnsi="Arial" w:cs="Arial"/>
          <w:sz w:val="24"/>
          <w:szCs w:val="24"/>
        </w:rPr>
        <w:t xml:space="preserve"> To Concept</w:t>
      </w:r>
      <w:r w:rsidRPr="002E6781">
        <w:rPr>
          <w:rFonts w:ascii="Arial" w:hAnsi="Arial" w:cs="Arial"/>
          <w:sz w:val="24"/>
          <w:szCs w:val="24"/>
        </w:rPr>
        <w:tab/>
      </w:r>
      <w:r w:rsidR="002A5384">
        <w:rPr>
          <w:rFonts w:ascii="Arial" w:hAnsi="Arial" w:cs="Arial"/>
          <w:sz w:val="24"/>
          <w:szCs w:val="24"/>
        </w:rPr>
        <w:t>4</w:t>
      </w:r>
    </w:p>
    <w:p w14:paraId="4672D486" w14:textId="77777777" w:rsidR="00FE4565" w:rsidRPr="002E6781" w:rsidRDefault="00FE4565" w:rsidP="00336504">
      <w:pPr>
        <w:pStyle w:val="Level3"/>
        <w:spacing w:before="30" w:after="30"/>
        <w:ind w:right="851"/>
        <w:rPr>
          <w:rFonts w:ascii="Arial" w:hAnsi="Arial" w:cs="Arial"/>
          <w:sz w:val="24"/>
          <w:szCs w:val="24"/>
        </w:rPr>
      </w:pPr>
    </w:p>
    <w:p w14:paraId="3E4FFFDB" w14:textId="77777777" w:rsidR="00FE4565" w:rsidRPr="002E6781" w:rsidRDefault="00FE4565" w:rsidP="00FE4565">
      <w:pPr>
        <w:pStyle w:val="Level3"/>
        <w:spacing w:before="30" w:after="30"/>
        <w:ind w:left="851" w:right="851"/>
        <w:rPr>
          <w:rFonts w:ascii="Arial" w:hAnsi="Arial" w:cs="Arial"/>
          <w:sz w:val="24"/>
          <w:szCs w:val="24"/>
        </w:rPr>
      </w:pPr>
    </w:p>
    <w:p w14:paraId="1E1752F8" w14:textId="2C975FA2" w:rsidR="00FE4565" w:rsidRPr="002E6781" w:rsidRDefault="00FE4565" w:rsidP="00FE4565">
      <w:pPr>
        <w:pStyle w:val="Level3"/>
        <w:spacing w:before="30" w:after="30"/>
        <w:ind w:left="851" w:right="851"/>
        <w:rPr>
          <w:rFonts w:ascii="Arial" w:hAnsi="Arial" w:cs="Arial"/>
          <w:sz w:val="24"/>
          <w:szCs w:val="24"/>
        </w:rPr>
      </w:pPr>
      <w:r>
        <w:rPr>
          <w:rFonts w:ascii="Arial" w:hAnsi="Arial" w:cs="Arial"/>
          <w:sz w:val="24"/>
          <w:szCs w:val="24"/>
        </w:rPr>
        <w:t xml:space="preserve">Goal A: </w:t>
      </w:r>
      <w:r w:rsidR="00657B40">
        <w:rPr>
          <w:rFonts w:ascii="Arial" w:hAnsi="Arial" w:cs="Arial"/>
          <w:sz w:val="24"/>
          <w:szCs w:val="24"/>
        </w:rPr>
        <w:t>No Poverty</w:t>
      </w:r>
      <w:r w:rsidRPr="002E6781">
        <w:rPr>
          <w:rFonts w:ascii="Arial" w:hAnsi="Arial" w:cs="Arial"/>
          <w:sz w:val="24"/>
          <w:szCs w:val="24"/>
        </w:rPr>
        <w:tab/>
      </w:r>
      <w:r w:rsidR="00336504">
        <w:rPr>
          <w:rFonts w:ascii="Arial" w:hAnsi="Arial" w:cs="Arial"/>
          <w:sz w:val="24"/>
          <w:szCs w:val="24"/>
        </w:rPr>
        <w:t>9</w:t>
      </w:r>
    </w:p>
    <w:p w14:paraId="7FD6C8D6" w14:textId="77777777" w:rsidR="00FE4565" w:rsidRPr="002E6781" w:rsidRDefault="00FE4565" w:rsidP="00FE4565">
      <w:pPr>
        <w:pStyle w:val="Level3"/>
        <w:spacing w:before="30" w:after="30"/>
        <w:ind w:right="851"/>
        <w:rPr>
          <w:rFonts w:ascii="Arial" w:hAnsi="Arial" w:cs="Arial"/>
          <w:sz w:val="24"/>
          <w:szCs w:val="24"/>
        </w:rPr>
      </w:pPr>
    </w:p>
    <w:p w14:paraId="6DE3A44A" w14:textId="77777777" w:rsidR="00FE4565" w:rsidRPr="002E6781" w:rsidRDefault="00FE4565" w:rsidP="00FE4565">
      <w:pPr>
        <w:pStyle w:val="Level3"/>
        <w:spacing w:before="30" w:after="30"/>
        <w:ind w:left="851" w:right="851"/>
        <w:rPr>
          <w:sz w:val="24"/>
          <w:szCs w:val="24"/>
        </w:rPr>
      </w:pPr>
    </w:p>
    <w:p w14:paraId="5122901C" w14:textId="54D0331A" w:rsidR="00FE4565" w:rsidRPr="002E6781" w:rsidRDefault="00FE4565" w:rsidP="00FE4565">
      <w:pPr>
        <w:pStyle w:val="Level3"/>
        <w:spacing w:before="30" w:after="30"/>
        <w:ind w:left="851" w:right="851"/>
        <w:rPr>
          <w:rFonts w:ascii="Arial" w:hAnsi="Arial" w:cs="Arial"/>
          <w:sz w:val="24"/>
          <w:szCs w:val="24"/>
        </w:rPr>
      </w:pPr>
      <w:r>
        <w:rPr>
          <w:rFonts w:ascii="Arial" w:hAnsi="Arial" w:cs="Arial"/>
          <w:sz w:val="24"/>
          <w:szCs w:val="24"/>
        </w:rPr>
        <w:t xml:space="preserve">Goal B: </w:t>
      </w:r>
      <w:r w:rsidR="00657B40">
        <w:rPr>
          <w:rFonts w:ascii="Arial" w:hAnsi="Arial" w:cs="Arial"/>
          <w:sz w:val="24"/>
          <w:szCs w:val="24"/>
        </w:rPr>
        <w:t>Zero Hunger</w:t>
      </w:r>
      <w:r w:rsidRPr="002E6781">
        <w:rPr>
          <w:rFonts w:ascii="Arial" w:hAnsi="Arial" w:cs="Arial"/>
          <w:sz w:val="24"/>
          <w:szCs w:val="24"/>
        </w:rPr>
        <w:tab/>
      </w:r>
      <w:r w:rsidR="00336504">
        <w:rPr>
          <w:rFonts w:ascii="Arial" w:hAnsi="Arial" w:cs="Arial"/>
          <w:sz w:val="24"/>
          <w:szCs w:val="24"/>
        </w:rPr>
        <w:t>13</w:t>
      </w:r>
    </w:p>
    <w:p w14:paraId="7F554905" w14:textId="77777777" w:rsidR="00FE4565" w:rsidRPr="002E6781" w:rsidRDefault="00FE4565" w:rsidP="00FE4565">
      <w:pPr>
        <w:pStyle w:val="Level3"/>
        <w:spacing w:before="30" w:after="30"/>
        <w:ind w:right="851"/>
        <w:rPr>
          <w:rFonts w:ascii="Arial" w:hAnsi="Arial" w:cs="Arial"/>
          <w:sz w:val="24"/>
          <w:szCs w:val="24"/>
        </w:rPr>
      </w:pPr>
    </w:p>
    <w:p w14:paraId="05DF416D" w14:textId="77777777" w:rsidR="00FE4565" w:rsidRPr="002E6781" w:rsidRDefault="00FE4565" w:rsidP="00FE4565">
      <w:pPr>
        <w:pStyle w:val="Level3"/>
        <w:spacing w:before="30" w:after="30"/>
        <w:ind w:left="851" w:right="851"/>
        <w:rPr>
          <w:sz w:val="24"/>
          <w:szCs w:val="24"/>
        </w:rPr>
      </w:pPr>
    </w:p>
    <w:p w14:paraId="60DDA8C5" w14:textId="53FA70DA" w:rsidR="00FE4565" w:rsidRPr="002E6781"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Conclusion</w:t>
      </w:r>
      <w:r w:rsidRPr="002E6781">
        <w:rPr>
          <w:rFonts w:ascii="Arial" w:hAnsi="Arial" w:cs="Arial"/>
          <w:sz w:val="24"/>
          <w:szCs w:val="24"/>
        </w:rPr>
        <w:tab/>
        <w:t>1</w:t>
      </w:r>
      <w:r w:rsidR="00336504">
        <w:rPr>
          <w:rFonts w:ascii="Arial" w:hAnsi="Arial" w:cs="Arial"/>
          <w:sz w:val="24"/>
          <w:szCs w:val="24"/>
        </w:rPr>
        <w:t>6</w:t>
      </w:r>
    </w:p>
    <w:p w14:paraId="32A073EB" w14:textId="77777777" w:rsidR="00FE4565" w:rsidRPr="002E6781" w:rsidRDefault="00FE4565" w:rsidP="00FE4565">
      <w:pPr>
        <w:pStyle w:val="Level3"/>
        <w:spacing w:before="30" w:after="30"/>
        <w:ind w:left="851" w:right="851"/>
        <w:rPr>
          <w:rFonts w:ascii="Arial" w:hAnsi="Arial" w:cs="Arial"/>
          <w:sz w:val="24"/>
          <w:szCs w:val="24"/>
        </w:rPr>
      </w:pPr>
    </w:p>
    <w:p w14:paraId="508BDCDB" w14:textId="77777777" w:rsidR="00FE4565" w:rsidRPr="002E6781" w:rsidRDefault="00FE4565" w:rsidP="00FE4565">
      <w:pPr>
        <w:pStyle w:val="Level3"/>
        <w:spacing w:before="30" w:after="30"/>
        <w:ind w:left="851" w:right="851"/>
        <w:rPr>
          <w:rFonts w:ascii="Arial" w:hAnsi="Arial" w:cs="Arial"/>
          <w:sz w:val="24"/>
          <w:szCs w:val="24"/>
        </w:rPr>
      </w:pPr>
    </w:p>
    <w:p w14:paraId="20A49946" w14:textId="2000B372" w:rsidR="00FE4565" w:rsidRDefault="00FE4565" w:rsidP="00FE4565">
      <w:pPr>
        <w:pStyle w:val="Level3"/>
        <w:spacing w:before="30" w:after="30"/>
        <w:ind w:left="851" w:right="851"/>
        <w:rPr>
          <w:rFonts w:ascii="Arial" w:hAnsi="Arial" w:cs="Arial"/>
          <w:sz w:val="24"/>
          <w:szCs w:val="24"/>
        </w:rPr>
      </w:pPr>
      <w:r w:rsidRPr="002E6781">
        <w:rPr>
          <w:rFonts w:ascii="Arial" w:hAnsi="Arial" w:cs="Arial"/>
          <w:sz w:val="24"/>
          <w:szCs w:val="24"/>
        </w:rPr>
        <w:t>References</w:t>
      </w:r>
      <w:r w:rsidRPr="002E6781">
        <w:rPr>
          <w:rFonts w:ascii="Arial" w:hAnsi="Arial" w:cs="Arial"/>
          <w:sz w:val="24"/>
          <w:szCs w:val="24"/>
        </w:rPr>
        <w:tab/>
        <w:t>1</w:t>
      </w:r>
      <w:r w:rsidR="00336504">
        <w:rPr>
          <w:rFonts w:ascii="Arial" w:hAnsi="Arial" w:cs="Arial"/>
          <w:sz w:val="24"/>
          <w:szCs w:val="24"/>
        </w:rPr>
        <w:t>7</w:t>
      </w:r>
    </w:p>
    <w:p w14:paraId="492FD2F7" w14:textId="77777777" w:rsidR="00336504" w:rsidRDefault="00336504" w:rsidP="00FE4565">
      <w:pPr>
        <w:pStyle w:val="Level3"/>
        <w:spacing w:before="30" w:after="30"/>
        <w:ind w:left="851" w:right="851"/>
        <w:rPr>
          <w:rFonts w:ascii="Arial" w:hAnsi="Arial" w:cs="Arial"/>
          <w:sz w:val="24"/>
          <w:szCs w:val="24"/>
        </w:rPr>
      </w:pPr>
    </w:p>
    <w:p w14:paraId="1BC4B1FA" w14:textId="77777777" w:rsidR="00336504" w:rsidRDefault="00336504" w:rsidP="00FE4565">
      <w:pPr>
        <w:pStyle w:val="Level3"/>
        <w:spacing w:before="30" w:after="30"/>
        <w:ind w:left="851" w:right="851"/>
        <w:rPr>
          <w:rFonts w:ascii="Arial" w:hAnsi="Arial" w:cs="Arial"/>
          <w:sz w:val="24"/>
          <w:szCs w:val="24"/>
        </w:rPr>
      </w:pPr>
    </w:p>
    <w:p w14:paraId="03DFB6CF" w14:textId="25767F39" w:rsidR="00336504" w:rsidRDefault="00336504" w:rsidP="00FE4565">
      <w:pPr>
        <w:pStyle w:val="Level3"/>
        <w:spacing w:before="30" w:after="30"/>
        <w:ind w:left="851" w:right="851"/>
        <w:rPr>
          <w:rFonts w:ascii="Arial" w:hAnsi="Arial" w:cs="Arial"/>
          <w:sz w:val="24"/>
          <w:szCs w:val="24"/>
        </w:rPr>
      </w:pPr>
      <w:r>
        <w:rPr>
          <w:rFonts w:ascii="Arial" w:hAnsi="Arial" w:cs="Arial"/>
          <w:sz w:val="24"/>
          <w:szCs w:val="24"/>
        </w:rPr>
        <w:t xml:space="preserve">Appendix </w:t>
      </w:r>
      <w:r>
        <w:rPr>
          <w:rFonts w:ascii="Arial" w:hAnsi="Arial" w:cs="Arial"/>
          <w:sz w:val="24"/>
          <w:szCs w:val="24"/>
        </w:rPr>
        <w:tab/>
      </w:r>
      <w:r w:rsidR="00025436">
        <w:rPr>
          <w:rFonts w:ascii="Arial" w:hAnsi="Arial" w:cs="Arial"/>
          <w:sz w:val="24"/>
          <w:szCs w:val="24"/>
        </w:rPr>
        <w:t>20</w:t>
      </w:r>
    </w:p>
    <w:p w14:paraId="0B18BC93" w14:textId="77777777" w:rsidR="00FE4565" w:rsidRDefault="00FE4565" w:rsidP="00FE4565">
      <w:pPr>
        <w:pStyle w:val="Level3"/>
        <w:spacing w:before="30" w:after="30"/>
        <w:ind w:left="851" w:right="851"/>
        <w:rPr>
          <w:rFonts w:ascii="Arial" w:hAnsi="Arial" w:cs="Arial"/>
          <w:sz w:val="24"/>
          <w:szCs w:val="24"/>
        </w:rPr>
      </w:pPr>
    </w:p>
    <w:p w14:paraId="5A860415" w14:textId="77777777" w:rsidR="00FE4565" w:rsidRDefault="00FE4565" w:rsidP="00FE4565">
      <w:pPr>
        <w:pStyle w:val="Level3"/>
        <w:spacing w:before="30" w:after="30"/>
        <w:ind w:left="851" w:right="851"/>
        <w:rPr>
          <w:rFonts w:ascii="Arial" w:hAnsi="Arial" w:cs="Arial"/>
          <w:sz w:val="24"/>
          <w:szCs w:val="24"/>
        </w:rPr>
      </w:pPr>
    </w:p>
    <w:p w14:paraId="52EC721F" w14:textId="77777777" w:rsidR="00FE4565" w:rsidRDefault="00FE4565" w:rsidP="00FE4565">
      <w:pPr>
        <w:pStyle w:val="Level3"/>
        <w:spacing w:before="30" w:after="30"/>
        <w:ind w:left="851" w:right="851"/>
        <w:rPr>
          <w:rFonts w:ascii="Arial" w:hAnsi="Arial" w:cs="Arial"/>
          <w:sz w:val="24"/>
          <w:szCs w:val="24"/>
        </w:rPr>
      </w:pPr>
    </w:p>
    <w:p w14:paraId="46B2F279" w14:textId="77777777" w:rsidR="00FE4565" w:rsidRDefault="00FE4565" w:rsidP="00FE4565">
      <w:pPr>
        <w:pStyle w:val="Level3"/>
        <w:spacing w:before="30" w:after="30"/>
        <w:ind w:left="851" w:right="851"/>
        <w:rPr>
          <w:rFonts w:ascii="Arial" w:hAnsi="Arial" w:cs="Arial"/>
          <w:sz w:val="24"/>
          <w:szCs w:val="24"/>
        </w:rPr>
      </w:pPr>
    </w:p>
    <w:p w14:paraId="3E22FA66" w14:textId="77777777" w:rsidR="00FE4565" w:rsidRDefault="00FE4565" w:rsidP="00FE4565">
      <w:pPr>
        <w:pStyle w:val="Level3"/>
        <w:spacing w:before="30" w:after="30"/>
        <w:ind w:left="851" w:right="851"/>
        <w:rPr>
          <w:rFonts w:ascii="Arial" w:hAnsi="Arial" w:cs="Arial"/>
          <w:sz w:val="24"/>
          <w:szCs w:val="24"/>
        </w:rPr>
      </w:pPr>
    </w:p>
    <w:p w14:paraId="43E901F3" w14:textId="77777777" w:rsidR="00FE4565" w:rsidRDefault="00FE4565" w:rsidP="00FE4565">
      <w:pPr>
        <w:pStyle w:val="Level3"/>
        <w:spacing w:before="30" w:after="30"/>
        <w:ind w:left="851" w:right="851"/>
        <w:rPr>
          <w:rFonts w:ascii="Arial" w:hAnsi="Arial" w:cs="Arial"/>
          <w:sz w:val="24"/>
          <w:szCs w:val="24"/>
        </w:rPr>
      </w:pPr>
    </w:p>
    <w:p w14:paraId="6233D3C7" w14:textId="77777777" w:rsidR="00FE4565" w:rsidRDefault="00FE4565" w:rsidP="00FE4565">
      <w:pPr>
        <w:pStyle w:val="Level3"/>
        <w:spacing w:before="30" w:after="30"/>
        <w:ind w:left="851" w:right="851"/>
        <w:rPr>
          <w:rFonts w:ascii="Arial" w:hAnsi="Arial" w:cs="Arial"/>
          <w:sz w:val="24"/>
          <w:szCs w:val="24"/>
        </w:rPr>
      </w:pPr>
    </w:p>
    <w:p w14:paraId="1A66C775" w14:textId="77777777" w:rsidR="00FE4565" w:rsidRDefault="00FE4565" w:rsidP="00FE4565">
      <w:pPr>
        <w:pStyle w:val="Level3"/>
        <w:spacing w:before="30" w:after="30"/>
        <w:ind w:left="851" w:right="851"/>
        <w:rPr>
          <w:rFonts w:ascii="Arial" w:hAnsi="Arial" w:cs="Arial"/>
          <w:sz w:val="24"/>
          <w:szCs w:val="24"/>
        </w:rPr>
      </w:pPr>
    </w:p>
    <w:p w14:paraId="06C69A46" w14:textId="77777777" w:rsidR="00FE4565" w:rsidRDefault="00FE4565" w:rsidP="00FE4565">
      <w:pPr>
        <w:pStyle w:val="Level3"/>
        <w:spacing w:before="30" w:after="30"/>
        <w:ind w:left="851" w:right="851"/>
        <w:rPr>
          <w:rFonts w:ascii="Arial" w:hAnsi="Arial" w:cs="Arial"/>
          <w:sz w:val="24"/>
          <w:szCs w:val="24"/>
        </w:rPr>
      </w:pPr>
    </w:p>
    <w:p w14:paraId="3A76FA4D" w14:textId="77777777" w:rsidR="00FE4565" w:rsidRDefault="00FE4565" w:rsidP="00FE4565">
      <w:pPr>
        <w:pStyle w:val="Level3"/>
        <w:spacing w:before="30" w:after="30"/>
        <w:ind w:left="851" w:right="851"/>
        <w:rPr>
          <w:rFonts w:ascii="Arial" w:hAnsi="Arial" w:cs="Arial"/>
          <w:sz w:val="24"/>
          <w:szCs w:val="24"/>
        </w:rPr>
      </w:pPr>
    </w:p>
    <w:p w14:paraId="45DAA729" w14:textId="77777777" w:rsidR="001B7BA6" w:rsidRDefault="001B7BA6" w:rsidP="00FE4565">
      <w:pPr>
        <w:pStyle w:val="Level3"/>
        <w:spacing w:before="30" w:after="30"/>
        <w:ind w:left="851" w:right="851"/>
        <w:rPr>
          <w:rFonts w:ascii="Arial" w:hAnsi="Arial" w:cs="Arial"/>
          <w:sz w:val="24"/>
          <w:szCs w:val="24"/>
        </w:rPr>
      </w:pPr>
    </w:p>
    <w:p w14:paraId="6E66269D" w14:textId="77777777" w:rsidR="001B7BA6" w:rsidRDefault="001B7BA6" w:rsidP="00FE4565">
      <w:pPr>
        <w:pStyle w:val="Level3"/>
        <w:spacing w:before="30" w:after="30"/>
        <w:ind w:left="851" w:right="851"/>
        <w:rPr>
          <w:rFonts w:ascii="Arial" w:hAnsi="Arial" w:cs="Arial"/>
          <w:sz w:val="24"/>
          <w:szCs w:val="24"/>
        </w:rPr>
      </w:pPr>
    </w:p>
    <w:p w14:paraId="22A158A0" w14:textId="77777777" w:rsidR="001B7BA6" w:rsidRDefault="001B7BA6" w:rsidP="00FE4565">
      <w:pPr>
        <w:pStyle w:val="Level3"/>
        <w:spacing w:before="30" w:after="30"/>
        <w:ind w:left="851" w:right="851"/>
        <w:rPr>
          <w:rFonts w:ascii="Arial" w:hAnsi="Arial" w:cs="Arial"/>
          <w:sz w:val="24"/>
          <w:szCs w:val="24"/>
        </w:rPr>
      </w:pPr>
    </w:p>
    <w:p w14:paraId="62153C3C" w14:textId="77777777" w:rsidR="001B7BA6" w:rsidRDefault="001B7BA6" w:rsidP="00FE4565">
      <w:pPr>
        <w:pStyle w:val="Level3"/>
        <w:spacing w:before="30" w:after="30"/>
        <w:ind w:left="851" w:right="851"/>
        <w:rPr>
          <w:rFonts w:ascii="Arial" w:hAnsi="Arial" w:cs="Arial"/>
          <w:sz w:val="24"/>
          <w:szCs w:val="24"/>
        </w:rPr>
      </w:pPr>
    </w:p>
    <w:p w14:paraId="2463B0F9" w14:textId="77777777" w:rsidR="001B7BA6" w:rsidRDefault="001B7BA6" w:rsidP="00FE4565">
      <w:pPr>
        <w:pStyle w:val="Level3"/>
        <w:spacing w:before="30" w:after="30"/>
        <w:ind w:left="851" w:right="851"/>
        <w:rPr>
          <w:rFonts w:ascii="Arial" w:hAnsi="Arial" w:cs="Arial"/>
          <w:sz w:val="24"/>
          <w:szCs w:val="24"/>
        </w:rPr>
      </w:pPr>
    </w:p>
    <w:p w14:paraId="6938AD7D" w14:textId="77777777" w:rsidR="001B7BA6" w:rsidRDefault="001B7BA6" w:rsidP="00FE4565">
      <w:pPr>
        <w:pStyle w:val="Level3"/>
        <w:spacing w:before="30" w:after="30"/>
        <w:ind w:left="851" w:right="851"/>
        <w:rPr>
          <w:rFonts w:ascii="Arial" w:hAnsi="Arial" w:cs="Arial"/>
          <w:sz w:val="24"/>
          <w:szCs w:val="24"/>
        </w:rPr>
      </w:pPr>
    </w:p>
    <w:p w14:paraId="6FC08963" w14:textId="77777777" w:rsidR="00336504" w:rsidRDefault="00336504" w:rsidP="00FE4565">
      <w:pPr>
        <w:pStyle w:val="Level3"/>
        <w:spacing w:before="30" w:after="30"/>
        <w:ind w:left="851" w:right="851"/>
        <w:rPr>
          <w:rFonts w:ascii="Arial" w:hAnsi="Arial" w:cs="Arial"/>
          <w:sz w:val="24"/>
          <w:szCs w:val="24"/>
        </w:rPr>
      </w:pPr>
    </w:p>
    <w:p w14:paraId="2D3C754A" w14:textId="77777777" w:rsidR="00336504" w:rsidRDefault="00336504" w:rsidP="00FE4565">
      <w:pPr>
        <w:pStyle w:val="Level3"/>
        <w:spacing w:before="30" w:after="30"/>
        <w:ind w:left="851" w:right="851"/>
        <w:rPr>
          <w:rFonts w:ascii="Arial" w:hAnsi="Arial" w:cs="Arial"/>
          <w:sz w:val="24"/>
          <w:szCs w:val="24"/>
        </w:rPr>
      </w:pPr>
    </w:p>
    <w:p w14:paraId="6D93AE95" w14:textId="77777777" w:rsidR="00336504" w:rsidRDefault="00336504" w:rsidP="00FE4565">
      <w:pPr>
        <w:pStyle w:val="Level3"/>
        <w:spacing w:before="30" w:after="30"/>
        <w:ind w:left="851" w:right="851"/>
        <w:rPr>
          <w:rFonts w:ascii="Arial" w:hAnsi="Arial" w:cs="Arial"/>
          <w:sz w:val="24"/>
          <w:szCs w:val="24"/>
        </w:rPr>
      </w:pPr>
    </w:p>
    <w:p w14:paraId="14867699" w14:textId="77777777" w:rsidR="00336504" w:rsidRDefault="00336504" w:rsidP="00FE4565">
      <w:pPr>
        <w:pStyle w:val="Level3"/>
        <w:spacing w:before="30" w:after="30"/>
        <w:ind w:left="851" w:right="851"/>
        <w:rPr>
          <w:rFonts w:ascii="Arial" w:hAnsi="Arial" w:cs="Arial"/>
          <w:sz w:val="24"/>
          <w:szCs w:val="24"/>
        </w:rPr>
      </w:pPr>
    </w:p>
    <w:p w14:paraId="2EBB155A" w14:textId="77777777" w:rsidR="001B7BA6" w:rsidRDefault="001B7BA6" w:rsidP="00FE4565">
      <w:pPr>
        <w:pStyle w:val="Level3"/>
        <w:spacing w:before="30" w:after="30"/>
        <w:ind w:left="851" w:right="851"/>
        <w:rPr>
          <w:rFonts w:ascii="Arial" w:hAnsi="Arial" w:cs="Arial"/>
          <w:sz w:val="24"/>
          <w:szCs w:val="24"/>
        </w:rPr>
      </w:pPr>
    </w:p>
    <w:p w14:paraId="12319F7E" w14:textId="66E1D896" w:rsidR="001B7BA6" w:rsidRDefault="001B7BA6" w:rsidP="002A5384">
      <w:pPr>
        <w:jc w:val="center"/>
        <w:rPr>
          <w:rFonts w:ascii="Arial" w:hAnsi="Arial" w:cs="Arial"/>
          <w:b/>
          <w:bCs/>
          <w:sz w:val="22"/>
          <w:szCs w:val="22"/>
          <w:u w:val="single"/>
        </w:rPr>
      </w:pPr>
      <w:r w:rsidRPr="001B7BA6">
        <w:rPr>
          <w:rFonts w:ascii="Arial" w:hAnsi="Arial" w:cs="Arial"/>
          <w:b/>
          <w:bCs/>
          <w:sz w:val="22"/>
          <w:szCs w:val="22"/>
          <w:u w:val="single"/>
        </w:rPr>
        <w:t>Executive Summary</w:t>
      </w:r>
    </w:p>
    <w:p w14:paraId="4C02BFA1" w14:textId="77777777" w:rsidR="002A5384" w:rsidRDefault="002A5384" w:rsidP="002A5384">
      <w:pPr>
        <w:jc w:val="center"/>
        <w:rPr>
          <w:rFonts w:ascii="Arial" w:hAnsi="Arial" w:cs="Arial"/>
          <w:b/>
          <w:bCs/>
          <w:sz w:val="22"/>
          <w:szCs w:val="22"/>
          <w:u w:val="single"/>
        </w:rPr>
      </w:pPr>
    </w:p>
    <w:p w14:paraId="72E9D069" w14:textId="31DCD2A1" w:rsidR="00CA0AAC" w:rsidRPr="00264600" w:rsidRDefault="00264600" w:rsidP="00020523">
      <w:pPr>
        <w:spacing w:line="360" w:lineRule="auto"/>
        <w:rPr>
          <w:rFonts w:ascii="Arial" w:hAnsi="Arial" w:cs="Arial"/>
          <w:sz w:val="22"/>
          <w:szCs w:val="22"/>
        </w:rPr>
      </w:pPr>
      <w:r>
        <w:rPr>
          <w:rFonts w:ascii="Arial" w:hAnsi="Arial" w:cs="Arial"/>
          <w:sz w:val="22"/>
          <w:szCs w:val="22"/>
        </w:rPr>
        <w:t xml:space="preserve">Within reading upon this report, there will be information solely based on sustainable goals which are No Poverty and Zero Hunger. The findings in this report will be cited through government strategies that are already in place and will be a concluded by the author of this report. The author will examine each </w:t>
      </w:r>
      <w:r w:rsidR="003E0668">
        <w:rPr>
          <w:rFonts w:ascii="Arial" w:hAnsi="Arial" w:cs="Arial"/>
          <w:sz w:val="22"/>
          <w:szCs w:val="22"/>
        </w:rPr>
        <w:t>finding</w:t>
      </w:r>
      <w:r>
        <w:rPr>
          <w:rFonts w:ascii="Arial" w:hAnsi="Arial" w:cs="Arial"/>
          <w:sz w:val="22"/>
          <w:szCs w:val="22"/>
        </w:rPr>
        <w:t xml:space="preserve"> and conclude this in the authors finding</w:t>
      </w:r>
      <w:r w:rsidR="003000B7">
        <w:rPr>
          <w:rFonts w:ascii="Arial" w:hAnsi="Arial" w:cs="Arial"/>
          <w:sz w:val="22"/>
          <w:szCs w:val="22"/>
        </w:rPr>
        <w:t>s</w:t>
      </w:r>
      <w:r>
        <w:rPr>
          <w:rFonts w:ascii="Arial" w:hAnsi="Arial" w:cs="Arial"/>
          <w:sz w:val="22"/>
          <w:szCs w:val="22"/>
        </w:rPr>
        <w:t xml:space="preserve"> in the very end of th</w:t>
      </w:r>
      <w:r w:rsidR="003000B7">
        <w:rPr>
          <w:rFonts w:ascii="Arial" w:hAnsi="Arial" w:cs="Arial"/>
          <w:sz w:val="22"/>
          <w:szCs w:val="22"/>
        </w:rPr>
        <w:t xml:space="preserve">is </w:t>
      </w:r>
      <w:r>
        <w:rPr>
          <w:rFonts w:ascii="Arial" w:hAnsi="Arial" w:cs="Arial"/>
          <w:sz w:val="22"/>
          <w:szCs w:val="22"/>
        </w:rPr>
        <w:t>report.</w:t>
      </w:r>
    </w:p>
    <w:p w14:paraId="596B6265" w14:textId="77777777" w:rsidR="00657B40" w:rsidRDefault="00657B40" w:rsidP="00657B40">
      <w:pPr>
        <w:rPr>
          <w:rFonts w:ascii="Arial" w:hAnsi="Arial" w:cs="Arial"/>
          <w:b/>
          <w:bCs/>
          <w:sz w:val="22"/>
          <w:szCs w:val="22"/>
          <w:u w:val="single"/>
        </w:rPr>
      </w:pPr>
    </w:p>
    <w:p w14:paraId="2E3EC99D" w14:textId="77777777" w:rsidR="002A5384" w:rsidRPr="002A5384" w:rsidRDefault="002A5384" w:rsidP="002A5384">
      <w:pPr>
        <w:rPr>
          <w:rFonts w:ascii="Arial" w:hAnsi="Arial" w:cs="Arial"/>
          <w:sz w:val="22"/>
          <w:szCs w:val="22"/>
        </w:rPr>
      </w:pPr>
    </w:p>
    <w:p w14:paraId="350B9E22" w14:textId="77777777" w:rsidR="001B7BA6" w:rsidRPr="001B7BA6" w:rsidRDefault="001B7BA6" w:rsidP="001B7BA6">
      <w:pPr>
        <w:jc w:val="center"/>
        <w:rPr>
          <w:rFonts w:ascii="Arial" w:hAnsi="Arial" w:cs="Arial"/>
          <w:b/>
          <w:bCs/>
          <w:sz w:val="22"/>
          <w:szCs w:val="22"/>
          <w:u w:val="single"/>
        </w:rPr>
      </w:pPr>
    </w:p>
    <w:p w14:paraId="36D13B65" w14:textId="77777777" w:rsidR="001B7BA6" w:rsidRPr="001B7BA6" w:rsidRDefault="001B7BA6" w:rsidP="001B7BA6">
      <w:pPr>
        <w:jc w:val="center"/>
        <w:rPr>
          <w:rFonts w:ascii="Arial" w:hAnsi="Arial" w:cs="Arial"/>
          <w:b/>
          <w:bCs/>
          <w:sz w:val="22"/>
          <w:szCs w:val="22"/>
          <w:u w:val="single"/>
        </w:rPr>
      </w:pPr>
    </w:p>
    <w:p w14:paraId="2330F617" w14:textId="77777777" w:rsidR="001B7BA6" w:rsidRPr="001B7BA6" w:rsidRDefault="001B7BA6" w:rsidP="001B7BA6">
      <w:pPr>
        <w:jc w:val="center"/>
        <w:rPr>
          <w:rFonts w:ascii="Arial" w:hAnsi="Arial" w:cs="Arial"/>
          <w:b/>
          <w:bCs/>
          <w:sz w:val="22"/>
          <w:szCs w:val="22"/>
          <w:u w:val="single"/>
        </w:rPr>
      </w:pPr>
    </w:p>
    <w:p w14:paraId="286BDEF9" w14:textId="77777777" w:rsidR="001B7BA6" w:rsidRPr="001B7BA6" w:rsidRDefault="001B7BA6" w:rsidP="001B7BA6">
      <w:pPr>
        <w:jc w:val="center"/>
        <w:rPr>
          <w:rFonts w:ascii="Arial" w:hAnsi="Arial" w:cs="Arial"/>
          <w:b/>
          <w:bCs/>
          <w:sz w:val="22"/>
          <w:szCs w:val="22"/>
          <w:u w:val="single"/>
        </w:rPr>
      </w:pPr>
    </w:p>
    <w:p w14:paraId="6D2547CF" w14:textId="77777777" w:rsidR="001B7BA6" w:rsidRPr="001B7BA6" w:rsidRDefault="001B7BA6" w:rsidP="001B7BA6">
      <w:pPr>
        <w:jc w:val="center"/>
        <w:rPr>
          <w:rFonts w:ascii="Arial" w:hAnsi="Arial" w:cs="Arial"/>
          <w:b/>
          <w:bCs/>
          <w:sz w:val="22"/>
          <w:szCs w:val="22"/>
          <w:u w:val="single"/>
        </w:rPr>
      </w:pPr>
    </w:p>
    <w:p w14:paraId="31A20719" w14:textId="77777777" w:rsidR="001B7BA6" w:rsidRPr="001B7BA6" w:rsidRDefault="001B7BA6" w:rsidP="001B7BA6">
      <w:pPr>
        <w:jc w:val="center"/>
        <w:rPr>
          <w:rFonts w:ascii="Arial" w:hAnsi="Arial" w:cs="Arial"/>
          <w:b/>
          <w:bCs/>
          <w:sz w:val="22"/>
          <w:szCs w:val="22"/>
          <w:u w:val="single"/>
        </w:rPr>
      </w:pPr>
    </w:p>
    <w:p w14:paraId="3452A720" w14:textId="77777777" w:rsidR="001B7BA6" w:rsidRPr="001B7BA6" w:rsidRDefault="001B7BA6" w:rsidP="001B7BA6">
      <w:pPr>
        <w:jc w:val="center"/>
        <w:rPr>
          <w:rFonts w:ascii="Arial" w:hAnsi="Arial" w:cs="Arial"/>
          <w:b/>
          <w:bCs/>
          <w:sz w:val="22"/>
          <w:szCs w:val="22"/>
          <w:u w:val="single"/>
        </w:rPr>
      </w:pPr>
    </w:p>
    <w:p w14:paraId="432A0BE9" w14:textId="77777777" w:rsidR="001B7BA6" w:rsidRPr="001B7BA6" w:rsidRDefault="001B7BA6" w:rsidP="001B7BA6">
      <w:pPr>
        <w:jc w:val="center"/>
        <w:rPr>
          <w:rFonts w:ascii="Arial" w:hAnsi="Arial" w:cs="Arial"/>
          <w:b/>
          <w:bCs/>
          <w:sz w:val="22"/>
          <w:szCs w:val="22"/>
          <w:u w:val="single"/>
        </w:rPr>
      </w:pPr>
    </w:p>
    <w:p w14:paraId="0CE1672A" w14:textId="77777777" w:rsidR="001B7BA6" w:rsidRPr="001B7BA6" w:rsidRDefault="001B7BA6" w:rsidP="001B7BA6">
      <w:pPr>
        <w:jc w:val="center"/>
        <w:rPr>
          <w:rFonts w:ascii="Arial" w:hAnsi="Arial" w:cs="Arial"/>
          <w:b/>
          <w:bCs/>
          <w:sz w:val="22"/>
          <w:szCs w:val="22"/>
          <w:u w:val="single"/>
        </w:rPr>
      </w:pPr>
    </w:p>
    <w:p w14:paraId="20CE0E39" w14:textId="77777777" w:rsidR="001B7BA6" w:rsidRPr="001B7BA6" w:rsidRDefault="001B7BA6" w:rsidP="001B7BA6">
      <w:pPr>
        <w:jc w:val="center"/>
        <w:rPr>
          <w:rFonts w:ascii="Arial" w:hAnsi="Arial" w:cs="Arial"/>
          <w:b/>
          <w:bCs/>
          <w:sz w:val="22"/>
          <w:szCs w:val="22"/>
          <w:u w:val="single"/>
        </w:rPr>
      </w:pPr>
    </w:p>
    <w:p w14:paraId="6F09EAA1" w14:textId="77777777" w:rsidR="001B7BA6" w:rsidRPr="001B7BA6" w:rsidRDefault="001B7BA6" w:rsidP="001B7BA6">
      <w:pPr>
        <w:jc w:val="center"/>
        <w:rPr>
          <w:rFonts w:ascii="Arial" w:hAnsi="Arial" w:cs="Arial"/>
          <w:b/>
          <w:bCs/>
          <w:sz w:val="22"/>
          <w:szCs w:val="22"/>
          <w:u w:val="single"/>
        </w:rPr>
      </w:pPr>
    </w:p>
    <w:p w14:paraId="0EBE2B32" w14:textId="77777777" w:rsidR="001B7BA6" w:rsidRPr="001B7BA6" w:rsidRDefault="001B7BA6" w:rsidP="001B7BA6">
      <w:pPr>
        <w:jc w:val="center"/>
        <w:rPr>
          <w:rFonts w:ascii="Arial" w:hAnsi="Arial" w:cs="Arial"/>
          <w:b/>
          <w:bCs/>
          <w:sz w:val="22"/>
          <w:szCs w:val="22"/>
          <w:u w:val="single"/>
        </w:rPr>
      </w:pPr>
    </w:p>
    <w:p w14:paraId="7E711984" w14:textId="77777777" w:rsidR="001B7BA6" w:rsidRPr="001B7BA6" w:rsidRDefault="001B7BA6" w:rsidP="001B7BA6">
      <w:pPr>
        <w:jc w:val="center"/>
        <w:rPr>
          <w:rFonts w:ascii="Arial" w:hAnsi="Arial" w:cs="Arial"/>
          <w:b/>
          <w:bCs/>
          <w:sz w:val="22"/>
          <w:szCs w:val="22"/>
          <w:u w:val="single"/>
        </w:rPr>
      </w:pPr>
    </w:p>
    <w:p w14:paraId="3E3E181D" w14:textId="77777777" w:rsidR="001B7BA6" w:rsidRPr="001B7BA6" w:rsidRDefault="001B7BA6" w:rsidP="001B7BA6">
      <w:pPr>
        <w:jc w:val="center"/>
        <w:rPr>
          <w:rFonts w:ascii="Arial" w:hAnsi="Arial" w:cs="Arial"/>
          <w:b/>
          <w:bCs/>
          <w:sz w:val="22"/>
          <w:szCs w:val="22"/>
          <w:u w:val="single"/>
        </w:rPr>
      </w:pPr>
    </w:p>
    <w:p w14:paraId="1A4DECEC" w14:textId="77777777" w:rsidR="001B7BA6" w:rsidRPr="001B7BA6" w:rsidRDefault="001B7BA6" w:rsidP="001B7BA6">
      <w:pPr>
        <w:jc w:val="center"/>
        <w:rPr>
          <w:rFonts w:ascii="Arial" w:hAnsi="Arial" w:cs="Arial"/>
          <w:b/>
          <w:bCs/>
          <w:sz w:val="22"/>
          <w:szCs w:val="22"/>
          <w:u w:val="single"/>
        </w:rPr>
      </w:pPr>
    </w:p>
    <w:p w14:paraId="63C87C44" w14:textId="77777777" w:rsidR="001B7BA6" w:rsidRPr="001B7BA6" w:rsidRDefault="001B7BA6" w:rsidP="001B7BA6">
      <w:pPr>
        <w:jc w:val="center"/>
        <w:rPr>
          <w:rFonts w:ascii="Arial" w:hAnsi="Arial" w:cs="Arial"/>
          <w:b/>
          <w:bCs/>
          <w:sz w:val="22"/>
          <w:szCs w:val="22"/>
          <w:u w:val="single"/>
        </w:rPr>
      </w:pPr>
    </w:p>
    <w:p w14:paraId="40478945" w14:textId="77777777" w:rsidR="001B7BA6" w:rsidRPr="001B7BA6" w:rsidRDefault="001B7BA6" w:rsidP="001B7BA6">
      <w:pPr>
        <w:jc w:val="center"/>
        <w:rPr>
          <w:rFonts w:ascii="Arial" w:hAnsi="Arial" w:cs="Arial"/>
          <w:b/>
          <w:bCs/>
          <w:sz w:val="22"/>
          <w:szCs w:val="22"/>
          <w:u w:val="single"/>
        </w:rPr>
      </w:pPr>
    </w:p>
    <w:p w14:paraId="61006E7D" w14:textId="77777777" w:rsidR="001B7BA6" w:rsidRPr="001B7BA6" w:rsidRDefault="001B7BA6" w:rsidP="001B7BA6">
      <w:pPr>
        <w:jc w:val="center"/>
        <w:rPr>
          <w:rFonts w:ascii="Arial" w:hAnsi="Arial" w:cs="Arial"/>
          <w:b/>
          <w:bCs/>
          <w:sz w:val="22"/>
          <w:szCs w:val="22"/>
          <w:u w:val="single"/>
        </w:rPr>
      </w:pPr>
    </w:p>
    <w:p w14:paraId="3553443B" w14:textId="77777777" w:rsidR="001B7BA6" w:rsidRPr="001B7BA6" w:rsidRDefault="001B7BA6" w:rsidP="001B7BA6">
      <w:pPr>
        <w:jc w:val="center"/>
        <w:rPr>
          <w:rFonts w:ascii="Arial" w:hAnsi="Arial" w:cs="Arial"/>
          <w:b/>
          <w:bCs/>
          <w:sz w:val="22"/>
          <w:szCs w:val="22"/>
          <w:u w:val="single"/>
        </w:rPr>
      </w:pPr>
    </w:p>
    <w:p w14:paraId="3A076BD0" w14:textId="77777777" w:rsidR="001B7BA6" w:rsidRPr="001B7BA6" w:rsidRDefault="001B7BA6" w:rsidP="001B7BA6">
      <w:pPr>
        <w:jc w:val="center"/>
        <w:rPr>
          <w:rFonts w:ascii="Arial" w:hAnsi="Arial" w:cs="Arial"/>
          <w:b/>
          <w:bCs/>
          <w:sz w:val="22"/>
          <w:szCs w:val="22"/>
          <w:u w:val="single"/>
        </w:rPr>
      </w:pPr>
    </w:p>
    <w:p w14:paraId="635F016E" w14:textId="77777777" w:rsidR="001B7BA6" w:rsidRPr="001B7BA6" w:rsidRDefault="001B7BA6" w:rsidP="001B7BA6">
      <w:pPr>
        <w:jc w:val="center"/>
        <w:rPr>
          <w:rFonts w:ascii="Arial" w:hAnsi="Arial" w:cs="Arial"/>
          <w:b/>
          <w:bCs/>
          <w:sz w:val="22"/>
          <w:szCs w:val="22"/>
          <w:u w:val="single"/>
        </w:rPr>
      </w:pPr>
    </w:p>
    <w:p w14:paraId="3B91C86F" w14:textId="77777777" w:rsidR="001B7BA6" w:rsidRPr="001B7BA6" w:rsidRDefault="001B7BA6" w:rsidP="001B7BA6">
      <w:pPr>
        <w:jc w:val="center"/>
        <w:rPr>
          <w:rFonts w:ascii="Arial" w:hAnsi="Arial" w:cs="Arial"/>
          <w:b/>
          <w:bCs/>
          <w:sz w:val="22"/>
          <w:szCs w:val="22"/>
          <w:u w:val="single"/>
        </w:rPr>
      </w:pPr>
    </w:p>
    <w:p w14:paraId="7177C623" w14:textId="77777777" w:rsidR="001B7BA6" w:rsidRPr="001B7BA6" w:rsidRDefault="001B7BA6" w:rsidP="001B7BA6">
      <w:pPr>
        <w:jc w:val="center"/>
        <w:rPr>
          <w:rFonts w:ascii="Arial" w:hAnsi="Arial" w:cs="Arial"/>
          <w:b/>
          <w:bCs/>
          <w:sz w:val="22"/>
          <w:szCs w:val="22"/>
          <w:u w:val="single"/>
        </w:rPr>
      </w:pPr>
    </w:p>
    <w:p w14:paraId="61F85F3D" w14:textId="77777777" w:rsidR="001B7BA6" w:rsidRPr="001B7BA6" w:rsidRDefault="001B7BA6" w:rsidP="001B7BA6">
      <w:pPr>
        <w:jc w:val="center"/>
        <w:rPr>
          <w:rFonts w:ascii="Arial" w:hAnsi="Arial" w:cs="Arial"/>
          <w:b/>
          <w:bCs/>
          <w:sz w:val="22"/>
          <w:szCs w:val="22"/>
          <w:u w:val="single"/>
        </w:rPr>
      </w:pPr>
    </w:p>
    <w:p w14:paraId="65E2D51F" w14:textId="77777777" w:rsidR="001B7BA6" w:rsidRPr="001B7BA6" w:rsidRDefault="001B7BA6" w:rsidP="001B7BA6">
      <w:pPr>
        <w:jc w:val="center"/>
        <w:rPr>
          <w:rFonts w:ascii="Arial" w:hAnsi="Arial" w:cs="Arial"/>
          <w:b/>
          <w:bCs/>
          <w:sz w:val="22"/>
          <w:szCs w:val="22"/>
          <w:u w:val="single"/>
        </w:rPr>
      </w:pPr>
    </w:p>
    <w:p w14:paraId="6BB12AD4" w14:textId="77777777" w:rsidR="001B7BA6" w:rsidRPr="001B7BA6" w:rsidRDefault="001B7BA6" w:rsidP="001B7BA6">
      <w:pPr>
        <w:jc w:val="center"/>
        <w:rPr>
          <w:rFonts w:ascii="Arial" w:hAnsi="Arial" w:cs="Arial"/>
          <w:b/>
          <w:bCs/>
          <w:sz w:val="22"/>
          <w:szCs w:val="22"/>
          <w:u w:val="single"/>
        </w:rPr>
      </w:pPr>
    </w:p>
    <w:p w14:paraId="4E73AF5F" w14:textId="77777777" w:rsidR="001B7BA6" w:rsidRPr="001B7BA6" w:rsidRDefault="001B7BA6" w:rsidP="001B7BA6">
      <w:pPr>
        <w:jc w:val="center"/>
        <w:rPr>
          <w:rFonts w:ascii="Arial" w:hAnsi="Arial" w:cs="Arial"/>
          <w:b/>
          <w:bCs/>
          <w:sz w:val="22"/>
          <w:szCs w:val="22"/>
          <w:u w:val="single"/>
        </w:rPr>
      </w:pPr>
    </w:p>
    <w:p w14:paraId="0ABB5931" w14:textId="77777777" w:rsidR="001B7BA6" w:rsidRPr="001B7BA6" w:rsidRDefault="001B7BA6" w:rsidP="001B7BA6">
      <w:pPr>
        <w:jc w:val="center"/>
        <w:rPr>
          <w:rFonts w:ascii="Arial" w:hAnsi="Arial" w:cs="Arial"/>
          <w:b/>
          <w:bCs/>
          <w:sz w:val="22"/>
          <w:szCs w:val="22"/>
          <w:u w:val="single"/>
        </w:rPr>
      </w:pPr>
    </w:p>
    <w:p w14:paraId="0EC9C13D" w14:textId="77777777" w:rsidR="001B7BA6" w:rsidRPr="001B7BA6" w:rsidRDefault="001B7BA6" w:rsidP="001B7BA6">
      <w:pPr>
        <w:jc w:val="center"/>
        <w:rPr>
          <w:rFonts w:ascii="Arial" w:hAnsi="Arial" w:cs="Arial"/>
          <w:b/>
          <w:bCs/>
          <w:sz w:val="22"/>
          <w:szCs w:val="22"/>
          <w:u w:val="single"/>
        </w:rPr>
      </w:pPr>
    </w:p>
    <w:p w14:paraId="3D881289" w14:textId="77777777" w:rsidR="001B7BA6" w:rsidRPr="001B7BA6" w:rsidRDefault="001B7BA6" w:rsidP="001B7BA6">
      <w:pPr>
        <w:jc w:val="center"/>
        <w:rPr>
          <w:rFonts w:ascii="Arial" w:hAnsi="Arial" w:cs="Arial"/>
          <w:b/>
          <w:bCs/>
          <w:sz w:val="22"/>
          <w:szCs w:val="22"/>
          <w:u w:val="single"/>
        </w:rPr>
      </w:pPr>
    </w:p>
    <w:p w14:paraId="1DB9521F" w14:textId="77777777" w:rsidR="001B7BA6" w:rsidRPr="001B7BA6" w:rsidRDefault="001B7BA6" w:rsidP="001B7BA6">
      <w:pPr>
        <w:jc w:val="center"/>
        <w:rPr>
          <w:rFonts w:ascii="Arial" w:hAnsi="Arial" w:cs="Arial"/>
          <w:b/>
          <w:bCs/>
          <w:sz w:val="22"/>
          <w:szCs w:val="22"/>
          <w:u w:val="single"/>
        </w:rPr>
      </w:pPr>
    </w:p>
    <w:p w14:paraId="5D34D46E" w14:textId="77777777" w:rsidR="001B7BA6" w:rsidRPr="001B7BA6" w:rsidRDefault="001B7BA6" w:rsidP="001B7BA6">
      <w:pPr>
        <w:jc w:val="center"/>
        <w:rPr>
          <w:rFonts w:ascii="Arial" w:hAnsi="Arial" w:cs="Arial"/>
          <w:b/>
          <w:bCs/>
          <w:sz w:val="22"/>
          <w:szCs w:val="22"/>
          <w:u w:val="single"/>
        </w:rPr>
      </w:pPr>
    </w:p>
    <w:p w14:paraId="2B7E12FD" w14:textId="77777777" w:rsidR="001B7BA6" w:rsidRPr="001B7BA6" w:rsidRDefault="001B7BA6" w:rsidP="001B7BA6">
      <w:pPr>
        <w:jc w:val="center"/>
        <w:rPr>
          <w:rFonts w:ascii="Arial" w:hAnsi="Arial" w:cs="Arial"/>
          <w:b/>
          <w:bCs/>
          <w:sz w:val="22"/>
          <w:szCs w:val="22"/>
          <w:u w:val="single"/>
        </w:rPr>
      </w:pPr>
    </w:p>
    <w:p w14:paraId="30A8C2ED" w14:textId="77777777" w:rsidR="001B7BA6" w:rsidRDefault="001B7BA6" w:rsidP="001B7BA6">
      <w:pPr>
        <w:jc w:val="center"/>
        <w:rPr>
          <w:rFonts w:ascii="Arial" w:hAnsi="Arial" w:cs="Arial"/>
          <w:b/>
          <w:bCs/>
          <w:sz w:val="22"/>
          <w:szCs w:val="22"/>
          <w:u w:val="single"/>
        </w:rPr>
      </w:pPr>
    </w:p>
    <w:p w14:paraId="7CA1F93A" w14:textId="77777777" w:rsidR="00710F84" w:rsidRDefault="00710F84" w:rsidP="001B7BA6">
      <w:pPr>
        <w:jc w:val="center"/>
        <w:rPr>
          <w:rFonts w:ascii="Arial" w:hAnsi="Arial" w:cs="Arial"/>
          <w:b/>
          <w:bCs/>
          <w:sz w:val="22"/>
          <w:szCs w:val="22"/>
          <w:u w:val="single"/>
        </w:rPr>
      </w:pPr>
    </w:p>
    <w:p w14:paraId="3405BB74" w14:textId="77777777" w:rsidR="001B7BA6" w:rsidRDefault="001B7BA6" w:rsidP="001B7BA6">
      <w:pPr>
        <w:jc w:val="center"/>
        <w:rPr>
          <w:rFonts w:ascii="Arial" w:hAnsi="Arial" w:cs="Arial"/>
          <w:b/>
          <w:bCs/>
          <w:sz w:val="22"/>
          <w:szCs w:val="22"/>
          <w:u w:val="single"/>
        </w:rPr>
      </w:pPr>
    </w:p>
    <w:p w14:paraId="495FFF64" w14:textId="77777777" w:rsidR="00A51CEC" w:rsidRDefault="00A51CEC" w:rsidP="00A51CEC">
      <w:pPr>
        <w:ind w:left="0"/>
        <w:jc w:val="center"/>
        <w:rPr>
          <w:rFonts w:ascii="Arial" w:hAnsi="Arial" w:cs="Arial"/>
          <w:b/>
          <w:bCs/>
          <w:sz w:val="22"/>
          <w:szCs w:val="22"/>
          <w:u w:val="single"/>
        </w:rPr>
      </w:pPr>
    </w:p>
    <w:p w14:paraId="1C901834" w14:textId="05D14C12" w:rsidR="00553E46" w:rsidRDefault="001B7BA6" w:rsidP="00A51CEC">
      <w:pPr>
        <w:ind w:left="0"/>
        <w:jc w:val="center"/>
        <w:rPr>
          <w:rFonts w:ascii="Arial" w:hAnsi="Arial" w:cs="Arial"/>
          <w:b/>
          <w:bCs/>
          <w:sz w:val="22"/>
          <w:szCs w:val="22"/>
          <w:u w:val="single"/>
        </w:rPr>
      </w:pPr>
      <w:r w:rsidRPr="001B7BA6">
        <w:rPr>
          <w:rFonts w:ascii="Arial" w:hAnsi="Arial" w:cs="Arial"/>
          <w:b/>
          <w:bCs/>
          <w:sz w:val="22"/>
          <w:szCs w:val="22"/>
          <w:u w:val="single"/>
        </w:rPr>
        <w:t>Introduction</w:t>
      </w:r>
    </w:p>
    <w:p w14:paraId="5A0D5E0A" w14:textId="77777777" w:rsidR="00580F9A" w:rsidRDefault="00580F9A" w:rsidP="00580F9A">
      <w:pPr>
        <w:jc w:val="center"/>
        <w:rPr>
          <w:rFonts w:ascii="Arial" w:hAnsi="Arial" w:cs="Arial"/>
          <w:b/>
          <w:bCs/>
          <w:sz w:val="22"/>
          <w:szCs w:val="22"/>
          <w:u w:val="single"/>
        </w:rPr>
      </w:pPr>
    </w:p>
    <w:p w14:paraId="341338E0" w14:textId="3E0A8DD6" w:rsidR="00580F9A" w:rsidRDefault="00580F9A" w:rsidP="00DE5730">
      <w:pPr>
        <w:spacing w:line="360" w:lineRule="auto"/>
        <w:rPr>
          <w:rFonts w:ascii="Arial" w:hAnsi="Arial" w:cs="Arial"/>
          <w:sz w:val="22"/>
          <w:szCs w:val="22"/>
        </w:rPr>
      </w:pPr>
      <w:r>
        <w:rPr>
          <w:rFonts w:ascii="Arial" w:hAnsi="Arial" w:cs="Arial"/>
          <w:sz w:val="22"/>
          <w:szCs w:val="22"/>
        </w:rPr>
        <w:t>The purpose of this report is to outline the two sustainable goals which have been chosen. Goal A is No Poverty and Goal B is Zero Hunger. The purpose of selecting these two goals is that these intertwine with each other and the review behind this will be evaluated against each other as well as intertwine the end result. The research found in this report will be critically evaluated as well as be able to use this further to examine the two goals side by side. This research will be identified through local and national developments i.e., government policies etc.</w:t>
      </w:r>
      <w:r w:rsidR="00302E23">
        <w:rPr>
          <w:rFonts w:ascii="Arial" w:hAnsi="Arial" w:cs="Arial"/>
          <w:sz w:val="22"/>
          <w:szCs w:val="22"/>
        </w:rPr>
        <w:t xml:space="preserve"> </w:t>
      </w:r>
      <w:r w:rsidR="005B75A4">
        <w:rPr>
          <w:rFonts w:ascii="Arial" w:hAnsi="Arial" w:cs="Arial"/>
          <w:sz w:val="22"/>
          <w:szCs w:val="22"/>
        </w:rPr>
        <w:t xml:space="preserve">Within this report there will be two strategies per goal. </w:t>
      </w:r>
      <w:r w:rsidR="00336504">
        <w:rPr>
          <w:rFonts w:ascii="Arial" w:hAnsi="Arial" w:cs="Arial"/>
          <w:sz w:val="22"/>
          <w:szCs w:val="22"/>
        </w:rPr>
        <w:t>T</w:t>
      </w:r>
      <w:r w:rsidR="005B75A4">
        <w:rPr>
          <w:rFonts w:ascii="Arial" w:hAnsi="Arial" w:cs="Arial"/>
          <w:sz w:val="22"/>
          <w:szCs w:val="22"/>
        </w:rPr>
        <w:t>his will be critically evaluated</w:t>
      </w:r>
      <w:r w:rsidR="004512F0">
        <w:rPr>
          <w:rFonts w:ascii="Arial" w:hAnsi="Arial" w:cs="Arial"/>
          <w:sz w:val="22"/>
          <w:szCs w:val="22"/>
        </w:rPr>
        <w:t xml:space="preserve"> as well as any challenges in any implementation of the goals. Also, with each goal </w:t>
      </w:r>
      <w:r w:rsidR="005B75A4">
        <w:rPr>
          <w:rFonts w:ascii="Arial" w:hAnsi="Arial" w:cs="Arial"/>
          <w:sz w:val="22"/>
          <w:szCs w:val="22"/>
        </w:rPr>
        <w:t xml:space="preserve"> </w:t>
      </w:r>
      <w:r w:rsidR="004512F0">
        <w:rPr>
          <w:rFonts w:ascii="Arial" w:hAnsi="Arial" w:cs="Arial"/>
          <w:sz w:val="22"/>
          <w:szCs w:val="22"/>
        </w:rPr>
        <w:t xml:space="preserve">a recommendation will be given to ensure the understanding of the depth of information provided. There will also be a conclusion as part of this report which will conclude any </w:t>
      </w:r>
      <w:r w:rsidR="00DE1E22">
        <w:rPr>
          <w:rFonts w:ascii="Arial" w:hAnsi="Arial" w:cs="Arial"/>
          <w:sz w:val="22"/>
          <w:szCs w:val="22"/>
        </w:rPr>
        <w:t>cited</w:t>
      </w:r>
      <w:r w:rsidR="004512F0">
        <w:rPr>
          <w:rFonts w:ascii="Arial" w:hAnsi="Arial" w:cs="Arial"/>
          <w:sz w:val="22"/>
          <w:szCs w:val="22"/>
        </w:rPr>
        <w:t xml:space="preserve"> findings</w:t>
      </w:r>
      <w:r w:rsidR="00DE1E22">
        <w:rPr>
          <w:rFonts w:ascii="Arial" w:hAnsi="Arial" w:cs="Arial"/>
          <w:sz w:val="22"/>
          <w:szCs w:val="22"/>
        </w:rPr>
        <w:t xml:space="preserve">. This should help eradicate any further issues that people are facing around the world. </w:t>
      </w:r>
      <w:r w:rsidR="004512F0">
        <w:rPr>
          <w:rFonts w:ascii="Arial" w:hAnsi="Arial" w:cs="Arial"/>
          <w:sz w:val="22"/>
          <w:szCs w:val="22"/>
        </w:rPr>
        <w:t xml:space="preserve"> </w:t>
      </w:r>
    </w:p>
    <w:p w14:paraId="42893948" w14:textId="77777777" w:rsidR="00264600" w:rsidRDefault="00264600" w:rsidP="00580F9A">
      <w:pPr>
        <w:rPr>
          <w:rFonts w:ascii="Arial" w:hAnsi="Arial" w:cs="Arial"/>
          <w:sz w:val="22"/>
          <w:szCs w:val="22"/>
        </w:rPr>
      </w:pPr>
    </w:p>
    <w:p w14:paraId="002F2236" w14:textId="77777777" w:rsidR="003000B7" w:rsidRDefault="003000B7" w:rsidP="00580F9A">
      <w:pPr>
        <w:rPr>
          <w:rFonts w:ascii="Arial" w:hAnsi="Arial" w:cs="Arial"/>
          <w:sz w:val="22"/>
          <w:szCs w:val="22"/>
        </w:rPr>
      </w:pPr>
    </w:p>
    <w:p w14:paraId="7F4AC648" w14:textId="0D6C13C1" w:rsidR="001B7BA6" w:rsidRPr="001B7BA6" w:rsidRDefault="001B7BA6" w:rsidP="001B7BA6">
      <w:pPr>
        <w:jc w:val="center"/>
        <w:rPr>
          <w:rFonts w:ascii="Arial" w:hAnsi="Arial" w:cs="Arial"/>
          <w:b/>
          <w:bCs/>
          <w:sz w:val="22"/>
          <w:szCs w:val="22"/>
          <w:u w:val="single"/>
        </w:rPr>
      </w:pPr>
    </w:p>
    <w:p w14:paraId="58990A72" w14:textId="77777777" w:rsidR="001B7BA6" w:rsidRPr="001B7BA6" w:rsidRDefault="001B7BA6" w:rsidP="001B7BA6">
      <w:pPr>
        <w:jc w:val="center"/>
        <w:rPr>
          <w:rFonts w:ascii="Arial" w:hAnsi="Arial" w:cs="Arial"/>
          <w:b/>
          <w:bCs/>
          <w:sz w:val="22"/>
          <w:szCs w:val="22"/>
          <w:u w:val="single"/>
        </w:rPr>
      </w:pPr>
    </w:p>
    <w:p w14:paraId="6BE69AA8" w14:textId="77777777" w:rsidR="001B7BA6" w:rsidRPr="001B7BA6" w:rsidRDefault="001B7BA6" w:rsidP="001B7BA6">
      <w:pPr>
        <w:jc w:val="center"/>
        <w:rPr>
          <w:rFonts w:ascii="Arial" w:hAnsi="Arial" w:cs="Arial"/>
          <w:b/>
          <w:bCs/>
          <w:sz w:val="22"/>
          <w:szCs w:val="22"/>
          <w:u w:val="single"/>
        </w:rPr>
      </w:pPr>
    </w:p>
    <w:p w14:paraId="00B96599" w14:textId="77777777" w:rsidR="001B7BA6" w:rsidRPr="001B7BA6" w:rsidRDefault="001B7BA6" w:rsidP="001B7BA6">
      <w:pPr>
        <w:jc w:val="center"/>
        <w:rPr>
          <w:rFonts w:ascii="Arial" w:hAnsi="Arial" w:cs="Arial"/>
          <w:b/>
          <w:bCs/>
          <w:sz w:val="22"/>
          <w:szCs w:val="22"/>
          <w:u w:val="single"/>
        </w:rPr>
      </w:pPr>
    </w:p>
    <w:p w14:paraId="0A531A4B" w14:textId="77777777" w:rsidR="001B7BA6" w:rsidRPr="001B7BA6" w:rsidRDefault="001B7BA6" w:rsidP="001B7BA6">
      <w:pPr>
        <w:jc w:val="center"/>
        <w:rPr>
          <w:rFonts w:ascii="Arial" w:hAnsi="Arial" w:cs="Arial"/>
          <w:b/>
          <w:bCs/>
          <w:sz w:val="22"/>
          <w:szCs w:val="22"/>
          <w:u w:val="single"/>
        </w:rPr>
      </w:pPr>
    </w:p>
    <w:p w14:paraId="5CEED93D" w14:textId="77777777" w:rsidR="001B7BA6" w:rsidRPr="001B7BA6" w:rsidRDefault="001B7BA6" w:rsidP="001B7BA6">
      <w:pPr>
        <w:jc w:val="center"/>
        <w:rPr>
          <w:rFonts w:ascii="Arial" w:hAnsi="Arial" w:cs="Arial"/>
          <w:b/>
          <w:bCs/>
          <w:sz w:val="22"/>
          <w:szCs w:val="22"/>
          <w:u w:val="single"/>
        </w:rPr>
      </w:pPr>
    </w:p>
    <w:p w14:paraId="6C52E376" w14:textId="77777777" w:rsidR="001B7BA6" w:rsidRPr="001B7BA6" w:rsidRDefault="001B7BA6" w:rsidP="001B7BA6">
      <w:pPr>
        <w:jc w:val="center"/>
        <w:rPr>
          <w:rFonts w:ascii="Arial" w:hAnsi="Arial" w:cs="Arial"/>
          <w:b/>
          <w:bCs/>
          <w:sz w:val="22"/>
          <w:szCs w:val="22"/>
          <w:u w:val="single"/>
        </w:rPr>
      </w:pPr>
    </w:p>
    <w:p w14:paraId="1B3CBBEE" w14:textId="77777777" w:rsidR="001B7BA6" w:rsidRPr="001B7BA6" w:rsidRDefault="001B7BA6" w:rsidP="001B7BA6">
      <w:pPr>
        <w:jc w:val="center"/>
        <w:rPr>
          <w:rFonts w:ascii="Arial" w:hAnsi="Arial" w:cs="Arial"/>
          <w:b/>
          <w:bCs/>
          <w:sz w:val="22"/>
          <w:szCs w:val="22"/>
          <w:u w:val="single"/>
        </w:rPr>
      </w:pPr>
    </w:p>
    <w:p w14:paraId="6BAC928D" w14:textId="77777777" w:rsidR="001B7BA6" w:rsidRPr="001B7BA6" w:rsidRDefault="001B7BA6" w:rsidP="001B7BA6">
      <w:pPr>
        <w:jc w:val="center"/>
        <w:rPr>
          <w:rFonts w:ascii="Arial" w:hAnsi="Arial" w:cs="Arial"/>
          <w:b/>
          <w:bCs/>
          <w:sz w:val="22"/>
          <w:szCs w:val="22"/>
          <w:u w:val="single"/>
        </w:rPr>
      </w:pPr>
    </w:p>
    <w:p w14:paraId="631A1B50" w14:textId="77777777" w:rsidR="001B7BA6" w:rsidRPr="001B7BA6" w:rsidRDefault="001B7BA6" w:rsidP="001B7BA6">
      <w:pPr>
        <w:jc w:val="center"/>
        <w:rPr>
          <w:rFonts w:ascii="Arial" w:hAnsi="Arial" w:cs="Arial"/>
          <w:b/>
          <w:bCs/>
          <w:sz w:val="22"/>
          <w:szCs w:val="22"/>
          <w:u w:val="single"/>
        </w:rPr>
      </w:pPr>
    </w:p>
    <w:p w14:paraId="5F0DED94" w14:textId="77777777" w:rsidR="001B7BA6" w:rsidRPr="001B7BA6" w:rsidRDefault="001B7BA6" w:rsidP="001B7BA6">
      <w:pPr>
        <w:jc w:val="center"/>
        <w:rPr>
          <w:rFonts w:ascii="Arial" w:hAnsi="Arial" w:cs="Arial"/>
          <w:b/>
          <w:bCs/>
          <w:sz w:val="22"/>
          <w:szCs w:val="22"/>
          <w:u w:val="single"/>
        </w:rPr>
      </w:pPr>
    </w:p>
    <w:p w14:paraId="67F4DEC9" w14:textId="77777777" w:rsidR="001B7BA6" w:rsidRPr="001B7BA6" w:rsidRDefault="001B7BA6" w:rsidP="001B7BA6">
      <w:pPr>
        <w:jc w:val="center"/>
        <w:rPr>
          <w:rFonts w:ascii="Arial" w:hAnsi="Arial" w:cs="Arial"/>
          <w:b/>
          <w:bCs/>
          <w:sz w:val="22"/>
          <w:szCs w:val="22"/>
          <w:u w:val="single"/>
        </w:rPr>
      </w:pPr>
    </w:p>
    <w:p w14:paraId="69AFEB4F" w14:textId="77777777" w:rsidR="001B7BA6" w:rsidRPr="001B7BA6" w:rsidRDefault="001B7BA6" w:rsidP="001B7BA6">
      <w:pPr>
        <w:jc w:val="center"/>
        <w:rPr>
          <w:rFonts w:ascii="Arial" w:hAnsi="Arial" w:cs="Arial"/>
          <w:b/>
          <w:bCs/>
          <w:sz w:val="22"/>
          <w:szCs w:val="22"/>
          <w:u w:val="single"/>
        </w:rPr>
      </w:pPr>
    </w:p>
    <w:p w14:paraId="4F64A0F5" w14:textId="77777777" w:rsidR="001B7BA6" w:rsidRPr="001B7BA6" w:rsidRDefault="001B7BA6" w:rsidP="001B7BA6">
      <w:pPr>
        <w:jc w:val="center"/>
        <w:rPr>
          <w:rFonts w:ascii="Arial" w:hAnsi="Arial" w:cs="Arial"/>
          <w:b/>
          <w:bCs/>
          <w:sz w:val="22"/>
          <w:szCs w:val="22"/>
          <w:u w:val="single"/>
        </w:rPr>
      </w:pPr>
    </w:p>
    <w:p w14:paraId="58A19547" w14:textId="77777777" w:rsidR="001B7BA6" w:rsidRPr="001B7BA6" w:rsidRDefault="001B7BA6" w:rsidP="001B7BA6">
      <w:pPr>
        <w:jc w:val="center"/>
        <w:rPr>
          <w:rFonts w:ascii="Arial" w:hAnsi="Arial" w:cs="Arial"/>
          <w:b/>
          <w:bCs/>
          <w:sz w:val="22"/>
          <w:szCs w:val="22"/>
          <w:u w:val="single"/>
        </w:rPr>
      </w:pPr>
    </w:p>
    <w:p w14:paraId="7BE6C0D9" w14:textId="77777777" w:rsidR="001B7BA6" w:rsidRPr="001B7BA6" w:rsidRDefault="001B7BA6" w:rsidP="001B7BA6">
      <w:pPr>
        <w:jc w:val="center"/>
        <w:rPr>
          <w:rFonts w:ascii="Arial" w:hAnsi="Arial" w:cs="Arial"/>
          <w:b/>
          <w:bCs/>
          <w:sz w:val="22"/>
          <w:szCs w:val="22"/>
          <w:u w:val="single"/>
        </w:rPr>
      </w:pPr>
    </w:p>
    <w:p w14:paraId="1FCF4131" w14:textId="77777777" w:rsidR="001B7BA6" w:rsidRPr="001B7BA6" w:rsidRDefault="001B7BA6" w:rsidP="001B7BA6">
      <w:pPr>
        <w:jc w:val="center"/>
        <w:rPr>
          <w:rFonts w:ascii="Arial" w:hAnsi="Arial" w:cs="Arial"/>
          <w:b/>
          <w:bCs/>
          <w:sz w:val="22"/>
          <w:szCs w:val="22"/>
          <w:u w:val="single"/>
        </w:rPr>
      </w:pPr>
    </w:p>
    <w:p w14:paraId="69677E8E" w14:textId="77777777" w:rsidR="001B7BA6" w:rsidRDefault="001B7BA6" w:rsidP="001B7BA6">
      <w:pPr>
        <w:jc w:val="center"/>
        <w:rPr>
          <w:rFonts w:ascii="Arial" w:hAnsi="Arial" w:cs="Arial"/>
          <w:b/>
          <w:bCs/>
          <w:sz w:val="22"/>
          <w:szCs w:val="22"/>
          <w:u w:val="single"/>
        </w:rPr>
      </w:pPr>
    </w:p>
    <w:p w14:paraId="59001691" w14:textId="77777777" w:rsidR="00336504" w:rsidRPr="001B7BA6" w:rsidRDefault="00336504" w:rsidP="001B7BA6">
      <w:pPr>
        <w:jc w:val="center"/>
        <w:rPr>
          <w:rFonts w:ascii="Arial" w:hAnsi="Arial" w:cs="Arial"/>
          <w:b/>
          <w:bCs/>
          <w:sz w:val="22"/>
          <w:szCs w:val="22"/>
          <w:u w:val="single"/>
        </w:rPr>
      </w:pPr>
    </w:p>
    <w:p w14:paraId="3582BD52" w14:textId="77777777" w:rsidR="001B7BA6" w:rsidRPr="001B7BA6" w:rsidRDefault="001B7BA6" w:rsidP="001B7BA6">
      <w:pPr>
        <w:jc w:val="center"/>
        <w:rPr>
          <w:rFonts w:ascii="Arial" w:hAnsi="Arial" w:cs="Arial"/>
          <w:b/>
          <w:bCs/>
          <w:sz w:val="22"/>
          <w:szCs w:val="22"/>
          <w:u w:val="single"/>
        </w:rPr>
      </w:pPr>
    </w:p>
    <w:p w14:paraId="3846A994" w14:textId="77777777" w:rsidR="001B7BA6" w:rsidRPr="001B7BA6" w:rsidRDefault="001B7BA6" w:rsidP="001B7BA6">
      <w:pPr>
        <w:jc w:val="center"/>
        <w:rPr>
          <w:rFonts w:ascii="Arial" w:hAnsi="Arial" w:cs="Arial"/>
          <w:b/>
          <w:bCs/>
          <w:sz w:val="22"/>
          <w:szCs w:val="22"/>
          <w:u w:val="single"/>
        </w:rPr>
      </w:pPr>
    </w:p>
    <w:p w14:paraId="19CE5781" w14:textId="77777777" w:rsidR="001B7BA6" w:rsidRPr="001B7BA6" w:rsidRDefault="001B7BA6" w:rsidP="001B7BA6">
      <w:pPr>
        <w:jc w:val="center"/>
        <w:rPr>
          <w:rFonts w:ascii="Arial" w:hAnsi="Arial" w:cs="Arial"/>
          <w:b/>
          <w:bCs/>
          <w:sz w:val="22"/>
          <w:szCs w:val="22"/>
          <w:u w:val="single"/>
        </w:rPr>
      </w:pPr>
    </w:p>
    <w:p w14:paraId="3877DA4C" w14:textId="77777777" w:rsidR="001B7BA6" w:rsidRPr="001B7BA6" w:rsidRDefault="001B7BA6" w:rsidP="001B7BA6">
      <w:pPr>
        <w:jc w:val="center"/>
        <w:rPr>
          <w:rFonts w:ascii="Arial" w:hAnsi="Arial" w:cs="Arial"/>
          <w:b/>
          <w:bCs/>
          <w:sz w:val="22"/>
          <w:szCs w:val="22"/>
          <w:u w:val="single"/>
        </w:rPr>
      </w:pPr>
    </w:p>
    <w:p w14:paraId="0200F7BB" w14:textId="77777777" w:rsidR="001B7BA6" w:rsidRPr="001B7BA6" w:rsidRDefault="001B7BA6" w:rsidP="001B7BA6">
      <w:pPr>
        <w:jc w:val="center"/>
        <w:rPr>
          <w:rFonts w:ascii="Arial" w:hAnsi="Arial" w:cs="Arial"/>
          <w:b/>
          <w:bCs/>
          <w:sz w:val="22"/>
          <w:szCs w:val="22"/>
          <w:u w:val="single"/>
        </w:rPr>
      </w:pPr>
    </w:p>
    <w:p w14:paraId="7C9E6D9C" w14:textId="77777777" w:rsidR="00710F84" w:rsidRDefault="00710F84" w:rsidP="00710F84">
      <w:pPr>
        <w:ind w:left="0"/>
        <w:rPr>
          <w:rFonts w:ascii="Arial" w:hAnsi="Arial" w:cs="Arial"/>
          <w:b/>
          <w:bCs/>
          <w:sz w:val="22"/>
          <w:szCs w:val="22"/>
          <w:u w:val="single"/>
        </w:rPr>
      </w:pPr>
    </w:p>
    <w:p w14:paraId="5F5A531B" w14:textId="77777777" w:rsidR="00710F84" w:rsidRPr="001B7BA6" w:rsidRDefault="00710F84" w:rsidP="00710F84">
      <w:pPr>
        <w:ind w:left="0"/>
        <w:rPr>
          <w:rFonts w:ascii="Arial" w:hAnsi="Arial" w:cs="Arial"/>
          <w:b/>
          <w:bCs/>
          <w:sz w:val="22"/>
          <w:szCs w:val="22"/>
          <w:u w:val="single"/>
        </w:rPr>
      </w:pPr>
    </w:p>
    <w:p w14:paraId="5711B9D8" w14:textId="6809A342" w:rsid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t>Introduction To Concepts</w:t>
      </w:r>
    </w:p>
    <w:p w14:paraId="7E8531A9" w14:textId="77777777" w:rsidR="00A51CEC" w:rsidRDefault="00A51CEC" w:rsidP="001B7BA6">
      <w:pPr>
        <w:jc w:val="center"/>
        <w:rPr>
          <w:rFonts w:ascii="Arial" w:hAnsi="Arial" w:cs="Arial"/>
          <w:b/>
          <w:bCs/>
          <w:sz w:val="22"/>
          <w:szCs w:val="22"/>
          <w:u w:val="single"/>
        </w:rPr>
      </w:pPr>
    </w:p>
    <w:p w14:paraId="62B2444C" w14:textId="5FE077D7" w:rsidR="00A51CEC" w:rsidRDefault="006E4C94" w:rsidP="00020523">
      <w:pPr>
        <w:spacing w:line="360" w:lineRule="auto"/>
        <w:rPr>
          <w:rFonts w:ascii="Arial" w:hAnsi="Arial" w:cs="Arial"/>
          <w:b/>
          <w:bCs/>
          <w:sz w:val="22"/>
          <w:szCs w:val="22"/>
          <w:u w:val="single"/>
        </w:rPr>
      </w:pPr>
      <w:r w:rsidRPr="006E4C94">
        <w:rPr>
          <w:rFonts w:ascii="Arial" w:hAnsi="Arial" w:cs="Arial"/>
          <w:b/>
          <w:bCs/>
          <w:sz w:val="22"/>
          <w:szCs w:val="22"/>
          <w:u w:val="single"/>
        </w:rPr>
        <w:t>Well</w:t>
      </w:r>
      <w:r>
        <w:rPr>
          <w:rFonts w:ascii="Arial" w:hAnsi="Arial" w:cs="Arial"/>
          <w:b/>
          <w:bCs/>
          <w:sz w:val="22"/>
          <w:szCs w:val="22"/>
          <w:u w:val="single"/>
        </w:rPr>
        <w:t>-</w:t>
      </w:r>
      <w:r w:rsidRPr="006E4C94">
        <w:rPr>
          <w:rFonts w:ascii="Arial" w:hAnsi="Arial" w:cs="Arial"/>
          <w:b/>
          <w:bCs/>
          <w:sz w:val="22"/>
          <w:szCs w:val="22"/>
          <w:u w:val="single"/>
        </w:rPr>
        <w:t>being</w:t>
      </w:r>
    </w:p>
    <w:p w14:paraId="72E3F4F2" w14:textId="77777777" w:rsidR="006E4C94" w:rsidRDefault="006E4C94" w:rsidP="00020523">
      <w:pPr>
        <w:spacing w:line="360" w:lineRule="auto"/>
        <w:rPr>
          <w:rFonts w:ascii="Arial" w:hAnsi="Arial" w:cs="Arial"/>
          <w:b/>
          <w:bCs/>
          <w:sz w:val="22"/>
          <w:szCs w:val="22"/>
          <w:u w:val="single"/>
        </w:rPr>
      </w:pPr>
    </w:p>
    <w:p w14:paraId="56EBA721" w14:textId="6E7E7B32" w:rsidR="006E4C94" w:rsidRDefault="006E4C94" w:rsidP="00020523">
      <w:pPr>
        <w:spacing w:line="360" w:lineRule="auto"/>
        <w:rPr>
          <w:rFonts w:ascii="Arial" w:hAnsi="Arial" w:cs="Arial"/>
          <w:sz w:val="22"/>
          <w:szCs w:val="22"/>
        </w:rPr>
      </w:pPr>
      <w:r>
        <w:rPr>
          <w:rFonts w:ascii="Arial" w:hAnsi="Arial" w:cs="Arial"/>
          <w:sz w:val="22"/>
          <w:szCs w:val="22"/>
        </w:rPr>
        <w:t>According to</w:t>
      </w:r>
      <w:r w:rsidR="00DC5D9E">
        <w:rPr>
          <w:rFonts w:ascii="Arial" w:hAnsi="Arial" w:cs="Arial"/>
          <w:sz w:val="22"/>
          <w:szCs w:val="22"/>
        </w:rPr>
        <w:t xml:space="preserve"> Jackman </w:t>
      </w:r>
      <w:r w:rsidR="00190604">
        <w:rPr>
          <w:rFonts w:ascii="Arial" w:hAnsi="Arial" w:cs="Arial"/>
          <w:sz w:val="22"/>
          <w:szCs w:val="22"/>
        </w:rPr>
        <w:t>e</w:t>
      </w:r>
      <w:r w:rsidR="00DC5D9E">
        <w:rPr>
          <w:rFonts w:ascii="Arial" w:hAnsi="Arial" w:cs="Arial"/>
          <w:sz w:val="22"/>
          <w:szCs w:val="22"/>
        </w:rPr>
        <w:t xml:space="preserve">t </w:t>
      </w:r>
      <w:r w:rsidR="00190604">
        <w:rPr>
          <w:rFonts w:ascii="Arial" w:hAnsi="Arial" w:cs="Arial"/>
          <w:sz w:val="22"/>
          <w:szCs w:val="22"/>
        </w:rPr>
        <w:t>a</w:t>
      </w:r>
      <w:r w:rsidR="00DC5D9E">
        <w:rPr>
          <w:rFonts w:ascii="Arial" w:hAnsi="Arial" w:cs="Arial"/>
          <w:sz w:val="22"/>
          <w:szCs w:val="22"/>
        </w:rPr>
        <w:t>l (202</w:t>
      </w:r>
      <w:r w:rsidR="009F1754">
        <w:rPr>
          <w:rFonts w:ascii="Arial" w:hAnsi="Arial" w:cs="Arial"/>
          <w:sz w:val="22"/>
          <w:szCs w:val="22"/>
        </w:rPr>
        <w:t>1</w:t>
      </w:r>
      <w:r w:rsidR="00DC5D9E">
        <w:rPr>
          <w:rFonts w:ascii="Arial" w:hAnsi="Arial" w:cs="Arial"/>
          <w:sz w:val="22"/>
          <w:szCs w:val="22"/>
        </w:rPr>
        <w:t xml:space="preserve">) stated that </w:t>
      </w:r>
      <w:r w:rsidR="004263A6">
        <w:rPr>
          <w:rFonts w:ascii="Arial" w:hAnsi="Arial" w:cs="Arial"/>
          <w:sz w:val="22"/>
          <w:szCs w:val="22"/>
        </w:rPr>
        <w:t>s</w:t>
      </w:r>
      <w:r w:rsidR="004263A6" w:rsidRPr="004263A6">
        <w:rPr>
          <w:rFonts w:ascii="Arial" w:hAnsi="Arial" w:cs="Arial"/>
          <w:sz w:val="22"/>
          <w:szCs w:val="22"/>
        </w:rPr>
        <w:t>ince issues related to poor mental wellness and psychological well-being (wellbeing) among PhD students develop, the early stages of doctoral studies may provide a great opportunity for proactive and preventative initiatives. Understanding whatever is known about doctorate student psychological well-being and health in the early stages is vital and timely for informing the creation of such methods. The goal of this systematic mixed-methods review was to compile previously published studies on psychological well-being and mental health among early-stage doctorate students (ESDS). After completing computerised and manual searches on 10 databases, 26 studies meeting the qualifying criteria were discovered</w:t>
      </w:r>
      <w:r w:rsidR="004263A6">
        <w:rPr>
          <w:rFonts w:ascii="Arial" w:hAnsi="Arial" w:cs="Arial"/>
          <w:sz w:val="22"/>
          <w:szCs w:val="22"/>
        </w:rPr>
        <w:t xml:space="preserve"> </w:t>
      </w:r>
      <w:sdt>
        <w:sdtPr>
          <w:rPr>
            <w:rFonts w:ascii="Arial" w:hAnsi="Arial" w:cs="Arial"/>
            <w:sz w:val="22"/>
            <w:szCs w:val="22"/>
          </w:rPr>
          <w:id w:val="-1716268632"/>
          <w:citation/>
        </w:sdtPr>
        <w:sdtContent>
          <w:r w:rsidR="004263A6">
            <w:rPr>
              <w:rFonts w:ascii="Arial" w:hAnsi="Arial" w:cs="Arial"/>
              <w:sz w:val="22"/>
              <w:szCs w:val="22"/>
            </w:rPr>
            <w:fldChar w:fldCharType="begin"/>
          </w:r>
          <w:r w:rsidR="009F1754">
            <w:rPr>
              <w:rFonts w:ascii="Arial" w:hAnsi="Arial" w:cs="Arial"/>
              <w:sz w:val="22"/>
              <w:szCs w:val="22"/>
            </w:rPr>
            <w:instrText xml:space="preserve">CITATION Jac21 \l 2057 </w:instrText>
          </w:r>
          <w:r w:rsidR="004263A6">
            <w:rPr>
              <w:rFonts w:ascii="Arial" w:hAnsi="Arial" w:cs="Arial"/>
              <w:sz w:val="22"/>
              <w:szCs w:val="22"/>
            </w:rPr>
            <w:fldChar w:fldCharType="separate"/>
          </w:r>
          <w:r w:rsidR="009F1754" w:rsidRPr="009F1754">
            <w:rPr>
              <w:rFonts w:ascii="Arial" w:hAnsi="Arial" w:cs="Arial"/>
              <w:noProof/>
              <w:sz w:val="22"/>
              <w:szCs w:val="22"/>
            </w:rPr>
            <w:t>(Jackman, Et Al., 2021)</w:t>
          </w:r>
          <w:r w:rsidR="004263A6">
            <w:rPr>
              <w:rFonts w:ascii="Arial" w:hAnsi="Arial" w:cs="Arial"/>
              <w:sz w:val="22"/>
              <w:szCs w:val="22"/>
            </w:rPr>
            <w:fldChar w:fldCharType="end"/>
          </w:r>
        </w:sdtContent>
      </w:sdt>
      <w:r w:rsidR="004263A6" w:rsidRPr="004263A6">
        <w:rPr>
          <w:rFonts w:ascii="Arial" w:hAnsi="Arial" w:cs="Arial"/>
          <w:sz w:val="22"/>
          <w:szCs w:val="22"/>
        </w:rPr>
        <w:t>.</w:t>
      </w:r>
    </w:p>
    <w:p w14:paraId="73A8CA3C" w14:textId="77777777" w:rsidR="00BE4247" w:rsidRDefault="00BE4247" w:rsidP="00020523">
      <w:pPr>
        <w:spacing w:line="360" w:lineRule="auto"/>
        <w:rPr>
          <w:rFonts w:ascii="Arial" w:hAnsi="Arial" w:cs="Arial"/>
          <w:sz w:val="22"/>
          <w:szCs w:val="22"/>
        </w:rPr>
      </w:pPr>
    </w:p>
    <w:p w14:paraId="5419C334" w14:textId="77068F97" w:rsidR="00BE4247" w:rsidRDefault="00BE4247" w:rsidP="00020523">
      <w:pPr>
        <w:spacing w:line="360" w:lineRule="auto"/>
        <w:rPr>
          <w:rFonts w:ascii="Arial" w:hAnsi="Arial" w:cs="Arial"/>
          <w:sz w:val="22"/>
          <w:szCs w:val="22"/>
        </w:rPr>
      </w:pPr>
      <w:r>
        <w:rPr>
          <w:rFonts w:ascii="Arial" w:hAnsi="Arial" w:cs="Arial"/>
          <w:sz w:val="22"/>
          <w:szCs w:val="22"/>
        </w:rPr>
        <w:t xml:space="preserve">According to Chaigneau Et Al., </w:t>
      </w:r>
      <w:r w:rsidR="009F1754">
        <w:rPr>
          <w:rFonts w:ascii="Arial" w:hAnsi="Arial" w:cs="Arial"/>
          <w:sz w:val="22"/>
          <w:szCs w:val="22"/>
        </w:rPr>
        <w:t>(2021) stated that since s</w:t>
      </w:r>
      <w:r w:rsidR="009F1754" w:rsidRPr="009F1754">
        <w:rPr>
          <w:rFonts w:ascii="Arial" w:hAnsi="Arial" w:cs="Arial"/>
          <w:sz w:val="22"/>
          <w:szCs w:val="22"/>
        </w:rPr>
        <w:t>ecuring well-being and fostering resilience in the face of shocks are frequently regarded as critical aims of sustainable development. We give an overview of the most recent published findings, in addition to the consensus of a broad group including scientists and practitioners who participated in a rigorous analytical examination and deliberation workshop process. We suggest that resiliency and well-being are complexly connected, although in practise, they are frequently considered to be synergistic. Although theoretically compatible, the data presented here suggests that they may work against one other. This has significant policy ramifications</w:t>
      </w:r>
      <w:r w:rsidR="009F1754">
        <w:rPr>
          <w:rFonts w:ascii="Arial" w:hAnsi="Arial" w:cs="Arial"/>
          <w:sz w:val="22"/>
          <w:szCs w:val="22"/>
        </w:rPr>
        <w:t xml:space="preserve"> </w:t>
      </w:r>
      <w:sdt>
        <w:sdtPr>
          <w:rPr>
            <w:rFonts w:ascii="Arial" w:hAnsi="Arial" w:cs="Arial"/>
            <w:sz w:val="22"/>
            <w:szCs w:val="22"/>
          </w:rPr>
          <w:id w:val="743298914"/>
          <w:citation/>
        </w:sdtPr>
        <w:sdtContent>
          <w:r w:rsidR="009F1754">
            <w:rPr>
              <w:rFonts w:ascii="Arial" w:hAnsi="Arial" w:cs="Arial"/>
              <w:sz w:val="22"/>
              <w:szCs w:val="22"/>
            </w:rPr>
            <w:fldChar w:fldCharType="begin"/>
          </w:r>
          <w:r w:rsidR="009F1754">
            <w:rPr>
              <w:rFonts w:ascii="Arial" w:hAnsi="Arial" w:cs="Arial"/>
              <w:sz w:val="22"/>
              <w:szCs w:val="22"/>
            </w:rPr>
            <w:instrText xml:space="preserve">CITATION Cha21 \l 2057 </w:instrText>
          </w:r>
          <w:r w:rsidR="009F1754">
            <w:rPr>
              <w:rFonts w:ascii="Arial" w:hAnsi="Arial" w:cs="Arial"/>
              <w:sz w:val="22"/>
              <w:szCs w:val="22"/>
            </w:rPr>
            <w:fldChar w:fldCharType="separate"/>
          </w:r>
          <w:r w:rsidR="009F1754" w:rsidRPr="009F1754">
            <w:rPr>
              <w:rFonts w:ascii="Arial" w:hAnsi="Arial" w:cs="Arial"/>
              <w:noProof/>
              <w:sz w:val="22"/>
              <w:szCs w:val="22"/>
            </w:rPr>
            <w:t>(Chaigneau, Et Al., 2021)</w:t>
          </w:r>
          <w:r w:rsidR="009F1754">
            <w:rPr>
              <w:rFonts w:ascii="Arial" w:hAnsi="Arial" w:cs="Arial"/>
              <w:sz w:val="22"/>
              <w:szCs w:val="22"/>
            </w:rPr>
            <w:fldChar w:fldCharType="end"/>
          </w:r>
        </w:sdtContent>
      </w:sdt>
      <w:r w:rsidR="009F1754" w:rsidRPr="009F1754">
        <w:rPr>
          <w:rFonts w:ascii="Arial" w:hAnsi="Arial" w:cs="Arial"/>
          <w:sz w:val="22"/>
          <w:szCs w:val="22"/>
        </w:rPr>
        <w:t>.</w:t>
      </w:r>
      <w:r w:rsidR="009F1754">
        <w:rPr>
          <w:rFonts w:ascii="Arial" w:hAnsi="Arial" w:cs="Arial"/>
          <w:sz w:val="22"/>
          <w:szCs w:val="22"/>
        </w:rPr>
        <w:t xml:space="preserve"> </w:t>
      </w:r>
    </w:p>
    <w:p w14:paraId="4F6B5A39" w14:textId="77777777" w:rsidR="00BE4247" w:rsidRDefault="00BE4247" w:rsidP="00020523">
      <w:pPr>
        <w:spacing w:line="360" w:lineRule="auto"/>
        <w:rPr>
          <w:rFonts w:ascii="Arial" w:hAnsi="Arial" w:cs="Arial"/>
          <w:sz w:val="22"/>
          <w:szCs w:val="22"/>
        </w:rPr>
      </w:pPr>
    </w:p>
    <w:p w14:paraId="5035AAB8" w14:textId="27332021" w:rsidR="003A4564" w:rsidRPr="00710F84" w:rsidRDefault="00926D94" w:rsidP="00020523">
      <w:pPr>
        <w:spacing w:line="360" w:lineRule="auto"/>
        <w:rPr>
          <w:rFonts w:ascii="Arial" w:hAnsi="Arial" w:cs="Arial"/>
          <w:sz w:val="22"/>
          <w:szCs w:val="22"/>
        </w:rPr>
      </w:pPr>
      <w:r>
        <w:rPr>
          <w:rFonts w:ascii="Arial" w:hAnsi="Arial" w:cs="Arial"/>
          <w:sz w:val="22"/>
          <w:szCs w:val="22"/>
        </w:rPr>
        <w:t xml:space="preserve">According to </w:t>
      </w:r>
      <w:r w:rsidR="001C1F0C">
        <w:rPr>
          <w:rFonts w:ascii="Arial" w:hAnsi="Arial" w:cs="Arial"/>
          <w:sz w:val="22"/>
          <w:szCs w:val="22"/>
        </w:rPr>
        <w:t xml:space="preserve">Kaufman (2023) stated that </w:t>
      </w:r>
      <w:r w:rsidR="001C1F0C" w:rsidRPr="001C1F0C">
        <w:rPr>
          <w:rFonts w:ascii="Arial" w:hAnsi="Arial" w:cs="Arial"/>
          <w:sz w:val="22"/>
          <w:szCs w:val="22"/>
        </w:rPr>
        <w:t xml:space="preserve">Maslow's thesis is linked to current thinking and research on personalities and well-being. The new 30-item "Characteristics of Self-Actualization Scale (CSAS)" was created with this goal in mind. Scale validation revealed that the 10 Maslow-proposed characteristics of self-actualizing persons carry on an underlying factor of self-actualization and indicate external validity. Those who reported higher levels of a state of self were more driven by progress, adventure, and love of mankind than by meeting fundamental requirements deficits. Self-actualization characteristics have been linked with greater well-being across </w:t>
      </w:r>
      <w:r w:rsidR="001C1F0C" w:rsidRPr="001C1F0C">
        <w:rPr>
          <w:rFonts w:ascii="Arial" w:hAnsi="Arial" w:cs="Arial"/>
          <w:sz w:val="22"/>
          <w:szCs w:val="22"/>
        </w:rPr>
        <w:lastRenderedPageBreak/>
        <w:t>a variety of well-being indicators, which includes higher levels of happiness, self-acceptance, positive relationships, environmental issues competence, personal growth, autonomy, life purpose, and self-transcendent experiences. Work-related results and creativity were also predicted by self-actualization ratings across several dimensions of performance.</w:t>
      </w:r>
      <w:r w:rsidR="001C1F0C">
        <w:rPr>
          <w:rFonts w:ascii="Arial" w:hAnsi="Arial" w:cs="Arial"/>
          <w:sz w:val="22"/>
          <w:szCs w:val="22"/>
        </w:rPr>
        <w:t xml:space="preserve"> </w:t>
      </w:r>
      <w:r w:rsidR="001C1F0C" w:rsidRPr="001C1F0C">
        <w:rPr>
          <w:rFonts w:ascii="Arial" w:hAnsi="Arial" w:cs="Arial"/>
          <w:sz w:val="22"/>
          <w:szCs w:val="22"/>
        </w:rPr>
        <w:t>The findings confirm Maslow's suggested self-actualization features and fundamental motivating framework, bringing the notion of self-actualization, so frequently addressed by the original humanistic psychologists, solidly into the twenty-first century</w:t>
      </w:r>
      <w:r w:rsidR="001C1F0C">
        <w:rPr>
          <w:rFonts w:ascii="Arial" w:hAnsi="Arial" w:cs="Arial"/>
          <w:sz w:val="22"/>
          <w:szCs w:val="22"/>
        </w:rPr>
        <w:t xml:space="preserve"> </w:t>
      </w:r>
      <w:sdt>
        <w:sdtPr>
          <w:rPr>
            <w:rFonts w:ascii="Arial" w:hAnsi="Arial" w:cs="Arial"/>
            <w:sz w:val="22"/>
            <w:szCs w:val="22"/>
          </w:rPr>
          <w:id w:val="1139379730"/>
          <w:citation/>
        </w:sdtPr>
        <w:sdtContent>
          <w:r w:rsidR="001C1F0C">
            <w:rPr>
              <w:rFonts w:ascii="Arial" w:hAnsi="Arial" w:cs="Arial"/>
              <w:sz w:val="22"/>
              <w:szCs w:val="22"/>
            </w:rPr>
            <w:fldChar w:fldCharType="begin"/>
          </w:r>
          <w:r w:rsidR="001C1F0C">
            <w:rPr>
              <w:rFonts w:ascii="Arial" w:hAnsi="Arial" w:cs="Arial"/>
              <w:sz w:val="22"/>
              <w:szCs w:val="22"/>
            </w:rPr>
            <w:instrText xml:space="preserve"> CITATION Kau23 \l 2057 </w:instrText>
          </w:r>
          <w:r w:rsidR="001C1F0C">
            <w:rPr>
              <w:rFonts w:ascii="Arial" w:hAnsi="Arial" w:cs="Arial"/>
              <w:sz w:val="22"/>
              <w:szCs w:val="22"/>
            </w:rPr>
            <w:fldChar w:fldCharType="separate"/>
          </w:r>
          <w:r w:rsidR="001C1F0C" w:rsidRPr="001C1F0C">
            <w:rPr>
              <w:rFonts w:ascii="Arial" w:hAnsi="Arial" w:cs="Arial"/>
              <w:noProof/>
              <w:sz w:val="22"/>
              <w:szCs w:val="22"/>
            </w:rPr>
            <w:t>(Kaufman, 2023)</w:t>
          </w:r>
          <w:r w:rsidR="001C1F0C">
            <w:rPr>
              <w:rFonts w:ascii="Arial" w:hAnsi="Arial" w:cs="Arial"/>
              <w:sz w:val="22"/>
              <w:szCs w:val="22"/>
            </w:rPr>
            <w:fldChar w:fldCharType="end"/>
          </w:r>
        </w:sdtContent>
      </w:sdt>
      <w:r w:rsidR="001C1F0C">
        <w:rPr>
          <w:rFonts w:ascii="Arial" w:hAnsi="Arial" w:cs="Arial"/>
          <w:sz w:val="22"/>
          <w:szCs w:val="22"/>
        </w:rPr>
        <w:t>.</w:t>
      </w:r>
    </w:p>
    <w:p w14:paraId="669FAB76" w14:textId="77777777" w:rsidR="003A4564" w:rsidRDefault="003A4564" w:rsidP="00020523">
      <w:pPr>
        <w:spacing w:line="360" w:lineRule="auto"/>
        <w:rPr>
          <w:rFonts w:ascii="Arial" w:hAnsi="Arial" w:cs="Arial"/>
          <w:b/>
          <w:bCs/>
          <w:sz w:val="22"/>
          <w:szCs w:val="22"/>
          <w:u w:val="single"/>
        </w:rPr>
      </w:pPr>
    </w:p>
    <w:p w14:paraId="695A0B68" w14:textId="3304CDF6" w:rsidR="003A4564" w:rsidRDefault="000E4832" w:rsidP="00020523">
      <w:pPr>
        <w:spacing w:line="360" w:lineRule="auto"/>
        <w:rPr>
          <w:rFonts w:ascii="Arial" w:hAnsi="Arial" w:cs="Arial"/>
          <w:b/>
          <w:bCs/>
          <w:sz w:val="22"/>
          <w:szCs w:val="22"/>
          <w:u w:val="single"/>
        </w:rPr>
      </w:pPr>
      <w:r>
        <w:rPr>
          <w:rFonts w:ascii="Arial" w:hAnsi="Arial" w:cs="Arial"/>
          <w:b/>
          <w:bCs/>
          <w:sz w:val="22"/>
          <w:szCs w:val="22"/>
          <w:u w:val="single"/>
        </w:rPr>
        <w:t>Sustainability Development</w:t>
      </w:r>
    </w:p>
    <w:p w14:paraId="696C5E6F" w14:textId="77777777" w:rsidR="000E4832" w:rsidRDefault="000E4832" w:rsidP="00020523">
      <w:pPr>
        <w:spacing w:line="360" w:lineRule="auto"/>
        <w:rPr>
          <w:rFonts w:ascii="Arial" w:hAnsi="Arial" w:cs="Arial"/>
          <w:b/>
          <w:bCs/>
          <w:sz w:val="22"/>
          <w:szCs w:val="22"/>
          <w:u w:val="single"/>
        </w:rPr>
      </w:pPr>
    </w:p>
    <w:p w14:paraId="41D4B297" w14:textId="348E9CB3" w:rsidR="000E4832" w:rsidRDefault="000E4832" w:rsidP="00020523">
      <w:pPr>
        <w:spacing w:line="360" w:lineRule="auto"/>
        <w:rPr>
          <w:rFonts w:ascii="Arial" w:hAnsi="Arial" w:cs="Arial"/>
          <w:sz w:val="22"/>
          <w:szCs w:val="22"/>
        </w:rPr>
      </w:pPr>
      <w:r>
        <w:rPr>
          <w:rFonts w:ascii="Arial" w:hAnsi="Arial" w:cs="Arial"/>
          <w:sz w:val="22"/>
          <w:szCs w:val="22"/>
        </w:rPr>
        <w:t>According to Reyers Et Al., (2022) stated that</w:t>
      </w:r>
      <w:r w:rsidRPr="000E4832">
        <w:rPr>
          <w:rFonts w:ascii="Arial" w:hAnsi="Arial" w:cs="Arial"/>
          <w:sz w:val="22"/>
          <w:szCs w:val="22"/>
        </w:rPr>
        <w:t> to examine if and how resilience is transforming this practise to better engage in complex environments by reviewing the extensive use of resilience research in sustainable development practise over the last decade. We examine six practise shifts: from capitals to capabilities, objects to relations, outputs to processes, closed to wide-ranging systems, general intervention to contextual sensitivity, and linear to complex causation. Innovative complexity-oriented practises have evolved, but the research, including its conceptual and methodological approaches, has been significantly diverged from prevalent implementations. We emphasise components of the six changes that are proving difficult in practise, as well as what sustainability science is necessary to do</w:t>
      </w:r>
      <w:r>
        <w:rPr>
          <w:rFonts w:ascii="Arial" w:hAnsi="Arial" w:cs="Arial"/>
          <w:sz w:val="22"/>
          <w:szCs w:val="22"/>
        </w:rPr>
        <w:t xml:space="preserve"> </w:t>
      </w:r>
      <w:sdt>
        <w:sdtPr>
          <w:rPr>
            <w:rFonts w:ascii="Arial" w:hAnsi="Arial" w:cs="Arial"/>
            <w:sz w:val="22"/>
            <w:szCs w:val="22"/>
          </w:rPr>
          <w:id w:val="-212121505"/>
          <w:citation/>
        </w:sdtPr>
        <w:sdtContent>
          <w:r>
            <w:rPr>
              <w:rFonts w:ascii="Arial" w:hAnsi="Arial" w:cs="Arial"/>
              <w:sz w:val="22"/>
              <w:szCs w:val="22"/>
            </w:rPr>
            <w:fldChar w:fldCharType="begin"/>
          </w:r>
          <w:r>
            <w:rPr>
              <w:rFonts w:ascii="Arial" w:hAnsi="Arial" w:cs="Arial"/>
              <w:sz w:val="22"/>
              <w:szCs w:val="22"/>
            </w:rPr>
            <w:instrText xml:space="preserve"> CITATION Rey22 \l 2057 </w:instrText>
          </w:r>
          <w:r>
            <w:rPr>
              <w:rFonts w:ascii="Arial" w:hAnsi="Arial" w:cs="Arial"/>
              <w:sz w:val="22"/>
              <w:szCs w:val="22"/>
            </w:rPr>
            <w:fldChar w:fldCharType="separate"/>
          </w:r>
          <w:r w:rsidRPr="000E4832">
            <w:rPr>
              <w:rFonts w:ascii="Arial" w:hAnsi="Arial" w:cs="Arial"/>
              <w:noProof/>
              <w:sz w:val="22"/>
              <w:szCs w:val="22"/>
            </w:rPr>
            <w:t>(Reyers, Et Al., 2022)</w:t>
          </w:r>
          <w:r>
            <w:rPr>
              <w:rFonts w:ascii="Arial" w:hAnsi="Arial" w:cs="Arial"/>
              <w:sz w:val="22"/>
              <w:szCs w:val="22"/>
            </w:rPr>
            <w:fldChar w:fldCharType="end"/>
          </w:r>
        </w:sdtContent>
      </w:sdt>
      <w:r w:rsidRPr="000E4832">
        <w:rPr>
          <w:rFonts w:ascii="Arial" w:hAnsi="Arial" w:cs="Arial"/>
          <w:sz w:val="22"/>
          <w:szCs w:val="22"/>
        </w:rPr>
        <w:t>.</w:t>
      </w:r>
    </w:p>
    <w:p w14:paraId="28CEE5AC" w14:textId="77777777" w:rsidR="003E0668" w:rsidRDefault="003E0668" w:rsidP="00020523">
      <w:pPr>
        <w:spacing w:line="360" w:lineRule="auto"/>
        <w:rPr>
          <w:rFonts w:ascii="Arial" w:hAnsi="Arial" w:cs="Arial"/>
          <w:sz w:val="22"/>
          <w:szCs w:val="22"/>
        </w:rPr>
      </w:pPr>
    </w:p>
    <w:p w14:paraId="4BF8CB43" w14:textId="6551BA8B" w:rsidR="003E0668" w:rsidRDefault="003E0668" w:rsidP="00020523">
      <w:pPr>
        <w:spacing w:line="360" w:lineRule="auto"/>
        <w:rPr>
          <w:rFonts w:ascii="Arial" w:hAnsi="Arial" w:cs="Arial"/>
          <w:sz w:val="22"/>
          <w:szCs w:val="22"/>
        </w:rPr>
      </w:pPr>
      <w:r>
        <w:rPr>
          <w:rFonts w:ascii="Arial" w:hAnsi="Arial" w:cs="Arial"/>
          <w:sz w:val="22"/>
          <w:szCs w:val="22"/>
        </w:rPr>
        <w:t>According to Wei, Et Al, (202</w:t>
      </w:r>
      <w:r w:rsidR="00B52091">
        <w:rPr>
          <w:rFonts w:ascii="Arial" w:hAnsi="Arial" w:cs="Arial"/>
          <w:sz w:val="22"/>
          <w:szCs w:val="22"/>
        </w:rPr>
        <w:t>3</w:t>
      </w:r>
      <w:r>
        <w:rPr>
          <w:rFonts w:ascii="Arial" w:hAnsi="Arial" w:cs="Arial"/>
          <w:sz w:val="22"/>
          <w:szCs w:val="22"/>
        </w:rPr>
        <w:t>) stated that s</w:t>
      </w:r>
      <w:r w:rsidRPr="003E0668">
        <w:rPr>
          <w:rFonts w:ascii="Arial" w:hAnsi="Arial" w:cs="Arial"/>
          <w:sz w:val="22"/>
          <w:szCs w:val="22"/>
        </w:rPr>
        <w:t xml:space="preserve">ustainable entrepreneurship and green development are increasing policy problems for governments worldwide. We want to know how environmental entrepreneurship may help growing Asian countries like India, China, Indonesia, Malaysia, Korea, the nation of Pakistan, the Republic of the Philippines, Thailand, the Malaysian Peninsula, and Singapore achieve sustainable green development. In this research, two separate indicators for ecological entrepreneurship are used: renewable energy electricity generation and nuclear and renewable energy production. The conclusions of the panel-ARDL PMG proved the favourable influence of renewable energy generation on sustainable economic growth in both the short and long term.  Similarly, renewable energy generation </w:t>
      </w:r>
      <w:r w:rsidRPr="003E0668">
        <w:rPr>
          <w:rFonts w:ascii="Arial" w:hAnsi="Arial" w:cs="Arial"/>
          <w:sz w:val="22"/>
          <w:szCs w:val="22"/>
        </w:rPr>
        <w:lastRenderedPageBreak/>
        <w:t>increases both short and long-term green economic growth</w:t>
      </w:r>
      <w:r>
        <w:rPr>
          <w:rFonts w:ascii="Arial" w:hAnsi="Arial" w:cs="Arial"/>
          <w:sz w:val="22"/>
          <w:szCs w:val="22"/>
        </w:rPr>
        <w:t xml:space="preserve"> </w:t>
      </w:r>
      <w:sdt>
        <w:sdtPr>
          <w:rPr>
            <w:rFonts w:ascii="Arial" w:hAnsi="Arial" w:cs="Arial"/>
            <w:sz w:val="22"/>
            <w:szCs w:val="22"/>
          </w:rPr>
          <w:id w:val="-1531483465"/>
          <w:citation/>
        </w:sdtPr>
        <w:sdtContent>
          <w:r>
            <w:rPr>
              <w:rFonts w:ascii="Arial" w:hAnsi="Arial" w:cs="Arial"/>
              <w:sz w:val="22"/>
              <w:szCs w:val="22"/>
            </w:rPr>
            <w:fldChar w:fldCharType="begin"/>
          </w:r>
          <w:r w:rsidR="00B52091">
            <w:rPr>
              <w:rFonts w:ascii="Arial" w:hAnsi="Arial" w:cs="Arial"/>
              <w:sz w:val="22"/>
              <w:szCs w:val="22"/>
            </w:rPr>
            <w:instrText xml:space="preserve">CITATION Wei22 \l 2057 </w:instrText>
          </w:r>
          <w:r>
            <w:rPr>
              <w:rFonts w:ascii="Arial" w:hAnsi="Arial" w:cs="Arial"/>
              <w:sz w:val="22"/>
              <w:szCs w:val="22"/>
            </w:rPr>
            <w:fldChar w:fldCharType="separate"/>
          </w:r>
          <w:r w:rsidR="00B52091" w:rsidRPr="00B52091">
            <w:rPr>
              <w:rFonts w:ascii="Arial" w:hAnsi="Arial" w:cs="Arial"/>
              <w:noProof/>
              <w:sz w:val="22"/>
              <w:szCs w:val="22"/>
            </w:rPr>
            <w:t>(Wei, Et Al., 2023)</w:t>
          </w:r>
          <w:r>
            <w:rPr>
              <w:rFonts w:ascii="Arial" w:hAnsi="Arial" w:cs="Arial"/>
              <w:sz w:val="22"/>
              <w:szCs w:val="22"/>
            </w:rPr>
            <w:fldChar w:fldCharType="end"/>
          </w:r>
        </w:sdtContent>
      </w:sdt>
      <w:r w:rsidRPr="003E0668">
        <w:rPr>
          <w:rFonts w:ascii="Arial" w:hAnsi="Arial" w:cs="Arial"/>
          <w:sz w:val="22"/>
          <w:szCs w:val="22"/>
        </w:rPr>
        <w:t>.</w:t>
      </w:r>
    </w:p>
    <w:p w14:paraId="200DB926" w14:textId="77777777" w:rsidR="00B52091" w:rsidRDefault="00B52091" w:rsidP="0073475D">
      <w:pPr>
        <w:rPr>
          <w:rFonts w:ascii="Arial" w:hAnsi="Arial" w:cs="Arial"/>
          <w:sz w:val="22"/>
          <w:szCs w:val="22"/>
        </w:rPr>
      </w:pPr>
    </w:p>
    <w:p w14:paraId="538A66B1" w14:textId="29E77149" w:rsidR="003E0668" w:rsidRPr="00EA4390" w:rsidRDefault="00B52091" w:rsidP="00EA4390">
      <w:pPr>
        <w:spacing w:line="360" w:lineRule="auto"/>
        <w:rPr>
          <w:rFonts w:ascii="Arial" w:hAnsi="Arial" w:cs="Arial"/>
          <w:b/>
          <w:bCs/>
          <w:sz w:val="22"/>
          <w:szCs w:val="22"/>
          <w:u w:val="single"/>
        </w:rPr>
      </w:pPr>
      <w:r w:rsidRPr="00B52091">
        <w:rPr>
          <w:rFonts w:ascii="Arial" w:hAnsi="Arial" w:cs="Arial"/>
          <w:b/>
          <w:bCs/>
          <w:sz w:val="22"/>
          <w:szCs w:val="22"/>
          <w:u w:val="single"/>
        </w:rPr>
        <w:t>Health</w:t>
      </w:r>
    </w:p>
    <w:p w14:paraId="790CCE42" w14:textId="5E354E46" w:rsidR="00411C67" w:rsidRPr="00710F84" w:rsidRDefault="00EA4390" w:rsidP="00020523">
      <w:pPr>
        <w:spacing w:line="360" w:lineRule="auto"/>
        <w:rPr>
          <w:rFonts w:ascii="Arial" w:hAnsi="Arial" w:cs="Arial"/>
          <w:sz w:val="22"/>
          <w:szCs w:val="22"/>
        </w:rPr>
      </w:pPr>
      <w:r>
        <w:rPr>
          <w:rFonts w:ascii="Arial" w:hAnsi="Arial" w:cs="Arial"/>
          <w:sz w:val="22"/>
          <w:szCs w:val="22"/>
        </w:rPr>
        <w:t>According to Lowe et al., (2022) stated that the p</w:t>
      </w:r>
      <w:r w:rsidR="00E4624B" w:rsidRPr="00E4624B">
        <w:rPr>
          <w:rFonts w:ascii="Arial" w:hAnsi="Arial" w:cs="Arial"/>
          <w:sz w:val="22"/>
          <w:szCs w:val="22"/>
        </w:rPr>
        <w:t>olicies governing city development have an impact on urban lifestyles, well-being, and sustainability. We examined the policy structures for city planning in 25 cities from 19 lower-middle-income, upper-middle-income, and high-income nations to see if they promoted the construction of environmentally friendly and healthy cities. We gathered policy data systematically for evidence-based metrics relating to coordinated planning for cities, pollution in the air, destination accessibility, job distribution, management of demand, structure,  population density, distance to public transportation, and transportation infrastructure investment. Policy strengths, shortcomings, and gaps were found using content analysis, allowing us to make comparisons between cities. We discovered that, despite common policy language supporting environmentally friendly and healthy cities, there were few quantitative objectives in place to accomplish these goals.</w:t>
      </w:r>
      <w:r w:rsidR="00E4624B">
        <w:rPr>
          <w:rFonts w:ascii="Arial" w:hAnsi="Arial" w:cs="Arial"/>
          <w:sz w:val="22"/>
          <w:szCs w:val="22"/>
        </w:rPr>
        <w:t xml:space="preserve"> </w:t>
      </w:r>
      <w:r w:rsidR="00E4624B" w:rsidRPr="00E4624B">
        <w:rPr>
          <w:rFonts w:ascii="Arial" w:hAnsi="Arial" w:cs="Arial"/>
          <w:sz w:val="22"/>
          <w:szCs w:val="22"/>
        </w:rPr>
        <w:t xml:space="preserve">Some regulations were contradictory with health-related evidence, providing roadblocks to sustainable and nutritious urban settings. There's an urgent need to increase capacity for health-improving urban planning </w:t>
      </w:r>
      <w:r w:rsidR="00411C67">
        <w:rPr>
          <w:rFonts w:ascii="Arial" w:hAnsi="Arial" w:cs="Arial"/>
          <w:sz w:val="22"/>
          <w:szCs w:val="22"/>
        </w:rPr>
        <w:t xml:space="preserve">in order to implement the </w:t>
      </w:r>
      <w:r w:rsidR="00E4624B" w:rsidRPr="00E4624B">
        <w:rPr>
          <w:rFonts w:ascii="Arial" w:hAnsi="Arial" w:cs="Arial"/>
          <w:sz w:val="22"/>
          <w:szCs w:val="22"/>
        </w:rPr>
        <w:t>policies and administration, particularly in low- and middle-income nations</w:t>
      </w:r>
      <w:r w:rsidR="00E4624B">
        <w:rPr>
          <w:rFonts w:ascii="Arial" w:hAnsi="Arial" w:cs="Arial"/>
          <w:sz w:val="22"/>
          <w:szCs w:val="22"/>
        </w:rPr>
        <w:t xml:space="preserve"> </w:t>
      </w:r>
      <w:r w:rsidR="00411C67">
        <w:rPr>
          <w:rFonts w:ascii="Arial" w:hAnsi="Arial" w:cs="Arial"/>
          <w:sz w:val="22"/>
          <w:szCs w:val="22"/>
        </w:rPr>
        <w:t xml:space="preserve">to help build healthier lives </w:t>
      </w:r>
      <w:sdt>
        <w:sdtPr>
          <w:rPr>
            <w:rFonts w:ascii="Arial" w:hAnsi="Arial" w:cs="Arial"/>
            <w:sz w:val="22"/>
            <w:szCs w:val="22"/>
          </w:rPr>
          <w:id w:val="425468275"/>
          <w:citation/>
        </w:sdtPr>
        <w:sdtContent>
          <w:r w:rsidR="00E4624B">
            <w:rPr>
              <w:rFonts w:ascii="Arial" w:hAnsi="Arial" w:cs="Arial"/>
              <w:sz w:val="22"/>
              <w:szCs w:val="22"/>
            </w:rPr>
            <w:fldChar w:fldCharType="begin"/>
          </w:r>
          <w:r w:rsidR="00E4624B">
            <w:rPr>
              <w:rFonts w:ascii="Arial" w:hAnsi="Arial" w:cs="Arial"/>
              <w:sz w:val="22"/>
              <w:szCs w:val="22"/>
            </w:rPr>
            <w:instrText xml:space="preserve"> CITATION Low22 \l 2057 </w:instrText>
          </w:r>
          <w:r w:rsidR="00E4624B">
            <w:rPr>
              <w:rFonts w:ascii="Arial" w:hAnsi="Arial" w:cs="Arial"/>
              <w:sz w:val="22"/>
              <w:szCs w:val="22"/>
            </w:rPr>
            <w:fldChar w:fldCharType="separate"/>
          </w:r>
          <w:r w:rsidR="00E4624B" w:rsidRPr="00E4624B">
            <w:rPr>
              <w:rFonts w:ascii="Arial" w:hAnsi="Arial" w:cs="Arial"/>
              <w:noProof/>
              <w:sz w:val="22"/>
              <w:szCs w:val="22"/>
            </w:rPr>
            <w:t>(Lowe, Et Al., 2022)</w:t>
          </w:r>
          <w:r w:rsidR="00E4624B">
            <w:rPr>
              <w:rFonts w:ascii="Arial" w:hAnsi="Arial" w:cs="Arial"/>
              <w:sz w:val="22"/>
              <w:szCs w:val="22"/>
            </w:rPr>
            <w:fldChar w:fldCharType="end"/>
          </w:r>
        </w:sdtContent>
      </w:sdt>
      <w:r w:rsidR="00E4624B" w:rsidRPr="00E4624B">
        <w:rPr>
          <w:rFonts w:ascii="Arial" w:hAnsi="Arial" w:cs="Arial"/>
          <w:sz w:val="22"/>
          <w:szCs w:val="22"/>
        </w:rPr>
        <w:t>.</w:t>
      </w:r>
    </w:p>
    <w:p w14:paraId="09FE616C" w14:textId="77777777" w:rsidR="00411C67" w:rsidRDefault="00411C67" w:rsidP="00020523">
      <w:pPr>
        <w:spacing w:line="360" w:lineRule="auto"/>
        <w:rPr>
          <w:rFonts w:ascii="Arial" w:hAnsi="Arial" w:cs="Arial"/>
          <w:b/>
          <w:bCs/>
          <w:sz w:val="22"/>
          <w:szCs w:val="22"/>
          <w:u w:val="single"/>
        </w:rPr>
      </w:pPr>
    </w:p>
    <w:p w14:paraId="7AB6ED0A" w14:textId="7B51BE4C" w:rsidR="00411C67" w:rsidRDefault="00411C67" w:rsidP="00020523">
      <w:pPr>
        <w:spacing w:line="360" w:lineRule="auto"/>
        <w:rPr>
          <w:rFonts w:ascii="Arial" w:hAnsi="Arial" w:cs="Arial"/>
          <w:b/>
          <w:bCs/>
          <w:sz w:val="22"/>
          <w:szCs w:val="22"/>
          <w:u w:val="single"/>
        </w:rPr>
      </w:pPr>
      <w:r w:rsidRPr="00411C67">
        <w:rPr>
          <w:rFonts w:ascii="Arial" w:hAnsi="Arial" w:cs="Arial"/>
          <w:b/>
          <w:bCs/>
          <w:sz w:val="22"/>
          <w:szCs w:val="22"/>
          <w:u w:val="single"/>
        </w:rPr>
        <w:t>Sustainability Development Goals</w:t>
      </w:r>
    </w:p>
    <w:p w14:paraId="4C51FAAA" w14:textId="77777777" w:rsidR="00411C67" w:rsidRDefault="00411C67" w:rsidP="00020523">
      <w:pPr>
        <w:spacing w:line="360" w:lineRule="auto"/>
        <w:rPr>
          <w:rFonts w:ascii="Arial" w:hAnsi="Arial" w:cs="Arial"/>
          <w:sz w:val="22"/>
          <w:szCs w:val="22"/>
        </w:rPr>
      </w:pPr>
    </w:p>
    <w:p w14:paraId="4EB794D3" w14:textId="525F6E0E" w:rsidR="00411C67" w:rsidRDefault="00411C67" w:rsidP="00020523">
      <w:pPr>
        <w:spacing w:line="360" w:lineRule="auto"/>
        <w:rPr>
          <w:rFonts w:ascii="Arial" w:hAnsi="Arial" w:cs="Arial"/>
          <w:sz w:val="22"/>
          <w:szCs w:val="22"/>
        </w:rPr>
      </w:pPr>
      <w:r>
        <w:rPr>
          <w:rFonts w:ascii="Arial" w:hAnsi="Arial" w:cs="Arial"/>
          <w:sz w:val="22"/>
          <w:szCs w:val="22"/>
        </w:rPr>
        <w:t xml:space="preserve">According to Cai Et Al., (2022) stated that the </w:t>
      </w:r>
      <w:r w:rsidRPr="00411C67">
        <w:rPr>
          <w:rFonts w:ascii="Arial" w:hAnsi="Arial" w:cs="Arial"/>
          <w:sz w:val="22"/>
          <w:szCs w:val="22"/>
        </w:rPr>
        <w:t xml:space="preserve">South Asian economies have a number of challenges in reaching the objectives of the Sustainable Development Goals (SDGs), with global warming being one of the most critical. In the historical setting  of South Asian countries, a complete policy framework is necessary to handle this issue. In this regard, the current study examines the influence of renewable energy consumption (R.E.C.p. ), non-renewable energy use (R.E.n. ), agricultural (A.g.), urbanisation (U.b. ), and economic development (E.G.) on CO2 emissions in selected South Asian economies from 1990 to 2018. We use the completely modified ordinary least squares approach and variance breakdown analysis to accomplish </w:t>
      </w:r>
      <w:r w:rsidRPr="00411C67">
        <w:rPr>
          <w:rFonts w:ascii="Arial" w:hAnsi="Arial" w:cs="Arial"/>
          <w:sz w:val="22"/>
          <w:szCs w:val="22"/>
        </w:rPr>
        <w:lastRenderedPageBreak/>
        <w:t>this. The empirical results indicate that R.E.C.p. or agriculture reduce carbon emissions, but R.E.n. and U.b. worsen environmental deterioration.</w:t>
      </w:r>
      <w:r>
        <w:rPr>
          <w:rFonts w:ascii="Arial" w:hAnsi="Arial" w:cs="Arial"/>
          <w:sz w:val="22"/>
          <w:szCs w:val="22"/>
        </w:rPr>
        <w:t xml:space="preserve"> </w:t>
      </w:r>
      <w:r w:rsidRPr="00411C67">
        <w:rPr>
          <w:rFonts w:ascii="Arial" w:hAnsi="Arial" w:cs="Arial"/>
          <w:sz w:val="22"/>
          <w:szCs w:val="22"/>
        </w:rPr>
        <w:t>Furthermore, the data support with E.K.C.-hypothesis throughout South Asian nations. Based on the findings, a thorough S.D.G.-oriented policy framework has been proposed, which may assist these economies in fulfilling the key objectives of S.D.G. 13, S.D.G. 07, S.D.G. 08, S.D.G. 11, and S.D.G. 02. This study adds to the existing literature by proposing a S.D.G.-oriented policy framework</w:t>
      </w:r>
      <w:r w:rsidR="00D9304E">
        <w:rPr>
          <w:rFonts w:ascii="Arial" w:hAnsi="Arial" w:cs="Arial"/>
          <w:sz w:val="22"/>
          <w:szCs w:val="22"/>
        </w:rPr>
        <w:t xml:space="preserve"> </w:t>
      </w:r>
      <w:sdt>
        <w:sdtPr>
          <w:rPr>
            <w:rFonts w:ascii="Arial" w:hAnsi="Arial" w:cs="Arial"/>
            <w:sz w:val="22"/>
            <w:szCs w:val="22"/>
          </w:rPr>
          <w:id w:val="-1405594109"/>
          <w:citation/>
        </w:sdtPr>
        <w:sdtContent>
          <w:r w:rsidR="00D9304E">
            <w:rPr>
              <w:rFonts w:ascii="Arial" w:hAnsi="Arial" w:cs="Arial"/>
              <w:sz w:val="22"/>
              <w:szCs w:val="22"/>
            </w:rPr>
            <w:fldChar w:fldCharType="begin"/>
          </w:r>
          <w:r w:rsidR="00D9304E">
            <w:rPr>
              <w:rFonts w:ascii="Arial" w:hAnsi="Arial" w:cs="Arial"/>
              <w:sz w:val="22"/>
              <w:szCs w:val="22"/>
            </w:rPr>
            <w:instrText xml:space="preserve"> CITATION Cai22 \l 2057 </w:instrText>
          </w:r>
          <w:r w:rsidR="00D9304E">
            <w:rPr>
              <w:rFonts w:ascii="Arial" w:hAnsi="Arial" w:cs="Arial"/>
              <w:sz w:val="22"/>
              <w:szCs w:val="22"/>
            </w:rPr>
            <w:fldChar w:fldCharType="separate"/>
          </w:r>
          <w:r w:rsidR="00D9304E" w:rsidRPr="00D9304E">
            <w:rPr>
              <w:rFonts w:ascii="Arial" w:hAnsi="Arial" w:cs="Arial"/>
              <w:noProof/>
              <w:sz w:val="22"/>
              <w:szCs w:val="22"/>
            </w:rPr>
            <w:t>(Cai, Et Al., 2022)</w:t>
          </w:r>
          <w:r w:rsidR="00D9304E">
            <w:rPr>
              <w:rFonts w:ascii="Arial" w:hAnsi="Arial" w:cs="Arial"/>
              <w:sz w:val="22"/>
              <w:szCs w:val="22"/>
            </w:rPr>
            <w:fldChar w:fldCharType="end"/>
          </w:r>
        </w:sdtContent>
      </w:sdt>
      <w:r w:rsidRPr="00411C67">
        <w:rPr>
          <w:rFonts w:ascii="Arial" w:hAnsi="Arial" w:cs="Arial"/>
          <w:sz w:val="22"/>
          <w:szCs w:val="22"/>
        </w:rPr>
        <w:t>.</w:t>
      </w:r>
    </w:p>
    <w:p w14:paraId="6081F181" w14:textId="77777777" w:rsidR="00ED14F5" w:rsidRDefault="00ED14F5" w:rsidP="00020523">
      <w:pPr>
        <w:spacing w:line="360" w:lineRule="auto"/>
        <w:rPr>
          <w:rFonts w:ascii="Arial" w:hAnsi="Arial" w:cs="Arial"/>
          <w:sz w:val="22"/>
          <w:szCs w:val="22"/>
        </w:rPr>
      </w:pPr>
    </w:p>
    <w:p w14:paraId="41381335" w14:textId="2560E3C9" w:rsidR="00ED14F5" w:rsidRDefault="00ED14F5" w:rsidP="00020523">
      <w:pPr>
        <w:spacing w:line="360" w:lineRule="auto"/>
        <w:rPr>
          <w:rFonts w:ascii="Arial" w:hAnsi="Arial" w:cs="Arial"/>
          <w:sz w:val="22"/>
          <w:szCs w:val="22"/>
        </w:rPr>
      </w:pPr>
      <w:r>
        <w:rPr>
          <w:rFonts w:ascii="Arial" w:hAnsi="Arial" w:cs="Arial"/>
          <w:sz w:val="22"/>
          <w:szCs w:val="22"/>
        </w:rPr>
        <w:t>According to Kaul, Et Al., (2022) stated that t</w:t>
      </w:r>
      <w:r w:rsidRPr="00ED14F5">
        <w:rPr>
          <w:rFonts w:ascii="Arial" w:hAnsi="Arial" w:cs="Arial"/>
          <w:sz w:val="22"/>
          <w:szCs w:val="22"/>
        </w:rPr>
        <w:t>he argument about the long-term viability of development has a long history. Despite the Brundtland Report popularised the term "sustainable development," it has been used to dismiss past criticisms regarding growth and had been compatible with a broad range of competing agendas. The unquestioning encouragement of capitalist expansion in its pursuit of social justice and the health of the environment by the goals of sustainable development is a significant illustration of this paradox</w:t>
      </w:r>
      <w:r>
        <w:rPr>
          <w:rFonts w:ascii="Arial" w:hAnsi="Arial" w:cs="Arial"/>
          <w:sz w:val="22"/>
          <w:szCs w:val="22"/>
        </w:rPr>
        <w:t xml:space="preserve"> </w:t>
      </w:r>
      <w:sdt>
        <w:sdtPr>
          <w:rPr>
            <w:rFonts w:ascii="Arial" w:hAnsi="Arial" w:cs="Arial"/>
            <w:sz w:val="22"/>
            <w:szCs w:val="22"/>
          </w:rPr>
          <w:id w:val="798339745"/>
          <w:citation/>
        </w:sdtPr>
        <w:sdtContent>
          <w:r>
            <w:rPr>
              <w:rFonts w:ascii="Arial" w:hAnsi="Arial" w:cs="Arial"/>
              <w:sz w:val="22"/>
              <w:szCs w:val="22"/>
            </w:rPr>
            <w:fldChar w:fldCharType="begin"/>
          </w:r>
          <w:r>
            <w:rPr>
              <w:rFonts w:ascii="Arial" w:hAnsi="Arial" w:cs="Arial"/>
              <w:sz w:val="22"/>
              <w:szCs w:val="22"/>
            </w:rPr>
            <w:instrText xml:space="preserve"> CITATION Kau22 \l 2057 </w:instrText>
          </w:r>
          <w:r>
            <w:rPr>
              <w:rFonts w:ascii="Arial" w:hAnsi="Arial" w:cs="Arial"/>
              <w:sz w:val="22"/>
              <w:szCs w:val="22"/>
            </w:rPr>
            <w:fldChar w:fldCharType="separate"/>
          </w:r>
          <w:r w:rsidRPr="00ED14F5">
            <w:rPr>
              <w:rFonts w:ascii="Arial" w:hAnsi="Arial" w:cs="Arial"/>
              <w:noProof/>
              <w:sz w:val="22"/>
              <w:szCs w:val="22"/>
            </w:rPr>
            <w:t>(Kaul, Et Al., 2022)</w:t>
          </w:r>
          <w:r>
            <w:rPr>
              <w:rFonts w:ascii="Arial" w:hAnsi="Arial" w:cs="Arial"/>
              <w:sz w:val="22"/>
              <w:szCs w:val="22"/>
            </w:rPr>
            <w:fldChar w:fldCharType="end"/>
          </w:r>
        </w:sdtContent>
      </w:sdt>
      <w:r w:rsidRPr="00ED14F5">
        <w:rPr>
          <w:rFonts w:ascii="Arial" w:hAnsi="Arial" w:cs="Arial"/>
          <w:sz w:val="22"/>
          <w:szCs w:val="22"/>
        </w:rPr>
        <w:t>.</w:t>
      </w:r>
      <w:r>
        <w:rPr>
          <w:rFonts w:ascii="Arial" w:hAnsi="Arial" w:cs="Arial"/>
          <w:sz w:val="22"/>
          <w:szCs w:val="22"/>
        </w:rPr>
        <w:t xml:space="preserve"> </w:t>
      </w:r>
    </w:p>
    <w:p w14:paraId="47CBC4D4" w14:textId="77777777" w:rsidR="00836D8B" w:rsidRDefault="00836D8B" w:rsidP="00020523">
      <w:pPr>
        <w:spacing w:line="360" w:lineRule="auto"/>
        <w:rPr>
          <w:rFonts w:ascii="Arial" w:hAnsi="Arial" w:cs="Arial"/>
          <w:sz w:val="22"/>
          <w:szCs w:val="22"/>
        </w:rPr>
      </w:pPr>
    </w:p>
    <w:p w14:paraId="24BE8AC6" w14:textId="1A2334F6" w:rsidR="00836D8B" w:rsidRDefault="00836D8B" w:rsidP="00020523">
      <w:pPr>
        <w:spacing w:line="360" w:lineRule="auto"/>
        <w:rPr>
          <w:rFonts w:ascii="Arial" w:hAnsi="Arial" w:cs="Arial"/>
          <w:sz w:val="22"/>
          <w:szCs w:val="22"/>
        </w:rPr>
      </w:pPr>
      <w:r>
        <w:rPr>
          <w:rFonts w:ascii="Arial" w:hAnsi="Arial" w:cs="Arial"/>
          <w:sz w:val="22"/>
          <w:szCs w:val="22"/>
        </w:rPr>
        <w:t xml:space="preserve">According to Bandari, Et Al., (2022) stated that </w:t>
      </w:r>
      <w:r w:rsidRPr="00836D8B">
        <w:rPr>
          <w:rFonts w:ascii="Arial" w:hAnsi="Arial" w:cs="Arial"/>
          <w:sz w:val="22"/>
          <w:szCs w:val="22"/>
        </w:rPr>
        <w:t>The Sustainable Development Goals (SDGs) of the United Nations 2030 Agenda provide a holistic and multi-sectoral vision of sustainability. Nevertheless, effective implementation of this agenda depends on understanding the various, complex interconnections across SDGs, involving both synergies and compromises, in order to guide local sustainability planning. Employing an example from in the Goulburn-Murray area of Victoria, Australia, we explored viable policy solutions for attaining local sustainability by prioritising global goals and goals for local circumstances, characterising the connections between them, analysing the primary synergy and trade-offs, and identifying prospective governmental solutions to achieve global sustainability. The region's top five SDGs are sanitation and clean water (SDG 6), farming and ranching (SDG 2), job creation (SDG 8), tackling climate change (SDG 13), and the existence of land (SDG 15).</w:t>
      </w:r>
      <w:r>
        <w:rPr>
          <w:rFonts w:ascii="Arial" w:hAnsi="Arial" w:cs="Arial"/>
          <w:sz w:val="22"/>
          <w:szCs w:val="22"/>
        </w:rPr>
        <w:t xml:space="preserve"> </w:t>
      </w:r>
      <w:r w:rsidRPr="00836D8B">
        <w:rPr>
          <w:rFonts w:ascii="Arial" w:hAnsi="Arial" w:cs="Arial"/>
          <w:sz w:val="22"/>
          <w:szCs w:val="22"/>
        </w:rPr>
        <w:t xml:space="preserve">We discovered 307 possible interactions across these five key SDGs and associated 45 targets, among which 126 (41%) considered mutually beneficial, 19 (6%) generally compromises, and 162 (53%) was neutral.  We emphasise the most important trade-offs, focusing on how unsustainable farming practises can </w:t>
      </w:r>
      <w:r w:rsidRPr="00836D8B">
        <w:rPr>
          <w:rFonts w:ascii="Arial" w:hAnsi="Arial" w:cs="Arial"/>
          <w:sz w:val="22"/>
          <w:szCs w:val="22"/>
        </w:rPr>
        <w:lastRenderedPageBreak/>
        <w:t>harm water supplies, the environment, and long-term economic growth. Furthermore, significant ongoing concerns such as climate change, local regulations on water quality recovery, global markets, and developing new technology may pose hazards to agriculture and the economy's future. Our findings have substantial implications for regional as well as local sustainable policy and planning in a variety of industries. Our technique is also generally relevant for prioritisation SDGs and examining their interconnections at local scales, promoting evidence-based SDG policymaking</w:t>
      </w:r>
      <w:r>
        <w:rPr>
          <w:rFonts w:ascii="Arial" w:hAnsi="Arial" w:cs="Arial"/>
          <w:sz w:val="22"/>
          <w:szCs w:val="22"/>
        </w:rPr>
        <w:t xml:space="preserve"> </w:t>
      </w:r>
      <w:sdt>
        <w:sdtPr>
          <w:rPr>
            <w:rFonts w:ascii="Arial" w:hAnsi="Arial" w:cs="Arial"/>
            <w:sz w:val="22"/>
            <w:szCs w:val="22"/>
          </w:rPr>
          <w:id w:val="1926533076"/>
          <w:citation/>
        </w:sdtPr>
        <w:sdtContent>
          <w:r>
            <w:rPr>
              <w:rFonts w:ascii="Arial" w:hAnsi="Arial" w:cs="Arial"/>
              <w:sz w:val="22"/>
              <w:szCs w:val="22"/>
            </w:rPr>
            <w:fldChar w:fldCharType="begin"/>
          </w:r>
          <w:r>
            <w:rPr>
              <w:rFonts w:ascii="Arial" w:hAnsi="Arial" w:cs="Arial"/>
              <w:sz w:val="22"/>
              <w:szCs w:val="22"/>
            </w:rPr>
            <w:instrText xml:space="preserve"> CITATION Ban22 \l 2057 </w:instrText>
          </w:r>
          <w:r>
            <w:rPr>
              <w:rFonts w:ascii="Arial" w:hAnsi="Arial" w:cs="Arial"/>
              <w:sz w:val="22"/>
              <w:szCs w:val="22"/>
            </w:rPr>
            <w:fldChar w:fldCharType="separate"/>
          </w:r>
          <w:r w:rsidRPr="00836D8B">
            <w:rPr>
              <w:rFonts w:ascii="Arial" w:hAnsi="Arial" w:cs="Arial"/>
              <w:noProof/>
              <w:sz w:val="22"/>
              <w:szCs w:val="22"/>
            </w:rPr>
            <w:t>(Bandari, Et Al., 2022)</w:t>
          </w:r>
          <w:r>
            <w:rPr>
              <w:rFonts w:ascii="Arial" w:hAnsi="Arial" w:cs="Arial"/>
              <w:sz w:val="22"/>
              <w:szCs w:val="22"/>
            </w:rPr>
            <w:fldChar w:fldCharType="end"/>
          </w:r>
        </w:sdtContent>
      </w:sdt>
      <w:r w:rsidRPr="00836D8B">
        <w:rPr>
          <w:rFonts w:ascii="Arial" w:hAnsi="Arial" w:cs="Arial"/>
          <w:sz w:val="22"/>
          <w:szCs w:val="22"/>
        </w:rPr>
        <w:t>.</w:t>
      </w:r>
    </w:p>
    <w:p w14:paraId="29FA6D16" w14:textId="771B846F" w:rsidR="00836D8B" w:rsidRDefault="00836D8B" w:rsidP="0073475D">
      <w:pPr>
        <w:rPr>
          <w:rFonts w:ascii="Arial" w:hAnsi="Arial" w:cs="Arial"/>
          <w:sz w:val="22"/>
          <w:szCs w:val="22"/>
        </w:rPr>
      </w:pPr>
    </w:p>
    <w:p w14:paraId="7E05E10D" w14:textId="3E60A424" w:rsidR="00836D8B" w:rsidRDefault="00836D8B" w:rsidP="0073475D">
      <w:pPr>
        <w:rPr>
          <w:rFonts w:ascii="Arial" w:hAnsi="Arial" w:cs="Arial"/>
          <w:sz w:val="22"/>
          <w:szCs w:val="22"/>
        </w:rPr>
      </w:pPr>
    </w:p>
    <w:p w14:paraId="4FC0AECB" w14:textId="1C85DB03" w:rsidR="00836D8B" w:rsidRDefault="000A18EE" w:rsidP="0073475D">
      <w:pPr>
        <w:rPr>
          <w:rFonts w:ascii="Arial" w:hAnsi="Arial" w:cs="Arial"/>
          <w:sz w:val="22"/>
          <w:szCs w:val="22"/>
        </w:rPr>
      </w:pPr>
      <w:r>
        <w:rPr>
          <w:noProof/>
        </w:rPr>
        <w:drawing>
          <wp:anchor distT="0" distB="0" distL="114300" distR="114300" simplePos="0" relativeHeight="251658240" behindDoc="1" locked="0" layoutInCell="1" allowOverlap="1" wp14:anchorId="3583A672" wp14:editId="5EB0E697">
            <wp:simplePos x="0" y="0"/>
            <wp:positionH relativeFrom="column">
              <wp:posOffset>-861060</wp:posOffset>
            </wp:positionH>
            <wp:positionV relativeFrom="paragraph">
              <wp:posOffset>311785</wp:posOffset>
            </wp:positionV>
            <wp:extent cx="7454900" cy="4496435"/>
            <wp:effectExtent l="0" t="0" r="0" b="0"/>
            <wp:wrapTight wrapText="bothSides">
              <wp:wrapPolygon edited="0">
                <wp:start x="0" y="0"/>
                <wp:lineTo x="0" y="21536"/>
                <wp:lineTo x="21563" y="21536"/>
                <wp:lineTo x="21563" y="0"/>
                <wp:lineTo x="0" y="0"/>
              </wp:wrapPolygon>
            </wp:wrapTight>
            <wp:docPr id="1482434935" name="Picture 1" descr="Fig.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454900" cy="44964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"/Users/soabiarafiq/Library/Group Containers/UBF8T346G9.ms/WebArchiveCopyPasteTempFiles/com.microsoft.Word/1-s2.0-S1462901121002628-gr3.jpg" \* MERGEFORMATINET </w:instrText>
      </w:r>
      <w:r w:rsidR="00000000">
        <w:fldChar w:fldCharType="separate"/>
      </w:r>
      <w:r>
        <w:fldChar w:fldCharType="end"/>
      </w:r>
    </w:p>
    <w:p w14:paraId="5AD8BBD4" w14:textId="24CAB377" w:rsidR="00D9304E" w:rsidRPr="000A18EE" w:rsidRDefault="000A18EE" w:rsidP="000A18EE">
      <w:pPr>
        <w:ind w:left="0"/>
        <w:jc w:val="center"/>
        <w:rPr>
          <w:rFonts w:ascii="Arial" w:hAnsi="Arial" w:cs="Arial"/>
          <w:i/>
          <w:iCs/>
          <w:sz w:val="22"/>
          <w:szCs w:val="22"/>
        </w:rPr>
      </w:pPr>
      <w:r>
        <w:rPr>
          <w:rFonts w:ascii="Arial" w:hAnsi="Arial" w:cs="Arial"/>
          <w:i/>
          <w:iCs/>
          <w:sz w:val="22"/>
          <w:szCs w:val="22"/>
        </w:rPr>
        <w:t xml:space="preserve">(Figure 1: Picture of SDG statistics -  </w:t>
      </w:r>
      <w:sdt>
        <w:sdtPr>
          <w:rPr>
            <w:rFonts w:ascii="Arial" w:hAnsi="Arial" w:cs="Arial"/>
            <w:sz w:val="22"/>
            <w:szCs w:val="22"/>
          </w:rPr>
          <w:id w:val="667756087"/>
          <w:citation/>
        </w:sdtPr>
        <w:sdtContent>
          <w:r>
            <w:rPr>
              <w:rFonts w:ascii="Arial" w:hAnsi="Arial" w:cs="Arial"/>
              <w:sz w:val="22"/>
              <w:szCs w:val="22"/>
            </w:rPr>
            <w:fldChar w:fldCharType="begin"/>
          </w:r>
          <w:r>
            <w:rPr>
              <w:rFonts w:ascii="Arial" w:hAnsi="Arial" w:cs="Arial"/>
              <w:sz w:val="22"/>
              <w:szCs w:val="22"/>
            </w:rPr>
            <w:instrText xml:space="preserve"> CITATION Ban22 \l 2057 </w:instrText>
          </w:r>
          <w:r>
            <w:rPr>
              <w:rFonts w:ascii="Arial" w:hAnsi="Arial" w:cs="Arial"/>
              <w:sz w:val="22"/>
              <w:szCs w:val="22"/>
            </w:rPr>
            <w:fldChar w:fldCharType="separate"/>
          </w:r>
          <w:r w:rsidRPr="00836D8B">
            <w:rPr>
              <w:rFonts w:ascii="Arial" w:hAnsi="Arial" w:cs="Arial"/>
              <w:noProof/>
              <w:sz w:val="22"/>
              <w:szCs w:val="22"/>
            </w:rPr>
            <w:t>(Bandari, Et Al., 2022)</w:t>
          </w:r>
          <w:r>
            <w:rPr>
              <w:rFonts w:ascii="Arial" w:hAnsi="Arial" w:cs="Arial"/>
              <w:sz w:val="22"/>
              <w:szCs w:val="22"/>
            </w:rPr>
            <w:fldChar w:fldCharType="end"/>
          </w:r>
        </w:sdtContent>
      </w:sdt>
    </w:p>
    <w:p w14:paraId="773BA344" w14:textId="77777777" w:rsidR="00D9304E" w:rsidRPr="00411C67" w:rsidRDefault="00D9304E" w:rsidP="0073475D">
      <w:pPr>
        <w:rPr>
          <w:rFonts w:ascii="Arial" w:hAnsi="Arial" w:cs="Arial"/>
          <w:sz w:val="22"/>
          <w:szCs w:val="22"/>
        </w:rPr>
      </w:pPr>
    </w:p>
    <w:p w14:paraId="213CE5A7" w14:textId="77777777" w:rsidR="00411C67" w:rsidRPr="00411C67" w:rsidRDefault="00411C67" w:rsidP="0073475D">
      <w:pPr>
        <w:rPr>
          <w:rFonts w:ascii="Arial" w:hAnsi="Arial" w:cs="Arial"/>
          <w:sz w:val="22"/>
          <w:szCs w:val="22"/>
        </w:rPr>
      </w:pPr>
    </w:p>
    <w:p w14:paraId="4FE02B8B" w14:textId="77777777" w:rsidR="001B7BA6" w:rsidRPr="001B7BA6" w:rsidRDefault="001B7BA6" w:rsidP="001B7BA6">
      <w:pPr>
        <w:jc w:val="center"/>
        <w:rPr>
          <w:rFonts w:ascii="Arial" w:hAnsi="Arial" w:cs="Arial"/>
          <w:b/>
          <w:bCs/>
          <w:sz w:val="22"/>
          <w:szCs w:val="22"/>
          <w:u w:val="single"/>
        </w:rPr>
      </w:pPr>
    </w:p>
    <w:p w14:paraId="415254C5" w14:textId="77777777" w:rsidR="001B7BA6" w:rsidRPr="001B7BA6" w:rsidRDefault="001B7BA6" w:rsidP="001B7BA6">
      <w:pPr>
        <w:jc w:val="center"/>
        <w:rPr>
          <w:rFonts w:ascii="Arial" w:hAnsi="Arial" w:cs="Arial"/>
          <w:b/>
          <w:bCs/>
          <w:sz w:val="22"/>
          <w:szCs w:val="22"/>
          <w:u w:val="single"/>
        </w:rPr>
      </w:pPr>
    </w:p>
    <w:p w14:paraId="7F6E5388" w14:textId="77777777" w:rsidR="001B7BA6" w:rsidRPr="001B7BA6" w:rsidRDefault="001B7BA6" w:rsidP="001B7BA6">
      <w:pPr>
        <w:jc w:val="center"/>
        <w:rPr>
          <w:rFonts w:ascii="Arial" w:hAnsi="Arial" w:cs="Arial"/>
          <w:b/>
          <w:bCs/>
          <w:sz w:val="22"/>
          <w:szCs w:val="22"/>
          <w:u w:val="single"/>
        </w:rPr>
      </w:pPr>
    </w:p>
    <w:p w14:paraId="147A9BE5" w14:textId="77777777" w:rsidR="000A18EE" w:rsidRDefault="000A18EE" w:rsidP="000A18EE">
      <w:pPr>
        <w:ind w:left="0"/>
        <w:rPr>
          <w:rFonts w:ascii="Arial" w:hAnsi="Arial" w:cs="Arial"/>
          <w:b/>
          <w:bCs/>
          <w:sz w:val="22"/>
          <w:szCs w:val="22"/>
          <w:u w:val="single"/>
        </w:rPr>
      </w:pPr>
    </w:p>
    <w:p w14:paraId="10F141FF" w14:textId="77777777" w:rsidR="00A40D94" w:rsidRPr="001B7BA6" w:rsidRDefault="00A40D94" w:rsidP="000A18EE">
      <w:pPr>
        <w:ind w:left="0"/>
        <w:rPr>
          <w:rFonts w:ascii="Arial" w:hAnsi="Arial" w:cs="Arial"/>
          <w:b/>
          <w:bCs/>
          <w:sz w:val="22"/>
          <w:szCs w:val="22"/>
          <w:u w:val="single"/>
        </w:rPr>
      </w:pPr>
    </w:p>
    <w:p w14:paraId="3352DA6F" w14:textId="5B912214"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 xml:space="preserve">Goal A: </w:t>
      </w:r>
      <w:r w:rsidR="00CA0AAC">
        <w:rPr>
          <w:rFonts w:ascii="Arial" w:hAnsi="Arial" w:cs="Arial"/>
          <w:b/>
          <w:bCs/>
          <w:sz w:val="22"/>
          <w:szCs w:val="22"/>
          <w:u w:val="single"/>
        </w:rPr>
        <w:t>No Poverty</w:t>
      </w:r>
    </w:p>
    <w:p w14:paraId="3D0E11AC" w14:textId="77777777" w:rsidR="001B7BA6" w:rsidRPr="001B7BA6" w:rsidRDefault="001B7BA6" w:rsidP="001B7BA6">
      <w:pPr>
        <w:jc w:val="center"/>
        <w:rPr>
          <w:rFonts w:ascii="Arial" w:hAnsi="Arial" w:cs="Arial"/>
          <w:b/>
          <w:bCs/>
          <w:sz w:val="22"/>
          <w:szCs w:val="22"/>
          <w:u w:val="single"/>
        </w:rPr>
      </w:pPr>
    </w:p>
    <w:p w14:paraId="32C7D9DD" w14:textId="6D034674" w:rsidR="001B7BA6" w:rsidRDefault="00317D70" w:rsidP="00020523">
      <w:pPr>
        <w:spacing w:line="360" w:lineRule="auto"/>
        <w:rPr>
          <w:rFonts w:ascii="Arial" w:hAnsi="Arial" w:cs="Arial"/>
          <w:sz w:val="22"/>
          <w:szCs w:val="22"/>
        </w:rPr>
      </w:pPr>
      <w:r>
        <w:rPr>
          <w:rFonts w:ascii="Arial" w:hAnsi="Arial" w:cs="Arial"/>
          <w:sz w:val="22"/>
          <w:szCs w:val="22"/>
        </w:rPr>
        <w:t xml:space="preserve">According to Sobczak, Bartniczak and Raszkowski (2021) stated that </w:t>
      </w:r>
      <w:r w:rsidR="003A39B0">
        <w:rPr>
          <w:rFonts w:ascii="Arial" w:hAnsi="Arial" w:cs="Arial"/>
          <w:sz w:val="22"/>
          <w:szCs w:val="22"/>
        </w:rPr>
        <w:t>t</w:t>
      </w:r>
      <w:r w:rsidRPr="00317D70">
        <w:rPr>
          <w:rFonts w:ascii="Arial" w:hAnsi="Arial" w:cs="Arial"/>
          <w:sz w:val="22"/>
          <w:szCs w:val="22"/>
        </w:rPr>
        <w:t>o introduce the subject of research, sustainability might be characterised as a sequence of transformations that guarantees satisfying the needs of the current generation without jeopardising future generations' development opportunities, which includes coordinated efforts in the areas of social, environmental, and economic growth.  In this regard, the whole view of sustainable growth, taking into consideration all of its components, is critical. According to the cited definition, the current generation's financial and civilization development should not be pursued to the detriment of non-renewable natural resources and destruction of the environment, for the betterment of generations to come, who will also be given the opportunity to pursue their development.</w:t>
      </w:r>
      <w:r>
        <w:rPr>
          <w:rFonts w:ascii="Arial" w:hAnsi="Arial" w:cs="Arial"/>
          <w:sz w:val="22"/>
          <w:szCs w:val="22"/>
        </w:rPr>
        <w:t xml:space="preserve"> </w:t>
      </w:r>
      <w:r w:rsidRPr="00317D70">
        <w:rPr>
          <w:rFonts w:ascii="Arial" w:hAnsi="Arial" w:cs="Arial"/>
          <w:sz w:val="22"/>
          <w:szCs w:val="22"/>
        </w:rPr>
        <w:t>The stated notion of sustainable development became widespread with the publication of the International Commission on Development and the Environment's report, Our Common Future. This concept was further refined during  the Earth Summit in 1992, which resulted in the manifesto Agenda 21. The United Nations Millennium Declaration, in which the goals of the Millennium Development Goals were set, was another watershed moment in the actions for sustainable development</w:t>
      </w:r>
      <w:r>
        <w:rPr>
          <w:rFonts w:ascii="Arial" w:hAnsi="Arial" w:cs="Arial"/>
          <w:sz w:val="22"/>
          <w:szCs w:val="22"/>
        </w:rPr>
        <w:t xml:space="preserve"> </w:t>
      </w:r>
      <w:sdt>
        <w:sdtPr>
          <w:rPr>
            <w:rFonts w:ascii="Arial" w:hAnsi="Arial" w:cs="Arial"/>
            <w:sz w:val="22"/>
            <w:szCs w:val="22"/>
          </w:rPr>
          <w:id w:val="410431166"/>
          <w:citation/>
        </w:sdtPr>
        <w:sdtContent>
          <w:r>
            <w:rPr>
              <w:rFonts w:ascii="Arial" w:hAnsi="Arial" w:cs="Arial"/>
              <w:sz w:val="22"/>
              <w:szCs w:val="22"/>
            </w:rPr>
            <w:fldChar w:fldCharType="begin"/>
          </w:r>
          <w:r>
            <w:rPr>
              <w:rFonts w:ascii="Arial" w:hAnsi="Arial" w:cs="Arial"/>
              <w:sz w:val="22"/>
              <w:szCs w:val="22"/>
            </w:rPr>
            <w:instrText xml:space="preserve"> CITATION Sob21 \l 2057 </w:instrText>
          </w:r>
          <w:r>
            <w:rPr>
              <w:rFonts w:ascii="Arial" w:hAnsi="Arial" w:cs="Arial"/>
              <w:sz w:val="22"/>
              <w:szCs w:val="22"/>
            </w:rPr>
            <w:fldChar w:fldCharType="separate"/>
          </w:r>
          <w:r w:rsidRPr="00317D70">
            <w:rPr>
              <w:rFonts w:ascii="Arial" w:hAnsi="Arial" w:cs="Arial"/>
              <w:noProof/>
              <w:sz w:val="22"/>
              <w:szCs w:val="22"/>
            </w:rPr>
            <w:t>(Sobczak, Bartniczak &amp; Raszkowski, 2021)</w:t>
          </w:r>
          <w:r>
            <w:rPr>
              <w:rFonts w:ascii="Arial" w:hAnsi="Arial" w:cs="Arial"/>
              <w:sz w:val="22"/>
              <w:szCs w:val="22"/>
            </w:rPr>
            <w:fldChar w:fldCharType="end"/>
          </w:r>
        </w:sdtContent>
      </w:sdt>
      <w:r w:rsidRPr="00317D70">
        <w:rPr>
          <w:rFonts w:ascii="Arial" w:hAnsi="Arial" w:cs="Arial"/>
          <w:sz w:val="22"/>
          <w:szCs w:val="22"/>
        </w:rPr>
        <w:t>.</w:t>
      </w:r>
      <w:r w:rsidR="0071688D">
        <w:rPr>
          <w:rFonts w:ascii="Arial" w:hAnsi="Arial" w:cs="Arial"/>
          <w:sz w:val="22"/>
          <w:szCs w:val="22"/>
        </w:rPr>
        <w:t xml:space="preserve"> </w:t>
      </w:r>
    </w:p>
    <w:p w14:paraId="267FAEB3" w14:textId="77777777" w:rsidR="00302D7A" w:rsidRDefault="00302D7A" w:rsidP="00317D70">
      <w:pPr>
        <w:spacing w:line="360" w:lineRule="auto"/>
        <w:rPr>
          <w:rFonts w:ascii="Arial" w:hAnsi="Arial" w:cs="Arial"/>
          <w:sz w:val="22"/>
          <w:szCs w:val="22"/>
        </w:rPr>
      </w:pPr>
    </w:p>
    <w:p w14:paraId="11497388" w14:textId="2692FAD4" w:rsidR="006542B1" w:rsidRPr="006542B1" w:rsidRDefault="00F71D59" w:rsidP="0058362B">
      <w:pPr>
        <w:spacing w:line="360" w:lineRule="auto"/>
        <w:rPr>
          <w:rFonts w:ascii="Arial" w:hAnsi="Arial" w:cs="Arial"/>
          <w:b/>
          <w:bCs/>
          <w:sz w:val="22"/>
          <w:szCs w:val="22"/>
          <w:u w:val="single"/>
        </w:rPr>
      </w:pPr>
      <w:r w:rsidRPr="00DB696A">
        <w:rPr>
          <w:rFonts w:ascii="Arial" w:hAnsi="Arial" w:cs="Arial"/>
          <w:b/>
          <w:bCs/>
          <w:sz w:val="22"/>
          <w:szCs w:val="22"/>
          <w:u w:val="single"/>
        </w:rPr>
        <w:t>Strategy 1:</w:t>
      </w:r>
      <w:r w:rsidR="00F93F59" w:rsidRPr="00DB696A">
        <w:rPr>
          <w:rFonts w:ascii="Arial" w:hAnsi="Arial" w:cs="Arial"/>
          <w:b/>
          <w:bCs/>
          <w:sz w:val="22"/>
          <w:szCs w:val="22"/>
          <w:u w:val="single"/>
        </w:rPr>
        <w:t xml:space="preserve"> </w:t>
      </w:r>
    </w:p>
    <w:p w14:paraId="7BDE77E5" w14:textId="65D576C7" w:rsidR="00D92FE6" w:rsidRDefault="00DB696A" w:rsidP="00317D70">
      <w:pPr>
        <w:spacing w:line="360" w:lineRule="auto"/>
        <w:rPr>
          <w:rFonts w:ascii="Arial" w:hAnsi="Arial" w:cs="Arial"/>
          <w:b/>
          <w:bCs/>
          <w:sz w:val="22"/>
          <w:szCs w:val="22"/>
        </w:rPr>
      </w:pPr>
      <w:r>
        <w:rPr>
          <w:rFonts w:ascii="Arial" w:hAnsi="Arial" w:cs="Arial"/>
          <w:b/>
          <w:bCs/>
          <w:sz w:val="22"/>
          <w:szCs w:val="22"/>
        </w:rPr>
        <w:t>Benefits for low-income families.</w:t>
      </w:r>
    </w:p>
    <w:p w14:paraId="6781389F" w14:textId="6AE6A67C" w:rsidR="00DB696A" w:rsidRDefault="00E31EA5" w:rsidP="00317D70">
      <w:pPr>
        <w:spacing w:line="360" w:lineRule="auto"/>
        <w:rPr>
          <w:rFonts w:ascii="Arial" w:hAnsi="Arial" w:cs="Arial"/>
          <w:sz w:val="22"/>
          <w:szCs w:val="22"/>
        </w:rPr>
      </w:pPr>
      <w:r>
        <w:rPr>
          <w:rFonts w:ascii="Arial" w:hAnsi="Arial" w:cs="Arial"/>
          <w:sz w:val="22"/>
          <w:szCs w:val="22"/>
        </w:rPr>
        <w:t xml:space="preserve">According to Wright and Dwyer (2020) stated that the </w:t>
      </w:r>
      <w:r w:rsidRPr="00E31EA5">
        <w:rPr>
          <w:rFonts w:ascii="Arial" w:hAnsi="Arial" w:cs="Arial"/>
          <w:sz w:val="22"/>
          <w:szCs w:val="22"/>
        </w:rPr>
        <w:t>Universal Credit is the United Kingdom's worldwide unique social security reform, which replaces six means-tested benefits with a single monthly payment for working-age claimants, thereby integrating social security and tax credit systems. Universal Credit broadens welfare conditionality by demanding longer hours of work or multiple employment in order to improve 'progression' among working claimants. This puts low-wage employees at risk of harsh benefit fines for noncompliance, which might result in the loss of critical income forever or for specified periods of as long as three years.</w:t>
      </w:r>
      <w:r>
        <w:rPr>
          <w:rFonts w:ascii="Arial" w:hAnsi="Arial" w:cs="Arial"/>
          <w:sz w:val="22"/>
          <w:szCs w:val="22"/>
        </w:rPr>
        <w:t xml:space="preserve"> </w:t>
      </w:r>
      <w:r w:rsidRPr="00E31EA5">
        <w:rPr>
          <w:rFonts w:ascii="Arial" w:hAnsi="Arial" w:cs="Arial"/>
          <w:sz w:val="22"/>
          <w:szCs w:val="22"/>
        </w:rPr>
        <w:t xml:space="preserve">UC subjects low-wage earners (who may have previously claimed working tax credit) to the  social security system based on rigorous job search criteria enforced by severe benefit sanctions. By placing job search requirements upon top of employment conditions, UC puts low-wage employees to quadruple </w:t>
      </w:r>
      <w:r w:rsidRPr="00E31EA5">
        <w:rPr>
          <w:rFonts w:ascii="Arial" w:hAnsi="Arial" w:cs="Arial"/>
          <w:sz w:val="22"/>
          <w:szCs w:val="22"/>
        </w:rPr>
        <w:lastRenderedPageBreak/>
        <w:t>conditionality. UC is the most comprehensive kind of limitations in any industrialised welfare system, and it is intended to limit the availability of the safety net of society through rendering means-tested payments contingent on compulsory claimant job requirements. The major responsibilities are to provide proof of prolonged job search and to frequent employment coaching sessions as well as outsourced back-to-work programmes (which may require required unpaid forms of labour).</w:t>
      </w:r>
      <w:r>
        <w:rPr>
          <w:rFonts w:ascii="Arial" w:hAnsi="Arial" w:cs="Arial"/>
          <w:sz w:val="22"/>
          <w:szCs w:val="22"/>
        </w:rPr>
        <w:t xml:space="preserve"> </w:t>
      </w:r>
      <w:r w:rsidRPr="00E31EA5">
        <w:rPr>
          <w:rFonts w:ascii="Arial" w:hAnsi="Arial" w:cs="Arial"/>
          <w:sz w:val="22"/>
          <w:szCs w:val="22"/>
        </w:rPr>
        <w:t>Failure to complete prescribed tasks results in harsh benefit sanctions, which can lead to financial problems, housing arrears, food bank usage, and, in rare cases, homelessness. On the other hand, the earlier Labour governments' (1997-2010) shifting of wage additional funds via benefits (Family Credit) to tax credits was successful because it created a relatively generous and</w:t>
      </w:r>
      <w:r>
        <w:rPr>
          <w:rFonts w:ascii="Arial" w:hAnsi="Arial" w:cs="Arial"/>
          <w:sz w:val="22"/>
          <w:szCs w:val="22"/>
        </w:rPr>
        <w:t xml:space="preserve"> </w:t>
      </w:r>
      <w:r w:rsidRPr="00E31EA5">
        <w:rPr>
          <w:rFonts w:ascii="Arial" w:hAnsi="Arial" w:cs="Arial"/>
          <w:sz w:val="22"/>
          <w:szCs w:val="22"/>
        </w:rPr>
        <w:t xml:space="preserve">respectable way to </w:t>
      </w:r>
      <w:r>
        <w:rPr>
          <w:rFonts w:ascii="Arial" w:hAnsi="Arial" w:cs="Arial"/>
          <w:sz w:val="22"/>
          <w:szCs w:val="22"/>
        </w:rPr>
        <w:t>give an incentive to the</w:t>
      </w:r>
      <w:r w:rsidRPr="00E31EA5">
        <w:rPr>
          <w:rFonts w:ascii="Arial" w:hAnsi="Arial" w:cs="Arial"/>
          <w:sz w:val="22"/>
          <w:szCs w:val="22"/>
        </w:rPr>
        <w:t xml:space="preserve"> individuals to take jobs that would not otherwise be financially or practically viable. This was beneficial for low-income parents, particularly women and single parents, because it aided with childcare costs and permitted a rise in both female employment rates and hours worked</w:t>
      </w:r>
      <w:r>
        <w:rPr>
          <w:rFonts w:ascii="Arial" w:hAnsi="Arial" w:cs="Arial"/>
          <w:sz w:val="22"/>
          <w:szCs w:val="22"/>
        </w:rPr>
        <w:t xml:space="preserve"> </w:t>
      </w:r>
      <w:sdt>
        <w:sdtPr>
          <w:rPr>
            <w:rFonts w:ascii="Arial" w:hAnsi="Arial" w:cs="Arial"/>
            <w:sz w:val="22"/>
            <w:szCs w:val="22"/>
          </w:rPr>
          <w:id w:val="49736643"/>
          <w:citation/>
        </w:sdtPr>
        <w:sdtContent>
          <w:r>
            <w:rPr>
              <w:rFonts w:ascii="Arial" w:hAnsi="Arial" w:cs="Arial"/>
              <w:sz w:val="22"/>
              <w:szCs w:val="22"/>
            </w:rPr>
            <w:fldChar w:fldCharType="begin"/>
          </w:r>
          <w:r>
            <w:rPr>
              <w:rFonts w:ascii="Arial" w:hAnsi="Arial" w:cs="Arial"/>
              <w:sz w:val="22"/>
              <w:szCs w:val="22"/>
            </w:rPr>
            <w:instrText xml:space="preserve"> CITATION Wri20 \l 2057 </w:instrText>
          </w:r>
          <w:r>
            <w:rPr>
              <w:rFonts w:ascii="Arial" w:hAnsi="Arial" w:cs="Arial"/>
              <w:sz w:val="22"/>
              <w:szCs w:val="22"/>
            </w:rPr>
            <w:fldChar w:fldCharType="separate"/>
          </w:r>
          <w:r w:rsidRPr="00E31EA5">
            <w:rPr>
              <w:rFonts w:ascii="Arial" w:hAnsi="Arial" w:cs="Arial"/>
              <w:noProof/>
              <w:sz w:val="22"/>
              <w:szCs w:val="22"/>
            </w:rPr>
            <w:t>(Wright and Dwyer, 2020)</w:t>
          </w:r>
          <w:r>
            <w:rPr>
              <w:rFonts w:ascii="Arial" w:hAnsi="Arial" w:cs="Arial"/>
              <w:sz w:val="22"/>
              <w:szCs w:val="22"/>
            </w:rPr>
            <w:fldChar w:fldCharType="end"/>
          </w:r>
        </w:sdtContent>
      </w:sdt>
      <w:r>
        <w:rPr>
          <w:rFonts w:ascii="Arial" w:hAnsi="Arial" w:cs="Arial"/>
          <w:sz w:val="22"/>
          <w:szCs w:val="22"/>
        </w:rPr>
        <w:t>.</w:t>
      </w:r>
    </w:p>
    <w:p w14:paraId="7730909E" w14:textId="77777777" w:rsidR="006542B1" w:rsidRDefault="006542B1" w:rsidP="00317D70">
      <w:pPr>
        <w:spacing w:line="360" w:lineRule="auto"/>
        <w:rPr>
          <w:rFonts w:ascii="Arial" w:hAnsi="Arial" w:cs="Arial"/>
          <w:sz w:val="22"/>
          <w:szCs w:val="22"/>
        </w:rPr>
      </w:pPr>
    </w:p>
    <w:p w14:paraId="16043EB2" w14:textId="65317765" w:rsidR="00C33B5F" w:rsidRDefault="006542B1" w:rsidP="0058362B">
      <w:pPr>
        <w:spacing w:line="360" w:lineRule="auto"/>
        <w:rPr>
          <w:rFonts w:ascii="Arial" w:hAnsi="Arial" w:cs="Arial"/>
          <w:b/>
          <w:bCs/>
          <w:sz w:val="22"/>
          <w:szCs w:val="22"/>
          <w:u w:val="single"/>
        </w:rPr>
      </w:pPr>
      <w:r w:rsidRPr="00DB696A">
        <w:rPr>
          <w:rFonts w:ascii="Arial" w:hAnsi="Arial" w:cs="Arial"/>
          <w:b/>
          <w:bCs/>
          <w:sz w:val="22"/>
          <w:szCs w:val="22"/>
          <w:u w:val="single"/>
        </w:rPr>
        <w:t>Strategy 2:</w:t>
      </w:r>
    </w:p>
    <w:p w14:paraId="775A734C" w14:textId="1D59F22F" w:rsidR="004E5F13" w:rsidRDefault="004E5F13" w:rsidP="0058362B">
      <w:pPr>
        <w:spacing w:line="360" w:lineRule="auto"/>
        <w:rPr>
          <w:rFonts w:ascii="Arial" w:hAnsi="Arial" w:cs="Arial"/>
          <w:b/>
          <w:bCs/>
          <w:sz w:val="22"/>
          <w:szCs w:val="22"/>
          <w:u w:val="single"/>
        </w:rPr>
      </w:pPr>
      <w:r>
        <w:rPr>
          <w:rFonts w:ascii="Arial" w:hAnsi="Arial" w:cs="Arial"/>
          <w:b/>
          <w:bCs/>
          <w:sz w:val="22"/>
          <w:szCs w:val="22"/>
          <w:u w:val="single"/>
        </w:rPr>
        <w:t>Joseph Rowntree Foundation</w:t>
      </w:r>
    </w:p>
    <w:p w14:paraId="77F5E273" w14:textId="2698EE0E" w:rsidR="00C33B5F" w:rsidRDefault="00C33B5F" w:rsidP="00C33B5F">
      <w:pPr>
        <w:spacing w:line="360" w:lineRule="auto"/>
        <w:rPr>
          <w:rFonts w:ascii="Arial" w:hAnsi="Arial" w:cs="Arial"/>
          <w:sz w:val="22"/>
          <w:szCs w:val="22"/>
        </w:rPr>
      </w:pPr>
      <w:r>
        <w:rPr>
          <w:rFonts w:ascii="Arial" w:hAnsi="Arial" w:cs="Arial"/>
          <w:sz w:val="22"/>
          <w:szCs w:val="22"/>
        </w:rPr>
        <w:t>According to Carby-Hall (2022) stated that p</w:t>
      </w:r>
      <w:r w:rsidRPr="00C33B5F">
        <w:rPr>
          <w:rFonts w:ascii="Arial" w:hAnsi="Arial" w:cs="Arial"/>
          <w:sz w:val="22"/>
          <w:szCs w:val="22"/>
        </w:rPr>
        <w:t xml:space="preserve">overty is defined by the foundation that supports Joseph Rowntree as "not having the money to heat their home, pay their rent, or provide essentials for their children." It means facing insecurity, uncertainty, and hard financial decisions every day. It involves being marginalised – even discriminated against – due to how much money </w:t>
      </w:r>
      <w:r>
        <w:rPr>
          <w:rFonts w:ascii="Arial" w:hAnsi="Arial" w:cs="Arial"/>
          <w:sz w:val="22"/>
          <w:szCs w:val="22"/>
        </w:rPr>
        <w:t>individuals</w:t>
      </w:r>
      <w:r w:rsidRPr="00C33B5F">
        <w:rPr>
          <w:rFonts w:ascii="Arial" w:hAnsi="Arial" w:cs="Arial"/>
          <w:sz w:val="22"/>
          <w:szCs w:val="22"/>
        </w:rPr>
        <w:t xml:space="preserve"> have.  Its persistent tension might develop difficulties that prevent people from fully participating in society.</w:t>
      </w:r>
      <w:r>
        <w:rPr>
          <w:rFonts w:ascii="Arial" w:hAnsi="Arial" w:cs="Arial"/>
          <w:sz w:val="22"/>
          <w:szCs w:val="22"/>
        </w:rPr>
        <w:t xml:space="preserve"> </w:t>
      </w:r>
      <w:r w:rsidRPr="00C33B5F">
        <w:rPr>
          <w:rFonts w:ascii="Arial" w:hAnsi="Arial" w:cs="Arial"/>
          <w:sz w:val="22"/>
          <w:szCs w:val="22"/>
        </w:rPr>
        <w:t>Some of these effects are provided by the Joseph Rountree Foundation. These involve loved ones and interpersonal issues, issues related to drugs and alcohol, health problems, housing problems, homelessness, becoming victim or perpetrator of crime, poverty in childhood, which raises the risks of being unemployed along with low pay in becoming an adult as well as reduced savings in later life, lower educational achievement, teenage parenthood, and biological consequences because poverty during childhood may have adverse impacts on how their minds develop.</w:t>
      </w:r>
      <w:r>
        <w:rPr>
          <w:rFonts w:ascii="Arial" w:hAnsi="Arial" w:cs="Arial"/>
          <w:sz w:val="22"/>
          <w:szCs w:val="22"/>
        </w:rPr>
        <w:t xml:space="preserve"> It states that the social security </w:t>
      </w:r>
      <w:r>
        <w:rPr>
          <w:rFonts w:ascii="Arial" w:hAnsi="Arial" w:cs="Arial"/>
          <w:sz w:val="22"/>
          <w:szCs w:val="22"/>
        </w:rPr>
        <w:lastRenderedPageBreak/>
        <w:t>measures which were put in place represented a high usage and dependency on benefits such as:</w:t>
      </w:r>
    </w:p>
    <w:p w14:paraId="6E67685F" w14:textId="24940702"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Universal Credits</w:t>
      </w:r>
    </w:p>
    <w:p w14:paraId="188DEBEB" w14:textId="52DBFD01"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Job Seekers Allowance</w:t>
      </w:r>
    </w:p>
    <w:p w14:paraId="16F75116" w14:textId="154CD20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Disability/Health benefits</w:t>
      </w:r>
    </w:p>
    <w:p w14:paraId="58CA4BD8" w14:textId="1829E36D"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Disability Living Allowance</w:t>
      </w:r>
    </w:p>
    <w:p w14:paraId="0CAF94B0" w14:textId="4BCAFE62"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Employment and Support Allowance</w:t>
      </w:r>
    </w:p>
    <w:p w14:paraId="6C5913D9" w14:textId="67FDDA8E"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Child Benefit</w:t>
      </w:r>
    </w:p>
    <w:p w14:paraId="4051AFC0" w14:textId="75B3622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Housing Benefit</w:t>
      </w:r>
    </w:p>
    <w:p w14:paraId="2790C9E2" w14:textId="6DFFFE84"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Carer’s Allowances</w:t>
      </w:r>
    </w:p>
    <w:p w14:paraId="32A8A0D9" w14:textId="0EBB9345" w:rsidR="00C33B5F" w:rsidRDefault="00C33B5F" w:rsidP="00C33B5F">
      <w:pPr>
        <w:pStyle w:val="ListParagraph"/>
        <w:numPr>
          <w:ilvl w:val="0"/>
          <w:numId w:val="1"/>
        </w:numPr>
        <w:spacing w:line="360" w:lineRule="auto"/>
        <w:rPr>
          <w:rFonts w:ascii="Arial" w:hAnsi="Arial" w:cs="Arial"/>
          <w:sz w:val="22"/>
          <w:szCs w:val="22"/>
        </w:rPr>
      </w:pPr>
      <w:r>
        <w:rPr>
          <w:rFonts w:ascii="Arial" w:hAnsi="Arial" w:cs="Arial"/>
          <w:sz w:val="22"/>
          <w:szCs w:val="22"/>
        </w:rPr>
        <w:t>Income Support</w:t>
      </w:r>
    </w:p>
    <w:p w14:paraId="1753D879" w14:textId="77777777" w:rsidR="00C33B5F" w:rsidRDefault="00C33B5F" w:rsidP="00C33B5F">
      <w:pPr>
        <w:spacing w:line="360" w:lineRule="auto"/>
        <w:rPr>
          <w:rFonts w:ascii="Arial" w:hAnsi="Arial" w:cs="Arial"/>
          <w:sz w:val="22"/>
          <w:szCs w:val="22"/>
        </w:rPr>
      </w:pPr>
    </w:p>
    <w:p w14:paraId="6E25D95D" w14:textId="34F02F05" w:rsidR="00C33B5F" w:rsidRPr="00C33B5F" w:rsidRDefault="00C33B5F" w:rsidP="00C33B5F">
      <w:pPr>
        <w:spacing w:line="360" w:lineRule="auto"/>
        <w:rPr>
          <w:rFonts w:ascii="Arial" w:hAnsi="Arial" w:cs="Arial"/>
          <w:sz w:val="22"/>
          <w:szCs w:val="22"/>
        </w:rPr>
      </w:pPr>
      <w:r w:rsidRPr="00C33B5F">
        <w:rPr>
          <w:rFonts w:ascii="Arial" w:hAnsi="Arial" w:cs="Arial"/>
          <w:sz w:val="22"/>
          <w:szCs w:val="22"/>
        </w:rPr>
        <w:t>It would have been assumed that the foregoing onslaught of social security payments would be adequate to cover every aspect of poverty and heal that scourge in society. From April 2022, millions of homes would pay an extra £693 per year in energy bills, according to the energy regulator.</w:t>
      </w:r>
      <w:r>
        <w:rPr>
          <w:rFonts w:ascii="Arial" w:hAnsi="Arial" w:cs="Arial"/>
          <w:sz w:val="22"/>
          <w:szCs w:val="22"/>
        </w:rPr>
        <w:t xml:space="preserve"> </w:t>
      </w:r>
      <w:r w:rsidRPr="00C33B5F">
        <w:rPr>
          <w:rFonts w:ascii="Arial" w:hAnsi="Arial" w:cs="Arial"/>
          <w:sz w:val="22"/>
          <w:szCs w:val="22"/>
        </w:rPr>
        <w:t>Inflation has reached its highest level in thirty years, at 8.5%, and it is constantly rising. Individuals on a tight budget cannot afford the increase in living costs, especially because earnings have not grown. Shortages of employees are a specific issue in the United Kingdom as a result of Brexit plus the epidemic. Price rises have been significant in practically every market segment. Petrol and diesel costs, as well as train fares, have all climbed by 3.8%, as have borrowing and mortgage rates, television and broadband, and telephone prices. National Insurance Contributions will be increased in April 2022. The costs of energy (gas, electricity and central heating oil) have increased to unsustainable levels. Furniture, skin care goods, food, and practically all other things have reached unprecedented heights</w:t>
      </w:r>
      <w:r>
        <w:rPr>
          <w:rFonts w:ascii="Arial" w:hAnsi="Arial" w:cs="Arial"/>
          <w:sz w:val="22"/>
          <w:szCs w:val="22"/>
        </w:rPr>
        <w:t xml:space="preserve"> </w:t>
      </w:r>
      <w:sdt>
        <w:sdtPr>
          <w:rPr>
            <w:rFonts w:ascii="Arial" w:hAnsi="Arial" w:cs="Arial"/>
            <w:sz w:val="22"/>
            <w:szCs w:val="22"/>
          </w:rPr>
          <w:id w:val="-688370138"/>
          <w:citation/>
        </w:sdtPr>
        <w:sdtContent>
          <w:r>
            <w:rPr>
              <w:rFonts w:ascii="Arial" w:hAnsi="Arial" w:cs="Arial"/>
              <w:sz w:val="22"/>
              <w:szCs w:val="22"/>
            </w:rPr>
            <w:fldChar w:fldCharType="begin"/>
          </w:r>
          <w:r>
            <w:rPr>
              <w:rFonts w:ascii="Arial" w:hAnsi="Arial" w:cs="Arial"/>
              <w:sz w:val="22"/>
              <w:szCs w:val="22"/>
            </w:rPr>
            <w:instrText xml:space="preserve"> CITATION Car22 \l 2057 </w:instrText>
          </w:r>
          <w:r>
            <w:rPr>
              <w:rFonts w:ascii="Arial" w:hAnsi="Arial" w:cs="Arial"/>
              <w:sz w:val="22"/>
              <w:szCs w:val="22"/>
            </w:rPr>
            <w:fldChar w:fldCharType="separate"/>
          </w:r>
          <w:r w:rsidRPr="00C33B5F">
            <w:rPr>
              <w:rFonts w:ascii="Arial" w:hAnsi="Arial" w:cs="Arial"/>
              <w:noProof/>
              <w:sz w:val="22"/>
              <w:szCs w:val="22"/>
            </w:rPr>
            <w:t>(Carby-Hall, 2022)</w:t>
          </w:r>
          <w:r>
            <w:rPr>
              <w:rFonts w:ascii="Arial" w:hAnsi="Arial" w:cs="Arial"/>
              <w:sz w:val="22"/>
              <w:szCs w:val="22"/>
            </w:rPr>
            <w:fldChar w:fldCharType="end"/>
          </w:r>
        </w:sdtContent>
      </w:sdt>
      <w:r w:rsidRPr="00C33B5F">
        <w:rPr>
          <w:rFonts w:ascii="Arial" w:hAnsi="Arial" w:cs="Arial"/>
          <w:sz w:val="22"/>
          <w:szCs w:val="22"/>
        </w:rPr>
        <w:t>.</w:t>
      </w:r>
    </w:p>
    <w:p w14:paraId="30BD7E97" w14:textId="77777777" w:rsidR="00DB696A" w:rsidRDefault="00DB696A" w:rsidP="0058362B">
      <w:pPr>
        <w:spacing w:line="360" w:lineRule="auto"/>
        <w:ind w:left="0"/>
        <w:rPr>
          <w:rFonts w:ascii="Arial" w:hAnsi="Arial" w:cs="Arial"/>
          <w:b/>
          <w:bCs/>
          <w:sz w:val="22"/>
          <w:szCs w:val="22"/>
        </w:rPr>
      </w:pPr>
    </w:p>
    <w:p w14:paraId="0E347AA9" w14:textId="5D77BE6D" w:rsidR="00C33B5F" w:rsidRPr="00C33B5F" w:rsidRDefault="00C33B5F" w:rsidP="00C33B5F">
      <w:pPr>
        <w:spacing w:line="360" w:lineRule="auto"/>
        <w:rPr>
          <w:rFonts w:ascii="Arial" w:hAnsi="Arial" w:cs="Arial"/>
          <w:b/>
          <w:bCs/>
          <w:sz w:val="22"/>
          <w:szCs w:val="22"/>
          <w:u w:val="single"/>
        </w:rPr>
      </w:pPr>
      <w:r>
        <w:rPr>
          <w:rFonts w:ascii="Arial" w:hAnsi="Arial" w:cs="Arial"/>
          <w:b/>
          <w:bCs/>
          <w:sz w:val="22"/>
          <w:szCs w:val="22"/>
          <w:u w:val="single"/>
        </w:rPr>
        <w:t>Did this work.</w:t>
      </w:r>
    </w:p>
    <w:p w14:paraId="2BE369FE" w14:textId="7C2321B4" w:rsidR="004E5F13" w:rsidRDefault="0058362B" w:rsidP="004E5F13">
      <w:pPr>
        <w:spacing w:line="360" w:lineRule="auto"/>
        <w:rPr>
          <w:rFonts w:ascii="Arial" w:hAnsi="Arial" w:cs="Arial"/>
          <w:sz w:val="22"/>
          <w:szCs w:val="22"/>
        </w:rPr>
      </w:pPr>
      <w:r>
        <w:rPr>
          <w:rFonts w:ascii="Arial" w:hAnsi="Arial" w:cs="Arial"/>
          <w:sz w:val="22"/>
          <w:szCs w:val="22"/>
        </w:rPr>
        <w:t xml:space="preserve">The </w:t>
      </w:r>
      <w:r w:rsidR="004E5F13">
        <w:rPr>
          <w:rFonts w:ascii="Arial" w:hAnsi="Arial" w:cs="Arial"/>
          <w:sz w:val="22"/>
          <w:szCs w:val="22"/>
        </w:rPr>
        <w:t>structure of these 2 strategies combines them together as it tries to end poverty in the UK. It shows the different ways to ensure that this intertwines with getting help from the government in order to survive and be able to provide for families help and support. As stated by Burton et al., (2022) i</w:t>
      </w:r>
      <w:r w:rsidR="004E5F13" w:rsidRPr="004E5F13">
        <w:rPr>
          <w:rFonts w:ascii="Arial" w:hAnsi="Arial" w:cs="Arial"/>
          <w:sz w:val="22"/>
          <w:szCs w:val="22"/>
        </w:rPr>
        <w:t xml:space="preserve">nconsistent regulations, care obligations, a 'wearing-off' effect, unexpected implications of control methods, and a demand for emotional support were all barriers to compliance. (1) support with information and (2) social </w:t>
      </w:r>
      <w:r w:rsidR="004E5F13" w:rsidRPr="004E5F13">
        <w:rPr>
          <w:rFonts w:ascii="Arial" w:hAnsi="Arial" w:cs="Arial"/>
          <w:sz w:val="22"/>
          <w:szCs w:val="22"/>
        </w:rPr>
        <w:lastRenderedPageBreak/>
        <w:t>obligation were facilitators. Five themes facilitated some participants' compliance with the requirements while acting as a barrier for others. These factors were (1) living conditions and shared spaces, (2) perceptions about the repercussions of noncompliance, (3) the influence of others, (4) the availability of practical assistance, and (5) faith in government</w:t>
      </w:r>
      <w:r w:rsidR="004E5F13">
        <w:rPr>
          <w:rFonts w:ascii="Arial" w:hAnsi="Arial" w:cs="Arial"/>
          <w:sz w:val="22"/>
          <w:szCs w:val="22"/>
        </w:rPr>
        <w:t xml:space="preserve"> </w:t>
      </w:r>
      <w:sdt>
        <w:sdtPr>
          <w:rPr>
            <w:rFonts w:ascii="Arial" w:hAnsi="Arial" w:cs="Arial"/>
            <w:sz w:val="22"/>
            <w:szCs w:val="22"/>
          </w:rPr>
          <w:id w:val="-1053700079"/>
          <w:citation/>
        </w:sdtPr>
        <w:sdtContent>
          <w:r w:rsidR="004E5F13">
            <w:rPr>
              <w:rFonts w:ascii="Arial" w:hAnsi="Arial" w:cs="Arial"/>
              <w:sz w:val="22"/>
              <w:szCs w:val="22"/>
            </w:rPr>
            <w:fldChar w:fldCharType="begin"/>
          </w:r>
          <w:r w:rsidR="004E5F13">
            <w:rPr>
              <w:rFonts w:ascii="Arial" w:hAnsi="Arial" w:cs="Arial"/>
              <w:sz w:val="22"/>
              <w:szCs w:val="22"/>
            </w:rPr>
            <w:instrText xml:space="preserve"> CITATION Bur22 \l 2057 </w:instrText>
          </w:r>
          <w:r w:rsidR="004E5F13">
            <w:rPr>
              <w:rFonts w:ascii="Arial" w:hAnsi="Arial" w:cs="Arial"/>
              <w:sz w:val="22"/>
              <w:szCs w:val="22"/>
            </w:rPr>
            <w:fldChar w:fldCharType="separate"/>
          </w:r>
          <w:r w:rsidR="004E5F13" w:rsidRPr="004E5F13">
            <w:rPr>
              <w:rFonts w:ascii="Arial" w:hAnsi="Arial" w:cs="Arial"/>
              <w:noProof/>
              <w:sz w:val="22"/>
              <w:szCs w:val="22"/>
            </w:rPr>
            <w:t>(Burton et al., 2022)</w:t>
          </w:r>
          <w:r w:rsidR="004E5F13">
            <w:rPr>
              <w:rFonts w:ascii="Arial" w:hAnsi="Arial" w:cs="Arial"/>
              <w:sz w:val="22"/>
              <w:szCs w:val="22"/>
            </w:rPr>
            <w:fldChar w:fldCharType="end"/>
          </w:r>
        </w:sdtContent>
      </w:sdt>
      <w:r w:rsidR="004E5F13" w:rsidRPr="004E5F13">
        <w:rPr>
          <w:rFonts w:ascii="Arial" w:hAnsi="Arial" w:cs="Arial"/>
          <w:sz w:val="22"/>
          <w:szCs w:val="22"/>
        </w:rPr>
        <w:t>.</w:t>
      </w:r>
      <w:r w:rsidR="004E5F13">
        <w:rPr>
          <w:rFonts w:ascii="Arial" w:hAnsi="Arial" w:cs="Arial"/>
          <w:sz w:val="22"/>
          <w:szCs w:val="22"/>
        </w:rPr>
        <w:t xml:space="preserve"> Whereas Davis et al., (2022) stated that t</w:t>
      </w:r>
      <w:r w:rsidR="004E5F13" w:rsidRPr="004E5F13">
        <w:rPr>
          <w:rFonts w:ascii="Arial" w:hAnsi="Arial" w:cs="Arial"/>
          <w:sz w:val="22"/>
          <w:szCs w:val="22"/>
        </w:rPr>
        <w:t xml:space="preserve">he Minimum Income Standard (MIS) defines the living standards that </w:t>
      </w:r>
      <w:r w:rsidR="00A83D14">
        <w:rPr>
          <w:rFonts w:ascii="Arial" w:hAnsi="Arial" w:cs="Arial"/>
          <w:sz w:val="22"/>
          <w:szCs w:val="22"/>
        </w:rPr>
        <w:t>they</w:t>
      </w:r>
      <w:r w:rsidR="004E5F13" w:rsidRPr="004E5F13">
        <w:rPr>
          <w:rFonts w:ascii="Arial" w:hAnsi="Arial" w:cs="Arial"/>
          <w:sz w:val="22"/>
          <w:szCs w:val="22"/>
        </w:rPr>
        <w:t xml:space="preserve"> as a community believe individuals in the UK is supposed to be able to achieve. Since 2008, </w:t>
      </w:r>
      <w:r w:rsidR="00A83D14">
        <w:rPr>
          <w:rFonts w:ascii="Arial" w:hAnsi="Arial" w:cs="Arial"/>
          <w:sz w:val="22"/>
          <w:szCs w:val="22"/>
        </w:rPr>
        <w:t>they</w:t>
      </w:r>
      <w:r w:rsidR="004E5F13" w:rsidRPr="004E5F13">
        <w:rPr>
          <w:rFonts w:ascii="Arial" w:hAnsi="Arial" w:cs="Arial"/>
          <w:sz w:val="22"/>
          <w:szCs w:val="22"/>
        </w:rPr>
        <w:t xml:space="preserve"> have gone back to the public to ask what is required for an adequate living standard, acknowledging that divulged conceptions of minimum needs can be influenced by a variety of factors, such as changes in public policy, technological developments, changing social norms and expectations, and can change over time. We have reported on both continuity and evolution in terms of what is defined as a need, how these requirements are supplied, and, significantly, the revenue required to satisfy these needs in yearly reports</w:t>
      </w:r>
      <w:r w:rsidR="004E5F13">
        <w:rPr>
          <w:rFonts w:ascii="Arial" w:hAnsi="Arial" w:cs="Arial"/>
          <w:sz w:val="22"/>
          <w:szCs w:val="22"/>
        </w:rPr>
        <w:t xml:space="preserve"> </w:t>
      </w:r>
      <w:sdt>
        <w:sdtPr>
          <w:rPr>
            <w:rFonts w:ascii="Arial" w:hAnsi="Arial" w:cs="Arial"/>
            <w:sz w:val="22"/>
            <w:szCs w:val="22"/>
          </w:rPr>
          <w:id w:val="-1545665281"/>
          <w:citation/>
        </w:sdtPr>
        <w:sdtContent>
          <w:r w:rsidR="004E5F13">
            <w:rPr>
              <w:rFonts w:ascii="Arial" w:hAnsi="Arial" w:cs="Arial"/>
              <w:sz w:val="22"/>
              <w:szCs w:val="22"/>
            </w:rPr>
            <w:fldChar w:fldCharType="begin"/>
          </w:r>
          <w:r w:rsidR="004E5F13">
            <w:rPr>
              <w:rFonts w:ascii="Arial" w:hAnsi="Arial" w:cs="Arial"/>
              <w:sz w:val="22"/>
              <w:szCs w:val="22"/>
            </w:rPr>
            <w:instrText xml:space="preserve"> CITATION Dav22 \l 2057 </w:instrText>
          </w:r>
          <w:r w:rsidR="004E5F13">
            <w:rPr>
              <w:rFonts w:ascii="Arial" w:hAnsi="Arial" w:cs="Arial"/>
              <w:sz w:val="22"/>
              <w:szCs w:val="22"/>
            </w:rPr>
            <w:fldChar w:fldCharType="separate"/>
          </w:r>
          <w:r w:rsidR="004E5F13" w:rsidRPr="004E5F13">
            <w:rPr>
              <w:rFonts w:ascii="Arial" w:hAnsi="Arial" w:cs="Arial"/>
              <w:noProof/>
              <w:sz w:val="22"/>
              <w:szCs w:val="22"/>
            </w:rPr>
            <w:t>(Davis et al., 2022)</w:t>
          </w:r>
          <w:r w:rsidR="004E5F13">
            <w:rPr>
              <w:rFonts w:ascii="Arial" w:hAnsi="Arial" w:cs="Arial"/>
              <w:sz w:val="22"/>
              <w:szCs w:val="22"/>
            </w:rPr>
            <w:fldChar w:fldCharType="end"/>
          </w:r>
        </w:sdtContent>
      </w:sdt>
      <w:r w:rsidR="004E5F13" w:rsidRPr="004E5F13">
        <w:rPr>
          <w:rFonts w:ascii="Arial" w:hAnsi="Arial" w:cs="Arial"/>
          <w:sz w:val="22"/>
          <w:szCs w:val="22"/>
        </w:rPr>
        <w:t>.</w:t>
      </w:r>
      <w:r w:rsidR="00A83D14">
        <w:rPr>
          <w:rFonts w:ascii="Arial" w:hAnsi="Arial" w:cs="Arial"/>
          <w:sz w:val="22"/>
          <w:szCs w:val="22"/>
        </w:rPr>
        <w:t xml:space="preserve"> Carlson, Wimer and Haskins (2022) stated that t</w:t>
      </w:r>
      <w:r w:rsidR="00A83D14" w:rsidRPr="00A83D14">
        <w:rPr>
          <w:rFonts w:ascii="Arial" w:hAnsi="Arial" w:cs="Arial"/>
          <w:sz w:val="22"/>
          <w:szCs w:val="22"/>
        </w:rPr>
        <w:t>hese contribute to a worsening economic and social situation for less educated and people with lower incomes individuals and families. Although poverty rates in general as well as among parents with children have decreased over the last fifty years, research indicates that much of this success has been accomplished by legislation that provides income assistance rather than through labour-market development. As a result, today's employees are under more pressure in order to make a living while supporting their families. The primary argument is that increasingly prevalent aspects of low-wage professions, such as unpredictable scheduling, can have significant consequences for stress in family  processes and, ultimately, family and child welfare</w:t>
      </w:r>
      <w:r w:rsidR="00A83D14">
        <w:rPr>
          <w:rFonts w:ascii="Arial" w:hAnsi="Arial" w:cs="Arial"/>
          <w:sz w:val="22"/>
          <w:szCs w:val="22"/>
        </w:rPr>
        <w:t xml:space="preserve"> </w:t>
      </w:r>
      <w:sdt>
        <w:sdtPr>
          <w:rPr>
            <w:rFonts w:ascii="Arial" w:hAnsi="Arial" w:cs="Arial"/>
            <w:sz w:val="22"/>
            <w:szCs w:val="22"/>
          </w:rPr>
          <w:id w:val="1358927276"/>
          <w:citation/>
        </w:sdtPr>
        <w:sdtContent>
          <w:r w:rsidR="00A83D14">
            <w:rPr>
              <w:rFonts w:ascii="Arial" w:hAnsi="Arial" w:cs="Arial"/>
              <w:sz w:val="22"/>
              <w:szCs w:val="22"/>
            </w:rPr>
            <w:fldChar w:fldCharType="begin"/>
          </w:r>
          <w:r w:rsidR="00A83D14">
            <w:rPr>
              <w:rFonts w:ascii="Arial" w:hAnsi="Arial" w:cs="Arial"/>
              <w:sz w:val="22"/>
              <w:szCs w:val="22"/>
            </w:rPr>
            <w:instrText xml:space="preserve"> CITATION Car221 \l 2057 </w:instrText>
          </w:r>
          <w:r w:rsidR="00A83D14">
            <w:rPr>
              <w:rFonts w:ascii="Arial" w:hAnsi="Arial" w:cs="Arial"/>
              <w:sz w:val="22"/>
              <w:szCs w:val="22"/>
            </w:rPr>
            <w:fldChar w:fldCharType="separate"/>
          </w:r>
          <w:r w:rsidR="00A83D14" w:rsidRPr="00A83D14">
            <w:rPr>
              <w:rFonts w:ascii="Arial" w:hAnsi="Arial" w:cs="Arial"/>
              <w:noProof/>
              <w:sz w:val="22"/>
              <w:szCs w:val="22"/>
            </w:rPr>
            <w:t>(Carlson, Wimer and Haskins, 2022)</w:t>
          </w:r>
          <w:r w:rsidR="00A83D14">
            <w:rPr>
              <w:rFonts w:ascii="Arial" w:hAnsi="Arial" w:cs="Arial"/>
              <w:sz w:val="22"/>
              <w:szCs w:val="22"/>
            </w:rPr>
            <w:fldChar w:fldCharType="end"/>
          </w:r>
        </w:sdtContent>
      </w:sdt>
      <w:r w:rsidR="00A83D14" w:rsidRPr="00A83D14">
        <w:rPr>
          <w:rFonts w:ascii="Arial" w:hAnsi="Arial" w:cs="Arial"/>
          <w:sz w:val="22"/>
          <w:szCs w:val="22"/>
        </w:rPr>
        <w:t>.</w:t>
      </w:r>
    </w:p>
    <w:p w14:paraId="26CDF9DB" w14:textId="77777777" w:rsidR="001B7BA6" w:rsidRDefault="001B7BA6" w:rsidP="004E5F13">
      <w:pPr>
        <w:ind w:left="0"/>
        <w:rPr>
          <w:rFonts w:ascii="Arial" w:hAnsi="Arial" w:cs="Arial"/>
          <w:sz w:val="22"/>
          <w:szCs w:val="22"/>
        </w:rPr>
      </w:pPr>
    </w:p>
    <w:p w14:paraId="1390670D" w14:textId="77777777" w:rsidR="004E5F13" w:rsidRDefault="004E5F13" w:rsidP="004E5F13">
      <w:pPr>
        <w:ind w:left="0"/>
        <w:rPr>
          <w:rFonts w:ascii="Arial" w:hAnsi="Arial" w:cs="Arial"/>
          <w:sz w:val="22"/>
          <w:szCs w:val="22"/>
        </w:rPr>
      </w:pPr>
    </w:p>
    <w:p w14:paraId="46C475CE" w14:textId="77777777" w:rsidR="00B921E2" w:rsidRPr="001B7BA6" w:rsidRDefault="00B921E2" w:rsidP="001B7BA6">
      <w:pPr>
        <w:jc w:val="center"/>
        <w:rPr>
          <w:rFonts w:ascii="Arial" w:hAnsi="Arial" w:cs="Arial"/>
          <w:b/>
          <w:bCs/>
          <w:sz w:val="22"/>
          <w:szCs w:val="22"/>
          <w:u w:val="single"/>
        </w:rPr>
      </w:pPr>
    </w:p>
    <w:p w14:paraId="0F135837" w14:textId="77777777" w:rsidR="001B7BA6" w:rsidRPr="001B7BA6" w:rsidRDefault="001B7BA6" w:rsidP="001B7BA6">
      <w:pPr>
        <w:jc w:val="center"/>
        <w:rPr>
          <w:rFonts w:ascii="Arial" w:hAnsi="Arial" w:cs="Arial"/>
          <w:b/>
          <w:bCs/>
          <w:sz w:val="22"/>
          <w:szCs w:val="22"/>
          <w:u w:val="single"/>
        </w:rPr>
      </w:pPr>
    </w:p>
    <w:p w14:paraId="566B1F5C" w14:textId="77777777" w:rsidR="001B7BA6" w:rsidRPr="001B7BA6" w:rsidRDefault="001B7BA6" w:rsidP="001B7BA6">
      <w:pPr>
        <w:jc w:val="center"/>
        <w:rPr>
          <w:rFonts w:ascii="Arial" w:hAnsi="Arial" w:cs="Arial"/>
          <w:b/>
          <w:bCs/>
          <w:sz w:val="22"/>
          <w:szCs w:val="22"/>
          <w:u w:val="single"/>
        </w:rPr>
      </w:pPr>
    </w:p>
    <w:p w14:paraId="7F4D95E1" w14:textId="77777777" w:rsidR="001B7BA6" w:rsidRDefault="001B7BA6" w:rsidP="0071688D">
      <w:pPr>
        <w:ind w:left="0"/>
        <w:rPr>
          <w:rFonts w:ascii="Arial" w:hAnsi="Arial" w:cs="Arial"/>
          <w:b/>
          <w:bCs/>
          <w:sz w:val="22"/>
          <w:szCs w:val="22"/>
          <w:u w:val="single"/>
        </w:rPr>
      </w:pPr>
    </w:p>
    <w:p w14:paraId="2C1AAB77" w14:textId="77777777" w:rsidR="00A83D14" w:rsidRDefault="00A83D14" w:rsidP="0071688D">
      <w:pPr>
        <w:ind w:left="0"/>
        <w:rPr>
          <w:rFonts w:ascii="Arial" w:hAnsi="Arial" w:cs="Arial"/>
          <w:b/>
          <w:bCs/>
          <w:sz w:val="22"/>
          <w:szCs w:val="22"/>
          <w:u w:val="single"/>
        </w:rPr>
      </w:pPr>
    </w:p>
    <w:p w14:paraId="695E5A35" w14:textId="77777777" w:rsidR="00A83D14" w:rsidRDefault="00A83D14" w:rsidP="0071688D">
      <w:pPr>
        <w:ind w:left="0"/>
        <w:rPr>
          <w:rFonts w:ascii="Arial" w:hAnsi="Arial" w:cs="Arial"/>
          <w:b/>
          <w:bCs/>
          <w:sz w:val="22"/>
          <w:szCs w:val="22"/>
          <w:u w:val="single"/>
        </w:rPr>
      </w:pPr>
    </w:p>
    <w:p w14:paraId="16F551F4" w14:textId="77777777" w:rsidR="00A83D14" w:rsidRDefault="00A83D14" w:rsidP="0071688D">
      <w:pPr>
        <w:ind w:left="0"/>
        <w:rPr>
          <w:rFonts w:ascii="Arial" w:hAnsi="Arial" w:cs="Arial"/>
          <w:b/>
          <w:bCs/>
          <w:sz w:val="22"/>
          <w:szCs w:val="22"/>
          <w:u w:val="single"/>
        </w:rPr>
      </w:pPr>
    </w:p>
    <w:p w14:paraId="621BF3AB" w14:textId="77777777" w:rsidR="00A83D14" w:rsidRDefault="00A83D14" w:rsidP="0071688D">
      <w:pPr>
        <w:ind w:left="0"/>
        <w:rPr>
          <w:rFonts w:ascii="Arial" w:hAnsi="Arial" w:cs="Arial"/>
          <w:b/>
          <w:bCs/>
          <w:sz w:val="22"/>
          <w:szCs w:val="22"/>
          <w:u w:val="single"/>
        </w:rPr>
      </w:pPr>
    </w:p>
    <w:p w14:paraId="2688A2E2" w14:textId="77777777" w:rsidR="00A83D14" w:rsidRDefault="00A83D14" w:rsidP="0071688D">
      <w:pPr>
        <w:ind w:left="0"/>
        <w:rPr>
          <w:rFonts w:ascii="Arial" w:hAnsi="Arial" w:cs="Arial"/>
          <w:b/>
          <w:bCs/>
          <w:sz w:val="22"/>
          <w:szCs w:val="22"/>
          <w:u w:val="single"/>
        </w:rPr>
      </w:pPr>
    </w:p>
    <w:p w14:paraId="6893A376" w14:textId="77777777" w:rsidR="00A83D14" w:rsidRDefault="00A83D14" w:rsidP="0071688D">
      <w:pPr>
        <w:ind w:left="0"/>
        <w:rPr>
          <w:rFonts w:ascii="Arial" w:hAnsi="Arial" w:cs="Arial"/>
          <w:b/>
          <w:bCs/>
          <w:sz w:val="22"/>
          <w:szCs w:val="22"/>
          <w:u w:val="single"/>
        </w:rPr>
      </w:pPr>
    </w:p>
    <w:p w14:paraId="19CE3087" w14:textId="77777777" w:rsidR="0071688D" w:rsidRPr="001B7BA6" w:rsidRDefault="0071688D" w:rsidP="0071688D">
      <w:pPr>
        <w:ind w:left="0"/>
        <w:rPr>
          <w:rFonts w:ascii="Arial" w:hAnsi="Arial" w:cs="Arial"/>
          <w:b/>
          <w:bCs/>
          <w:sz w:val="22"/>
          <w:szCs w:val="22"/>
          <w:u w:val="single"/>
        </w:rPr>
      </w:pPr>
    </w:p>
    <w:p w14:paraId="518058D0" w14:textId="2CF044A5"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Goal B:</w:t>
      </w:r>
      <w:r w:rsidR="00CA0AAC">
        <w:rPr>
          <w:rFonts w:ascii="Arial" w:hAnsi="Arial" w:cs="Arial"/>
          <w:b/>
          <w:bCs/>
          <w:sz w:val="22"/>
          <w:szCs w:val="22"/>
          <w:u w:val="single"/>
        </w:rPr>
        <w:t xml:space="preserve"> Zero Hunger</w:t>
      </w:r>
    </w:p>
    <w:p w14:paraId="0CC6C5DA" w14:textId="77777777" w:rsidR="001B7BA6" w:rsidRPr="001B7BA6" w:rsidRDefault="001B7BA6" w:rsidP="001B7BA6">
      <w:pPr>
        <w:jc w:val="center"/>
        <w:rPr>
          <w:rFonts w:ascii="Arial" w:hAnsi="Arial" w:cs="Arial"/>
          <w:b/>
          <w:bCs/>
          <w:sz w:val="22"/>
          <w:szCs w:val="22"/>
          <w:u w:val="single"/>
        </w:rPr>
      </w:pPr>
    </w:p>
    <w:p w14:paraId="78CCAE84" w14:textId="77777777" w:rsidR="001B7BA6" w:rsidRPr="001B7BA6" w:rsidRDefault="001B7BA6" w:rsidP="001B7BA6">
      <w:pPr>
        <w:jc w:val="center"/>
        <w:rPr>
          <w:rFonts w:ascii="Arial" w:hAnsi="Arial" w:cs="Arial"/>
          <w:b/>
          <w:bCs/>
          <w:sz w:val="22"/>
          <w:szCs w:val="22"/>
          <w:u w:val="single"/>
        </w:rPr>
      </w:pPr>
    </w:p>
    <w:p w14:paraId="3B76D1F4" w14:textId="060917F3" w:rsidR="00A83D14" w:rsidRPr="00A83D14" w:rsidRDefault="00A83D14" w:rsidP="00E31EA5">
      <w:pPr>
        <w:spacing w:line="360" w:lineRule="auto"/>
        <w:rPr>
          <w:rFonts w:ascii="Arial" w:hAnsi="Arial" w:cs="Arial"/>
          <w:b/>
          <w:bCs/>
          <w:sz w:val="22"/>
          <w:szCs w:val="22"/>
          <w:u w:val="single"/>
        </w:rPr>
      </w:pPr>
      <w:r w:rsidRPr="00A83D14">
        <w:rPr>
          <w:rFonts w:ascii="Arial" w:hAnsi="Arial" w:cs="Arial"/>
          <w:b/>
          <w:bCs/>
          <w:sz w:val="22"/>
          <w:szCs w:val="22"/>
          <w:u w:val="single"/>
        </w:rPr>
        <w:t>Strategy 1:</w:t>
      </w:r>
    </w:p>
    <w:p w14:paraId="20464AC2" w14:textId="02F2E639" w:rsidR="00E31EA5" w:rsidRDefault="00E31EA5" w:rsidP="00E31EA5">
      <w:pPr>
        <w:spacing w:line="360" w:lineRule="auto"/>
        <w:rPr>
          <w:rFonts w:ascii="Arial" w:hAnsi="Arial" w:cs="Arial"/>
          <w:b/>
          <w:bCs/>
          <w:sz w:val="22"/>
          <w:szCs w:val="22"/>
        </w:rPr>
      </w:pPr>
      <w:r>
        <w:rPr>
          <w:rFonts w:ascii="Arial" w:hAnsi="Arial" w:cs="Arial"/>
          <w:b/>
          <w:bCs/>
          <w:sz w:val="22"/>
          <w:szCs w:val="22"/>
        </w:rPr>
        <w:t xml:space="preserve">Free </w:t>
      </w:r>
      <w:r w:rsidRPr="003A61C9">
        <w:rPr>
          <w:rFonts w:ascii="Arial" w:hAnsi="Arial" w:cs="Arial"/>
          <w:b/>
          <w:bCs/>
          <w:sz w:val="22"/>
          <w:szCs w:val="22"/>
        </w:rPr>
        <w:t>School Meals:</w:t>
      </w:r>
    </w:p>
    <w:p w14:paraId="43AEBEF5" w14:textId="77777777" w:rsidR="00E31EA5" w:rsidRDefault="00E31EA5" w:rsidP="00E31EA5">
      <w:pPr>
        <w:spacing w:line="360" w:lineRule="auto"/>
        <w:rPr>
          <w:rFonts w:ascii="Arial" w:hAnsi="Arial" w:cs="Arial"/>
          <w:sz w:val="22"/>
          <w:szCs w:val="22"/>
        </w:rPr>
      </w:pPr>
      <w:r>
        <w:rPr>
          <w:rFonts w:ascii="Arial" w:hAnsi="Arial" w:cs="Arial"/>
          <w:sz w:val="22"/>
          <w:szCs w:val="22"/>
        </w:rPr>
        <w:t>According to McIntyre et al., (2022) stated that t</w:t>
      </w:r>
      <w:r w:rsidRPr="00DB696A">
        <w:rPr>
          <w:rFonts w:ascii="Arial" w:hAnsi="Arial" w:cs="Arial"/>
          <w:sz w:val="22"/>
          <w:szCs w:val="22"/>
        </w:rPr>
        <w:t>he supply of free school meals across the UK during the COVID-19 epidemic, and the possible ramifications for children's nutrition. To learn about UK school food policy and strategies for providing free school meals. School food is a critical component of the United Kingdom's wellness strategy and dedication to improving children's nutrition. Each UK nation has enacted food-based standards, while only Scotland and Wales have nutrient-based criteria. In the recent decade, each country's school meal guidelines have been modified. Universal school lunches are offered in England for kids who are in the first three years of elementary school and in Scotland for schoolchildren in the first five years of primary school, with plans made for the adoption about free school meals to all primary learners in Scotland and Wales.</w:t>
      </w:r>
      <w:r>
        <w:rPr>
          <w:rFonts w:ascii="Arial" w:hAnsi="Arial" w:cs="Arial"/>
          <w:sz w:val="22"/>
          <w:szCs w:val="22"/>
        </w:rPr>
        <w:t xml:space="preserve"> </w:t>
      </w:r>
      <w:r w:rsidRPr="00DB696A">
        <w:rPr>
          <w:rFonts w:ascii="Arial" w:hAnsi="Arial" w:cs="Arial"/>
          <w:sz w:val="22"/>
          <w:szCs w:val="22"/>
        </w:rPr>
        <w:t>There is a lack of systematic monitoring of school meals across the United Kingdom, as well as a shortage of reporting compliance with the requirements. During COVID-related school closures, each country's reaction and handling of free school meals varies. Furthermore, there are concerns about the monitoring of the procedures used to offer free school meals during school closures. The importance of school meals has been underlined at COVID-19, prompting calls for a reassessment of free school lunch eligibility standards. The need for enhanced and consistent school food monitoring across the UK exists, as should the need to assess the effects of school meals on children's diets</w:t>
      </w:r>
      <w:r>
        <w:rPr>
          <w:rFonts w:ascii="Arial" w:hAnsi="Arial" w:cs="Arial"/>
          <w:sz w:val="22"/>
          <w:szCs w:val="22"/>
        </w:rPr>
        <w:t xml:space="preserve"> </w:t>
      </w:r>
      <w:sdt>
        <w:sdtPr>
          <w:rPr>
            <w:rFonts w:ascii="Arial" w:hAnsi="Arial" w:cs="Arial"/>
            <w:sz w:val="22"/>
            <w:szCs w:val="22"/>
          </w:rPr>
          <w:id w:val="1756547826"/>
          <w:citation/>
        </w:sdtPr>
        <w:sdtContent>
          <w:r>
            <w:rPr>
              <w:rFonts w:ascii="Arial" w:hAnsi="Arial" w:cs="Arial"/>
              <w:sz w:val="22"/>
              <w:szCs w:val="22"/>
            </w:rPr>
            <w:fldChar w:fldCharType="begin"/>
          </w:r>
          <w:r>
            <w:rPr>
              <w:rFonts w:ascii="Arial" w:hAnsi="Arial" w:cs="Arial"/>
              <w:sz w:val="22"/>
              <w:szCs w:val="22"/>
            </w:rPr>
            <w:instrText xml:space="preserve"> CITATION McI22 \l 2057 </w:instrText>
          </w:r>
          <w:r>
            <w:rPr>
              <w:rFonts w:ascii="Arial" w:hAnsi="Arial" w:cs="Arial"/>
              <w:sz w:val="22"/>
              <w:szCs w:val="22"/>
            </w:rPr>
            <w:fldChar w:fldCharType="separate"/>
          </w:r>
          <w:r w:rsidRPr="00DB696A">
            <w:rPr>
              <w:rFonts w:ascii="Arial" w:hAnsi="Arial" w:cs="Arial"/>
              <w:noProof/>
              <w:sz w:val="22"/>
              <w:szCs w:val="22"/>
            </w:rPr>
            <w:t>(McIntyre et al., 2022)</w:t>
          </w:r>
          <w:r>
            <w:rPr>
              <w:rFonts w:ascii="Arial" w:hAnsi="Arial" w:cs="Arial"/>
              <w:sz w:val="22"/>
              <w:szCs w:val="22"/>
            </w:rPr>
            <w:fldChar w:fldCharType="end"/>
          </w:r>
        </w:sdtContent>
      </w:sdt>
      <w:r w:rsidRPr="00DB696A">
        <w:rPr>
          <w:rFonts w:ascii="Arial" w:hAnsi="Arial" w:cs="Arial"/>
          <w:sz w:val="22"/>
          <w:szCs w:val="22"/>
        </w:rPr>
        <w:t>.</w:t>
      </w:r>
    </w:p>
    <w:p w14:paraId="4903413C" w14:textId="77777777" w:rsidR="006542B1" w:rsidRDefault="006542B1" w:rsidP="00E31EA5">
      <w:pPr>
        <w:spacing w:line="360" w:lineRule="auto"/>
        <w:rPr>
          <w:rFonts w:ascii="Arial" w:hAnsi="Arial" w:cs="Arial"/>
          <w:sz w:val="22"/>
          <w:szCs w:val="22"/>
        </w:rPr>
      </w:pPr>
    </w:p>
    <w:p w14:paraId="6219A1EC" w14:textId="4958B821" w:rsidR="006542B1" w:rsidRPr="00A83D14" w:rsidRDefault="006542B1" w:rsidP="00A83D14">
      <w:pPr>
        <w:spacing w:line="360" w:lineRule="auto"/>
        <w:rPr>
          <w:rFonts w:ascii="Arial" w:hAnsi="Arial" w:cs="Arial"/>
          <w:b/>
          <w:bCs/>
          <w:sz w:val="22"/>
          <w:szCs w:val="22"/>
          <w:u w:val="single"/>
        </w:rPr>
      </w:pPr>
      <w:r w:rsidRPr="006542B1">
        <w:rPr>
          <w:rFonts w:ascii="Arial" w:hAnsi="Arial" w:cs="Arial"/>
          <w:b/>
          <w:bCs/>
          <w:sz w:val="22"/>
          <w:szCs w:val="22"/>
          <w:u w:val="single"/>
        </w:rPr>
        <w:t>Strategy 2</w:t>
      </w:r>
    </w:p>
    <w:p w14:paraId="3A3D8076" w14:textId="77777777" w:rsidR="006542B1" w:rsidRDefault="006542B1" w:rsidP="006542B1">
      <w:pPr>
        <w:spacing w:line="360" w:lineRule="auto"/>
        <w:rPr>
          <w:rFonts w:ascii="Arial" w:hAnsi="Arial" w:cs="Arial"/>
          <w:b/>
          <w:bCs/>
          <w:sz w:val="22"/>
          <w:szCs w:val="22"/>
        </w:rPr>
      </w:pPr>
      <w:r>
        <w:rPr>
          <w:rFonts w:ascii="Arial" w:hAnsi="Arial" w:cs="Arial"/>
          <w:b/>
          <w:bCs/>
          <w:sz w:val="22"/>
          <w:szCs w:val="22"/>
        </w:rPr>
        <w:t>Food banks:</w:t>
      </w:r>
    </w:p>
    <w:p w14:paraId="6475F3A6" w14:textId="1C111DC5" w:rsidR="006542B1" w:rsidRDefault="006542B1" w:rsidP="006542B1">
      <w:pPr>
        <w:spacing w:line="360" w:lineRule="auto"/>
        <w:rPr>
          <w:rFonts w:ascii="Arial" w:hAnsi="Arial" w:cs="Arial"/>
          <w:sz w:val="22"/>
          <w:szCs w:val="22"/>
        </w:rPr>
      </w:pPr>
      <w:r w:rsidRPr="00634667">
        <w:rPr>
          <w:rFonts w:ascii="Arial" w:hAnsi="Arial" w:cs="Arial"/>
          <w:sz w:val="22"/>
          <w:szCs w:val="22"/>
        </w:rPr>
        <w:t xml:space="preserve">According to Beck and Gwilym (2022) stated that The food bank has evolved into a philanthropic safety net for individuals who have been let down by the welfare system during austerity and the Covid-19 epidemic. In this essay, we examine the emergence of food banks in the setting of deteriorating social security, focusing on the UK's austerity decade and the Covid-19 era. We also explain the method of normality of food assistance as a new protection system in a welfare state with less resources. We contend the state of </w:t>
      </w:r>
      <w:r w:rsidRPr="00634667">
        <w:rPr>
          <w:rFonts w:ascii="Arial" w:hAnsi="Arial" w:cs="Arial"/>
          <w:sz w:val="22"/>
          <w:szCs w:val="22"/>
        </w:rPr>
        <w:lastRenderedPageBreak/>
        <w:t>welfare is failing to meet a fundamental 'Want', namely food security.</w:t>
      </w:r>
      <w:r>
        <w:rPr>
          <w:rFonts w:ascii="Arial" w:hAnsi="Arial" w:cs="Arial"/>
          <w:sz w:val="22"/>
          <w:szCs w:val="22"/>
        </w:rPr>
        <w:t xml:space="preserve"> </w:t>
      </w:r>
      <w:r w:rsidRPr="00634667">
        <w:rPr>
          <w:rFonts w:ascii="Arial" w:hAnsi="Arial" w:cs="Arial"/>
          <w:sz w:val="22"/>
          <w:szCs w:val="22"/>
        </w:rPr>
        <w:t>As a result of the Covid-19 epidemic and lockdown measures. Food bank use has increased tremendously during times of hardship, as well as during the Covid-19 outbreak and lockdowns. This essay contends that significant changes in the welfare environment have promoted food bank expansion as an insufficient reaction to growing rates of hardship in times of catastrophe and the welfare state's failure to tackle the problem of Want</w:t>
      </w:r>
      <w:r>
        <w:rPr>
          <w:rFonts w:ascii="Arial" w:hAnsi="Arial" w:cs="Arial"/>
          <w:sz w:val="22"/>
          <w:szCs w:val="22"/>
        </w:rPr>
        <w:t xml:space="preserve"> </w:t>
      </w:r>
      <w:sdt>
        <w:sdtPr>
          <w:rPr>
            <w:rFonts w:ascii="Arial" w:hAnsi="Arial" w:cs="Arial"/>
            <w:sz w:val="22"/>
            <w:szCs w:val="22"/>
          </w:rPr>
          <w:id w:val="-928581982"/>
          <w:citation/>
        </w:sdtPr>
        <w:sdtContent>
          <w:r>
            <w:rPr>
              <w:rFonts w:ascii="Arial" w:hAnsi="Arial" w:cs="Arial"/>
              <w:sz w:val="22"/>
              <w:szCs w:val="22"/>
            </w:rPr>
            <w:fldChar w:fldCharType="begin"/>
          </w:r>
          <w:r>
            <w:rPr>
              <w:rFonts w:ascii="Arial" w:hAnsi="Arial" w:cs="Arial"/>
              <w:sz w:val="22"/>
              <w:szCs w:val="22"/>
            </w:rPr>
            <w:instrText xml:space="preserve"> CITATION Bec22 \l 2057 </w:instrText>
          </w:r>
          <w:r>
            <w:rPr>
              <w:rFonts w:ascii="Arial" w:hAnsi="Arial" w:cs="Arial"/>
              <w:sz w:val="22"/>
              <w:szCs w:val="22"/>
            </w:rPr>
            <w:fldChar w:fldCharType="separate"/>
          </w:r>
          <w:r w:rsidRPr="00634667">
            <w:rPr>
              <w:rFonts w:ascii="Arial" w:hAnsi="Arial" w:cs="Arial"/>
              <w:noProof/>
              <w:sz w:val="22"/>
              <w:szCs w:val="22"/>
            </w:rPr>
            <w:t>(Beck and Gwilym, 2022)</w:t>
          </w:r>
          <w:r>
            <w:rPr>
              <w:rFonts w:ascii="Arial" w:hAnsi="Arial" w:cs="Arial"/>
              <w:sz w:val="22"/>
              <w:szCs w:val="22"/>
            </w:rPr>
            <w:fldChar w:fldCharType="end"/>
          </w:r>
        </w:sdtContent>
      </w:sdt>
      <w:r w:rsidRPr="00634667">
        <w:rPr>
          <w:rFonts w:ascii="Arial" w:hAnsi="Arial" w:cs="Arial"/>
          <w:sz w:val="22"/>
          <w:szCs w:val="22"/>
        </w:rPr>
        <w:t>.</w:t>
      </w:r>
      <w:r>
        <w:rPr>
          <w:rFonts w:ascii="Arial" w:hAnsi="Arial" w:cs="Arial"/>
          <w:sz w:val="22"/>
          <w:szCs w:val="22"/>
        </w:rPr>
        <w:t xml:space="preserve"> </w:t>
      </w:r>
    </w:p>
    <w:p w14:paraId="7FD68623" w14:textId="77777777" w:rsidR="006542B1" w:rsidRDefault="006542B1" w:rsidP="006542B1">
      <w:pPr>
        <w:spacing w:line="360" w:lineRule="auto"/>
        <w:rPr>
          <w:rFonts w:ascii="Arial" w:hAnsi="Arial" w:cs="Arial"/>
          <w:sz w:val="22"/>
          <w:szCs w:val="22"/>
        </w:rPr>
      </w:pPr>
    </w:p>
    <w:p w14:paraId="292F9B9E" w14:textId="77777777" w:rsidR="006542B1" w:rsidRDefault="006542B1" w:rsidP="006542B1">
      <w:pPr>
        <w:spacing w:line="360" w:lineRule="auto"/>
        <w:rPr>
          <w:rFonts w:ascii="Arial" w:hAnsi="Arial" w:cs="Arial"/>
          <w:sz w:val="22"/>
          <w:szCs w:val="22"/>
        </w:rPr>
      </w:pPr>
      <w:r>
        <w:rPr>
          <w:rFonts w:ascii="Arial" w:hAnsi="Arial" w:cs="Arial"/>
          <w:sz w:val="22"/>
          <w:szCs w:val="22"/>
        </w:rPr>
        <w:t>According to Reusken, Cruijssen and Flueren (2023) stated that the f</w:t>
      </w:r>
      <w:r w:rsidRPr="00E31EA5">
        <w:rPr>
          <w:rFonts w:ascii="Arial" w:hAnsi="Arial" w:cs="Arial"/>
          <w:sz w:val="22"/>
          <w:szCs w:val="22"/>
        </w:rPr>
        <w:t>ood banks are programmes that redistribute food that would otherwise go to waste to individuals. These projects, which have grown in popularity in recent years, are plagued by significant levels of unpredictability in the supply chain.  Describes an optimisation model that can aid food bank distribution networks with the allocation of an allocated expenditure budget in order to enhance the number of beneficiaries who can get food assistance, inspired by issues faced by food banks in Netherlands.  Strategic expenditures can be made to address transportation, storage, and donation of food issues. The optimisation approach prioritises investments with the greatest beneficial social effect, which we describe as the total amount of beneficiaries that food banks can serve</w:t>
      </w:r>
      <w:r>
        <w:rPr>
          <w:rFonts w:ascii="Arial" w:hAnsi="Arial" w:cs="Arial"/>
          <w:sz w:val="22"/>
          <w:szCs w:val="22"/>
        </w:rPr>
        <w:t xml:space="preserve"> </w:t>
      </w:r>
      <w:sdt>
        <w:sdtPr>
          <w:rPr>
            <w:rFonts w:ascii="Arial" w:hAnsi="Arial" w:cs="Arial"/>
            <w:sz w:val="22"/>
            <w:szCs w:val="22"/>
          </w:rPr>
          <w:id w:val="-1032881258"/>
          <w:citation/>
        </w:sdtPr>
        <w:sdtContent>
          <w:r>
            <w:rPr>
              <w:rFonts w:ascii="Arial" w:hAnsi="Arial" w:cs="Arial"/>
              <w:sz w:val="22"/>
              <w:szCs w:val="22"/>
            </w:rPr>
            <w:fldChar w:fldCharType="begin"/>
          </w:r>
          <w:r>
            <w:rPr>
              <w:rFonts w:ascii="Arial" w:hAnsi="Arial" w:cs="Arial"/>
              <w:sz w:val="22"/>
              <w:szCs w:val="22"/>
            </w:rPr>
            <w:instrText xml:space="preserve"> CITATION Rue23 \l 2057 </w:instrText>
          </w:r>
          <w:r>
            <w:rPr>
              <w:rFonts w:ascii="Arial" w:hAnsi="Arial" w:cs="Arial"/>
              <w:sz w:val="22"/>
              <w:szCs w:val="22"/>
            </w:rPr>
            <w:fldChar w:fldCharType="separate"/>
          </w:r>
          <w:r w:rsidRPr="00E31EA5">
            <w:rPr>
              <w:rFonts w:ascii="Arial" w:hAnsi="Arial" w:cs="Arial"/>
              <w:noProof/>
              <w:sz w:val="22"/>
              <w:szCs w:val="22"/>
            </w:rPr>
            <w:t>(Ruesken, Cruijssen and Fleuren, 2023)</w:t>
          </w:r>
          <w:r>
            <w:rPr>
              <w:rFonts w:ascii="Arial" w:hAnsi="Arial" w:cs="Arial"/>
              <w:sz w:val="22"/>
              <w:szCs w:val="22"/>
            </w:rPr>
            <w:fldChar w:fldCharType="end"/>
          </w:r>
        </w:sdtContent>
      </w:sdt>
      <w:r w:rsidRPr="00E31EA5">
        <w:rPr>
          <w:rFonts w:ascii="Arial" w:hAnsi="Arial" w:cs="Arial"/>
          <w:sz w:val="22"/>
          <w:szCs w:val="22"/>
        </w:rPr>
        <w:t>.</w:t>
      </w:r>
    </w:p>
    <w:p w14:paraId="37F7D89B" w14:textId="77777777" w:rsidR="006542B1" w:rsidRDefault="006542B1" w:rsidP="00E31EA5">
      <w:pPr>
        <w:spacing w:line="360" w:lineRule="auto"/>
        <w:rPr>
          <w:rFonts w:ascii="Arial" w:hAnsi="Arial" w:cs="Arial"/>
          <w:sz w:val="22"/>
          <w:szCs w:val="22"/>
        </w:rPr>
      </w:pPr>
    </w:p>
    <w:p w14:paraId="58566883" w14:textId="035B31B1" w:rsidR="00336504" w:rsidRPr="00336504" w:rsidRDefault="00336504" w:rsidP="00E31EA5">
      <w:pPr>
        <w:spacing w:line="360" w:lineRule="auto"/>
        <w:rPr>
          <w:rFonts w:ascii="Arial" w:hAnsi="Arial" w:cs="Arial"/>
          <w:b/>
          <w:bCs/>
          <w:sz w:val="22"/>
          <w:szCs w:val="22"/>
        </w:rPr>
      </w:pPr>
      <w:r w:rsidRPr="00336504">
        <w:rPr>
          <w:rFonts w:ascii="Arial" w:hAnsi="Arial" w:cs="Arial"/>
          <w:b/>
          <w:bCs/>
          <w:sz w:val="22"/>
          <w:szCs w:val="22"/>
        </w:rPr>
        <w:t>Did this work.</w:t>
      </w:r>
    </w:p>
    <w:p w14:paraId="36AE3323" w14:textId="3E1F4BAB" w:rsidR="00336504" w:rsidRDefault="00336504" w:rsidP="00336504">
      <w:pPr>
        <w:spacing w:line="360" w:lineRule="auto"/>
        <w:rPr>
          <w:rFonts w:ascii="Arial" w:hAnsi="Arial" w:cs="Arial"/>
          <w:sz w:val="22"/>
          <w:szCs w:val="22"/>
        </w:rPr>
      </w:pPr>
      <w:r>
        <w:rPr>
          <w:rFonts w:ascii="Arial" w:hAnsi="Arial" w:cs="Arial"/>
          <w:sz w:val="22"/>
          <w:szCs w:val="22"/>
        </w:rPr>
        <w:t xml:space="preserve">In this society with inflation rates going higher gaining free school meals for children can lower any type of zero hunger SDG. This can help give the right nutrients for child’s developmental needs and helps protect the body in a paediatric viewpoint. According to Erratum., (2022) stated that schools </w:t>
      </w:r>
      <w:r w:rsidRPr="00336504">
        <w:rPr>
          <w:rFonts w:ascii="Arial" w:hAnsi="Arial" w:cs="Arial"/>
          <w:sz w:val="22"/>
          <w:szCs w:val="22"/>
        </w:rPr>
        <w:t xml:space="preserve">provide nutrition knowledge in a variety of contexts, allowing them to offer full support for young people and teens as their nutritional and developmental requirements vary over time. With school meals they offer existing responsibilities of, and potential directions for working in paediatric overweight and obesity management.  Paediatric overweight and obesity prevention need comprehensive solutions spanning from policy-level to the level of the individual treatments in environments that will have the greatest benefit for children based on their developmental stage. This campaign </w:t>
      </w:r>
      <w:r w:rsidRPr="00336504">
        <w:rPr>
          <w:rFonts w:ascii="Arial" w:hAnsi="Arial" w:cs="Arial"/>
          <w:sz w:val="22"/>
          <w:szCs w:val="22"/>
        </w:rPr>
        <w:lastRenderedPageBreak/>
        <w:t>argues for more food and nutrition access programmes and initiatives to lower the risk of paediatric obesity and its related negative health effects, both now and in the future in schools</w:t>
      </w:r>
      <w:r>
        <w:rPr>
          <w:rFonts w:ascii="Arial" w:hAnsi="Arial" w:cs="Arial"/>
          <w:sz w:val="22"/>
          <w:szCs w:val="22"/>
        </w:rPr>
        <w:t xml:space="preserve"> </w:t>
      </w:r>
      <w:sdt>
        <w:sdtPr>
          <w:rPr>
            <w:rFonts w:ascii="Arial" w:hAnsi="Arial" w:cs="Arial"/>
            <w:sz w:val="22"/>
            <w:szCs w:val="22"/>
          </w:rPr>
          <w:id w:val="-1974208099"/>
          <w:citation/>
        </w:sdtPr>
        <w:sdtContent>
          <w:r>
            <w:rPr>
              <w:rFonts w:ascii="Arial" w:hAnsi="Arial" w:cs="Arial"/>
              <w:sz w:val="22"/>
              <w:szCs w:val="22"/>
            </w:rPr>
            <w:fldChar w:fldCharType="begin"/>
          </w:r>
          <w:r>
            <w:rPr>
              <w:rFonts w:ascii="Arial" w:hAnsi="Arial" w:cs="Arial"/>
              <w:sz w:val="22"/>
              <w:szCs w:val="22"/>
            </w:rPr>
            <w:instrText xml:space="preserve">CITATION Err22 \l 2057 </w:instrText>
          </w:r>
          <w:r>
            <w:rPr>
              <w:rFonts w:ascii="Arial" w:hAnsi="Arial" w:cs="Arial"/>
              <w:sz w:val="22"/>
              <w:szCs w:val="22"/>
            </w:rPr>
            <w:fldChar w:fldCharType="separate"/>
          </w:r>
          <w:r w:rsidRPr="00336504">
            <w:rPr>
              <w:rFonts w:ascii="Arial" w:hAnsi="Arial" w:cs="Arial"/>
              <w:noProof/>
              <w:sz w:val="22"/>
              <w:szCs w:val="22"/>
            </w:rPr>
            <w:t>(Hoelscher et al., 2022)</w:t>
          </w:r>
          <w:r>
            <w:rPr>
              <w:rFonts w:ascii="Arial" w:hAnsi="Arial" w:cs="Arial"/>
              <w:sz w:val="22"/>
              <w:szCs w:val="22"/>
            </w:rPr>
            <w:fldChar w:fldCharType="end"/>
          </w:r>
        </w:sdtContent>
      </w:sdt>
      <w:r w:rsidRPr="00336504">
        <w:rPr>
          <w:rFonts w:ascii="Arial" w:hAnsi="Arial" w:cs="Arial"/>
          <w:sz w:val="22"/>
          <w:szCs w:val="22"/>
        </w:rPr>
        <w:t>.</w:t>
      </w:r>
      <w:r>
        <w:rPr>
          <w:rFonts w:ascii="Arial" w:hAnsi="Arial" w:cs="Arial"/>
          <w:sz w:val="22"/>
          <w:szCs w:val="22"/>
        </w:rPr>
        <w:t xml:space="preserve"> Wang and Cheng (2022) stated that p</w:t>
      </w:r>
      <w:r w:rsidRPr="00336504">
        <w:rPr>
          <w:rFonts w:ascii="Arial" w:hAnsi="Arial" w:cs="Arial"/>
          <w:sz w:val="22"/>
          <w:szCs w:val="22"/>
        </w:rPr>
        <w:t>articipation in the school feeding scheme has been shown to dramatically enhance family commitment to children's education, particularly in-school education expenditure. This favourable association may be affected by family economic position, parental time commitment in their children's education, as well as children's health and cognitive capacity</w:t>
      </w:r>
      <w:r>
        <w:rPr>
          <w:rFonts w:ascii="Arial" w:hAnsi="Arial" w:cs="Arial"/>
          <w:sz w:val="22"/>
          <w:szCs w:val="22"/>
        </w:rPr>
        <w:t xml:space="preserve"> </w:t>
      </w:r>
      <w:sdt>
        <w:sdtPr>
          <w:rPr>
            <w:rFonts w:ascii="Arial" w:hAnsi="Arial" w:cs="Arial"/>
            <w:sz w:val="22"/>
            <w:szCs w:val="22"/>
          </w:rPr>
          <w:id w:val="-1522475096"/>
          <w:citation/>
        </w:sdtPr>
        <w:sdtContent>
          <w:r>
            <w:rPr>
              <w:rFonts w:ascii="Arial" w:hAnsi="Arial" w:cs="Arial"/>
              <w:sz w:val="22"/>
              <w:szCs w:val="22"/>
            </w:rPr>
            <w:fldChar w:fldCharType="begin"/>
          </w:r>
          <w:r>
            <w:rPr>
              <w:rFonts w:ascii="Arial" w:hAnsi="Arial" w:cs="Arial"/>
              <w:sz w:val="22"/>
              <w:szCs w:val="22"/>
            </w:rPr>
            <w:instrText xml:space="preserve"> CITATION Wan22 \l 2057 </w:instrText>
          </w:r>
          <w:r>
            <w:rPr>
              <w:rFonts w:ascii="Arial" w:hAnsi="Arial" w:cs="Arial"/>
              <w:sz w:val="22"/>
              <w:szCs w:val="22"/>
            </w:rPr>
            <w:fldChar w:fldCharType="separate"/>
          </w:r>
          <w:r w:rsidRPr="00336504">
            <w:rPr>
              <w:rFonts w:ascii="Arial" w:hAnsi="Arial" w:cs="Arial"/>
              <w:noProof/>
              <w:sz w:val="22"/>
              <w:szCs w:val="22"/>
            </w:rPr>
            <w:t>(Wang and Cheng, 2022)</w:t>
          </w:r>
          <w:r>
            <w:rPr>
              <w:rFonts w:ascii="Arial" w:hAnsi="Arial" w:cs="Arial"/>
              <w:sz w:val="22"/>
              <w:szCs w:val="22"/>
            </w:rPr>
            <w:fldChar w:fldCharType="end"/>
          </w:r>
        </w:sdtContent>
      </w:sdt>
      <w:r w:rsidRPr="00336504">
        <w:rPr>
          <w:rFonts w:ascii="Arial" w:hAnsi="Arial" w:cs="Arial"/>
          <w:sz w:val="22"/>
          <w:szCs w:val="22"/>
        </w:rPr>
        <w:t>.</w:t>
      </w:r>
      <w:r>
        <w:rPr>
          <w:rFonts w:ascii="Arial" w:hAnsi="Arial" w:cs="Arial"/>
          <w:sz w:val="22"/>
          <w:szCs w:val="22"/>
        </w:rPr>
        <w:t xml:space="preserve"> Help within food banks can be quite adverse when benefits have been sanctioned or with high usage of food banks this can cause shortages especially through Covid - 19. According to Dekkinga, Horst and Andriessen (2022) stated that to</w:t>
      </w:r>
      <w:r w:rsidRPr="00336504">
        <w:rPr>
          <w:rFonts w:ascii="Arial" w:hAnsi="Arial" w:cs="Arial"/>
          <w:sz w:val="22"/>
          <w:szCs w:val="22"/>
        </w:rPr>
        <w:t xml:space="preserve"> make matters worse, food banks experienced operational issues. </w:t>
      </w:r>
      <w:r>
        <w:rPr>
          <w:rFonts w:ascii="Arial" w:hAnsi="Arial" w:cs="Arial"/>
          <w:sz w:val="22"/>
          <w:szCs w:val="22"/>
        </w:rPr>
        <w:t>F</w:t>
      </w:r>
      <w:r w:rsidRPr="00336504">
        <w:rPr>
          <w:rFonts w:ascii="Arial" w:hAnsi="Arial" w:cs="Arial"/>
          <w:sz w:val="22"/>
          <w:szCs w:val="22"/>
        </w:rPr>
        <w:t>ood banks were able to continue providing services after making certain adjustments in response to early issues. This skill was aided in part by organisational adaptability. However, understanding the durability of food help through food banks requires understanding food banks as a component of a food aid system that goes beyond organisational bounds. This system contains a variety of additional players and resources, such as funders, public support, and government backing, all of which contributed to the system's resilience</w:t>
      </w:r>
      <w:r>
        <w:rPr>
          <w:rFonts w:ascii="Arial" w:hAnsi="Arial" w:cs="Arial"/>
          <w:sz w:val="22"/>
          <w:szCs w:val="22"/>
        </w:rPr>
        <w:t xml:space="preserve"> </w:t>
      </w:r>
      <w:sdt>
        <w:sdtPr>
          <w:rPr>
            <w:rFonts w:ascii="Arial" w:hAnsi="Arial" w:cs="Arial"/>
            <w:sz w:val="22"/>
            <w:szCs w:val="22"/>
          </w:rPr>
          <w:id w:val="-2018529231"/>
          <w:citation/>
        </w:sdtPr>
        <w:sdtContent>
          <w:r>
            <w:rPr>
              <w:rFonts w:ascii="Arial" w:hAnsi="Arial" w:cs="Arial"/>
              <w:sz w:val="22"/>
              <w:szCs w:val="22"/>
            </w:rPr>
            <w:fldChar w:fldCharType="begin"/>
          </w:r>
          <w:r>
            <w:rPr>
              <w:rFonts w:ascii="Arial" w:hAnsi="Arial" w:cs="Arial"/>
              <w:sz w:val="22"/>
              <w:szCs w:val="22"/>
            </w:rPr>
            <w:instrText xml:space="preserve"> CITATION Dek22 \l 2057 </w:instrText>
          </w:r>
          <w:r>
            <w:rPr>
              <w:rFonts w:ascii="Arial" w:hAnsi="Arial" w:cs="Arial"/>
              <w:sz w:val="22"/>
              <w:szCs w:val="22"/>
            </w:rPr>
            <w:fldChar w:fldCharType="separate"/>
          </w:r>
          <w:r w:rsidRPr="00336504">
            <w:rPr>
              <w:rFonts w:ascii="Arial" w:hAnsi="Arial" w:cs="Arial"/>
              <w:noProof/>
              <w:sz w:val="22"/>
              <w:szCs w:val="22"/>
            </w:rPr>
            <w:t>(Dekkinga, Horst and Andriessen, 2022)</w:t>
          </w:r>
          <w:r>
            <w:rPr>
              <w:rFonts w:ascii="Arial" w:hAnsi="Arial" w:cs="Arial"/>
              <w:sz w:val="22"/>
              <w:szCs w:val="22"/>
            </w:rPr>
            <w:fldChar w:fldCharType="end"/>
          </w:r>
        </w:sdtContent>
      </w:sdt>
      <w:r w:rsidRPr="00336504">
        <w:rPr>
          <w:rFonts w:ascii="Arial" w:hAnsi="Arial" w:cs="Arial"/>
          <w:sz w:val="22"/>
          <w:szCs w:val="22"/>
        </w:rPr>
        <w:t>.</w:t>
      </w:r>
    </w:p>
    <w:p w14:paraId="0F1664CE" w14:textId="77777777" w:rsidR="006542B1" w:rsidRDefault="006542B1" w:rsidP="00E31EA5">
      <w:pPr>
        <w:spacing w:line="360" w:lineRule="auto"/>
        <w:rPr>
          <w:rFonts w:ascii="Arial" w:hAnsi="Arial" w:cs="Arial"/>
          <w:sz w:val="22"/>
          <w:szCs w:val="22"/>
        </w:rPr>
      </w:pPr>
    </w:p>
    <w:p w14:paraId="75E6F93F" w14:textId="77777777" w:rsidR="006542B1" w:rsidRDefault="006542B1" w:rsidP="00E31EA5">
      <w:pPr>
        <w:spacing w:line="360" w:lineRule="auto"/>
        <w:rPr>
          <w:rFonts w:ascii="Arial" w:hAnsi="Arial" w:cs="Arial"/>
          <w:sz w:val="22"/>
          <w:szCs w:val="22"/>
        </w:rPr>
      </w:pPr>
    </w:p>
    <w:p w14:paraId="26FAC8CB" w14:textId="77777777" w:rsidR="006542B1" w:rsidRPr="00DB696A" w:rsidRDefault="006542B1" w:rsidP="00E31EA5">
      <w:pPr>
        <w:spacing w:line="360" w:lineRule="auto"/>
        <w:rPr>
          <w:rFonts w:ascii="Arial" w:hAnsi="Arial" w:cs="Arial"/>
          <w:sz w:val="22"/>
          <w:szCs w:val="22"/>
        </w:rPr>
      </w:pPr>
    </w:p>
    <w:p w14:paraId="199424C4" w14:textId="77777777" w:rsidR="001B7BA6" w:rsidRPr="001B7BA6" w:rsidRDefault="001B7BA6" w:rsidP="00E31EA5">
      <w:pPr>
        <w:rPr>
          <w:rFonts w:ascii="Arial" w:hAnsi="Arial" w:cs="Arial"/>
          <w:b/>
          <w:bCs/>
          <w:sz w:val="22"/>
          <w:szCs w:val="22"/>
          <w:u w:val="single"/>
        </w:rPr>
      </w:pPr>
    </w:p>
    <w:p w14:paraId="0927C591" w14:textId="77777777" w:rsidR="001B7BA6" w:rsidRPr="001B7BA6" w:rsidRDefault="001B7BA6" w:rsidP="001B7BA6">
      <w:pPr>
        <w:jc w:val="center"/>
        <w:rPr>
          <w:rFonts w:ascii="Arial" w:hAnsi="Arial" w:cs="Arial"/>
          <w:b/>
          <w:bCs/>
          <w:sz w:val="22"/>
          <w:szCs w:val="22"/>
          <w:u w:val="single"/>
        </w:rPr>
      </w:pPr>
    </w:p>
    <w:p w14:paraId="1A2331E3" w14:textId="77777777" w:rsidR="001B7BA6" w:rsidRPr="001B7BA6" w:rsidRDefault="001B7BA6" w:rsidP="001B7BA6">
      <w:pPr>
        <w:jc w:val="center"/>
        <w:rPr>
          <w:rFonts w:ascii="Arial" w:hAnsi="Arial" w:cs="Arial"/>
          <w:b/>
          <w:bCs/>
          <w:sz w:val="22"/>
          <w:szCs w:val="22"/>
          <w:u w:val="single"/>
        </w:rPr>
      </w:pPr>
    </w:p>
    <w:p w14:paraId="7B277773" w14:textId="77777777" w:rsidR="001B7BA6" w:rsidRPr="001B7BA6" w:rsidRDefault="001B7BA6" w:rsidP="001B7BA6">
      <w:pPr>
        <w:jc w:val="center"/>
        <w:rPr>
          <w:rFonts w:ascii="Arial" w:hAnsi="Arial" w:cs="Arial"/>
          <w:b/>
          <w:bCs/>
          <w:sz w:val="22"/>
          <w:szCs w:val="22"/>
          <w:u w:val="single"/>
        </w:rPr>
      </w:pPr>
    </w:p>
    <w:p w14:paraId="11009EC3" w14:textId="77777777" w:rsidR="001B7BA6" w:rsidRPr="001B7BA6" w:rsidRDefault="001B7BA6" w:rsidP="001B7BA6">
      <w:pPr>
        <w:jc w:val="center"/>
        <w:rPr>
          <w:rFonts w:ascii="Arial" w:hAnsi="Arial" w:cs="Arial"/>
          <w:b/>
          <w:bCs/>
          <w:sz w:val="22"/>
          <w:szCs w:val="22"/>
          <w:u w:val="single"/>
        </w:rPr>
      </w:pPr>
    </w:p>
    <w:p w14:paraId="645B2DC3" w14:textId="52854C83" w:rsidR="001B7BA6" w:rsidRPr="001B7BA6" w:rsidRDefault="001B7BA6" w:rsidP="00336504">
      <w:pPr>
        <w:tabs>
          <w:tab w:val="left" w:pos="3659"/>
        </w:tabs>
        <w:ind w:left="0"/>
        <w:rPr>
          <w:rFonts w:ascii="Arial" w:hAnsi="Arial" w:cs="Arial"/>
          <w:b/>
          <w:bCs/>
          <w:sz w:val="22"/>
          <w:szCs w:val="22"/>
          <w:u w:val="single"/>
        </w:rPr>
      </w:pPr>
    </w:p>
    <w:p w14:paraId="6B968E15" w14:textId="77777777" w:rsidR="001B7BA6" w:rsidRPr="001B7BA6" w:rsidRDefault="001B7BA6" w:rsidP="001B7BA6">
      <w:pPr>
        <w:jc w:val="center"/>
        <w:rPr>
          <w:rFonts w:ascii="Arial" w:hAnsi="Arial" w:cs="Arial"/>
          <w:b/>
          <w:bCs/>
          <w:sz w:val="22"/>
          <w:szCs w:val="22"/>
          <w:u w:val="single"/>
        </w:rPr>
      </w:pPr>
    </w:p>
    <w:p w14:paraId="638E9A6C" w14:textId="77777777" w:rsidR="001B7BA6" w:rsidRPr="001B7BA6" w:rsidRDefault="001B7BA6" w:rsidP="001B7BA6">
      <w:pPr>
        <w:jc w:val="center"/>
        <w:rPr>
          <w:rFonts w:ascii="Arial" w:hAnsi="Arial" w:cs="Arial"/>
          <w:b/>
          <w:bCs/>
          <w:sz w:val="22"/>
          <w:szCs w:val="22"/>
          <w:u w:val="single"/>
        </w:rPr>
      </w:pPr>
    </w:p>
    <w:p w14:paraId="20359010" w14:textId="77777777" w:rsidR="001B7BA6" w:rsidRPr="001B7BA6" w:rsidRDefault="001B7BA6" w:rsidP="001B7BA6">
      <w:pPr>
        <w:jc w:val="center"/>
        <w:rPr>
          <w:rFonts w:ascii="Arial" w:hAnsi="Arial" w:cs="Arial"/>
          <w:b/>
          <w:bCs/>
          <w:sz w:val="22"/>
          <w:szCs w:val="22"/>
          <w:u w:val="single"/>
        </w:rPr>
      </w:pPr>
    </w:p>
    <w:p w14:paraId="292F80A8" w14:textId="77777777" w:rsidR="00A40D94" w:rsidRDefault="00A40D94" w:rsidP="00336504">
      <w:pPr>
        <w:ind w:left="0"/>
        <w:rPr>
          <w:rFonts w:ascii="Arial" w:hAnsi="Arial" w:cs="Arial"/>
          <w:b/>
          <w:bCs/>
          <w:sz w:val="22"/>
          <w:szCs w:val="22"/>
          <w:u w:val="single"/>
        </w:rPr>
      </w:pPr>
    </w:p>
    <w:p w14:paraId="2F750E32" w14:textId="77777777" w:rsidR="00336504" w:rsidRDefault="00336504" w:rsidP="00336504">
      <w:pPr>
        <w:ind w:left="0"/>
        <w:rPr>
          <w:rFonts w:ascii="Arial" w:hAnsi="Arial" w:cs="Arial"/>
          <w:b/>
          <w:bCs/>
          <w:sz w:val="22"/>
          <w:szCs w:val="22"/>
          <w:u w:val="single"/>
        </w:rPr>
      </w:pPr>
    </w:p>
    <w:p w14:paraId="04F2E795" w14:textId="77777777" w:rsidR="00A40D94" w:rsidRDefault="00A40D94" w:rsidP="001B7BA6">
      <w:pPr>
        <w:jc w:val="center"/>
        <w:rPr>
          <w:rFonts w:ascii="Arial" w:hAnsi="Arial" w:cs="Arial"/>
          <w:b/>
          <w:bCs/>
          <w:sz w:val="22"/>
          <w:szCs w:val="22"/>
          <w:u w:val="single"/>
        </w:rPr>
      </w:pPr>
    </w:p>
    <w:p w14:paraId="3C859AD3" w14:textId="77777777" w:rsidR="00A40D94" w:rsidRPr="001B7BA6" w:rsidRDefault="00A40D94" w:rsidP="001B7BA6">
      <w:pPr>
        <w:jc w:val="center"/>
        <w:rPr>
          <w:rFonts w:ascii="Arial" w:hAnsi="Arial" w:cs="Arial"/>
          <w:b/>
          <w:bCs/>
          <w:sz w:val="22"/>
          <w:szCs w:val="22"/>
          <w:u w:val="single"/>
        </w:rPr>
      </w:pPr>
    </w:p>
    <w:p w14:paraId="51BAF601" w14:textId="77777777" w:rsidR="001B7BA6" w:rsidRPr="001B7BA6" w:rsidRDefault="001B7BA6" w:rsidP="001B7BA6">
      <w:pPr>
        <w:jc w:val="center"/>
        <w:rPr>
          <w:rFonts w:ascii="Arial" w:hAnsi="Arial" w:cs="Arial"/>
          <w:b/>
          <w:bCs/>
          <w:sz w:val="22"/>
          <w:szCs w:val="22"/>
          <w:u w:val="single"/>
        </w:rPr>
      </w:pPr>
    </w:p>
    <w:p w14:paraId="1B6774DB" w14:textId="77777777" w:rsidR="001B7BA6" w:rsidRPr="001B7BA6" w:rsidRDefault="001B7BA6" w:rsidP="001B7BA6">
      <w:pPr>
        <w:jc w:val="center"/>
        <w:rPr>
          <w:rFonts w:ascii="Arial" w:hAnsi="Arial" w:cs="Arial"/>
          <w:b/>
          <w:bCs/>
          <w:sz w:val="22"/>
          <w:szCs w:val="22"/>
          <w:u w:val="single"/>
        </w:rPr>
      </w:pPr>
    </w:p>
    <w:p w14:paraId="4A4C2E00" w14:textId="77777777" w:rsidR="001B7BA6" w:rsidRPr="001B7BA6" w:rsidRDefault="001B7BA6" w:rsidP="001B7BA6">
      <w:pPr>
        <w:jc w:val="center"/>
        <w:rPr>
          <w:rFonts w:ascii="Arial" w:hAnsi="Arial" w:cs="Arial"/>
          <w:b/>
          <w:bCs/>
          <w:sz w:val="22"/>
          <w:szCs w:val="22"/>
          <w:u w:val="single"/>
        </w:rPr>
      </w:pPr>
    </w:p>
    <w:p w14:paraId="3E18CE2A" w14:textId="052ECE57" w:rsidR="001B7BA6" w:rsidRP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lastRenderedPageBreak/>
        <w:t>Conclusion</w:t>
      </w:r>
    </w:p>
    <w:p w14:paraId="17B1F9C7" w14:textId="77777777" w:rsidR="001B7BA6" w:rsidRDefault="001B7BA6" w:rsidP="001B7BA6">
      <w:pPr>
        <w:jc w:val="center"/>
        <w:rPr>
          <w:rFonts w:ascii="Arial" w:hAnsi="Arial" w:cs="Arial"/>
          <w:b/>
          <w:bCs/>
          <w:sz w:val="22"/>
          <w:szCs w:val="22"/>
          <w:u w:val="single"/>
        </w:rPr>
      </w:pPr>
    </w:p>
    <w:p w14:paraId="147D2808" w14:textId="77777777" w:rsidR="00336504" w:rsidRDefault="00336504" w:rsidP="00336504">
      <w:pPr>
        <w:jc w:val="left"/>
        <w:rPr>
          <w:rFonts w:ascii="Arial" w:hAnsi="Arial" w:cs="Arial"/>
          <w:b/>
          <w:bCs/>
          <w:sz w:val="22"/>
          <w:szCs w:val="22"/>
        </w:rPr>
      </w:pPr>
    </w:p>
    <w:p w14:paraId="524EA803" w14:textId="787723C3" w:rsidR="00336504" w:rsidRPr="00336504" w:rsidRDefault="00336504" w:rsidP="00087F83">
      <w:pPr>
        <w:spacing w:line="360" w:lineRule="auto"/>
        <w:rPr>
          <w:rFonts w:ascii="Arial" w:hAnsi="Arial" w:cs="Arial"/>
          <w:sz w:val="22"/>
          <w:szCs w:val="22"/>
        </w:rPr>
      </w:pPr>
      <w:r>
        <w:rPr>
          <w:rFonts w:ascii="Arial" w:hAnsi="Arial" w:cs="Arial"/>
          <w:sz w:val="22"/>
          <w:szCs w:val="22"/>
        </w:rPr>
        <w:t xml:space="preserve">The conclusion of this report is to gain the understanding of how sustainability can affect individuals around the world. This is to also understand the importance of trusting that the system which has been put in place helps eradicate the main issues in poverty and zero hunger. This is to also understand the importance of being able to ensure that an individual knows how to gain access to all this and be able to use the system freely. This should conclude the main areas of concern around the 12 SDG that are in place all around the world. Hopefully with this knowledge and be able to gain an understanding of how important this can be to help </w:t>
      </w:r>
      <w:r w:rsidR="00087F83">
        <w:rPr>
          <w:rFonts w:ascii="Arial" w:hAnsi="Arial" w:cs="Arial"/>
          <w:sz w:val="22"/>
          <w:szCs w:val="22"/>
        </w:rPr>
        <w:t xml:space="preserve">send </w:t>
      </w:r>
      <w:r>
        <w:rPr>
          <w:rFonts w:ascii="Arial" w:hAnsi="Arial" w:cs="Arial"/>
          <w:sz w:val="22"/>
          <w:szCs w:val="22"/>
        </w:rPr>
        <w:t>aid around the world.</w:t>
      </w:r>
    </w:p>
    <w:p w14:paraId="113F59FB" w14:textId="77777777" w:rsidR="001B7BA6" w:rsidRPr="001B7BA6" w:rsidRDefault="001B7BA6" w:rsidP="001B7BA6">
      <w:pPr>
        <w:jc w:val="center"/>
        <w:rPr>
          <w:rFonts w:ascii="Arial" w:hAnsi="Arial" w:cs="Arial"/>
          <w:b/>
          <w:bCs/>
          <w:sz w:val="22"/>
          <w:szCs w:val="22"/>
          <w:u w:val="single"/>
        </w:rPr>
      </w:pPr>
    </w:p>
    <w:p w14:paraId="2C8B0160" w14:textId="77777777" w:rsidR="001B7BA6" w:rsidRPr="001B7BA6" w:rsidRDefault="001B7BA6" w:rsidP="001B7BA6">
      <w:pPr>
        <w:jc w:val="center"/>
        <w:rPr>
          <w:rFonts w:ascii="Arial" w:hAnsi="Arial" w:cs="Arial"/>
          <w:b/>
          <w:bCs/>
          <w:sz w:val="22"/>
          <w:szCs w:val="22"/>
          <w:u w:val="single"/>
        </w:rPr>
      </w:pPr>
    </w:p>
    <w:p w14:paraId="55B0A058" w14:textId="77777777" w:rsidR="001B7BA6" w:rsidRPr="001B7BA6" w:rsidRDefault="001B7BA6" w:rsidP="001B7BA6">
      <w:pPr>
        <w:jc w:val="center"/>
        <w:rPr>
          <w:rFonts w:ascii="Arial" w:hAnsi="Arial" w:cs="Arial"/>
          <w:b/>
          <w:bCs/>
          <w:sz w:val="22"/>
          <w:szCs w:val="22"/>
          <w:u w:val="single"/>
        </w:rPr>
      </w:pPr>
    </w:p>
    <w:p w14:paraId="5E743F7E" w14:textId="77777777" w:rsidR="001B7BA6" w:rsidRPr="001B7BA6" w:rsidRDefault="001B7BA6" w:rsidP="001B7BA6">
      <w:pPr>
        <w:jc w:val="center"/>
        <w:rPr>
          <w:rFonts w:ascii="Arial" w:hAnsi="Arial" w:cs="Arial"/>
          <w:b/>
          <w:bCs/>
          <w:sz w:val="22"/>
          <w:szCs w:val="22"/>
          <w:u w:val="single"/>
        </w:rPr>
      </w:pPr>
    </w:p>
    <w:p w14:paraId="2835BEB5" w14:textId="77777777" w:rsidR="001B7BA6" w:rsidRPr="001B7BA6" w:rsidRDefault="001B7BA6" w:rsidP="001B7BA6">
      <w:pPr>
        <w:jc w:val="center"/>
        <w:rPr>
          <w:rFonts w:ascii="Arial" w:hAnsi="Arial" w:cs="Arial"/>
          <w:b/>
          <w:bCs/>
          <w:sz w:val="22"/>
          <w:szCs w:val="22"/>
          <w:u w:val="single"/>
        </w:rPr>
      </w:pPr>
    </w:p>
    <w:p w14:paraId="6905FCAA" w14:textId="77777777" w:rsidR="001B7BA6" w:rsidRPr="001B7BA6" w:rsidRDefault="001B7BA6" w:rsidP="001B7BA6">
      <w:pPr>
        <w:jc w:val="center"/>
        <w:rPr>
          <w:rFonts w:ascii="Arial" w:hAnsi="Arial" w:cs="Arial"/>
          <w:b/>
          <w:bCs/>
          <w:sz w:val="22"/>
          <w:szCs w:val="22"/>
          <w:u w:val="single"/>
        </w:rPr>
      </w:pPr>
    </w:p>
    <w:p w14:paraId="10C4185B" w14:textId="77777777" w:rsidR="001B7BA6" w:rsidRPr="001B7BA6" w:rsidRDefault="001B7BA6" w:rsidP="001B7BA6">
      <w:pPr>
        <w:jc w:val="center"/>
        <w:rPr>
          <w:rFonts w:ascii="Arial" w:hAnsi="Arial" w:cs="Arial"/>
          <w:b/>
          <w:bCs/>
          <w:sz w:val="22"/>
          <w:szCs w:val="22"/>
          <w:u w:val="single"/>
        </w:rPr>
      </w:pPr>
    </w:p>
    <w:p w14:paraId="3533A349" w14:textId="77777777" w:rsidR="001B7BA6" w:rsidRPr="001B7BA6" w:rsidRDefault="001B7BA6" w:rsidP="001B7BA6">
      <w:pPr>
        <w:jc w:val="center"/>
        <w:rPr>
          <w:rFonts w:ascii="Arial" w:hAnsi="Arial" w:cs="Arial"/>
          <w:b/>
          <w:bCs/>
          <w:sz w:val="22"/>
          <w:szCs w:val="22"/>
          <w:u w:val="single"/>
        </w:rPr>
      </w:pPr>
    </w:p>
    <w:p w14:paraId="7BFBFF55" w14:textId="77777777" w:rsidR="001B7BA6" w:rsidRPr="001B7BA6" w:rsidRDefault="001B7BA6" w:rsidP="001B7BA6">
      <w:pPr>
        <w:jc w:val="center"/>
        <w:rPr>
          <w:rFonts w:ascii="Arial" w:hAnsi="Arial" w:cs="Arial"/>
          <w:b/>
          <w:bCs/>
          <w:sz w:val="22"/>
          <w:szCs w:val="22"/>
          <w:u w:val="single"/>
        </w:rPr>
      </w:pPr>
    </w:p>
    <w:p w14:paraId="6A9B971D" w14:textId="77777777" w:rsidR="001B7BA6" w:rsidRPr="001B7BA6" w:rsidRDefault="001B7BA6" w:rsidP="001B7BA6">
      <w:pPr>
        <w:jc w:val="center"/>
        <w:rPr>
          <w:rFonts w:ascii="Arial" w:hAnsi="Arial" w:cs="Arial"/>
          <w:b/>
          <w:bCs/>
          <w:sz w:val="22"/>
          <w:szCs w:val="22"/>
          <w:u w:val="single"/>
        </w:rPr>
      </w:pPr>
    </w:p>
    <w:p w14:paraId="3EE88E4F" w14:textId="77777777" w:rsidR="001B7BA6" w:rsidRPr="001B7BA6" w:rsidRDefault="001B7BA6" w:rsidP="001B7BA6">
      <w:pPr>
        <w:jc w:val="center"/>
        <w:rPr>
          <w:rFonts w:ascii="Arial" w:hAnsi="Arial" w:cs="Arial"/>
          <w:b/>
          <w:bCs/>
          <w:sz w:val="22"/>
          <w:szCs w:val="22"/>
          <w:u w:val="single"/>
        </w:rPr>
      </w:pPr>
    </w:p>
    <w:p w14:paraId="218D9180" w14:textId="77777777" w:rsidR="001B7BA6" w:rsidRPr="001B7BA6" w:rsidRDefault="001B7BA6" w:rsidP="001B7BA6">
      <w:pPr>
        <w:jc w:val="center"/>
        <w:rPr>
          <w:rFonts w:ascii="Arial" w:hAnsi="Arial" w:cs="Arial"/>
          <w:b/>
          <w:bCs/>
          <w:sz w:val="22"/>
          <w:szCs w:val="22"/>
          <w:u w:val="single"/>
        </w:rPr>
      </w:pPr>
    </w:p>
    <w:p w14:paraId="400FB413" w14:textId="77777777" w:rsidR="001B7BA6" w:rsidRPr="001B7BA6" w:rsidRDefault="001B7BA6" w:rsidP="001B7BA6">
      <w:pPr>
        <w:jc w:val="center"/>
        <w:rPr>
          <w:rFonts w:ascii="Arial" w:hAnsi="Arial" w:cs="Arial"/>
          <w:b/>
          <w:bCs/>
          <w:sz w:val="22"/>
          <w:szCs w:val="22"/>
          <w:u w:val="single"/>
        </w:rPr>
      </w:pPr>
    </w:p>
    <w:p w14:paraId="731718FD" w14:textId="77777777" w:rsidR="001B7BA6" w:rsidRPr="001B7BA6" w:rsidRDefault="001B7BA6" w:rsidP="001B7BA6">
      <w:pPr>
        <w:jc w:val="center"/>
        <w:rPr>
          <w:rFonts w:ascii="Arial" w:hAnsi="Arial" w:cs="Arial"/>
          <w:b/>
          <w:bCs/>
          <w:sz w:val="22"/>
          <w:szCs w:val="22"/>
          <w:u w:val="single"/>
        </w:rPr>
      </w:pPr>
    </w:p>
    <w:p w14:paraId="5A68A3D6" w14:textId="77777777" w:rsidR="001B7BA6" w:rsidRPr="001B7BA6" w:rsidRDefault="001B7BA6" w:rsidP="001B7BA6">
      <w:pPr>
        <w:jc w:val="center"/>
        <w:rPr>
          <w:rFonts w:ascii="Arial" w:hAnsi="Arial" w:cs="Arial"/>
          <w:b/>
          <w:bCs/>
          <w:sz w:val="22"/>
          <w:szCs w:val="22"/>
          <w:u w:val="single"/>
        </w:rPr>
      </w:pPr>
    </w:p>
    <w:p w14:paraId="01060696" w14:textId="77777777" w:rsidR="001B7BA6" w:rsidRPr="001B7BA6" w:rsidRDefault="001B7BA6" w:rsidP="001B7BA6">
      <w:pPr>
        <w:jc w:val="center"/>
        <w:rPr>
          <w:rFonts w:ascii="Arial" w:hAnsi="Arial" w:cs="Arial"/>
          <w:b/>
          <w:bCs/>
          <w:sz w:val="22"/>
          <w:szCs w:val="22"/>
          <w:u w:val="single"/>
        </w:rPr>
      </w:pPr>
    </w:p>
    <w:p w14:paraId="6A0F47EB" w14:textId="77777777" w:rsidR="001B7BA6" w:rsidRPr="001B7BA6" w:rsidRDefault="001B7BA6" w:rsidP="001B7BA6">
      <w:pPr>
        <w:jc w:val="center"/>
        <w:rPr>
          <w:rFonts w:ascii="Arial" w:hAnsi="Arial" w:cs="Arial"/>
          <w:b/>
          <w:bCs/>
          <w:sz w:val="22"/>
          <w:szCs w:val="22"/>
          <w:u w:val="single"/>
        </w:rPr>
      </w:pPr>
    </w:p>
    <w:p w14:paraId="29CA781F" w14:textId="77777777" w:rsidR="001B7BA6" w:rsidRPr="001B7BA6" w:rsidRDefault="001B7BA6" w:rsidP="001B7BA6">
      <w:pPr>
        <w:jc w:val="center"/>
        <w:rPr>
          <w:rFonts w:ascii="Arial" w:hAnsi="Arial" w:cs="Arial"/>
          <w:b/>
          <w:bCs/>
          <w:sz w:val="22"/>
          <w:szCs w:val="22"/>
          <w:u w:val="single"/>
        </w:rPr>
      </w:pPr>
    </w:p>
    <w:p w14:paraId="571BE890" w14:textId="77777777" w:rsidR="001B7BA6" w:rsidRPr="001B7BA6" w:rsidRDefault="001B7BA6" w:rsidP="001B7BA6">
      <w:pPr>
        <w:jc w:val="center"/>
        <w:rPr>
          <w:rFonts w:ascii="Arial" w:hAnsi="Arial" w:cs="Arial"/>
          <w:b/>
          <w:bCs/>
          <w:sz w:val="22"/>
          <w:szCs w:val="22"/>
          <w:u w:val="single"/>
        </w:rPr>
      </w:pPr>
    </w:p>
    <w:p w14:paraId="2B5319BF" w14:textId="77777777" w:rsidR="001B7BA6" w:rsidRPr="001B7BA6" w:rsidRDefault="001B7BA6" w:rsidP="001B7BA6">
      <w:pPr>
        <w:jc w:val="center"/>
        <w:rPr>
          <w:rFonts w:ascii="Arial" w:hAnsi="Arial" w:cs="Arial"/>
          <w:b/>
          <w:bCs/>
          <w:sz w:val="22"/>
          <w:szCs w:val="22"/>
          <w:u w:val="single"/>
        </w:rPr>
      </w:pPr>
    </w:p>
    <w:p w14:paraId="21AB6877" w14:textId="77777777" w:rsidR="001B7BA6" w:rsidRPr="001B7BA6" w:rsidRDefault="001B7BA6" w:rsidP="001B7BA6">
      <w:pPr>
        <w:jc w:val="center"/>
        <w:rPr>
          <w:rFonts w:ascii="Arial" w:hAnsi="Arial" w:cs="Arial"/>
          <w:b/>
          <w:bCs/>
          <w:sz w:val="22"/>
          <w:szCs w:val="22"/>
          <w:u w:val="single"/>
        </w:rPr>
      </w:pPr>
    </w:p>
    <w:p w14:paraId="1466B7EA" w14:textId="77777777" w:rsidR="001B7BA6" w:rsidRPr="001B7BA6" w:rsidRDefault="001B7BA6" w:rsidP="001B7BA6">
      <w:pPr>
        <w:jc w:val="center"/>
        <w:rPr>
          <w:rFonts w:ascii="Arial" w:hAnsi="Arial" w:cs="Arial"/>
          <w:b/>
          <w:bCs/>
          <w:sz w:val="22"/>
          <w:szCs w:val="22"/>
          <w:u w:val="single"/>
        </w:rPr>
      </w:pPr>
    </w:p>
    <w:p w14:paraId="783AC838" w14:textId="77777777" w:rsidR="001B7BA6" w:rsidRPr="001B7BA6" w:rsidRDefault="001B7BA6" w:rsidP="001B7BA6">
      <w:pPr>
        <w:jc w:val="center"/>
        <w:rPr>
          <w:rFonts w:ascii="Arial" w:hAnsi="Arial" w:cs="Arial"/>
          <w:b/>
          <w:bCs/>
          <w:sz w:val="22"/>
          <w:szCs w:val="22"/>
          <w:u w:val="single"/>
        </w:rPr>
      </w:pPr>
    </w:p>
    <w:p w14:paraId="23827D8A" w14:textId="77777777" w:rsidR="001B7BA6" w:rsidRPr="001B7BA6" w:rsidRDefault="001B7BA6" w:rsidP="001B7BA6">
      <w:pPr>
        <w:jc w:val="center"/>
        <w:rPr>
          <w:rFonts w:ascii="Arial" w:hAnsi="Arial" w:cs="Arial"/>
          <w:b/>
          <w:bCs/>
          <w:sz w:val="22"/>
          <w:szCs w:val="22"/>
          <w:u w:val="single"/>
        </w:rPr>
      </w:pPr>
    </w:p>
    <w:p w14:paraId="6A559292" w14:textId="77777777" w:rsidR="001B7BA6" w:rsidRPr="001B7BA6" w:rsidRDefault="001B7BA6" w:rsidP="001B7BA6">
      <w:pPr>
        <w:jc w:val="center"/>
        <w:rPr>
          <w:rFonts w:ascii="Arial" w:hAnsi="Arial" w:cs="Arial"/>
          <w:b/>
          <w:bCs/>
          <w:sz w:val="22"/>
          <w:szCs w:val="22"/>
          <w:u w:val="single"/>
        </w:rPr>
      </w:pPr>
    </w:p>
    <w:p w14:paraId="39CB9619" w14:textId="77777777" w:rsidR="001B7BA6" w:rsidRPr="001B7BA6" w:rsidRDefault="001B7BA6" w:rsidP="001B7BA6">
      <w:pPr>
        <w:jc w:val="center"/>
        <w:rPr>
          <w:rFonts w:ascii="Arial" w:hAnsi="Arial" w:cs="Arial"/>
          <w:b/>
          <w:bCs/>
          <w:sz w:val="22"/>
          <w:szCs w:val="22"/>
          <w:u w:val="single"/>
        </w:rPr>
      </w:pPr>
    </w:p>
    <w:p w14:paraId="7B8CD960" w14:textId="77777777" w:rsidR="001B7BA6" w:rsidRPr="001B7BA6" w:rsidRDefault="001B7BA6" w:rsidP="001B7BA6">
      <w:pPr>
        <w:jc w:val="center"/>
        <w:rPr>
          <w:rFonts w:ascii="Arial" w:hAnsi="Arial" w:cs="Arial"/>
          <w:b/>
          <w:bCs/>
          <w:sz w:val="22"/>
          <w:szCs w:val="22"/>
          <w:u w:val="single"/>
        </w:rPr>
      </w:pPr>
    </w:p>
    <w:p w14:paraId="66B18958" w14:textId="77777777" w:rsidR="001B7BA6" w:rsidRPr="001B7BA6" w:rsidRDefault="001B7BA6" w:rsidP="001B7BA6">
      <w:pPr>
        <w:jc w:val="center"/>
        <w:rPr>
          <w:rFonts w:ascii="Arial" w:hAnsi="Arial" w:cs="Arial"/>
          <w:b/>
          <w:bCs/>
          <w:sz w:val="22"/>
          <w:szCs w:val="22"/>
          <w:u w:val="single"/>
        </w:rPr>
      </w:pPr>
    </w:p>
    <w:p w14:paraId="3BA60B31" w14:textId="77777777" w:rsidR="001B7BA6" w:rsidRPr="001B7BA6" w:rsidRDefault="001B7BA6" w:rsidP="001B7BA6">
      <w:pPr>
        <w:jc w:val="center"/>
        <w:rPr>
          <w:rFonts w:ascii="Arial" w:hAnsi="Arial" w:cs="Arial"/>
          <w:b/>
          <w:bCs/>
          <w:sz w:val="22"/>
          <w:szCs w:val="22"/>
          <w:u w:val="single"/>
        </w:rPr>
      </w:pPr>
    </w:p>
    <w:p w14:paraId="0EE61048" w14:textId="77777777" w:rsidR="001B7BA6" w:rsidRPr="001B7BA6" w:rsidRDefault="001B7BA6" w:rsidP="001B7BA6">
      <w:pPr>
        <w:jc w:val="center"/>
        <w:rPr>
          <w:rFonts w:ascii="Arial" w:hAnsi="Arial" w:cs="Arial"/>
          <w:b/>
          <w:bCs/>
          <w:sz w:val="22"/>
          <w:szCs w:val="22"/>
          <w:u w:val="single"/>
        </w:rPr>
      </w:pPr>
    </w:p>
    <w:p w14:paraId="6E37B44B" w14:textId="77777777" w:rsidR="001B7BA6" w:rsidRPr="001B7BA6" w:rsidRDefault="001B7BA6" w:rsidP="001B7BA6">
      <w:pPr>
        <w:jc w:val="center"/>
        <w:rPr>
          <w:rFonts w:ascii="Arial" w:hAnsi="Arial" w:cs="Arial"/>
          <w:b/>
          <w:bCs/>
          <w:sz w:val="22"/>
          <w:szCs w:val="22"/>
          <w:u w:val="single"/>
        </w:rPr>
      </w:pPr>
    </w:p>
    <w:p w14:paraId="7FF11DA9" w14:textId="77777777" w:rsidR="001B7BA6" w:rsidRPr="001B7BA6" w:rsidRDefault="001B7BA6" w:rsidP="001B7BA6">
      <w:pPr>
        <w:jc w:val="center"/>
        <w:rPr>
          <w:rFonts w:ascii="Arial" w:hAnsi="Arial" w:cs="Arial"/>
          <w:b/>
          <w:bCs/>
          <w:sz w:val="22"/>
          <w:szCs w:val="22"/>
          <w:u w:val="single"/>
        </w:rPr>
      </w:pPr>
    </w:p>
    <w:p w14:paraId="3291E2C3" w14:textId="77777777" w:rsidR="00336504" w:rsidRDefault="00336504" w:rsidP="00025436">
      <w:pPr>
        <w:ind w:left="0"/>
        <w:rPr>
          <w:rFonts w:ascii="Arial" w:hAnsi="Arial" w:cs="Arial"/>
          <w:b/>
          <w:bCs/>
          <w:sz w:val="22"/>
          <w:szCs w:val="22"/>
          <w:u w:val="single"/>
        </w:rPr>
      </w:pPr>
    </w:p>
    <w:p w14:paraId="42B963A5" w14:textId="77777777" w:rsidR="00025436" w:rsidRDefault="00025436" w:rsidP="00025436">
      <w:pPr>
        <w:ind w:left="0"/>
        <w:rPr>
          <w:rFonts w:ascii="Arial" w:hAnsi="Arial" w:cs="Arial"/>
          <w:b/>
          <w:bCs/>
          <w:sz w:val="22"/>
          <w:szCs w:val="22"/>
          <w:u w:val="single"/>
        </w:rPr>
      </w:pPr>
    </w:p>
    <w:p w14:paraId="3A5290FE" w14:textId="77777777" w:rsidR="00336504" w:rsidRDefault="00336504" w:rsidP="001B7BA6">
      <w:pPr>
        <w:jc w:val="center"/>
        <w:rPr>
          <w:rFonts w:ascii="Arial" w:hAnsi="Arial" w:cs="Arial"/>
          <w:b/>
          <w:bCs/>
          <w:sz w:val="22"/>
          <w:szCs w:val="22"/>
          <w:u w:val="single"/>
        </w:rPr>
      </w:pPr>
    </w:p>
    <w:p w14:paraId="3A247F92" w14:textId="77777777" w:rsidR="00336504" w:rsidRDefault="00336504" w:rsidP="001B7BA6">
      <w:pPr>
        <w:jc w:val="center"/>
        <w:rPr>
          <w:rFonts w:ascii="Arial" w:hAnsi="Arial" w:cs="Arial"/>
          <w:b/>
          <w:bCs/>
          <w:sz w:val="22"/>
          <w:szCs w:val="22"/>
          <w:u w:val="single"/>
        </w:rPr>
      </w:pPr>
    </w:p>
    <w:p w14:paraId="7690E0E4" w14:textId="77777777" w:rsidR="00336504" w:rsidRPr="001B7BA6" w:rsidRDefault="00336504" w:rsidP="001B7BA6">
      <w:pPr>
        <w:jc w:val="center"/>
        <w:rPr>
          <w:rFonts w:ascii="Arial" w:hAnsi="Arial" w:cs="Arial"/>
          <w:b/>
          <w:bCs/>
          <w:sz w:val="22"/>
          <w:szCs w:val="22"/>
          <w:u w:val="single"/>
        </w:rPr>
      </w:pPr>
    </w:p>
    <w:p w14:paraId="5AE30B9F" w14:textId="086CE602" w:rsidR="001B7BA6" w:rsidRDefault="001B7BA6" w:rsidP="001B7BA6">
      <w:pPr>
        <w:jc w:val="center"/>
        <w:rPr>
          <w:rFonts w:ascii="Arial" w:hAnsi="Arial" w:cs="Arial"/>
          <w:b/>
          <w:bCs/>
          <w:sz w:val="22"/>
          <w:szCs w:val="22"/>
          <w:u w:val="single"/>
        </w:rPr>
      </w:pPr>
      <w:r w:rsidRPr="001B7BA6">
        <w:rPr>
          <w:rFonts w:ascii="Arial" w:hAnsi="Arial" w:cs="Arial"/>
          <w:b/>
          <w:bCs/>
          <w:sz w:val="22"/>
          <w:szCs w:val="22"/>
          <w:u w:val="single"/>
        </w:rPr>
        <w:t>References</w:t>
      </w:r>
    </w:p>
    <w:p w14:paraId="7E922E6F" w14:textId="77777777" w:rsidR="00BE4247" w:rsidRDefault="00BE4247" w:rsidP="001B7BA6">
      <w:pPr>
        <w:jc w:val="center"/>
        <w:rPr>
          <w:rFonts w:ascii="Arial" w:hAnsi="Arial" w:cs="Arial"/>
          <w:b/>
          <w:bCs/>
          <w:sz w:val="22"/>
          <w:szCs w:val="22"/>
          <w:u w:val="single"/>
        </w:rPr>
      </w:pPr>
    </w:p>
    <w:p w14:paraId="54FB54E3" w14:textId="3FFE90AD" w:rsidR="00836D8B" w:rsidRDefault="00715A8F" w:rsidP="00715A8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Bandari, R., Moallemi, E.A., Lester, R.E., Downie, D. and Bryan, B.A., (2022). </w:t>
      </w:r>
      <w:r w:rsidRPr="00715A8F">
        <w:rPr>
          <w:rFonts w:ascii="Arial" w:hAnsi="Arial" w:cs="Arial"/>
          <w:i/>
          <w:iCs/>
          <w:color w:val="222222"/>
          <w:sz w:val="20"/>
          <w:szCs w:val="20"/>
          <w:shd w:val="clear" w:color="auto" w:fill="FFFFFF"/>
        </w:rPr>
        <w:t>Prioritising Sustainable Development Goals, Characterising Interactions, And Identifying Solutions For Local Sustainability</w:t>
      </w:r>
      <w:r>
        <w:rPr>
          <w:rFonts w:ascii="Arial" w:hAnsi="Arial" w:cs="Arial"/>
          <w:color w:val="222222"/>
          <w:sz w:val="20"/>
          <w:szCs w:val="20"/>
          <w:shd w:val="clear" w:color="auto" w:fill="FFFFFF"/>
        </w:rPr>
        <w:t xml:space="preserve"> [Online] Available at: </w:t>
      </w:r>
    </w:p>
    <w:p w14:paraId="641C71D2" w14:textId="0F30744D" w:rsidR="00836D8B" w:rsidRDefault="00000000" w:rsidP="00D9304E">
      <w:pPr>
        <w:rPr>
          <w:rFonts w:ascii="Arial" w:hAnsi="Arial" w:cs="Arial"/>
          <w:color w:val="222222"/>
          <w:sz w:val="20"/>
          <w:szCs w:val="20"/>
          <w:shd w:val="clear" w:color="auto" w:fill="FFFFFF"/>
        </w:rPr>
      </w:pPr>
      <w:hyperlink r:id="rId9" w:history="1">
        <w:r w:rsidR="00836D8B" w:rsidRPr="007D1DCC">
          <w:rPr>
            <w:rStyle w:val="Hyperlink"/>
            <w:rFonts w:ascii="Arial" w:hAnsi="Arial" w:cs="Arial"/>
            <w:sz w:val="20"/>
            <w:szCs w:val="20"/>
            <w:shd w:val="clear" w:color="auto" w:fill="FFFFFF"/>
          </w:rPr>
          <w:t>https://www.sciencedirect.com/science/article/pii/S1462901121002628?casa_token=W3uuIZIm8CwAAAAA:KQ9uGRrXRYQngr1lEXEEE94XZ_Cyf0YpMYxV1ck-oCYOWKTq_zRWe_OOPRetQSudAaWFFg6QzLo</w:t>
        </w:r>
      </w:hyperlink>
      <w:r w:rsidR="00715A8F">
        <w:rPr>
          <w:rFonts w:ascii="Arial" w:hAnsi="Arial" w:cs="Arial"/>
          <w:color w:val="222222"/>
          <w:sz w:val="20"/>
          <w:szCs w:val="20"/>
          <w:shd w:val="clear" w:color="auto" w:fill="FFFFFF"/>
        </w:rPr>
        <w:t xml:space="preserve">  (Accessed on: 5</w:t>
      </w:r>
      <w:r w:rsidR="00715A8F" w:rsidRPr="00715A8F">
        <w:rPr>
          <w:rFonts w:ascii="Arial" w:hAnsi="Arial" w:cs="Arial"/>
          <w:color w:val="222222"/>
          <w:sz w:val="20"/>
          <w:szCs w:val="20"/>
          <w:shd w:val="clear" w:color="auto" w:fill="FFFFFF"/>
          <w:vertAlign w:val="superscript"/>
        </w:rPr>
        <w:t>th</w:t>
      </w:r>
      <w:r w:rsidR="00715A8F">
        <w:rPr>
          <w:rFonts w:ascii="Arial" w:hAnsi="Arial" w:cs="Arial"/>
          <w:color w:val="222222"/>
          <w:sz w:val="20"/>
          <w:szCs w:val="20"/>
          <w:shd w:val="clear" w:color="auto" w:fill="FFFFFF"/>
        </w:rPr>
        <w:t xml:space="preserve"> June 2023).</w:t>
      </w:r>
    </w:p>
    <w:p w14:paraId="5384144D" w14:textId="77777777" w:rsidR="00634667" w:rsidRDefault="00634667" w:rsidP="00D9304E">
      <w:pPr>
        <w:rPr>
          <w:rFonts w:ascii="Arial" w:hAnsi="Arial" w:cs="Arial"/>
          <w:color w:val="222222"/>
          <w:sz w:val="20"/>
          <w:szCs w:val="20"/>
          <w:shd w:val="clear" w:color="auto" w:fill="FFFFFF"/>
        </w:rPr>
      </w:pPr>
    </w:p>
    <w:p w14:paraId="164544CD" w14:textId="77A87FAE" w:rsidR="00634667" w:rsidRDefault="00634667"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Beck, D.J. and Gwilym, H., (2022). </w:t>
      </w:r>
      <w:r w:rsidRPr="00634667">
        <w:rPr>
          <w:rFonts w:ascii="Arial" w:hAnsi="Arial" w:cs="Arial"/>
          <w:i/>
          <w:iCs/>
          <w:color w:val="222222"/>
          <w:sz w:val="20"/>
          <w:szCs w:val="20"/>
          <w:shd w:val="clear" w:color="auto" w:fill="FFFFFF"/>
        </w:rPr>
        <w:t xml:space="preserve">The </w:t>
      </w:r>
      <w:r>
        <w:rPr>
          <w:rFonts w:ascii="Arial" w:hAnsi="Arial" w:cs="Arial"/>
          <w:i/>
          <w:iCs/>
          <w:color w:val="222222"/>
          <w:sz w:val="20"/>
          <w:szCs w:val="20"/>
          <w:shd w:val="clear" w:color="auto" w:fill="FFFFFF"/>
        </w:rPr>
        <w:t>F</w:t>
      </w:r>
      <w:r w:rsidRPr="00634667">
        <w:rPr>
          <w:rFonts w:ascii="Arial" w:hAnsi="Arial" w:cs="Arial"/>
          <w:i/>
          <w:iCs/>
          <w:color w:val="222222"/>
          <w:sz w:val="20"/>
          <w:szCs w:val="20"/>
          <w:shd w:val="clear" w:color="auto" w:fill="FFFFFF"/>
        </w:rPr>
        <w:t xml:space="preserve">ood </w:t>
      </w:r>
      <w:r>
        <w:rPr>
          <w:rFonts w:ascii="Arial" w:hAnsi="Arial" w:cs="Arial"/>
          <w:i/>
          <w:iCs/>
          <w:color w:val="222222"/>
          <w:sz w:val="20"/>
          <w:szCs w:val="20"/>
          <w:shd w:val="clear" w:color="auto" w:fill="FFFFFF"/>
        </w:rPr>
        <w:t>B</w:t>
      </w:r>
      <w:r w:rsidRPr="00634667">
        <w:rPr>
          <w:rFonts w:ascii="Arial" w:hAnsi="Arial" w:cs="Arial"/>
          <w:i/>
          <w:iCs/>
          <w:color w:val="222222"/>
          <w:sz w:val="20"/>
          <w:szCs w:val="20"/>
          <w:shd w:val="clear" w:color="auto" w:fill="FFFFFF"/>
        </w:rPr>
        <w:t xml:space="preserve">ank: A </w:t>
      </w:r>
      <w:r>
        <w:rPr>
          <w:rFonts w:ascii="Arial" w:hAnsi="Arial" w:cs="Arial"/>
          <w:i/>
          <w:iCs/>
          <w:color w:val="222222"/>
          <w:sz w:val="20"/>
          <w:szCs w:val="20"/>
          <w:shd w:val="clear" w:color="auto" w:fill="FFFFFF"/>
        </w:rPr>
        <w:t>S</w:t>
      </w:r>
      <w:r w:rsidRPr="00634667">
        <w:rPr>
          <w:rFonts w:ascii="Arial" w:hAnsi="Arial" w:cs="Arial"/>
          <w:i/>
          <w:iCs/>
          <w:color w:val="222222"/>
          <w:sz w:val="20"/>
          <w:szCs w:val="20"/>
          <w:shd w:val="clear" w:color="auto" w:fill="FFFFFF"/>
        </w:rPr>
        <w:t>afety-</w:t>
      </w:r>
      <w:r>
        <w:rPr>
          <w:rFonts w:ascii="Arial" w:hAnsi="Arial" w:cs="Arial"/>
          <w:i/>
          <w:iCs/>
          <w:color w:val="222222"/>
          <w:sz w:val="20"/>
          <w:szCs w:val="20"/>
          <w:shd w:val="clear" w:color="auto" w:fill="FFFFFF"/>
        </w:rPr>
        <w:t>N</w:t>
      </w:r>
      <w:r w:rsidRPr="00634667">
        <w:rPr>
          <w:rFonts w:ascii="Arial" w:hAnsi="Arial" w:cs="Arial"/>
          <w:i/>
          <w:iCs/>
          <w:color w:val="222222"/>
          <w:sz w:val="20"/>
          <w:szCs w:val="20"/>
          <w:shd w:val="clear" w:color="auto" w:fill="FFFFFF"/>
        </w:rPr>
        <w:t xml:space="preserve">et </w:t>
      </w:r>
      <w:r>
        <w:rPr>
          <w:rFonts w:ascii="Arial" w:hAnsi="Arial" w:cs="Arial"/>
          <w:i/>
          <w:iCs/>
          <w:color w:val="222222"/>
          <w:sz w:val="20"/>
          <w:szCs w:val="20"/>
          <w:shd w:val="clear" w:color="auto" w:fill="FFFFFF"/>
        </w:rPr>
        <w:t>I</w:t>
      </w:r>
      <w:r w:rsidRPr="00634667">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P</w:t>
      </w:r>
      <w:r w:rsidRPr="00634667">
        <w:rPr>
          <w:rFonts w:ascii="Arial" w:hAnsi="Arial" w:cs="Arial"/>
          <w:i/>
          <w:iCs/>
          <w:color w:val="222222"/>
          <w:sz w:val="20"/>
          <w:szCs w:val="20"/>
          <w:shd w:val="clear" w:color="auto" w:fill="FFFFFF"/>
        </w:rPr>
        <w:t xml:space="preserve">lace </w:t>
      </w:r>
      <w:r>
        <w:rPr>
          <w:rFonts w:ascii="Arial" w:hAnsi="Arial" w:cs="Arial"/>
          <w:i/>
          <w:iCs/>
          <w:color w:val="222222"/>
          <w:sz w:val="20"/>
          <w:szCs w:val="20"/>
          <w:shd w:val="clear" w:color="auto" w:fill="FFFFFF"/>
        </w:rPr>
        <w:t>O</w:t>
      </w:r>
      <w:r w:rsidRPr="00634667">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W</w:t>
      </w:r>
      <w:r w:rsidRPr="00634667">
        <w:rPr>
          <w:rFonts w:ascii="Arial" w:hAnsi="Arial" w:cs="Arial"/>
          <w:i/>
          <w:iCs/>
          <w:color w:val="222222"/>
          <w:sz w:val="20"/>
          <w:szCs w:val="20"/>
          <w:shd w:val="clear" w:color="auto" w:fill="FFFFFF"/>
        </w:rPr>
        <w:t xml:space="preserve">elfare </w:t>
      </w:r>
      <w:r>
        <w:rPr>
          <w:rFonts w:ascii="Arial" w:hAnsi="Arial" w:cs="Arial"/>
          <w:i/>
          <w:iCs/>
          <w:color w:val="222222"/>
          <w:sz w:val="20"/>
          <w:szCs w:val="20"/>
          <w:shd w:val="clear" w:color="auto" w:fill="FFFFFF"/>
        </w:rPr>
        <w:t>S</w:t>
      </w:r>
      <w:r w:rsidRPr="00634667">
        <w:rPr>
          <w:rFonts w:ascii="Arial" w:hAnsi="Arial" w:cs="Arial"/>
          <w:i/>
          <w:iCs/>
          <w:color w:val="222222"/>
          <w:sz w:val="20"/>
          <w:szCs w:val="20"/>
          <w:shd w:val="clear" w:color="auto" w:fill="FFFFFF"/>
        </w:rPr>
        <w:t xml:space="preserve">ecurity </w:t>
      </w:r>
      <w:r>
        <w:rPr>
          <w:rFonts w:ascii="Arial" w:hAnsi="Arial" w:cs="Arial"/>
          <w:i/>
          <w:iCs/>
          <w:color w:val="222222"/>
          <w:sz w:val="20"/>
          <w:szCs w:val="20"/>
          <w:shd w:val="clear" w:color="auto" w:fill="FFFFFF"/>
        </w:rPr>
        <w:t>I</w:t>
      </w:r>
      <w:r w:rsidRPr="00634667">
        <w:rPr>
          <w:rFonts w:ascii="Arial" w:hAnsi="Arial" w:cs="Arial"/>
          <w:i/>
          <w:iCs/>
          <w:color w:val="222222"/>
          <w:sz w:val="20"/>
          <w:szCs w:val="20"/>
          <w:shd w:val="clear" w:color="auto" w:fill="FFFFFF"/>
        </w:rPr>
        <w:t xml:space="preserve">n </w:t>
      </w:r>
      <w:r>
        <w:rPr>
          <w:rFonts w:ascii="Arial" w:hAnsi="Arial" w:cs="Arial"/>
          <w:i/>
          <w:iCs/>
          <w:color w:val="222222"/>
          <w:sz w:val="20"/>
          <w:szCs w:val="20"/>
          <w:shd w:val="clear" w:color="auto" w:fill="FFFFFF"/>
        </w:rPr>
        <w:t>T</w:t>
      </w:r>
      <w:r w:rsidRPr="00634667">
        <w:rPr>
          <w:rFonts w:ascii="Arial" w:hAnsi="Arial" w:cs="Arial"/>
          <w:i/>
          <w:iCs/>
          <w:color w:val="222222"/>
          <w:sz w:val="20"/>
          <w:szCs w:val="20"/>
          <w:shd w:val="clear" w:color="auto" w:fill="FFFFFF"/>
        </w:rPr>
        <w:t xml:space="preserve">imes </w:t>
      </w:r>
      <w:r>
        <w:rPr>
          <w:rFonts w:ascii="Arial" w:hAnsi="Arial" w:cs="Arial"/>
          <w:i/>
          <w:iCs/>
          <w:color w:val="222222"/>
          <w:sz w:val="20"/>
          <w:szCs w:val="20"/>
          <w:shd w:val="clear" w:color="auto" w:fill="FFFFFF"/>
        </w:rPr>
        <w:t>O</w:t>
      </w:r>
      <w:r w:rsidRPr="00634667">
        <w:rPr>
          <w:rFonts w:ascii="Arial" w:hAnsi="Arial" w:cs="Arial"/>
          <w:i/>
          <w:iCs/>
          <w:color w:val="222222"/>
          <w:sz w:val="20"/>
          <w:szCs w:val="20"/>
          <w:shd w:val="clear" w:color="auto" w:fill="FFFFFF"/>
        </w:rPr>
        <w:t xml:space="preserve">f </w:t>
      </w:r>
      <w:r>
        <w:rPr>
          <w:rFonts w:ascii="Arial" w:hAnsi="Arial" w:cs="Arial"/>
          <w:i/>
          <w:iCs/>
          <w:color w:val="222222"/>
          <w:sz w:val="20"/>
          <w:szCs w:val="20"/>
          <w:shd w:val="clear" w:color="auto" w:fill="FFFFFF"/>
        </w:rPr>
        <w:t>A</w:t>
      </w:r>
      <w:r w:rsidRPr="00634667">
        <w:rPr>
          <w:rFonts w:ascii="Arial" w:hAnsi="Arial" w:cs="Arial"/>
          <w:i/>
          <w:iCs/>
          <w:color w:val="222222"/>
          <w:sz w:val="20"/>
          <w:szCs w:val="20"/>
          <w:shd w:val="clear" w:color="auto" w:fill="FFFFFF"/>
        </w:rPr>
        <w:t xml:space="preserve">usterity </w:t>
      </w:r>
      <w:r>
        <w:rPr>
          <w:rFonts w:ascii="Arial" w:hAnsi="Arial" w:cs="Arial"/>
          <w:i/>
          <w:iCs/>
          <w:color w:val="222222"/>
          <w:sz w:val="20"/>
          <w:szCs w:val="20"/>
          <w:shd w:val="clear" w:color="auto" w:fill="FFFFFF"/>
        </w:rPr>
        <w:t>A</w:t>
      </w:r>
      <w:r w:rsidRPr="00634667">
        <w:rPr>
          <w:rFonts w:ascii="Arial" w:hAnsi="Arial" w:cs="Arial"/>
          <w:i/>
          <w:iCs/>
          <w:color w:val="222222"/>
          <w:sz w:val="20"/>
          <w:szCs w:val="20"/>
          <w:shd w:val="clear" w:color="auto" w:fill="FFFFFF"/>
        </w:rPr>
        <w:t xml:space="preserve">nd </w:t>
      </w:r>
      <w:r>
        <w:rPr>
          <w:rFonts w:ascii="Arial" w:hAnsi="Arial" w:cs="Arial"/>
          <w:i/>
          <w:iCs/>
          <w:color w:val="222222"/>
          <w:sz w:val="20"/>
          <w:szCs w:val="20"/>
          <w:shd w:val="clear" w:color="auto" w:fill="FFFFFF"/>
        </w:rPr>
        <w:t>T</w:t>
      </w:r>
      <w:r w:rsidRPr="00634667">
        <w:rPr>
          <w:rFonts w:ascii="Arial" w:hAnsi="Arial" w:cs="Arial"/>
          <w:i/>
          <w:iCs/>
          <w:color w:val="222222"/>
          <w:sz w:val="20"/>
          <w:szCs w:val="20"/>
          <w:shd w:val="clear" w:color="auto" w:fill="FFFFFF"/>
        </w:rPr>
        <w:t xml:space="preserve">he Covid-19 </w:t>
      </w:r>
      <w:r>
        <w:rPr>
          <w:rFonts w:ascii="Arial" w:hAnsi="Arial" w:cs="Arial"/>
          <w:i/>
          <w:iCs/>
          <w:color w:val="222222"/>
          <w:sz w:val="20"/>
          <w:szCs w:val="20"/>
          <w:shd w:val="clear" w:color="auto" w:fill="FFFFFF"/>
        </w:rPr>
        <w:t>C</w:t>
      </w:r>
      <w:r w:rsidRPr="00634667">
        <w:rPr>
          <w:rFonts w:ascii="Arial" w:hAnsi="Arial" w:cs="Arial"/>
          <w:i/>
          <w:iCs/>
          <w:color w:val="222222"/>
          <w:sz w:val="20"/>
          <w:szCs w:val="20"/>
          <w:shd w:val="clear" w:color="auto" w:fill="FFFFFF"/>
        </w:rPr>
        <w:t>risis.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0" w:history="1">
        <w:r w:rsidRPr="0066063C">
          <w:rPr>
            <w:rStyle w:val="Hyperlink"/>
            <w:rFonts w:ascii="Arial" w:hAnsi="Arial" w:cs="Arial"/>
            <w:sz w:val="20"/>
            <w:szCs w:val="20"/>
            <w:shd w:val="clear" w:color="auto" w:fill="FFFFFF"/>
          </w:rPr>
          <w:t>https://www.cambridge.org/core/journals/social-policy-and-society/article/food-bank-a-safetynet-in-place-of-welfare-security-in-times-of-austerity-and-the-covid19-crisis/9DE600294E1BB279423A567123151105</w:t>
        </w:r>
      </w:hyperlink>
      <w:r>
        <w:rPr>
          <w:rFonts w:ascii="Arial" w:hAnsi="Arial" w:cs="Arial"/>
          <w:color w:val="222222"/>
          <w:sz w:val="20"/>
          <w:szCs w:val="20"/>
          <w:shd w:val="clear" w:color="auto" w:fill="FFFFFF"/>
        </w:rPr>
        <w:t xml:space="preserve">  (Accessed on: 18</w:t>
      </w:r>
      <w:r w:rsidRPr="00634667">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212564FC" w14:textId="77777777" w:rsidR="004E5F13" w:rsidRDefault="004E5F13" w:rsidP="00634667">
      <w:pPr>
        <w:rPr>
          <w:rFonts w:ascii="Arial" w:hAnsi="Arial" w:cs="Arial"/>
          <w:color w:val="222222"/>
          <w:sz w:val="20"/>
          <w:szCs w:val="20"/>
          <w:shd w:val="clear" w:color="auto" w:fill="FFFFFF"/>
        </w:rPr>
      </w:pPr>
    </w:p>
    <w:p w14:paraId="3C1BFEBA" w14:textId="7F57998E" w:rsidR="004E5F13" w:rsidRDefault="004E5F13"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Burton, A., McKinlay, A., Dawes, J., Roberts, A., Fynn, W., May, T. and Fancourt, D., (2023). </w:t>
      </w:r>
      <w:r w:rsidRPr="004E5F13">
        <w:rPr>
          <w:rFonts w:ascii="Arial" w:hAnsi="Arial" w:cs="Arial"/>
          <w:i/>
          <w:iCs/>
          <w:color w:val="222222"/>
          <w:sz w:val="20"/>
          <w:szCs w:val="20"/>
          <w:shd w:val="clear" w:color="auto" w:fill="FFFFFF"/>
        </w:rPr>
        <w:t>Understanding Barriers And Facilitators To Compliance With UK Social Distancing Guidelines During The COVID-19 Pandemic: A Qualitative Interview Study</w:t>
      </w:r>
      <w:r>
        <w:rPr>
          <w:rFonts w:ascii="Arial" w:hAnsi="Arial" w:cs="Arial"/>
          <w:color w:val="222222"/>
          <w:sz w:val="20"/>
          <w:szCs w:val="20"/>
          <w:shd w:val="clear" w:color="auto" w:fill="FFFFFF"/>
        </w:rPr>
        <w:t xml:space="preserve"> [Online] Available at: </w:t>
      </w:r>
      <w:hyperlink r:id="rId11" w:history="1">
        <w:r w:rsidRPr="0066063C">
          <w:rPr>
            <w:rStyle w:val="Hyperlink"/>
            <w:rFonts w:ascii="Arial" w:hAnsi="Arial" w:cs="Arial"/>
            <w:sz w:val="20"/>
            <w:szCs w:val="20"/>
            <w:shd w:val="clear" w:color="auto" w:fill="FFFFFF"/>
          </w:rPr>
          <w:t>https://www.cambridge.org/core/journals/behaviour-change/article/understanding-barriers-and-facilitators-to-compliance-with-uk-social-distancing-guidelines-during-the-covid19-pandemic-a-qualitative-interview-study/3145BB1F71FFC02B45BF1527DB18CBFF</w:t>
        </w:r>
      </w:hyperlink>
      <w:r>
        <w:rPr>
          <w:rFonts w:ascii="Arial" w:hAnsi="Arial" w:cs="Arial"/>
          <w:color w:val="222222"/>
          <w:sz w:val="20"/>
          <w:szCs w:val="20"/>
          <w:shd w:val="clear" w:color="auto" w:fill="FFFFFF"/>
        </w:rPr>
        <w:t xml:space="preserve"> (Accessed on: 20</w:t>
      </w:r>
      <w:r w:rsidRPr="004E5F13">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7F3CA777" w14:textId="77777777" w:rsidR="00A83D14" w:rsidRDefault="00A83D14" w:rsidP="00634667">
      <w:pPr>
        <w:rPr>
          <w:rFonts w:ascii="Arial" w:hAnsi="Arial" w:cs="Arial"/>
          <w:color w:val="222222"/>
          <w:sz w:val="20"/>
          <w:szCs w:val="20"/>
          <w:shd w:val="clear" w:color="auto" w:fill="FFFFFF"/>
        </w:rPr>
      </w:pPr>
    </w:p>
    <w:p w14:paraId="728BAB49" w14:textId="64373909" w:rsidR="00A83D14" w:rsidRPr="00A83D14" w:rsidRDefault="00A83D14" w:rsidP="0063466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Carlson, M.J., Wimer, C. and Haskins, R., (2022). </w:t>
      </w:r>
      <w:r w:rsidRPr="00A83D14">
        <w:rPr>
          <w:rFonts w:ascii="Arial" w:hAnsi="Arial" w:cs="Arial"/>
          <w:i/>
          <w:iCs/>
          <w:color w:val="222222"/>
          <w:sz w:val="20"/>
          <w:szCs w:val="20"/>
          <w:shd w:val="clear" w:color="auto" w:fill="FFFFFF"/>
        </w:rPr>
        <w:t>Changing Work, Changing Families, and Public Policies Toward Low-Income Families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509C6B47" w14:textId="2BF44FF6" w:rsidR="00A83D14" w:rsidRDefault="00000000" w:rsidP="00634667">
      <w:pPr>
        <w:rPr>
          <w:rFonts w:ascii="Arial" w:hAnsi="Arial" w:cs="Arial"/>
          <w:color w:val="222222"/>
          <w:sz w:val="20"/>
          <w:szCs w:val="20"/>
          <w:shd w:val="clear" w:color="auto" w:fill="FFFFFF"/>
        </w:rPr>
      </w:pPr>
      <w:hyperlink r:id="rId12" w:history="1">
        <w:r w:rsidR="00A83D14" w:rsidRPr="0066063C">
          <w:rPr>
            <w:rStyle w:val="Hyperlink"/>
            <w:rFonts w:ascii="Arial" w:hAnsi="Arial" w:cs="Arial"/>
            <w:sz w:val="20"/>
            <w:szCs w:val="20"/>
            <w:shd w:val="clear" w:color="auto" w:fill="FFFFFF"/>
          </w:rPr>
          <w:t>https://www.rsfjournal.org/content/rsfjss/8/5/1.full.pdf</w:t>
        </w:r>
      </w:hyperlink>
      <w:r w:rsidR="00A83D14">
        <w:rPr>
          <w:rFonts w:ascii="Arial" w:hAnsi="Arial" w:cs="Arial"/>
          <w:color w:val="222222"/>
          <w:sz w:val="20"/>
          <w:szCs w:val="20"/>
          <w:shd w:val="clear" w:color="auto" w:fill="FFFFFF"/>
        </w:rPr>
        <w:t xml:space="preserve">  (Accessed on: 20</w:t>
      </w:r>
      <w:r w:rsidR="00A83D14" w:rsidRPr="00A83D14">
        <w:rPr>
          <w:rFonts w:ascii="Arial" w:hAnsi="Arial" w:cs="Arial"/>
          <w:color w:val="222222"/>
          <w:sz w:val="20"/>
          <w:szCs w:val="20"/>
          <w:shd w:val="clear" w:color="auto" w:fill="FFFFFF"/>
          <w:vertAlign w:val="superscript"/>
        </w:rPr>
        <w:t>th</w:t>
      </w:r>
      <w:r w:rsidR="00A83D14">
        <w:rPr>
          <w:rFonts w:ascii="Arial" w:hAnsi="Arial" w:cs="Arial"/>
          <w:color w:val="222222"/>
          <w:sz w:val="20"/>
          <w:szCs w:val="20"/>
          <w:shd w:val="clear" w:color="auto" w:fill="FFFFFF"/>
        </w:rPr>
        <w:t xml:space="preserve"> July 2023)</w:t>
      </w:r>
    </w:p>
    <w:p w14:paraId="79CE077D" w14:textId="77777777" w:rsidR="00836D8B" w:rsidRDefault="00836D8B" w:rsidP="00836D8B">
      <w:pPr>
        <w:ind w:left="0"/>
        <w:rPr>
          <w:rFonts w:ascii="Arial" w:hAnsi="Arial" w:cs="Arial"/>
          <w:color w:val="222222"/>
          <w:sz w:val="20"/>
          <w:szCs w:val="20"/>
          <w:shd w:val="clear" w:color="auto" w:fill="FFFFFF"/>
        </w:rPr>
      </w:pPr>
    </w:p>
    <w:p w14:paraId="4A07D4E8" w14:textId="32477130" w:rsidR="00D9304E" w:rsidRDefault="00D9304E" w:rsidP="00D9304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Cai, Y., Xu, J., Ahmad, P. and Anwar, A., (2022). </w:t>
      </w:r>
      <w:r w:rsidRPr="00715A8F">
        <w:rPr>
          <w:rFonts w:ascii="Arial" w:hAnsi="Arial" w:cs="Arial"/>
          <w:i/>
          <w:iCs/>
          <w:color w:val="222222"/>
          <w:sz w:val="20"/>
          <w:szCs w:val="20"/>
          <w:shd w:val="clear" w:color="auto" w:fill="FFFFFF"/>
        </w:rPr>
        <w:t>What Drives Carbon Emissions In The Long-Run? The Role Of Renewable Energy And Agriculture In Achieving The Sustainable Development Goals.</w:t>
      </w:r>
      <w:r>
        <w:rPr>
          <w:rFonts w:ascii="Arial" w:hAnsi="Arial" w:cs="Arial"/>
          <w:color w:val="222222"/>
          <w:sz w:val="20"/>
          <w:szCs w:val="20"/>
          <w:shd w:val="clear" w:color="auto" w:fill="FFFFFF"/>
        </w:rPr>
        <w:t xml:space="preserve"> [Online] Available at: </w:t>
      </w:r>
      <w:hyperlink r:id="rId13" w:history="1">
        <w:r w:rsidRPr="007D1DCC">
          <w:rPr>
            <w:rStyle w:val="Hyperlink"/>
            <w:rFonts w:ascii="Arial" w:hAnsi="Arial" w:cs="Arial"/>
            <w:sz w:val="20"/>
            <w:szCs w:val="20"/>
            <w:shd w:val="clear" w:color="auto" w:fill="FFFFFF"/>
          </w:rPr>
          <w:t>https://www.tandfonline.com/doi/full/10.1080/1331677X.2021.2015613</w:t>
        </w:r>
      </w:hyperlink>
      <w:r>
        <w:rPr>
          <w:rFonts w:ascii="Arial" w:hAnsi="Arial" w:cs="Arial"/>
          <w:color w:val="222222"/>
          <w:sz w:val="20"/>
          <w:szCs w:val="20"/>
          <w:shd w:val="clear" w:color="auto" w:fill="FFFFFF"/>
        </w:rPr>
        <w:t xml:space="preserve"> (Accessed on: 5</w:t>
      </w:r>
      <w:r w:rsidRPr="00D9304E">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3C58A45E" w14:textId="7678BC97" w:rsidR="009F1754" w:rsidRPr="00D9304E" w:rsidRDefault="00D9304E" w:rsidP="00D9304E">
      <w:pPr>
        <w:rPr>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23758353" w14:textId="2FBE89B1" w:rsidR="009F1754" w:rsidRDefault="009F1754" w:rsidP="00BE4247">
      <w:pPr>
        <w:rPr>
          <w:rFonts w:ascii="Arial" w:hAnsi="Arial" w:cs="Arial"/>
          <w:color w:val="222222"/>
          <w:sz w:val="22"/>
          <w:szCs w:val="22"/>
          <w:shd w:val="clear" w:color="auto" w:fill="FFFFFF"/>
        </w:rPr>
      </w:pPr>
      <w:r>
        <w:rPr>
          <w:rFonts w:ascii="Arial" w:hAnsi="Arial" w:cs="Arial"/>
          <w:color w:val="222222"/>
          <w:sz w:val="20"/>
          <w:szCs w:val="20"/>
          <w:shd w:val="clear" w:color="auto" w:fill="FFFFFF"/>
        </w:rPr>
        <w:t xml:space="preserve">Chaigneau, T., Coulthard, S., Daw, T.M., Szaboova, L., Camfield, L., Chapin III, F.S., Gasper, D., Gurney, G.G., Hicks, C.C., Ibrahim, M. and James, T., (2022). </w:t>
      </w:r>
      <w:r w:rsidRPr="00926D94">
        <w:rPr>
          <w:rFonts w:ascii="Arial" w:hAnsi="Arial" w:cs="Arial"/>
          <w:i/>
          <w:iCs/>
          <w:color w:val="222222"/>
          <w:sz w:val="20"/>
          <w:szCs w:val="20"/>
          <w:shd w:val="clear" w:color="auto" w:fill="FFFFFF"/>
        </w:rPr>
        <w:t>Reconciling Well-Being And Resilience For Sustainable Development.</w:t>
      </w:r>
      <w:r w:rsidRPr="00926D94">
        <w:rPr>
          <w:rStyle w:val="apple-converted-space"/>
          <w:rFonts w:ascii="Arial" w:hAnsi="Arial" w:cs="Arial"/>
          <w:i/>
          <w:iCs/>
          <w:color w:val="222222"/>
          <w:sz w:val="20"/>
          <w:szCs w:val="20"/>
          <w:shd w:val="clear" w:color="auto" w:fill="FFFFFF"/>
        </w:rPr>
        <w:t>  </w:t>
      </w:r>
      <w:r>
        <w:rPr>
          <w:rFonts w:ascii="Arial" w:hAnsi="Arial" w:cs="Arial"/>
          <w:color w:val="222222"/>
          <w:sz w:val="20"/>
          <w:szCs w:val="20"/>
        </w:rPr>
        <w:t>[Online] Available at:</w:t>
      </w:r>
      <w:r w:rsidRPr="009F1754">
        <w:rPr>
          <w:rFonts w:ascii="Arial" w:hAnsi="Arial" w:cs="Arial"/>
          <w:color w:val="222222"/>
          <w:sz w:val="22"/>
          <w:szCs w:val="22"/>
          <w:shd w:val="clear" w:color="auto" w:fill="FFFFFF"/>
        </w:rPr>
        <w:t xml:space="preserve"> </w:t>
      </w:r>
      <w:hyperlink r:id="rId14" w:history="1">
        <w:r w:rsidRPr="007D1DCC">
          <w:rPr>
            <w:rStyle w:val="Hyperlink"/>
            <w:rFonts w:ascii="Arial" w:hAnsi="Arial" w:cs="Arial"/>
            <w:sz w:val="22"/>
            <w:szCs w:val="22"/>
            <w:shd w:val="clear" w:color="auto" w:fill="FFFFFF"/>
          </w:rPr>
          <w:t>https://www.nature.com/articles/s41893-021-00790-8</w:t>
        </w:r>
      </w:hyperlink>
      <w:r>
        <w:rPr>
          <w:rFonts w:ascii="Arial" w:hAnsi="Arial" w:cs="Arial"/>
          <w:color w:val="222222"/>
          <w:sz w:val="22"/>
          <w:szCs w:val="22"/>
          <w:shd w:val="clear" w:color="auto" w:fill="FFFFFF"/>
        </w:rPr>
        <w:t xml:space="preserve"> (Accessed on: 5</w:t>
      </w:r>
      <w:r w:rsidRPr="009F1754">
        <w:rPr>
          <w:rFonts w:ascii="Arial" w:hAnsi="Arial" w:cs="Arial"/>
          <w:color w:val="222222"/>
          <w:sz w:val="22"/>
          <w:szCs w:val="22"/>
          <w:shd w:val="clear" w:color="auto" w:fill="FFFFFF"/>
          <w:vertAlign w:val="superscript"/>
        </w:rPr>
        <w:t>th</w:t>
      </w:r>
      <w:r>
        <w:rPr>
          <w:rFonts w:ascii="Arial" w:hAnsi="Arial" w:cs="Arial"/>
          <w:color w:val="222222"/>
          <w:sz w:val="22"/>
          <w:szCs w:val="22"/>
          <w:shd w:val="clear" w:color="auto" w:fill="FFFFFF"/>
        </w:rPr>
        <w:t xml:space="preserve"> June 2023).</w:t>
      </w:r>
    </w:p>
    <w:p w14:paraId="65B3161E" w14:textId="77777777" w:rsidR="00C33B5F" w:rsidRDefault="00C33B5F" w:rsidP="00BE4247">
      <w:pPr>
        <w:rPr>
          <w:rFonts w:ascii="Arial" w:hAnsi="Arial" w:cs="Arial"/>
          <w:color w:val="222222"/>
          <w:sz w:val="22"/>
          <w:szCs w:val="22"/>
          <w:shd w:val="clear" w:color="auto" w:fill="FFFFFF"/>
        </w:rPr>
      </w:pPr>
    </w:p>
    <w:p w14:paraId="02C72FA4" w14:textId="25330C6B" w:rsidR="00C33B5F" w:rsidRDefault="00C33B5F"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Carby-Hall, J., (2022). </w:t>
      </w:r>
      <w:r w:rsidRPr="00C33B5F">
        <w:rPr>
          <w:rFonts w:ascii="Arial" w:hAnsi="Arial" w:cs="Arial"/>
          <w:i/>
          <w:iCs/>
          <w:color w:val="222222"/>
          <w:sz w:val="20"/>
          <w:szCs w:val="20"/>
          <w:shd w:val="clear" w:color="auto" w:fill="FFFFFF"/>
        </w:rPr>
        <w:t>Poverty In The United Kingdom</w:t>
      </w:r>
      <w:r>
        <w:rPr>
          <w:rFonts w:ascii="Arial" w:hAnsi="Arial" w:cs="Arial"/>
          <w:color w:val="222222"/>
          <w:sz w:val="20"/>
          <w:szCs w:val="20"/>
          <w:shd w:val="clear" w:color="auto" w:fill="FFFFFF"/>
        </w:rPr>
        <w:t xml:space="preserve"> [Online] Available at: </w:t>
      </w:r>
      <w:hyperlink r:id="rId15" w:history="1">
        <w:r w:rsidRPr="0066063C">
          <w:rPr>
            <w:rStyle w:val="Hyperlink"/>
            <w:rFonts w:ascii="Arial" w:hAnsi="Arial" w:cs="Arial"/>
            <w:sz w:val="20"/>
            <w:szCs w:val="20"/>
            <w:shd w:val="clear" w:color="auto" w:fill="FFFFFF"/>
          </w:rPr>
          <w:t>https://journals.openedition.org/rdctss/4794</w:t>
        </w:r>
      </w:hyperlink>
      <w:r>
        <w:rPr>
          <w:rFonts w:ascii="Arial" w:hAnsi="Arial" w:cs="Arial"/>
          <w:color w:val="222222"/>
          <w:sz w:val="20"/>
          <w:szCs w:val="20"/>
          <w:shd w:val="clear" w:color="auto" w:fill="FFFFFF"/>
        </w:rPr>
        <w:t xml:space="preserve">  (Accessed on: 18</w:t>
      </w:r>
      <w:r w:rsidRPr="00C33B5F">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5782C4AC" w14:textId="77777777" w:rsidR="004E5F13" w:rsidRDefault="004E5F13" w:rsidP="00BE4247">
      <w:pPr>
        <w:rPr>
          <w:rFonts w:ascii="Arial" w:hAnsi="Arial" w:cs="Arial"/>
          <w:color w:val="222222"/>
          <w:sz w:val="20"/>
          <w:szCs w:val="20"/>
          <w:shd w:val="clear" w:color="auto" w:fill="FFFFFF"/>
        </w:rPr>
      </w:pPr>
    </w:p>
    <w:p w14:paraId="30A5E14D" w14:textId="22D5A88D" w:rsidR="004E5F13" w:rsidRPr="004E5F13" w:rsidRDefault="004E5F13"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Davis, A., Stone, J., Blackwell, C., Padley, M., Shepherd, C. and Hirsch, D., (2022). </w:t>
      </w:r>
      <w:r w:rsidRPr="004E5F13">
        <w:rPr>
          <w:rFonts w:ascii="Arial" w:hAnsi="Arial" w:cs="Arial"/>
          <w:i/>
          <w:iCs/>
          <w:color w:val="222222"/>
          <w:sz w:val="20"/>
          <w:szCs w:val="20"/>
          <w:shd w:val="clear" w:color="auto" w:fill="FFFFFF"/>
        </w:rPr>
        <w:t>A Minimum Income Standard In The UK For 2022</w:t>
      </w:r>
      <w:r>
        <w:rPr>
          <w:rFonts w:ascii="Arial" w:hAnsi="Arial" w:cs="Arial"/>
          <w:color w:val="222222"/>
          <w:sz w:val="20"/>
          <w:szCs w:val="20"/>
          <w:shd w:val="clear" w:color="auto" w:fill="FFFFFF"/>
        </w:rPr>
        <w:t xml:space="preserve"> [Online] Available at:</w:t>
      </w:r>
    </w:p>
    <w:p w14:paraId="15A53052" w14:textId="7907F2A8" w:rsidR="004E5F13" w:rsidRDefault="00000000" w:rsidP="00BE4247">
      <w:pPr>
        <w:rPr>
          <w:rFonts w:ascii="Arial" w:hAnsi="Arial" w:cs="Arial"/>
          <w:color w:val="222222"/>
          <w:sz w:val="22"/>
          <w:szCs w:val="22"/>
          <w:shd w:val="clear" w:color="auto" w:fill="FFFFFF"/>
        </w:rPr>
      </w:pPr>
      <w:hyperlink r:id="rId16" w:history="1">
        <w:r w:rsidR="004E5F13" w:rsidRPr="0066063C">
          <w:rPr>
            <w:rStyle w:val="Hyperlink"/>
            <w:rFonts w:ascii="Arial" w:hAnsi="Arial" w:cs="Arial"/>
            <w:sz w:val="22"/>
            <w:szCs w:val="22"/>
            <w:shd w:val="clear" w:color="auto" w:fill="FFFFFF"/>
          </w:rPr>
          <w:t>https://www.lboro.ac.uk/media/wwwlboroacuk/external/content/mediacentre/pressreleases/2022/09/A%20Minimum%20Income%20Standard%20for%20the%20UK%20in%202022.pdf</w:t>
        </w:r>
      </w:hyperlink>
      <w:r w:rsidR="004E5F13">
        <w:rPr>
          <w:rFonts w:ascii="Arial" w:hAnsi="Arial" w:cs="Arial"/>
          <w:color w:val="222222"/>
          <w:sz w:val="22"/>
          <w:szCs w:val="22"/>
          <w:shd w:val="clear" w:color="auto" w:fill="FFFFFF"/>
        </w:rPr>
        <w:t xml:space="preserve"> (Accessed on: 20</w:t>
      </w:r>
      <w:r w:rsidR="004E5F13" w:rsidRPr="004E5F13">
        <w:rPr>
          <w:rFonts w:ascii="Arial" w:hAnsi="Arial" w:cs="Arial"/>
          <w:color w:val="222222"/>
          <w:sz w:val="22"/>
          <w:szCs w:val="22"/>
          <w:shd w:val="clear" w:color="auto" w:fill="FFFFFF"/>
          <w:vertAlign w:val="superscript"/>
        </w:rPr>
        <w:t>th</w:t>
      </w:r>
      <w:r w:rsidR="004E5F13">
        <w:rPr>
          <w:rFonts w:ascii="Arial" w:hAnsi="Arial" w:cs="Arial"/>
          <w:color w:val="222222"/>
          <w:sz w:val="22"/>
          <w:szCs w:val="22"/>
          <w:shd w:val="clear" w:color="auto" w:fill="FFFFFF"/>
        </w:rPr>
        <w:t xml:space="preserve"> July 2023)</w:t>
      </w:r>
    </w:p>
    <w:p w14:paraId="5966DB62" w14:textId="77777777" w:rsidR="00926D94" w:rsidRDefault="00926D94" w:rsidP="00BE4247">
      <w:pPr>
        <w:rPr>
          <w:rFonts w:ascii="Arial" w:hAnsi="Arial" w:cs="Arial"/>
          <w:color w:val="222222"/>
          <w:sz w:val="22"/>
          <w:szCs w:val="22"/>
          <w:shd w:val="clear" w:color="auto" w:fill="FFFFFF"/>
        </w:rPr>
      </w:pPr>
    </w:p>
    <w:p w14:paraId="2DAC52A1" w14:textId="44CA0E1C" w:rsidR="00BC23F2" w:rsidRDefault="00BC23F2" w:rsidP="00BE4247">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Davies, H., (2017). </w:t>
      </w:r>
      <w:r w:rsidRPr="00BC23F2">
        <w:rPr>
          <w:rFonts w:ascii="Arial" w:hAnsi="Arial" w:cs="Arial"/>
          <w:i/>
          <w:iCs/>
          <w:color w:val="222222"/>
          <w:sz w:val="20"/>
          <w:szCs w:val="20"/>
          <w:shd w:val="clear" w:color="auto" w:fill="FFFFFF"/>
        </w:rPr>
        <w:t>The Well-Being Of Future Generations (Wales) Act 2015—A Step Change In The Legal Protection Of The Interests Of Future Generations?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17" w:history="1">
        <w:r w:rsidRPr="0066063C">
          <w:rPr>
            <w:rStyle w:val="Hyperlink"/>
            <w:rFonts w:ascii="Arial" w:hAnsi="Arial" w:cs="Arial"/>
            <w:sz w:val="20"/>
            <w:szCs w:val="20"/>
            <w:shd w:val="clear" w:color="auto" w:fill="FFFFFF"/>
          </w:rPr>
          <w:t>https://academic.oup.com/jel/article-abstract/29/1/165/3074980?redirectedFrom=PDF&amp;casa_token=A6EBZsRLAEIAAAAA:qCdoopNLvLa5yX27brJ4HZFJ_5KxvIE3JZDH1nfyUy_pSYjlM6PJjakcksRPdzkqPrjSB0KdNRedTuI</w:t>
        </w:r>
      </w:hyperlink>
      <w:r>
        <w:rPr>
          <w:rFonts w:ascii="Arial" w:hAnsi="Arial" w:cs="Arial"/>
          <w:color w:val="222222"/>
          <w:sz w:val="20"/>
          <w:szCs w:val="20"/>
          <w:shd w:val="clear" w:color="auto" w:fill="FFFFFF"/>
        </w:rPr>
        <w:t xml:space="preserve"> (Accessed on: 18</w:t>
      </w:r>
      <w:r w:rsidRPr="00BC23F2">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03CAAA47" w14:textId="77777777" w:rsidR="00336504" w:rsidRDefault="00336504" w:rsidP="00BE4247">
      <w:pPr>
        <w:rPr>
          <w:rFonts w:ascii="Arial" w:hAnsi="Arial" w:cs="Arial"/>
          <w:color w:val="222222"/>
          <w:sz w:val="20"/>
          <w:szCs w:val="20"/>
          <w:shd w:val="clear" w:color="auto" w:fill="FFFFFF"/>
        </w:rPr>
      </w:pPr>
    </w:p>
    <w:p w14:paraId="1B71DC21" w14:textId="21510BE5" w:rsidR="00336504" w:rsidRDefault="00336504" w:rsidP="0033650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Dekkinga, P., van der Horst, H. and Andriessen, T., (2022). </w:t>
      </w:r>
      <w:r w:rsidRPr="00336504">
        <w:rPr>
          <w:rFonts w:ascii="Arial" w:hAnsi="Arial" w:cs="Arial"/>
          <w:i/>
          <w:iCs/>
          <w:color w:val="222222"/>
          <w:sz w:val="20"/>
          <w:szCs w:val="20"/>
          <w:shd w:val="clear" w:color="auto" w:fill="FFFFFF"/>
        </w:rPr>
        <w:t>“Too Big To Fail”: The Resilience And Entrenchment Of Food Aid Through Food Banks In The Netherlands During The COVID-19 Pandemic.</w:t>
      </w:r>
      <w:r>
        <w:rPr>
          <w:rStyle w:val="apple-converted-space"/>
          <w:rFonts w:ascii="Arial" w:hAnsi="Arial" w:cs="Arial"/>
          <w:color w:val="222222"/>
          <w:sz w:val="20"/>
          <w:szCs w:val="20"/>
          <w:shd w:val="clear" w:color="auto" w:fill="FFFFFF"/>
        </w:rPr>
        <w:t xml:space="preserve"> [Online] Available at: </w:t>
      </w:r>
      <w:hyperlink r:id="rId18" w:history="1">
        <w:r w:rsidRPr="0066063C">
          <w:rPr>
            <w:rStyle w:val="Hyperlink"/>
            <w:rFonts w:ascii="Arial" w:hAnsi="Arial" w:cs="Arial"/>
            <w:sz w:val="20"/>
            <w:szCs w:val="20"/>
            <w:shd w:val="clear" w:color="auto" w:fill="FFFFFF"/>
          </w:rPr>
          <w:t>https://link.springer.com/article/10.1007/s12571-022-01260-5</w:t>
        </w:r>
      </w:hyperlink>
      <w:r>
        <w:rPr>
          <w:rFonts w:ascii="Arial" w:hAnsi="Arial" w:cs="Arial"/>
          <w:color w:val="222222"/>
          <w:sz w:val="20"/>
          <w:szCs w:val="20"/>
          <w:shd w:val="clear" w:color="auto" w:fill="FFFFFF"/>
        </w:rPr>
        <w:t xml:space="preserve"> (Accessed on: 20</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0F392741" w14:textId="77777777" w:rsidR="00336504" w:rsidRDefault="00336504" w:rsidP="00336504">
      <w:pPr>
        <w:rPr>
          <w:rFonts w:ascii="Arial" w:hAnsi="Arial" w:cs="Arial"/>
          <w:color w:val="222222"/>
          <w:sz w:val="20"/>
          <w:szCs w:val="20"/>
          <w:shd w:val="clear" w:color="auto" w:fill="FFFFFF"/>
        </w:rPr>
      </w:pPr>
    </w:p>
    <w:p w14:paraId="4F334FC3" w14:textId="09432D21" w:rsidR="00336504" w:rsidRPr="00336504" w:rsidRDefault="00336504" w:rsidP="00BE4247">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Hoelscher</w:t>
      </w:r>
      <w:proofErr w:type="spellEnd"/>
      <w:r>
        <w:rPr>
          <w:rFonts w:ascii="Arial" w:hAnsi="Arial" w:cs="Arial"/>
          <w:color w:val="222222"/>
          <w:sz w:val="20"/>
          <w:szCs w:val="20"/>
          <w:shd w:val="clear" w:color="auto" w:fill="FFFFFF"/>
        </w:rPr>
        <w:t xml:space="preserve">, D.M., Brann, L.S., O’Brien, S., </w:t>
      </w:r>
      <w:proofErr w:type="spellStart"/>
      <w:r>
        <w:rPr>
          <w:rFonts w:ascii="Arial" w:hAnsi="Arial" w:cs="Arial"/>
          <w:color w:val="222222"/>
          <w:sz w:val="20"/>
          <w:szCs w:val="20"/>
          <w:shd w:val="clear" w:color="auto" w:fill="FFFFFF"/>
        </w:rPr>
        <w:t>Handu</w:t>
      </w:r>
      <w:proofErr w:type="spellEnd"/>
      <w:r>
        <w:rPr>
          <w:rFonts w:ascii="Arial" w:hAnsi="Arial" w:cs="Arial"/>
          <w:color w:val="222222"/>
          <w:sz w:val="20"/>
          <w:szCs w:val="20"/>
          <w:shd w:val="clear" w:color="auto" w:fill="FFFFFF"/>
        </w:rPr>
        <w:t xml:space="preserve">, D. and </w:t>
      </w:r>
      <w:proofErr w:type="spellStart"/>
      <w:r>
        <w:rPr>
          <w:rFonts w:ascii="Arial" w:hAnsi="Arial" w:cs="Arial"/>
          <w:color w:val="222222"/>
          <w:sz w:val="20"/>
          <w:szCs w:val="20"/>
          <w:shd w:val="clear" w:color="auto" w:fill="FFFFFF"/>
        </w:rPr>
        <w:t>Rozga</w:t>
      </w:r>
      <w:proofErr w:type="spellEnd"/>
      <w:r>
        <w:rPr>
          <w:rFonts w:ascii="Arial" w:hAnsi="Arial" w:cs="Arial"/>
          <w:color w:val="222222"/>
          <w:sz w:val="20"/>
          <w:szCs w:val="20"/>
          <w:shd w:val="clear" w:color="auto" w:fill="FFFFFF"/>
        </w:rPr>
        <w:t xml:space="preserve">, M., (2022). </w:t>
      </w:r>
      <w:r w:rsidRPr="00336504">
        <w:rPr>
          <w:rFonts w:ascii="Arial" w:hAnsi="Arial" w:cs="Arial"/>
          <w:i/>
          <w:iCs/>
          <w:color w:val="222222"/>
          <w:sz w:val="20"/>
          <w:szCs w:val="20"/>
          <w:shd w:val="clear" w:color="auto" w:fill="FFFFFF"/>
        </w:rPr>
        <w:t xml:space="preserve">Prevention Of </w:t>
      </w:r>
      <w:proofErr w:type="spellStart"/>
      <w:r w:rsidRPr="00336504">
        <w:rPr>
          <w:rFonts w:ascii="Arial" w:hAnsi="Arial" w:cs="Arial"/>
          <w:i/>
          <w:iCs/>
          <w:color w:val="222222"/>
          <w:sz w:val="20"/>
          <w:szCs w:val="20"/>
          <w:shd w:val="clear" w:color="auto" w:fill="FFFFFF"/>
        </w:rPr>
        <w:t>Pediatric</w:t>
      </w:r>
      <w:proofErr w:type="spellEnd"/>
      <w:r w:rsidRPr="00336504">
        <w:rPr>
          <w:rFonts w:ascii="Arial" w:hAnsi="Arial" w:cs="Arial"/>
          <w:i/>
          <w:iCs/>
          <w:color w:val="222222"/>
          <w:sz w:val="20"/>
          <w:szCs w:val="20"/>
          <w:shd w:val="clear" w:color="auto" w:fill="FFFFFF"/>
        </w:rPr>
        <w:t xml:space="preserve"> Overweight And Obesity: Position Of The Academy Of Nutrition And Dietetics Based On An Umbrella Review of Systematic Reviews.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3CE7D128" w14:textId="105D4AF6" w:rsidR="00336504" w:rsidRDefault="00000000" w:rsidP="00BE4247">
      <w:pPr>
        <w:rPr>
          <w:rFonts w:ascii="Arial" w:hAnsi="Arial" w:cs="Arial"/>
          <w:color w:val="222222"/>
          <w:sz w:val="20"/>
          <w:szCs w:val="20"/>
          <w:shd w:val="clear" w:color="auto" w:fill="FFFFFF"/>
        </w:rPr>
      </w:pPr>
      <w:hyperlink r:id="rId19" w:history="1">
        <w:r w:rsidR="00336504" w:rsidRPr="0066063C">
          <w:rPr>
            <w:rStyle w:val="Hyperlink"/>
            <w:rFonts w:ascii="Arial" w:hAnsi="Arial" w:cs="Arial"/>
            <w:sz w:val="20"/>
            <w:szCs w:val="20"/>
            <w:shd w:val="clear" w:color="auto" w:fill="FFFFFF"/>
          </w:rPr>
          <w:t>https://www.sciencedirect.com/science/article/pii/S2212267221014659?casa_token=nbjtEQtF5EEAAAAA:7dSC12bAk3play3bDIam2mes3sJ5HofvhdMK7m0_QRsvQb3mbc9zClC7wamw9Jvx71S_U_fyH-M</w:t>
        </w:r>
      </w:hyperlink>
      <w:r w:rsidR="00336504">
        <w:rPr>
          <w:rFonts w:ascii="Arial" w:hAnsi="Arial" w:cs="Arial"/>
          <w:color w:val="222222"/>
          <w:sz w:val="20"/>
          <w:szCs w:val="20"/>
          <w:shd w:val="clear" w:color="auto" w:fill="FFFFFF"/>
        </w:rPr>
        <w:t xml:space="preserve"> (Accessed on: 20</w:t>
      </w:r>
      <w:r w:rsidR="00336504" w:rsidRPr="00336504">
        <w:rPr>
          <w:rFonts w:ascii="Arial" w:hAnsi="Arial" w:cs="Arial"/>
          <w:color w:val="222222"/>
          <w:sz w:val="20"/>
          <w:szCs w:val="20"/>
          <w:shd w:val="clear" w:color="auto" w:fill="FFFFFF"/>
          <w:vertAlign w:val="superscript"/>
        </w:rPr>
        <w:t>th</w:t>
      </w:r>
      <w:r w:rsidR="00336504">
        <w:rPr>
          <w:rFonts w:ascii="Arial" w:hAnsi="Arial" w:cs="Arial"/>
          <w:color w:val="222222"/>
          <w:sz w:val="20"/>
          <w:szCs w:val="20"/>
          <w:shd w:val="clear" w:color="auto" w:fill="FFFFFF"/>
        </w:rPr>
        <w:t xml:space="preserve"> July 2023).</w:t>
      </w:r>
    </w:p>
    <w:p w14:paraId="5D18376A" w14:textId="77777777" w:rsidR="00BC23F2" w:rsidRDefault="00BC23F2" w:rsidP="00BC23F2">
      <w:pPr>
        <w:ind w:left="0"/>
        <w:rPr>
          <w:rFonts w:ascii="Arial" w:hAnsi="Arial" w:cs="Arial"/>
          <w:color w:val="222222"/>
          <w:sz w:val="22"/>
          <w:szCs w:val="22"/>
          <w:shd w:val="clear" w:color="auto" w:fill="FFFFFF"/>
        </w:rPr>
      </w:pPr>
    </w:p>
    <w:p w14:paraId="3543CAEC" w14:textId="4D27D8FA" w:rsidR="00926D94" w:rsidRDefault="00926D94" w:rsidP="00926D94">
      <w:pPr>
        <w:rPr>
          <w:rFonts w:ascii="Arial" w:hAnsi="Arial" w:cs="Arial"/>
          <w:sz w:val="22"/>
          <w:szCs w:val="22"/>
        </w:rPr>
      </w:pPr>
      <w:r w:rsidRPr="00BE4247">
        <w:rPr>
          <w:rFonts w:ascii="Arial" w:hAnsi="Arial" w:cs="Arial"/>
          <w:color w:val="222222"/>
          <w:sz w:val="22"/>
          <w:szCs w:val="22"/>
          <w:shd w:val="clear" w:color="auto" w:fill="FFFFFF"/>
        </w:rPr>
        <w:t xml:space="preserve">Jackman, P.C., Jacobs, L., Hawkins, R.M. and Sisson, K., (2022). </w:t>
      </w:r>
      <w:r w:rsidRPr="00BE4247">
        <w:rPr>
          <w:rFonts w:ascii="Arial" w:hAnsi="Arial" w:cs="Arial"/>
          <w:i/>
          <w:iCs/>
          <w:color w:val="222222"/>
          <w:sz w:val="22"/>
          <w:szCs w:val="22"/>
          <w:shd w:val="clear" w:color="auto" w:fill="FFFFFF"/>
        </w:rPr>
        <w:t>Mental Health And Psychological Wellbeing In The Early Stages Of Doctoral Study: A Systematic Review.</w:t>
      </w:r>
      <w:r w:rsidRPr="00BE4247">
        <w:rPr>
          <w:rStyle w:val="apple-converted-space"/>
          <w:rFonts w:ascii="Arial" w:hAnsi="Arial" w:cs="Arial"/>
          <w:i/>
          <w:iCs/>
          <w:color w:val="222222"/>
          <w:sz w:val="22"/>
          <w:szCs w:val="22"/>
          <w:shd w:val="clear" w:color="auto" w:fill="FFFFFF"/>
        </w:rPr>
        <w:t> </w:t>
      </w:r>
      <w:r w:rsidRPr="00BE4247">
        <w:rPr>
          <w:rFonts w:ascii="Arial" w:hAnsi="Arial" w:cs="Arial"/>
          <w:i/>
          <w:iCs/>
          <w:color w:val="222222"/>
          <w:sz w:val="22"/>
          <w:szCs w:val="22"/>
          <w:shd w:val="clear" w:color="auto" w:fill="FFFFFF"/>
        </w:rPr>
        <w:t xml:space="preserve"> </w:t>
      </w:r>
      <w:r w:rsidRPr="00BE4247">
        <w:rPr>
          <w:rFonts w:ascii="Arial" w:hAnsi="Arial" w:cs="Arial"/>
          <w:color w:val="222222"/>
          <w:sz w:val="22"/>
          <w:szCs w:val="22"/>
          <w:shd w:val="clear" w:color="auto" w:fill="FFFFFF"/>
        </w:rPr>
        <w:t xml:space="preserve">[Online] Available at: </w:t>
      </w:r>
      <w:hyperlink r:id="rId20" w:history="1">
        <w:r w:rsidRPr="007D1DCC">
          <w:rPr>
            <w:rStyle w:val="Hyperlink"/>
            <w:rFonts w:ascii="Arial" w:hAnsi="Arial" w:cs="Arial"/>
            <w:sz w:val="22"/>
            <w:szCs w:val="22"/>
          </w:rPr>
          <w:t>https://www.tandfonline.com/doi/full/10.1080/21568235.2021.1939752</w:t>
        </w:r>
      </w:hyperlink>
    </w:p>
    <w:p w14:paraId="5203D59E" w14:textId="6A0DFA2F" w:rsidR="00926D94" w:rsidRDefault="00926D94" w:rsidP="00926D94">
      <w:pPr>
        <w:rPr>
          <w:rFonts w:ascii="Arial" w:hAnsi="Arial" w:cs="Arial"/>
          <w:sz w:val="22"/>
          <w:szCs w:val="22"/>
        </w:rPr>
      </w:pPr>
      <w:r w:rsidRPr="00BE4247">
        <w:rPr>
          <w:rFonts w:ascii="Arial" w:hAnsi="Arial" w:cs="Arial"/>
          <w:sz w:val="22"/>
          <w:szCs w:val="22"/>
        </w:rPr>
        <w:t>(Accessed on: 5</w:t>
      </w:r>
      <w:r w:rsidRPr="00BE4247">
        <w:rPr>
          <w:rFonts w:ascii="Arial" w:hAnsi="Arial" w:cs="Arial"/>
          <w:sz w:val="22"/>
          <w:szCs w:val="22"/>
          <w:vertAlign w:val="superscript"/>
        </w:rPr>
        <w:t>th</w:t>
      </w:r>
      <w:r w:rsidRPr="00BE4247">
        <w:rPr>
          <w:rFonts w:ascii="Arial" w:hAnsi="Arial" w:cs="Arial"/>
          <w:sz w:val="22"/>
          <w:szCs w:val="22"/>
        </w:rPr>
        <w:t xml:space="preserve"> June 2023)</w:t>
      </w:r>
      <w:r>
        <w:rPr>
          <w:rFonts w:ascii="Arial" w:hAnsi="Arial" w:cs="Arial"/>
          <w:sz w:val="22"/>
          <w:szCs w:val="22"/>
        </w:rPr>
        <w:t xml:space="preserve">. </w:t>
      </w:r>
    </w:p>
    <w:p w14:paraId="168BD471" w14:textId="77777777" w:rsidR="001C1F0C" w:rsidRDefault="001C1F0C" w:rsidP="00926D94">
      <w:pPr>
        <w:rPr>
          <w:rFonts w:ascii="Arial" w:hAnsi="Arial" w:cs="Arial"/>
          <w:sz w:val="22"/>
          <w:szCs w:val="22"/>
        </w:rPr>
      </w:pPr>
    </w:p>
    <w:p w14:paraId="0DD7C542" w14:textId="10C8DE12" w:rsidR="00D46ADF" w:rsidRDefault="00D46ADF" w:rsidP="00926D9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Jackson Preston, P., (2022). </w:t>
      </w:r>
      <w:r w:rsidRPr="00DB696A">
        <w:rPr>
          <w:rFonts w:ascii="Arial" w:hAnsi="Arial" w:cs="Arial"/>
          <w:i/>
          <w:iCs/>
          <w:color w:val="222222"/>
          <w:sz w:val="20"/>
          <w:szCs w:val="20"/>
          <w:shd w:val="clear" w:color="auto" w:fill="FFFFFF"/>
        </w:rPr>
        <w:t>We Must Practice What We Preach: A Framework To Promote Well-Being And Sustainable Performance In The Public Health Workforce In The United States.</w:t>
      </w:r>
      <w:r>
        <w:rPr>
          <w:rFonts w:ascii="Arial" w:hAnsi="Arial" w:cs="Arial"/>
          <w:color w:val="222222"/>
          <w:sz w:val="20"/>
          <w:szCs w:val="20"/>
          <w:shd w:val="clear" w:color="auto" w:fill="FFFFFF"/>
        </w:rPr>
        <w:t xml:space="preserve"> [Online] Available at: </w:t>
      </w:r>
      <w:hyperlink r:id="rId21" w:history="1">
        <w:r w:rsidRPr="007D1DCC">
          <w:rPr>
            <w:rStyle w:val="Hyperlink"/>
            <w:rFonts w:ascii="Arial" w:hAnsi="Arial" w:cs="Arial"/>
            <w:sz w:val="20"/>
            <w:szCs w:val="20"/>
            <w:shd w:val="clear" w:color="auto" w:fill="FFFFFF"/>
          </w:rPr>
          <w:t>https://link.springer.com/article/10.1057/s41271-021-00335-5</w:t>
        </w:r>
      </w:hyperlink>
      <w:r>
        <w:rPr>
          <w:rFonts w:ascii="Arial" w:hAnsi="Arial" w:cs="Arial"/>
          <w:color w:val="222222"/>
          <w:sz w:val="20"/>
          <w:szCs w:val="20"/>
          <w:shd w:val="clear" w:color="auto" w:fill="FFFFFF"/>
        </w:rPr>
        <w:t xml:space="preserve">  (Accessed at: 6</w:t>
      </w:r>
      <w:r w:rsidRPr="00D46ADF">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598A396A" w14:textId="04FC0DF8" w:rsidR="00D46ADF" w:rsidRPr="00D46ADF" w:rsidRDefault="00D46ADF" w:rsidP="00D46ADF">
      <w:pPr>
        <w:rPr>
          <w:rFonts w:ascii="Arial" w:hAnsi="Arial" w:cs="Arial"/>
          <w:color w:val="222222"/>
          <w:sz w:val="20"/>
          <w:szCs w:val="20"/>
          <w:shd w:val="clear" w:color="auto" w:fill="FFFFFF"/>
        </w:rPr>
      </w:pPr>
      <w:r>
        <w:rPr>
          <w:rStyle w:val="apple-converted-space"/>
          <w:rFonts w:ascii="Arial" w:hAnsi="Arial" w:cs="Arial"/>
          <w:color w:val="222222"/>
          <w:sz w:val="20"/>
          <w:szCs w:val="20"/>
          <w:shd w:val="clear" w:color="auto" w:fill="FFFFFF"/>
        </w:rPr>
        <w:t> </w:t>
      </w:r>
    </w:p>
    <w:p w14:paraId="4B3801B2" w14:textId="77777777" w:rsidR="00FB3D23" w:rsidRDefault="001C1F0C" w:rsidP="001C1F0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Kaufman, S.B., (2023). </w:t>
      </w:r>
      <w:r w:rsidRPr="001C1F0C">
        <w:rPr>
          <w:rFonts w:ascii="Arial" w:hAnsi="Arial" w:cs="Arial"/>
          <w:i/>
          <w:iCs/>
          <w:color w:val="222222"/>
          <w:sz w:val="20"/>
          <w:szCs w:val="20"/>
          <w:shd w:val="clear" w:color="auto" w:fill="FFFFFF"/>
        </w:rPr>
        <w:t>Self-Actualizing People In The 21st Century: Integration With Contemporary Theory And Research On Personality And Well-Being.</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[Online] Available at:</w:t>
      </w:r>
    </w:p>
    <w:p w14:paraId="79A273A8" w14:textId="28A6854C" w:rsidR="001C1F0C" w:rsidRDefault="00000000" w:rsidP="001C1F0C">
      <w:pPr>
        <w:rPr>
          <w:rFonts w:ascii="Arial" w:hAnsi="Arial" w:cs="Arial"/>
          <w:sz w:val="22"/>
          <w:szCs w:val="22"/>
        </w:rPr>
      </w:pPr>
      <w:hyperlink r:id="rId22" w:history="1">
        <w:r w:rsidR="00FB3D23" w:rsidRPr="007D1DCC">
          <w:rPr>
            <w:rStyle w:val="Hyperlink"/>
            <w:rFonts w:ascii="Arial" w:hAnsi="Arial" w:cs="Arial"/>
            <w:sz w:val="22"/>
            <w:szCs w:val="22"/>
          </w:rPr>
          <w:t>https://journals.sagepub.com/doi/pdf/10.1177/0022167818809187</w:t>
        </w:r>
      </w:hyperlink>
      <w:r w:rsidR="001C1F0C">
        <w:rPr>
          <w:rFonts w:ascii="Arial" w:hAnsi="Arial" w:cs="Arial"/>
          <w:sz w:val="22"/>
          <w:szCs w:val="22"/>
        </w:rPr>
        <w:t xml:space="preserve"> (Accessed on: 5</w:t>
      </w:r>
      <w:r w:rsidR="001C1F0C" w:rsidRPr="001C1F0C">
        <w:rPr>
          <w:rFonts w:ascii="Arial" w:hAnsi="Arial" w:cs="Arial"/>
          <w:sz w:val="22"/>
          <w:szCs w:val="22"/>
          <w:vertAlign w:val="superscript"/>
        </w:rPr>
        <w:t>th</w:t>
      </w:r>
      <w:r w:rsidR="001C1F0C">
        <w:rPr>
          <w:rFonts w:ascii="Arial" w:hAnsi="Arial" w:cs="Arial"/>
          <w:sz w:val="22"/>
          <w:szCs w:val="22"/>
        </w:rPr>
        <w:t xml:space="preserve"> June 2023).</w:t>
      </w:r>
    </w:p>
    <w:p w14:paraId="03C05355" w14:textId="77777777" w:rsidR="00E4624B" w:rsidRDefault="00E4624B" w:rsidP="001C1F0C">
      <w:pPr>
        <w:rPr>
          <w:rFonts w:ascii="Arial" w:hAnsi="Arial" w:cs="Arial"/>
          <w:sz w:val="22"/>
          <w:szCs w:val="22"/>
        </w:rPr>
      </w:pPr>
    </w:p>
    <w:p w14:paraId="166E91AD" w14:textId="00E7C4AB" w:rsidR="00ED14F5" w:rsidRPr="00ED14F5" w:rsidRDefault="00ED14F5" w:rsidP="00ED14F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Kaul, S., Akbulut, B., Demaria, F. and Gerber, J.F., (2022). </w:t>
      </w:r>
      <w:r w:rsidRPr="00DB696A">
        <w:rPr>
          <w:rFonts w:ascii="Arial" w:hAnsi="Arial" w:cs="Arial"/>
          <w:i/>
          <w:iCs/>
          <w:color w:val="222222"/>
          <w:sz w:val="20"/>
          <w:szCs w:val="20"/>
          <w:shd w:val="clear" w:color="auto" w:fill="FFFFFF"/>
        </w:rPr>
        <w:t>Alternatives To Sustainable Development: What Can We Learn From The Pluriverse In Practice?</w:t>
      </w:r>
      <w:r>
        <w:rPr>
          <w:rFonts w:ascii="Arial" w:hAnsi="Arial" w:cs="Arial"/>
          <w:color w:val="222222"/>
          <w:sz w:val="20"/>
          <w:szCs w:val="20"/>
          <w:shd w:val="clear" w:color="auto" w:fill="FFFFFF"/>
        </w:rPr>
        <w:t xml:space="preserve"> [Online] Available at:</w:t>
      </w:r>
      <w:r>
        <w:rPr>
          <w:rFonts w:ascii="Arial" w:hAnsi="Arial" w:cs="Arial"/>
          <w:sz w:val="22"/>
          <w:szCs w:val="22"/>
        </w:rPr>
        <w:t xml:space="preserve"> </w:t>
      </w:r>
      <w:hyperlink r:id="rId23" w:history="1">
        <w:r w:rsidRPr="007D1DCC">
          <w:rPr>
            <w:rStyle w:val="Hyperlink"/>
            <w:rFonts w:ascii="Arial" w:hAnsi="Arial" w:cs="Arial"/>
            <w:sz w:val="22"/>
            <w:szCs w:val="22"/>
          </w:rPr>
          <w:t>https://link.springer.com/article/10.1007/s11625-022-01210-2</w:t>
        </w:r>
      </w:hyperlink>
      <w:r>
        <w:rPr>
          <w:rFonts w:ascii="Arial" w:hAnsi="Arial" w:cs="Arial"/>
          <w:sz w:val="22"/>
          <w:szCs w:val="22"/>
        </w:rPr>
        <w:t xml:space="preserve">  (Accessed on: 5</w:t>
      </w:r>
      <w:r w:rsidRPr="00ED14F5">
        <w:rPr>
          <w:rFonts w:ascii="Arial" w:hAnsi="Arial" w:cs="Arial"/>
          <w:sz w:val="22"/>
          <w:szCs w:val="22"/>
          <w:vertAlign w:val="superscript"/>
        </w:rPr>
        <w:t>th</w:t>
      </w:r>
      <w:r>
        <w:rPr>
          <w:rFonts w:ascii="Arial" w:hAnsi="Arial" w:cs="Arial"/>
          <w:sz w:val="22"/>
          <w:szCs w:val="22"/>
        </w:rPr>
        <w:t xml:space="preserve"> June 2023)</w:t>
      </w:r>
      <w:r w:rsidR="00336504">
        <w:rPr>
          <w:rFonts w:ascii="Arial" w:hAnsi="Arial" w:cs="Arial"/>
          <w:sz w:val="22"/>
          <w:szCs w:val="22"/>
        </w:rPr>
        <w:t>.</w:t>
      </w:r>
    </w:p>
    <w:p w14:paraId="239B39D9" w14:textId="77777777" w:rsidR="00ED14F5" w:rsidRDefault="00ED14F5" w:rsidP="00ED14F5">
      <w:pPr>
        <w:ind w:left="0"/>
        <w:rPr>
          <w:rFonts w:ascii="Arial" w:hAnsi="Arial" w:cs="Arial"/>
          <w:sz w:val="22"/>
          <w:szCs w:val="22"/>
        </w:rPr>
      </w:pPr>
    </w:p>
    <w:p w14:paraId="263C5BFD" w14:textId="77777777" w:rsidR="00FB3D23" w:rsidRDefault="00E4624B" w:rsidP="00FB3D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Lowe, M., Adlakha, D., Sallis, J.F., Salvo, D., Cerin, E., Moudon, A.V., Higgs, C., Hinckson, E., Arundel, J., Boeing, G. and Liu, S., (2022). </w:t>
      </w:r>
      <w:r w:rsidRPr="00E4624B">
        <w:rPr>
          <w:rFonts w:ascii="Arial" w:hAnsi="Arial" w:cs="Arial"/>
          <w:i/>
          <w:iCs/>
          <w:color w:val="222222"/>
          <w:sz w:val="20"/>
          <w:szCs w:val="20"/>
          <w:shd w:val="clear" w:color="auto" w:fill="FFFFFF"/>
        </w:rPr>
        <w:t>City Planning Policies To Support Health And Sustainability: An International Comparison Of Policy Indicators For 25 Cities.</w:t>
      </w:r>
      <w:r>
        <w:rPr>
          <w:rFonts w:ascii="Arial" w:hAnsi="Arial" w:cs="Arial"/>
          <w:i/>
          <w:iCs/>
          <w:color w:val="222222"/>
          <w:sz w:val="20"/>
          <w:szCs w:val="20"/>
          <w:shd w:val="clear" w:color="auto" w:fill="FFFFFF"/>
        </w:rPr>
        <w:t xml:space="preserve"> </w:t>
      </w:r>
      <w:r w:rsidR="00FB3D23">
        <w:rPr>
          <w:rFonts w:ascii="Arial" w:hAnsi="Arial" w:cs="Arial"/>
          <w:color w:val="222222"/>
          <w:sz w:val="20"/>
          <w:szCs w:val="20"/>
          <w:shd w:val="clear" w:color="auto" w:fill="FFFFFF"/>
        </w:rPr>
        <w:t xml:space="preserve">[Online] Available at: </w:t>
      </w:r>
    </w:p>
    <w:p w14:paraId="5B0B3E83" w14:textId="1EE2E13E" w:rsidR="00E4624B" w:rsidRDefault="00000000" w:rsidP="00411C67">
      <w:pPr>
        <w:rPr>
          <w:rFonts w:ascii="Arial" w:hAnsi="Arial" w:cs="Arial"/>
          <w:sz w:val="22"/>
          <w:szCs w:val="22"/>
        </w:rPr>
      </w:pPr>
      <w:hyperlink r:id="rId24" w:history="1">
        <w:r w:rsidR="00FB3D23" w:rsidRPr="007D1DCC">
          <w:rPr>
            <w:rStyle w:val="Hyperlink"/>
            <w:rFonts w:ascii="Arial" w:hAnsi="Arial" w:cs="Arial"/>
            <w:sz w:val="22"/>
            <w:szCs w:val="22"/>
          </w:rPr>
          <w:t>https://www.sciencedirect.com/science/article/pii/S2214109X22000699</w:t>
        </w:r>
      </w:hyperlink>
      <w:r w:rsidR="00FB3D23">
        <w:rPr>
          <w:rFonts w:ascii="Arial" w:hAnsi="Arial" w:cs="Arial"/>
          <w:sz w:val="22"/>
          <w:szCs w:val="22"/>
        </w:rPr>
        <w:t xml:space="preserve">  (Accessed on: 5</w:t>
      </w:r>
      <w:r w:rsidR="00FB3D23" w:rsidRPr="00FB3D23">
        <w:rPr>
          <w:rFonts w:ascii="Arial" w:hAnsi="Arial" w:cs="Arial"/>
          <w:sz w:val="22"/>
          <w:szCs w:val="22"/>
          <w:vertAlign w:val="superscript"/>
        </w:rPr>
        <w:t>th</w:t>
      </w:r>
      <w:r w:rsidR="00FB3D23">
        <w:rPr>
          <w:rFonts w:ascii="Arial" w:hAnsi="Arial" w:cs="Arial"/>
          <w:sz w:val="22"/>
          <w:szCs w:val="22"/>
        </w:rPr>
        <w:t xml:space="preserve"> June 2023)</w:t>
      </w:r>
      <w:r w:rsidR="00336504">
        <w:rPr>
          <w:rFonts w:ascii="Arial" w:hAnsi="Arial" w:cs="Arial"/>
          <w:sz w:val="22"/>
          <w:szCs w:val="22"/>
        </w:rPr>
        <w:t>.</w:t>
      </w:r>
    </w:p>
    <w:p w14:paraId="6E535126" w14:textId="77777777" w:rsidR="00DB696A" w:rsidRDefault="00DB696A" w:rsidP="00411C67">
      <w:pPr>
        <w:rPr>
          <w:rFonts w:ascii="Arial" w:hAnsi="Arial" w:cs="Arial"/>
          <w:sz w:val="22"/>
          <w:szCs w:val="22"/>
        </w:rPr>
      </w:pPr>
    </w:p>
    <w:p w14:paraId="52D89EDD" w14:textId="33DC20CB" w:rsidR="00DB696A" w:rsidRDefault="00DB696A" w:rsidP="00DB69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McIntyre, R.L., Adamson, A.J., Nelson, M., Woodside, J., Beattie, S. and Spence, S., (2022). </w:t>
      </w:r>
      <w:r w:rsidRPr="00DB696A">
        <w:rPr>
          <w:rFonts w:ascii="Arial" w:hAnsi="Arial" w:cs="Arial"/>
          <w:i/>
          <w:iCs/>
          <w:color w:val="222222"/>
          <w:sz w:val="20"/>
          <w:szCs w:val="20"/>
          <w:shd w:val="clear" w:color="auto" w:fill="FFFFFF"/>
        </w:rPr>
        <w:t>Changes And Differences In School Food Standards (2010–2021) And Free School Meal Provision During COVID</w:t>
      </w:r>
      <w:r w:rsidRPr="00DB696A">
        <w:rPr>
          <w:rFonts w:ascii="Cambria Math" w:hAnsi="Cambria Math" w:cs="Cambria Math"/>
          <w:i/>
          <w:iCs/>
          <w:color w:val="222222"/>
          <w:sz w:val="20"/>
          <w:szCs w:val="20"/>
          <w:shd w:val="clear" w:color="auto" w:fill="FFFFFF"/>
        </w:rPr>
        <w:t>‐</w:t>
      </w:r>
      <w:r w:rsidRPr="00DB696A">
        <w:rPr>
          <w:rFonts w:ascii="Arial" w:hAnsi="Arial" w:cs="Arial"/>
          <w:i/>
          <w:iCs/>
          <w:color w:val="222222"/>
          <w:sz w:val="20"/>
          <w:szCs w:val="20"/>
          <w:shd w:val="clear" w:color="auto" w:fill="FFFFFF"/>
        </w:rPr>
        <w:t>19 Across The UK: Potential Implications For Children's Diets</w:t>
      </w:r>
      <w:r>
        <w:rPr>
          <w:rFonts w:ascii="Arial" w:hAnsi="Arial" w:cs="Arial"/>
          <w:color w:val="222222"/>
          <w:sz w:val="20"/>
          <w:szCs w:val="20"/>
          <w:shd w:val="clear" w:color="auto" w:fill="FFFFFF"/>
        </w:rPr>
        <w:t xml:space="preserve"> [Online] Available at: </w:t>
      </w:r>
      <w:hyperlink r:id="rId25" w:history="1">
        <w:r w:rsidRPr="0066063C">
          <w:rPr>
            <w:rStyle w:val="Hyperlink"/>
            <w:rFonts w:ascii="Arial" w:hAnsi="Arial" w:cs="Arial"/>
            <w:sz w:val="20"/>
            <w:szCs w:val="20"/>
            <w:shd w:val="clear" w:color="auto" w:fill="FFFFFF"/>
          </w:rPr>
          <w:t>https://onlinelibrary.wiley.com/doi/full/10.1111/nbu.12556</w:t>
        </w:r>
      </w:hyperlink>
      <w:r>
        <w:rPr>
          <w:rFonts w:ascii="Arial" w:hAnsi="Arial" w:cs="Arial"/>
          <w:color w:val="222222"/>
          <w:sz w:val="20"/>
          <w:szCs w:val="20"/>
          <w:shd w:val="clear" w:color="auto" w:fill="FFFFFF"/>
        </w:rPr>
        <w:t xml:space="preserve">  (Accessed on: 18</w:t>
      </w:r>
      <w:r w:rsidRPr="00DB696A">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r w:rsidR="00336504">
        <w:rPr>
          <w:rFonts w:ascii="Arial" w:hAnsi="Arial" w:cs="Arial"/>
          <w:color w:val="222222"/>
          <w:sz w:val="20"/>
          <w:szCs w:val="20"/>
          <w:shd w:val="clear" w:color="auto" w:fill="FFFFFF"/>
        </w:rPr>
        <w:t>.</w:t>
      </w:r>
    </w:p>
    <w:p w14:paraId="4F192DB7" w14:textId="77777777" w:rsidR="00E31EA5" w:rsidRDefault="00E31EA5" w:rsidP="00DB696A">
      <w:pPr>
        <w:rPr>
          <w:rFonts w:ascii="Arial" w:hAnsi="Arial" w:cs="Arial"/>
          <w:color w:val="222222"/>
          <w:sz w:val="20"/>
          <w:szCs w:val="20"/>
          <w:shd w:val="clear" w:color="auto" w:fill="FFFFFF"/>
        </w:rPr>
      </w:pPr>
    </w:p>
    <w:p w14:paraId="28CF425D" w14:textId="286E8B20" w:rsidR="00336504" w:rsidRDefault="00336504" w:rsidP="0033650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Jackson Preston, P., (2022). </w:t>
      </w:r>
      <w:r w:rsidRPr="00336504">
        <w:rPr>
          <w:rFonts w:ascii="Arial" w:hAnsi="Arial" w:cs="Arial"/>
          <w:i/>
          <w:iCs/>
          <w:color w:val="222222"/>
          <w:sz w:val="20"/>
          <w:szCs w:val="20"/>
          <w:shd w:val="clear" w:color="auto" w:fill="FFFFFF"/>
        </w:rPr>
        <w:t>We Must Practice What We Preach: A Framework To Promote Well-Being And Sustainable Performance In The Public Health Workforce In The United States.</w:t>
      </w:r>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[Online] Available at: </w:t>
      </w:r>
      <w:hyperlink r:id="rId26" w:history="1">
        <w:r w:rsidRPr="0066063C">
          <w:rPr>
            <w:rStyle w:val="Hyperlink"/>
            <w:rFonts w:ascii="Arial" w:hAnsi="Arial" w:cs="Arial"/>
            <w:sz w:val="20"/>
            <w:szCs w:val="20"/>
            <w:shd w:val="clear" w:color="auto" w:fill="FFFFFF"/>
          </w:rPr>
          <w:t>https://link.springer.com/article/10.1057/s41271-021-00335-5</w:t>
        </w:r>
      </w:hyperlink>
      <w:r>
        <w:rPr>
          <w:rFonts w:ascii="Arial" w:hAnsi="Arial" w:cs="Arial"/>
          <w:color w:val="222222"/>
          <w:sz w:val="20"/>
          <w:szCs w:val="20"/>
          <w:shd w:val="clear" w:color="auto" w:fill="FFFFFF"/>
        </w:rPr>
        <w:t xml:space="preserve"> (Accessed on: 5</w:t>
      </w:r>
      <w:r w:rsidRPr="00336504">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34F7BEAD" w14:textId="77777777" w:rsidR="00336504" w:rsidRDefault="00336504" w:rsidP="00DB696A">
      <w:pPr>
        <w:rPr>
          <w:rFonts w:ascii="Arial" w:hAnsi="Arial" w:cs="Arial"/>
          <w:color w:val="222222"/>
          <w:sz w:val="20"/>
          <w:szCs w:val="20"/>
          <w:shd w:val="clear" w:color="auto" w:fill="FFFFFF"/>
        </w:rPr>
      </w:pPr>
    </w:p>
    <w:p w14:paraId="46655E63" w14:textId="62EEFCC1" w:rsidR="00E31EA5" w:rsidRDefault="00E31EA5" w:rsidP="00DB696A">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Reusken, M., Cruijssen, F. and Fleuren, H., (2023). A Food Bank Supply Chain Model: Optimizing Investments To Maximize Food Assistance [Online] Available at:</w:t>
      </w:r>
    </w:p>
    <w:p w14:paraId="354D1349" w14:textId="29388CEC" w:rsidR="00E31EA5" w:rsidRDefault="00000000" w:rsidP="00DB696A">
      <w:pPr>
        <w:rPr>
          <w:rFonts w:ascii="Arial" w:hAnsi="Arial" w:cs="Arial"/>
          <w:color w:val="222222"/>
          <w:sz w:val="20"/>
          <w:szCs w:val="20"/>
          <w:shd w:val="clear" w:color="auto" w:fill="FFFFFF"/>
        </w:rPr>
      </w:pPr>
      <w:hyperlink r:id="rId27" w:history="1">
        <w:r w:rsidR="00E31EA5" w:rsidRPr="0066063C">
          <w:rPr>
            <w:rStyle w:val="Hyperlink"/>
            <w:rFonts w:ascii="Arial" w:hAnsi="Arial" w:cs="Arial"/>
            <w:sz w:val="20"/>
            <w:szCs w:val="20"/>
            <w:shd w:val="clear" w:color="auto" w:fill="FFFFFF"/>
          </w:rPr>
          <w:t>https://www.sciencedirect.com/science/article/pii/S0925527323001184</w:t>
        </w:r>
      </w:hyperlink>
      <w:r w:rsidR="00E31EA5">
        <w:rPr>
          <w:rFonts w:ascii="Arial" w:hAnsi="Arial" w:cs="Arial"/>
          <w:color w:val="222222"/>
          <w:sz w:val="20"/>
          <w:szCs w:val="20"/>
          <w:shd w:val="clear" w:color="auto" w:fill="FFFFFF"/>
        </w:rPr>
        <w:t xml:space="preserve">  (Accessed on: 18</w:t>
      </w:r>
      <w:r w:rsidR="00E31EA5" w:rsidRPr="00E31EA5">
        <w:rPr>
          <w:rFonts w:ascii="Arial" w:hAnsi="Arial" w:cs="Arial"/>
          <w:color w:val="222222"/>
          <w:sz w:val="20"/>
          <w:szCs w:val="20"/>
          <w:shd w:val="clear" w:color="auto" w:fill="FFFFFF"/>
          <w:vertAlign w:val="superscript"/>
        </w:rPr>
        <w:t>th</w:t>
      </w:r>
      <w:r w:rsidR="00E31EA5">
        <w:rPr>
          <w:rFonts w:ascii="Arial" w:hAnsi="Arial" w:cs="Arial"/>
          <w:color w:val="222222"/>
          <w:sz w:val="20"/>
          <w:szCs w:val="20"/>
          <w:shd w:val="clear" w:color="auto" w:fill="FFFFFF"/>
        </w:rPr>
        <w:t xml:space="preserve"> July 2023).</w:t>
      </w:r>
    </w:p>
    <w:p w14:paraId="36AF0229" w14:textId="77777777" w:rsidR="00E4624B" w:rsidRDefault="00E4624B" w:rsidP="00E4624B">
      <w:pPr>
        <w:jc w:val="center"/>
        <w:rPr>
          <w:rFonts w:ascii="Arial" w:hAnsi="Arial" w:cs="Arial"/>
          <w:i/>
          <w:iCs/>
          <w:sz w:val="22"/>
          <w:szCs w:val="22"/>
        </w:rPr>
      </w:pPr>
    </w:p>
    <w:p w14:paraId="3D59FF82" w14:textId="47672CA0" w:rsidR="000E4832" w:rsidRDefault="000E4832" w:rsidP="001C1F0C">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Reyers, B., Moore, M.L., Haider, L.J. and Schlüter, M., (2022). </w:t>
      </w:r>
      <w:r w:rsidRPr="000E4832">
        <w:rPr>
          <w:rFonts w:ascii="Arial" w:hAnsi="Arial" w:cs="Arial"/>
          <w:i/>
          <w:iCs/>
          <w:color w:val="222222"/>
          <w:sz w:val="20"/>
          <w:szCs w:val="20"/>
          <w:shd w:val="clear" w:color="auto" w:fill="FFFFFF"/>
        </w:rPr>
        <w:t xml:space="preserve">The Contributions Of Resilience To Reshaping Sustainable Development </w:t>
      </w:r>
      <w:r>
        <w:rPr>
          <w:rFonts w:ascii="Arial" w:hAnsi="Arial" w:cs="Arial"/>
          <w:color w:val="222222"/>
          <w:sz w:val="20"/>
          <w:szCs w:val="20"/>
          <w:shd w:val="clear" w:color="auto" w:fill="FFFFFF"/>
        </w:rPr>
        <w:t xml:space="preserve">[Online] Available at: </w:t>
      </w:r>
      <w:hyperlink r:id="rId28" w:history="1">
        <w:r w:rsidRPr="007D1DCC">
          <w:rPr>
            <w:rStyle w:val="Hyperlink"/>
            <w:rFonts w:ascii="Arial" w:hAnsi="Arial" w:cs="Arial"/>
            <w:sz w:val="20"/>
            <w:szCs w:val="20"/>
            <w:shd w:val="clear" w:color="auto" w:fill="FFFFFF"/>
          </w:rPr>
          <w:t>https://www.nature.com/articles/s41893-022-00889-6</w:t>
        </w:r>
      </w:hyperlink>
      <w:r>
        <w:rPr>
          <w:rFonts w:ascii="Arial" w:hAnsi="Arial" w:cs="Arial"/>
          <w:color w:val="222222"/>
          <w:sz w:val="20"/>
          <w:szCs w:val="20"/>
          <w:shd w:val="clear" w:color="auto" w:fill="FFFFFF"/>
        </w:rPr>
        <w:t xml:space="preserve"> (Accessed on: 5</w:t>
      </w:r>
      <w:r w:rsidRPr="000E4832">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r w:rsidR="003E0668">
        <w:rPr>
          <w:rFonts w:ascii="Arial" w:hAnsi="Arial" w:cs="Arial"/>
          <w:color w:val="222222"/>
          <w:sz w:val="20"/>
          <w:szCs w:val="20"/>
          <w:shd w:val="clear" w:color="auto" w:fill="FFFFFF"/>
        </w:rPr>
        <w:t>.</w:t>
      </w:r>
    </w:p>
    <w:p w14:paraId="7C17564D" w14:textId="77777777" w:rsidR="00317D70" w:rsidRDefault="00317D70" w:rsidP="001C1F0C">
      <w:pPr>
        <w:rPr>
          <w:rFonts w:ascii="Arial" w:hAnsi="Arial" w:cs="Arial"/>
          <w:color w:val="222222"/>
          <w:sz w:val="20"/>
          <w:szCs w:val="20"/>
          <w:shd w:val="clear" w:color="auto" w:fill="FFFFFF"/>
        </w:rPr>
      </w:pPr>
    </w:p>
    <w:p w14:paraId="7E0BCC47" w14:textId="17663780" w:rsidR="003E0668" w:rsidRDefault="00317D70" w:rsidP="002603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Sobczak, E., Bartniczak, B. and Raszkowski, A., (2021). </w:t>
      </w:r>
      <w:r w:rsidRPr="00DB696A">
        <w:rPr>
          <w:rFonts w:ascii="Arial" w:hAnsi="Arial" w:cs="Arial"/>
          <w:i/>
          <w:iCs/>
          <w:color w:val="222222"/>
          <w:sz w:val="20"/>
          <w:szCs w:val="20"/>
          <w:shd w:val="clear" w:color="auto" w:fill="FFFFFF"/>
        </w:rPr>
        <w:t>Implementation Of The No Poverty Sustainable Development Goal (SDG) in Visegrad Group (V4)</w:t>
      </w:r>
      <w:r>
        <w:rPr>
          <w:rFonts w:ascii="Arial" w:hAnsi="Arial" w:cs="Arial"/>
          <w:color w:val="222222"/>
          <w:sz w:val="20"/>
          <w:szCs w:val="20"/>
          <w:shd w:val="clear" w:color="auto" w:fill="FFFFFF"/>
        </w:rPr>
        <w:t xml:space="preserve"> [Online] Available at: </w:t>
      </w:r>
      <w:hyperlink r:id="rId29" w:history="1">
        <w:r w:rsidRPr="0066063C">
          <w:rPr>
            <w:rStyle w:val="Hyperlink"/>
            <w:rFonts w:ascii="Arial" w:hAnsi="Arial" w:cs="Arial"/>
            <w:sz w:val="20"/>
            <w:szCs w:val="20"/>
            <w:shd w:val="clear" w:color="auto" w:fill="FFFFFF"/>
          </w:rPr>
          <w:t>https://www.mdpi.com/2071-1050/13/3/1030</w:t>
        </w:r>
      </w:hyperlink>
      <w:r>
        <w:rPr>
          <w:rFonts w:ascii="Arial" w:hAnsi="Arial" w:cs="Arial"/>
          <w:color w:val="222222"/>
          <w:sz w:val="20"/>
          <w:szCs w:val="20"/>
          <w:shd w:val="clear" w:color="auto" w:fill="FFFFFF"/>
        </w:rPr>
        <w:t xml:space="preserve"> (Accessed on: </w:t>
      </w:r>
      <w:r w:rsidR="0026035B">
        <w:rPr>
          <w:rFonts w:ascii="Arial" w:hAnsi="Arial" w:cs="Arial"/>
          <w:color w:val="222222"/>
          <w:sz w:val="20"/>
          <w:szCs w:val="20"/>
          <w:shd w:val="clear" w:color="auto" w:fill="FFFFFF"/>
        </w:rPr>
        <w:t>18</w:t>
      </w:r>
      <w:r w:rsidR="0026035B" w:rsidRPr="0026035B">
        <w:rPr>
          <w:rFonts w:ascii="Arial" w:hAnsi="Arial" w:cs="Arial"/>
          <w:color w:val="222222"/>
          <w:sz w:val="20"/>
          <w:szCs w:val="20"/>
          <w:shd w:val="clear" w:color="auto" w:fill="FFFFFF"/>
          <w:vertAlign w:val="superscript"/>
        </w:rPr>
        <w:t>th</w:t>
      </w:r>
      <w:r w:rsidR="0026035B">
        <w:rPr>
          <w:rFonts w:ascii="Arial" w:hAnsi="Arial" w:cs="Arial"/>
          <w:color w:val="222222"/>
          <w:sz w:val="20"/>
          <w:szCs w:val="20"/>
          <w:shd w:val="clear" w:color="auto" w:fill="FFFFFF"/>
        </w:rPr>
        <w:t xml:space="preserve"> June 2023).</w:t>
      </w:r>
    </w:p>
    <w:p w14:paraId="1278F86E" w14:textId="77777777" w:rsidR="0026035B" w:rsidRDefault="0026035B" w:rsidP="0026035B">
      <w:pPr>
        <w:rPr>
          <w:rFonts w:ascii="Arial" w:hAnsi="Arial" w:cs="Arial"/>
          <w:color w:val="222222"/>
          <w:sz w:val="20"/>
          <w:szCs w:val="20"/>
          <w:shd w:val="clear" w:color="auto" w:fill="FFFFFF"/>
        </w:rPr>
      </w:pPr>
    </w:p>
    <w:p w14:paraId="786A69C2" w14:textId="24145B15" w:rsidR="00336504" w:rsidRDefault="00336504" w:rsidP="002603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Wang, H. and Cheng, Z., (2022). </w:t>
      </w:r>
      <w:r w:rsidRPr="00336504">
        <w:rPr>
          <w:rFonts w:ascii="Arial" w:hAnsi="Arial" w:cs="Arial"/>
          <w:i/>
          <w:iCs/>
          <w:color w:val="222222"/>
          <w:sz w:val="20"/>
          <w:szCs w:val="20"/>
          <w:shd w:val="clear" w:color="auto" w:fill="FFFFFF"/>
        </w:rPr>
        <w:t>Kids Eat Free: School Feeding And Family Spending On Education</w:t>
      </w:r>
      <w:r>
        <w:rPr>
          <w:rFonts w:ascii="Arial" w:hAnsi="Arial" w:cs="Arial"/>
          <w:color w:val="222222"/>
          <w:sz w:val="20"/>
          <w:szCs w:val="20"/>
          <w:shd w:val="clear" w:color="auto" w:fill="FFFFFF"/>
        </w:rPr>
        <w:t xml:space="preserve"> [Online] Available at: </w:t>
      </w:r>
    </w:p>
    <w:p w14:paraId="2692298C" w14:textId="3C5437BF" w:rsidR="00336504" w:rsidRDefault="00000000" w:rsidP="0026035B">
      <w:pPr>
        <w:rPr>
          <w:rFonts w:ascii="Arial" w:hAnsi="Arial" w:cs="Arial"/>
          <w:color w:val="222222"/>
          <w:sz w:val="20"/>
          <w:szCs w:val="20"/>
          <w:shd w:val="clear" w:color="auto" w:fill="FFFFFF"/>
        </w:rPr>
      </w:pPr>
      <w:hyperlink r:id="rId30" w:history="1">
        <w:r w:rsidR="00336504" w:rsidRPr="0066063C">
          <w:rPr>
            <w:rStyle w:val="Hyperlink"/>
            <w:rFonts w:ascii="Arial" w:hAnsi="Arial" w:cs="Arial"/>
            <w:sz w:val="20"/>
            <w:szCs w:val="20"/>
            <w:shd w:val="clear" w:color="auto" w:fill="FFFFFF"/>
          </w:rPr>
          <w:t>https://www.sciencedirect.com/science/article/pii/S0167268121004960?casa_token=mjN4NQJ7RngAAAAA:6i1OlmQqIdyyPdaoMxqYr1flP5xfgHEseIK9O1FU-t-0BsjzQ0ZadaNiRxwnN0NDKAci5coGVSE</w:t>
        </w:r>
      </w:hyperlink>
      <w:r w:rsidR="00336504">
        <w:rPr>
          <w:rFonts w:ascii="Arial" w:hAnsi="Arial" w:cs="Arial"/>
          <w:color w:val="222222"/>
          <w:sz w:val="20"/>
          <w:szCs w:val="20"/>
          <w:shd w:val="clear" w:color="auto" w:fill="FFFFFF"/>
        </w:rPr>
        <w:t xml:space="preserve"> (Accessed on: 20</w:t>
      </w:r>
      <w:r w:rsidR="00336504" w:rsidRPr="00336504">
        <w:rPr>
          <w:rFonts w:ascii="Arial" w:hAnsi="Arial" w:cs="Arial"/>
          <w:color w:val="222222"/>
          <w:sz w:val="20"/>
          <w:szCs w:val="20"/>
          <w:shd w:val="clear" w:color="auto" w:fill="FFFFFF"/>
          <w:vertAlign w:val="superscript"/>
        </w:rPr>
        <w:t>th</w:t>
      </w:r>
      <w:r w:rsidR="00336504">
        <w:rPr>
          <w:rFonts w:ascii="Arial" w:hAnsi="Arial" w:cs="Arial"/>
          <w:color w:val="222222"/>
          <w:sz w:val="20"/>
          <w:szCs w:val="20"/>
          <w:shd w:val="clear" w:color="auto" w:fill="FFFFFF"/>
        </w:rPr>
        <w:t xml:space="preserve"> July 2023)</w:t>
      </w:r>
    </w:p>
    <w:p w14:paraId="42FC84B1" w14:textId="77777777" w:rsidR="00336504" w:rsidRDefault="00336504" w:rsidP="0026035B">
      <w:pPr>
        <w:rPr>
          <w:rFonts w:ascii="Arial" w:hAnsi="Arial" w:cs="Arial"/>
          <w:color w:val="222222"/>
          <w:sz w:val="20"/>
          <w:szCs w:val="20"/>
          <w:shd w:val="clear" w:color="auto" w:fill="FFFFFF"/>
        </w:rPr>
      </w:pPr>
    </w:p>
    <w:p w14:paraId="6E1D735E" w14:textId="2AE4F802" w:rsidR="003E0668" w:rsidRDefault="00B52091" w:rsidP="00B5209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Wei, X., Ren, H., Ullah, S. and Bozkurt, C., (2023). </w:t>
      </w:r>
      <w:r w:rsidRPr="00B52091">
        <w:rPr>
          <w:rFonts w:ascii="Arial" w:hAnsi="Arial" w:cs="Arial"/>
          <w:i/>
          <w:iCs/>
          <w:color w:val="222222"/>
          <w:sz w:val="20"/>
          <w:szCs w:val="20"/>
          <w:shd w:val="clear" w:color="auto" w:fill="FFFFFF"/>
        </w:rPr>
        <w:t>Does Environmental Entrepreneurship Play A Role In Sustainable Green Development? Evidence From Emerging Asian Economies</w:t>
      </w:r>
      <w:r>
        <w:rPr>
          <w:rFonts w:ascii="Arial" w:hAnsi="Arial" w:cs="Arial"/>
          <w:color w:val="222222"/>
          <w:sz w:val="20"/>
          <w:szCs w:val="20"/>
          <w:shd w:val="clear" w:color="auto" w:fill="FFFFFF"/>
        </w:rPr>
        <w:t xml:space="preserve">. [Online] Available at: </w:t>
      </w:r>
      <w:hyperlink r:id="rId31" w:history="1">
        <w:r w:rsidRPr="007D1DCC">
          <w:rPr>
            <w:rStyle w:val="Hyperlink"/>
            <w:rFonts w:ascii="Arial" w:hAnsi="Arial" w:cs="Arial"/>
            <w:sz w:val="20"/>
            <w:szCs w:val="20"/>
            <w:shd w:val="clear" w:color="auto" w:fill="FFFFFF"/>
          </w:rPr>
          <w:t>https://www.tandfonline.com/doi/full/10.1080/1331677X.2022.2067887</w:t>
        </w:r>
      </w:hyperlink>
      <w:r>
        <w:rPr>
          <w:rFonts w:ascii="Arial" w:hAnsi="Arial" w:cs="Arial"/>
          <w:color w:val="222222"/>
          <w:sz w:val="20"/>
          <w:szCs w:val="20"/>
          <w:shd w:val="clear" w:color="auto" w:fill="FFFFFF"/>
        </w:rPr>
        <w:t xml:space="preserve">  (Accessed on: 5</w:t>
      </w:r>
      <w:r w:rsidRPr="00B52091">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June 2023).</w:t>
      </w:r>
    </w:p>
    <w:p w14:paraId="051B3B22" w14:textId="77777777" w:rsidR="00B52091" w:rsidRDefault="00B52091" w:rsidP="00B52091">
      <w:pPr>
        <w:rPr>
          <w:rFonts w:ascii="Arial" w:hAnsi="Arial" w:cs="Arial"/>
          <w:color w:val="222222"/>
          <w:sz w:val="20"/>
          <w:szCs w:val="20"/>
          <w:shd w:val="clear" w:color="auto" w:fill="FFFFFF"/>
        </w:rPr>
      </w:pPr>
    </w:p>
    <w:p w14:paraId="376DBEC2" w14:textId="4097E56A" w:rsidR="00E31EA5" w:rsidRDefault="00E31EA5" w:rsidP="00E31EA5">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Wright, S. and Dwyer, P., (2022). In-work Universal Credit: Claimant Experiences Of Conditionality Mismatches And Counter-Productive Benefit Sanctions [Online] Available at: </w:t>
      </w:r>
      <w:hyperlink r:id="rId32" w:history="1">
        <w:r w:rsidRPr="0066063C">
          <w:rPr>
            <w:rStyle w:val="Hyperlink"/>
            <w:rFonts w:ascii="Arial" w:hAnsi="Arial" w:cs="Arial"/>
            <w:sz w:val="20"/>
            <w:szCs w:val="20"/>
            <w:shd w:val="clear" w:color="auto" w:fill="FFFFFF"/>
          </w:rPr>
          <w:t>https://www.cambridge.org/core/journals/journal-of-social-policy/article/inwork-universal-credit-claimant-experiences-of-conditionality-mismatches-and-counterproductive-benefit-sanctions/82C05CC442F9EBA049E99E0523A9C3F0</w:t>
        </w:r>
      </w:hyperlink>
      <w:r>
        <w:rPr>
          <w:rFonts w:ascii="Arial" w:hAnsi="Arial" w:cs="Arial"/>
          <w:color w:val="222222"/>
          <w:sz w:val="20"/>
          <w:szCs w:val="20"/>
          <w:shd w:val="clear" w:color="auto" w:fill="FFFFFF"/>
        </w:rPr>
        <w:t xml:space="preserve">  (Accessed on: 18</w:t>
      </w:r>
      <w:r w:rsidRPr="00E31EA5">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July 2023)</w:t>
      </w:r>
    </w:p>
    <w:p w14:paraId="55D128E4" w14:textId="77777777" w:rsidR="00E31EA5" w:rsidRDefault="00E31EA5" w:rsidP="00E31EA5">
      <w:pPr>
        <w:rPr>
          <w:rFonts w:ascii="Arial" w:hAnsi="Arial" w:cs="Arial"/>
          <w:color w:val="222222"/>
          <w:sz w:val="20"/>
          <w:szCs w:val="20"/>
          <w:shd w:val="clear" w:color="auto" w:fill="FFFFFF"/>
        </w:rPr>
      </w:pPr>
    </w:p>
    <w:p w14:paraId="2A86640D" w14:textId="77777777" w:rsidR="00A40D94" w:rsidRDefault="00A40D94" w:rsidP="00B52091">
      <w:pPr>
        <w:rPr>
          <w:rFonts w:ascii="Arial" w:hAnsi="Arial" w:cs="Arial"/>
          <w:color w:val="222222"/>
          <w:sz w:val="20"/>
          <w:szCs w:val="20"/>
          <w:shd w:val="clear" w:color="auto" w:fill="FFFFFF"/>
        </w:rPr>
      </w:pPr>
    </w:p>
    <w:p w14:paraId="57401BB6" w14:textId="77777777" w:rsidR="00A40D94" w:rsidRDefault="00A40D94" w:rsidP="00B52091">
      <w:pPr>
        <w:rPr>
          <w:rFonts w:ascii="Arial" w:hAnsi="Arial" w:cs="Arial"/>
          <w:color w:val="222222"/>
          <w:sz w:val="20"/>
          <w:szCs w:val="20"/>
          <w:shd w:val="clear" w:color="auto" w:fill="FFFFFF"/>
        </w:rPr>
      </w:pPr>
    </w:p>
    <w:p w14:paraId="67D6C7CF" w14:textId="77777777" w:rsidR="00A40D94" w:rsidRDefault="00A40D94" w:rsidP="00B52091">
      <w:pPr>
        <w:rPr>
          <w:rFonts w:ascii="Arial" w:hAnsi="Arial" w:cs="Arial"/>
          <w:color w:val="222222"/>
          <w:sz w:val="20"/>
          <w:szCs w:val="20"/>
          <w:shd w:val="clear" w:color="auto" w:fill="FFFFFF"/>
        </w:rPr>
      </w:pPr>
    </w:p>
    <w:p w14:paraId="13823B4F" w14:textId="77777777" w:rsidR="00A40D94" w:rsidRDefault="00A40D94" w:rsidP="00B52091">
      <w:pPr>
        <w:rPr>
          <w:rFonts w:ascii="Arial" w:hAnsi="Arial" w:cs="Arial"/>
          <w:color w:val="222222"/>
          <w:sz w:val="20"/>
          <w:szCs w:val="20"/>
          <w:shd w:val="clear" w:color="auto" w:fill="FFFFFF"/>
        </w:rPr>
      </w:pPr>
    </w:p>
    <w:p w14:paraId="16038599" w14:textId="77777777" w:rsidR="00A40D94" w:rsidRDefault="00A40D94" w:rsidP="00B52091">
      <w:pPr>
        <w:rPr>
          <w:rFonts w:ascii="Arial" w:hAnsi="Arial" w:cs="Arial"/>
          <w:color w:val="222222"/>
          <w:sz w:val="20"/>
          <w:szCs w:val="20"/>
          <w:shd w:val="clear" w:color="auto" w:fill="FFFFFF"/>
        </w:rPr>
      </w:pPr>
    </w:p>
    <w:p w14:paraId="5D3162C0" w14:textId="77777777" w:rsidR="00A40D94" w:rsidRDefault="00A40D94" w:rsidP="00B52091">
      <w:pPr>
        <w:rPr>
          <w:rFonts w:ascii="Arial" w:hAnsi="Arial" w:cs="Arial"/>
          <w:color w:val="222222"/>
          <w:sz w:val="20"/>
          <w:szCs w:val="20"/>
          <w:shd w:val="clear" w:color="auto" w:fill="FFFFFF"/>
        </w:rPr>
      </w:pPr>
    </w:p>
    <w:p w14:paraId="67DC31EE" w14:textId="77777777" w:rsidR="00A40D94" w:rsidRDefault="00A40D94" w:rsidP="00B52091">
      <w:pPr>
        <w:rPr>
          <w:rFonts w:ascii="Arial" w:hAnsi="Arial" w:cs="Arial"/>
          <w:color w:val="222222"/>
          <w:sz w:val="20"/>
          <w:szCs w:val="20"/>
          <w:shd w:val="clear" w:color="auto" w:fill="FFFFFF"/>
        </w:rPr>
      </w:pPr>
    </w:p>
    <w:p w14:paraId="5AA7A569" w14:textId="77777777" w:rsidR="00A40D94" w:rsidRDefault="00A40D94" w:rsidP="00B52091">
      <w:pPr>
        <w:rPr>
          <w:rFonts w:ascii="Arial" w:hAnsi="Arial" w:cs="Arial"/>
          <w:color w:val="222222"/>
          <w:sz w:val="20"/>
          <w:szCs w:val="20"/>
          <w:shd w:val="clear" w:color="auto" w:fill="FFFFFF"/>
        </w:rPr>
      </w:pPr>
    </w:p>
    <w:p w14:paraId="41E1CF2C" w14:textId="77777777" w:rsidR="00A40D94" w:rsidRDefault="00A40D94" w:rsidP="00B52091">
      <w:pPr>
        <w:rPr>
          <w:rFonts w:ascii="Arial" w:hAnsi="Arial" w:cs="Arial"/>
          <w:color w:val="222222"/>
          <w:sz w:val="20"/>
          <w:szCs w:val="20"/>
          <w:shd w:val="clear" w:color="auto" w:fill="FFFFFF"/>
        </w:rPr>
      </w:pPr>
    </w:p>
    <w:p w14:paraId="37152DD3" w14:textId="77777777" w:rsidR="00A40D94" w:rsidRDefault="00A40D94" w:rsidP="00B52091">
      <w:pPr>
        <w:rPr>
          <w:rFonts w:ascii="Arial" w:hAnsi="Arial" w:cs="Arial"/>
          <w:color w:val="222222"/>
          <w:sz w:val="20"/>
          <w:szCs w:val="20"/>
          <w:shd w:val="clear" w:color="auto" w:fill="FFFFFF"/>
        </w:rPr>
      </w:pPr>
    </w:p>
    <w:p w14:paraId="04E5CF02" w14:textId="77777777" w:rsidR="00A40D94" w:rsidRDefault="00A40D94" w:rsidP="00B52091">
      <w:pPr>
        <w:rPr>
          <w:rFonts w:ascii="Arial" w:hAnsi="Arial" w:cs="Arial"/>
          <w:color w:val="222222"/>
          <w:sz w:val="20"/>
          <w:szCs w:val="20"/>
          <w:shd w:val="clear" w:color="auto" w:fill="FFFFFF"/>
        </w:rPr>
      </w:pPr>
    </w:p>
    <w:p w14:paraId="4E1BFA11" w14:textId="77777777" w:rsidR="00A40D94" w:rsidRDefault="00A40D94" w:rsidP="00B52091">
      <w:pPr>
        <w:rPr>
          <w:rFonts w:ascii="Arial" w:hAnsi="Arial" w:cs="Arial"/>
          <w:color w:val="222222"/>
          <w:sz w:val="20"/>
          <w:szCs w:val="20"/>
          <w:shd w:val="clear" w:color="auto" w:fill="FFFFFF"/>
        </w:rPr>
      </w:pPr>
    </w:p>
    <w:p w14:paraId="387B5856" w14:textId="77777777" w:rsidR="00A40D94" w:rsidRDefault="00A40D94" w:rsidP="00B52091">
      <w:pPr>
        <w:rPr>
          <w:rFonts w:ascii="Arial" w:hAnsi="Arial" w:cs="Arial"/>
          <w:color w:val="222222"/>
          <w:sz w:val="20"/>
          <w:szCs w:val="20"/>
          <w:shd w:val="clear" w:color="auto" w:fill="FFFFFF"/>
        </w:rPr>
      </w:pPr>
    </w:p>
    <w:p w14:paraId="5403126C" w14:textId="77777777" w:rsidR="00A40D94" w:rsidRDefault="00A40D94" w:rsidP="00B52091">
      <w:pPr>
        <w:rPr>
          <w:rFonts w:ascii="Arial" w:hAnsi="Arial" w:cs="Arial"/>
          <w:color w:val="222222"/>
          <w:sz w:val="20"/>
          <w:szCs w:val="20"/>
          <w:shd w:val="clear" w:color="auto" w:fill="FFFFFF"/>
        </w:rPr>
      </w:pPr>
    </w:p>
    <w:p w14:paraId="7098E40D" w14:textId="77777777" w:rsidR="00A40D94" w:rsidRDefault="00A40D94" w:rsidP="00B52091">
      <w:pPr>
        <w:rPr>
          <w:rFonts w:ascii="Arial" w:hAnsi="Arial" w:cs="Arial"/>
          <w:color w:val="222222"/>
          <w:sz w:val="20"/>
          <w:szCs w:val="20"/>
          <w:shd w:val="clear" w:color="auto" w:fill="FFFFFF"/>
        </w:rPr>
      </w:pPr>
    </w:p>
    <w:p w14:paraId="072C3A6C" w14:textId="77777777" w:rsidR="00A40D94" w:rsidRDefault="00A40D94" w:rsidP="00B52091">
      <w:pPr>
        <w:rPr>
          <w:rFonts w:ascii="Arial" w:hAnsi="Arial" w:cs="Arial"/>
          <w:color w:val="222222"/>
          <w:sz w:val="20"/>
          <w:szCs w:val="20"/>
          <w:shd w:val="clear" w:color="auto" w:fill="FFFFFF"/>
        </w:rPr>
      </w:pPr>
    </w:p>
    <w:p w14:paraId="64BBBB9A" w14:textId="77777777" w:rsidR="00A40D94" w:rsidRDefault="00A40D94" w:rsidP="00336504">
      <w:pPr>
        <w:ind w:left="0"/>
        <w:rPr>
          <w:rFonts w:ascii="Arial" w:hAnsi="Arial" w:cs="Arial"/>
          <w:color w:val="222222"/>
          <w:sz w:val="20"/>
          <w:szCs w:val="20"/>
          <w:shd w:val="clear" w:color="auto" w:fill="FFFFFF"/>
        </w:rPr>
      </w:pPr>
    </w:p>
    <w:p w14:paraId="3750BBC5" w14:textId="77777777" w:rsidR="00336504" w:rsidRDefault="00336504" w:rsidP="00336504">
      <w:pPr>
        <w:ind w:left="0"/>
        <w:rPr>
          <w:rFonts w:ascii="Arial" w:hAnsi="Arial" w:cs="Arial"/>
          <w:color w:val="222222"/>
          <w:sz w:val="20"/>
          <w:szCs w:val="20"/>
          <w:shd w:val="clear" w:color="auto" w:fill="FFFFFF"/>
        </w:rPr>
      </w:pPr>
    </w:p>
    <w:p w14:paraId="3FBF45AB" w14:textId="77777777" w:rsidR="00B921E2" w:rsidRDefault="00B921E2" w:rsidP="00B52091">
      <w:pPr>
        <w:rPr>
          <w:rFonts w:ascii="Arial" w:hAnsi="Arial" w:cs="Arial"/>
          <w:color w:val="222222"/>
          <w:sz w:val="20"/>
          <w:szCs w:val="20"/>
          <w:shd w:val="clear" w:color="auto" w:fill="FFFFFF"/>
        </w:rPr>
      </w:pPr>
    </w:p>
    <w:p w14:paraId="634C05EC" w14:textId="77777777" w:rsidR="00A40D94" w:rsidRDefault="00A40D94" w:rsidP="00B52091">
      <w:pPr>
        <w:rPr>
          <w:rFonts w:ascii="Arial" w:hAnsi="Arial" w:cs="Arial"/>
          <w:color w:val="222222"/>
          <w:sz w:val="20"/>
          <w:szCs w:val="20"/>
          <w:shd w:val="clear" w:color="auto" w:fill="FFFFFF"/>
        </w:rPr>
      </w:pPr>
    </w:p>
    <w:p w14:paraId="38890ACA" w14:textId="77777777" w:rsidR="00A40D94" w:rsidRDefault="00A40D94" w:rsidP="00A40D94">
      <w:pPr>
        <w:jc w:val="center"/>
        <w:rPr>
          <w:rFonts w:ascii="Arial" w:hAnsi="Arial" w:cs="Arial"/>
          <w:b/>
          <w:bCs/>
          <w:sz w:val="22"/>
          <w:szCs w:val="22"/>
          <w:u w:val="single"/>
        </w:rPr>
      </w:pPr>
      <w:r>
        <w:rPr>
          <w:rFonts w:ascii="Arial" w:hAnsi="Arial" w:cs="Arial"/>
          <w:b/>
          <w:bCs/>
          <w:sz w:val="22"/>
          <w:szCs w:val="22"/>
          <w:u w:val="single"/>
        </w:rPr>
        <w:t xml:space="preserve">Appendix </w:t>
      </w:r>
    </w:p>
    <w:p w14:paraId="7C6FC890" w14:textId="77777777" w:rsidR="00A40D94" w:rsidRPr="001B7BA6" w:rsidRDefault="00A40D94" w:rsidP="00A40D94">
      <w:pPr>
        <w:jc w:val="center"/>
        <w:rPr>
          <w:rFonts w:ascii="Arial" w:hAnsi="Arial" w:cs="Arial"/>
          <w:b/>
          <w:bCs/>
          <w:sz w:val="22"/>
          <w:szCs w:val="22"/>
          <w:u w:val="single"/>
        </w:rPr>
      </w:pPr>
      <w:r w:rsidRPr="001B7BA6">
        <w:rPr>
          <w:rFonts w:ascii="Arial" w:hAnsi="Arial" w:cs="Arial"/>
          <w:b/>
          <w:bCs/>
          <w:sz w:val="22"/>
          <w:szCs w:val="22"/>
          <w:u w:val="single"/>
        </w:rPr>
        <w:t>Learning Objective 1</w:t>
      </w:r>
    </w:p>
    <w:p w14:paraId="676E2CB4" w14:textId="77777777" w:rsidR="00A40D94" w:rsidRPr="001B7BA6" w:rsidRDefault="00A40D94" w:rsidP="00A40D94">
      <w:pPr>
        <w:jc w:val="center"/>
        <w:rPr>
          <w:rFonts w:ascii="Arial" w:hAnsi="Arial" w:cs="Arial"/>
          <w:b/>
          <w:bCs/>
          <w:sz w:val="22"/>
          <w:szCs w:val="22"/>
          <w:u w:val="single"/>
        </w:rPr>
      </w:pPr>
    </w:p>
    <w:p w14:paraId="44823D96" w14:textId="29B58233" w:rsidR="00A40D94" w:rsidRDefault="00A40D94" w:rsidP="00A40D94">
      <w:pPr>
        <w:spacing w:line="360" w:lineRule="auto"/>
        <w:rPr>
          <w:rFonts w:ascii="Arial" w:hAnsi="Arial" w:cs="Arial"/>
          <w:sz w:val="22"/>
          <w:szCs w:val="22"/>
        </w:rPr>
      </w:pPr>
      <w:r>
        <w:rPr>
          <w:rFonts w:ascii="Arial" w:hAnsi="Arial" w:cs="Arial"/>
          <w:sz w:val="22"/>
          <w:szCs w:val="22"/>
        </w:rPr>
        <w:t>According to Preston, (2022), stated that</w:t>
      </w:r>
      <w:r w:rsidRPr="00F20013">
        <w:rPr>
          <w:rFonts w:ascii="Arial" w:hAnsi="Arial" w:cs="Arial"/>
          <w:sz w:val="22"/>
          <w:szCs w:val="22"/>
        </w:rPr>
        <w:t xml:space="preserve"> COVID-19 epidemic, along with attempts to address structural racism and social inequality, has prompted the public health profession to mobilise an unprecedented and broad frontline response while also providing essential services and responding to natural catastrophes and other emerging risks. Research undertaken among health care workers throughout the COVID-19 pandemic shows an upsurge in anxiety, sadness, and burnout, but the pandemic's mental health impacts on the general population and the health workforce remain unknown. Secondary traumatic stress caused by exposure to the suffering of those we assist, as well as burnout caused by work-related causes, may impede our capacity to complete our goal to serve the public at large if left ignored.</w:t>
      </w:r>
      <w:r>
        <w:rPr>
          <w:rFonts w:ascii="Arial" w:hAnsi="Arial" w:cs="Arial"/>
          <w:sz w:val="22"/>
          <w:szCs w:val="22"/>
        </w:rPr>
        <w:t xml:space="preserve"> </w:t>
      </w:r>
      <w:r w:rsidRPr="00F20013">
        <w:rPr>
          <w:rFonts w:ascii="Arial" w:hAnsi="Arial" w:cs="Arial"/>
          <w:sz w:val="22"/>
          <w:szCs w:val="22"/>
        </w:rPr>
        <w:t>This Viewpoint offers a framework for changing our culture to prioritise the well-being and long-term success of our public health workforce in order to develop resilience and alleviate stresses</w:t>
      </w:r>
      <w:r>
        <w:rPr>
          <w:rFonts w:ascii="Arial" w:hAnsi="Arial" w:cs="Arial"/>
          <w:sz w:val="22"/>
          <w:szCs w:val="22"/>
        </w:rPr>
        <w:t xml:space="preserve">. </w:t>
      </w:r>
      <w:r w:rsidRPr="00F20013">
        <w:rPr>
          <w:rFonts w:ascii="Arial" w:hAnsi="Arial" w:cs="Arial"/>
          <w:sz w:val="22"/>
          <w:szCs w:val="22"/>
        </w:rPr>
        <w:t>The concept of well-being in the public sector necessitates self- and socially conscious care, as well as a multi-level strategy that considers environmental influences that influence human behaviour. The socioecological paradigm, which is commonly used in health promotion, acknowledges the effect of variables on health behaviour and results at four different tiers: oneself, relation (interpersonal), community, and society</w:t>
      </w:r>
      <w:r>
        <w:rPr>
          <w:rFonts w:ascii="Arial" w:hAnsi="Arial" w:cs="Arial"/>
          <w:sz w:val="22"/>
          <w:szCs w:val="22"/>
        </w:rPr>
        <w:t xml:space="preserve"> </w:t>
      </w:r>
      <w:sdt>
        <w:sdtPr>
          <w:rPr>
            <w:rFonts w:ascii="Arial" w:hAnsi="Arial" w:cs="Arial"/>
            <w:sz w:val="22"/>
            <w:szCs w:val="22"/>
          </w:rPr>
          <w:id w:val="-2116809729"/>
          <w:citation/>
        </w:sdtPr>
        <w:sdtContent>
          <w:r>
            <w:rPr>
              <w:rFonts w:ascii="Arial" w:hAnsi="Arial" w:cs="Arial"/>
              <w:sz w:val="22"/>
              <w:szCs w:val="22"/>
            </w:rPr>
            <w:fldChar w:fldCharType="begin"/>
          </w:r>
          <w:r>
            <w:rPr>
              <w:rFonts w:ascii="Arial" w:hAnsi="Arial" w:cs="Arial"/>
              <w:sz w:val="22"/>
              <w:szCs w:val="22"/>
            </w:rPr>
            <w:instrText xml:space="preserve"> CITATION Pre22 \l 2057 </w:instrText>
          </w:r>
          <w:r>
            <w:rPr>
              <w:rFonts w:ascii="Arial" w:hAnsi="Arial" w:cs="Arial"/>
              <w:sz w:val="22"/>
              <w:szCs w:val="22"/>
            </w:rPr>
            <w:fldChar w:fldCharType="separate"/>
          </w:r>
          <w:r w:rsidRPr="00F20013">
            <w:rPr>
              <w:rFonts w:ascii="Arial" w:hAnsi="Arial" w:cs="Arial"/>
              <w:noProof/>
              <w:sz w:val="22"/>
              <w:szCs w:val="22"/>
            </w:rPr>
            <w:t>(Preston, 2022)</w:t>
          </w:r>
          <w:r>
            <w:rPr>
              <w:rFonts w:ascii="Arial" w:hAnsi="Arial" w:cs="Arial"/>
              <w:sz w:val="22"/>
              <w:szCs w:val="22"/>
            </w:rPr>
            <w:fldChar w:fldCharType="end"/>
          </w:r>
        </w:sdtContent>
      </w:sdt>
      <w:r w:rsidRPr="00F20013">
        <w:rPr>
          <w:rFonts w:ascii="Arial" w:hAnsi="Arial" w:cs="Arial"/>
          <w:sz w:val="22"/>
          <w:szCs w:val="22"/>
        </w:rPr>
        <w:t>.</w:t>
      </w:r>
    </w:p>
    <w:p w14:paraId="1B066771" w14:textId="77777777" w:rsidR="00A40D94" w:rsidRPr="00A40D94" w:rsidRDefault="00A40D94" w:rsidP="00A40D94">
      <w:pPr>
        <w:spacing w:line="360" w:lineRule="auto"/>
        <w:rPr>
          <w:rFonts w:ascii="Arial" w:hAnsi="Arial" w:cs="Arial"/>
          <w:sz w:val="22"/>
          <w:szCs w:val="22"/>
        </w:rPr>
      </w:pPr>
    </w:p>
    <w:p w14:paraId="53816F65" w14:textId="77777777" w:rsidR="00A40D94" w:rsidRPr="001B7BA6" w:rsidRDefault="00A40D94" w:rsidP="00A40D94">
      <w:pPr>
        <w:spacing w:line="360" w:lineRule="auto"/>
        <w:jc w:val="center"/>
        <w:rPr>
          <w:rFonts w:ascii="Arial" w:hAnsi="Arial" w:cs="Arial"/>
          <w:b/>
          <w:bCs/>
          <w:sz w:val="22"/>
          <w:szCs w:val="22"/>
          <w:u w:val="single"/>
        </w:rPr>
      </w:pPr>
      <w:r w:rsidRPr="001B7BA6">
        <w:rPr>
          <w:rFonts w:ascii="Arial" w:hAnsi="Arial" w:cs="Arial"/>
          <w:b/>
          <w:bCs/>
          <w:sz w:val="22"/>
          <w:szCs w:val="22"/>
          <w:u w:val="single"/>
        </w:rPr>
        <w:t>Learning Objective 2</w:t>
      </w:r>
    </w:p>
    <w:p w14:paraId="279B4F9B" w14:textId="77777777" w:rsidR="00A40D94" w:rsidRDefault="00A40D94" w:rsidP="00A40D94">
      <w:pPr>
        <w:spacing w:line="360" w:lineRule="auto"/>
        <w:jc w:val="center"/>
        <w:rPr>
          <w:rFonts w:ascii="Arial" w:hAnsi="Arial" w:cs="Arial"/>
          <w:b/>
          <w:bCs/>
          <w:sz w:val="22"/>
          <w:szCs w:val="22"/>
          <w:u w:val="single"/>
        </w:rPr>
      </w:pPr>
    </w:p>
    <w:p w14:paraId="0C49C5F4" w14:textId="77777777" w:rsidR="00A40D94" w:rsidRPr="00020523" w:rsidRDefault="00A40D94" w:rsidP="00A40D94">
      <w:pPr>
        <w:spacing w:line="360" w:lineRule="auto"/>
        <w:rPr>
          <w:rFonts w:ascii="Arial" w:hAnsi="Arial" w:cs="Arial"/>
          <w:sz w:val="22"/>
          <w:szCs w:val="22"/>
        </w:rPr>
      </w:pPr>
      <w:r>
        <w:rPr>
          <w:rFonts w:ascii="Arial" w:hAnsi="Arial" w:cs="Arial"/>
          <w:sz w:val="22"/>
          <w:szCs w:val="22"/>
        </w:rPr>
        <w:t xml:space="preserve">According to Davis (2017) stated that </w:t>
      </w:r>
      <w:r w:rsidRPr="00AC1493">
        <w:rPr>
          <w:rFonts w:ascii="Arial" w:hAnsi="Arial" w:cs="Arial"/>
          <w:sz w:val="22"/>
          <w:szCs w:val="22"/>
        </w:rPr>
        <w:t xml:space="preserve">The Well-being of Future Generations (Wales) Act 2015 explores new ground in the legal protection of future generations' rights and interests. The present piece analyses the nature of the duties imposed by the Act on public bodies in Wales, as well as the implementation and accountability measures put in place to ensure that the duty is carried out in practise, ensuring that sustainable growth grows the </w:t>
      </w:r>
      <w:r w:rsidRPr="00AC1493">
        <w:rPr>
          <w:rFonts w:ascii="Arial" w:hAnsi="Arial" w:cs="Arial"/>
          <w:sz w:val="22"/>
          <w:szCs w:val="22"/>
        </w:rPr>
        <w:lastRenderedPageBreak/>
        <w:t>primary planning concept of public government in Wales. The function and authorities of the future generations Commissioner are examined in particular, where it is determined that the Commissioner could be extremely influential in fostering equitable growth in Wales, but some cautions are issued regarding the impact of the political process and the financial support of the Commissioner's role</w:t>
      </w:r>
      <w:r>
        <w:rPr>
          <w:rFonts w:ascii="Arial" w:hAnsi="Arial" w:cs="Arial"/>
          <w:sz w:val="22"/>
          <w:szCs w:val="22"/>
        </w:rPr>
        <w:t xml:space="preserve"> </w:t>
      </w:r>
      <w:sdt>
        <w:sdtPr>
          <w:rPr>
            <w:rFonts w:ascii="Arial" w:hAnsi="Arial" w:cs="Arial"/>
            <w:sz w:val="22"/>
            <w:szCs w:val="22"/>
          </w:rPr>
          <w:id w:val="1467076632"/>
          <w:citation/>
        </w:sdtPr>
        <w:sdtContent>
          <w:r>
            <w:rPr>
              <w:rFonts w:ascii="Arial" w:hAnsi="Arial" w:cs="Arial"/>
              <w:sz w:val="22"/>
              <w:szCs w:val="22"/>
            </w:rPr>
            <w:fldChar w:fldCharType="begin"/>
          </w:r>
          <w:r>
            <w:rPr>
              <w:rFonts w:ascii="Arial" w:hAnsi="Arial" w:cs="Arial"/>
              <w:sz w:val="22"/>
              <w:szCs w:val="22"/>
            </w:rPr>
            <w:instrText xml:space="preserve">CITATION Dav17 \l 2057 </w:instrText>
          </w:r>
          <w:r>
            <w:rPr>
              <w:rFonts w:ascii="Arial" w:hAnsi="Arial" w:cs="Arial"/>
              <w:sz w:val="22"/>
              <w:szCs w:val="22"/>
            </w:rPr>
            <w:fldChar w:fldCharType="separate"/>
          </w:r>
          <w:r w:rsidRPr="00AC1493">
            <w:rPr>
              <w:rFonts w:ascii="Arial" w:hAnsi="Arial" w:cs="Arial"/>
              <w:noProof/>
              <w:sz w:val="22"/>
              <w:szCs w:val="22"/>
            </w:rPr>
            <w:t>(Davis, 2017)</w:t>
          </w:r>
          <w:r>
            <w:rPr>
              <w:rFonts w:ascii="Arial" w:hAnsi="Arial" w:cs="Arial"/>
              <w:sz w:val="22"/>
              <w:szCs w:val="22"/>
            </w:rPr>
            <w:fldChar w:fldCharType="end"/>
          </w:r>
        </w:sdtContent>
      </w:sdt>
      <w:r>
        <w:rPr>
          <w:rFonts w:ascii="Arial" w:hAnsi="Arial" w:cs="Arial"/>
          <w:sz w:val="22"/>
          <w:szCs w:val="22"/>
        </w:rPr>
        <w:t>.</w:t>
      </w:r>
    </w:p>
    <w:p w14:paraId="7634756F" w14:textId="2B9970CC" w:rsidR="00A40D94" w:rsidRDefault="00A40D94" w:rsidP="00B52091">
      <w:pPr>
        <w:rPr>
          <w:rFonts w:ascii="Arial" w:hAnsi="Arial" w:cs="Arial"/>
          <w:color w:val="222222"/>
          <w:sz w:val="20"/>
          <w:szCs w:val="20"/>
          <w:shd w:val="clear" w:color="auto" w:fill="FFFFFF"/>
        </w:rPr>
      </w:pPr>
    </w:p>
    <w:p w14:paraId="6CCD69A5" w14:textId="77777777" w:rsidR="000E4832" w:rsidRDefault="000E4832" w:rsidP="001C1F0C">
      <w:pPr>
        <w:rPr>
          <w:rFonts w:ascii="Arial" w:hAnsi="Arial" w:cs="Arial"/>
          <w:sz w:val="22"/>
          <w:szCs w:val="22"/>
        </w:rPr>
      </w:pPr>
    </w:p>
    <w:p w14:paraId="20A0529E" w14:textId="77777777" w:rsidR="000E4832" w:rsidRDefault="000E4832" w:rsidP="001C1F0C">
      <w:pPr>
        <w:rPr>
          <w:rFonts w:ascii="Arial" w:hAnsi="Arial" w:cs="Arial"/>
          <w:sz w:val="22"/>
          <w:szCs w:val="22"/>
        </w:rPr>
      </w:pPr>
    </w:p>
    <w:p w14:paraId="43FE5A45" w14:textId="77777777" w:rsidR="000E4832" w:rsidRPr="000E4832" w:rsidRDefault="000E4832" w:rsidP="001C1F0C">
      <w:pPr>
        <w:rPr>
          <w:rFonts w:ascii="Arial" w:hAnsi="Arial" w:cs="Arial"/>
          <w:sz w:val="22"/>
          <w:szCs w:val="22"/>
        </w:rPr>
      </w:pPr>
    </w:p>
    <w:p w14:paraId="126F4702" w14:textId="77777777" w:rsidR="00926D94" w:rsidRDefault="00926D94" w:rsidP="00BE4247">
      <w:pPr>
        <w:rPr>
          <w:rFonts w:ascii="Arial" w:hAnsi="Arial" w:cs="Arial"/>
          <w:color w:val="222222"/>
          <w:sz w:val="22"/>
          <w:szCs w:val="22"/>
          <w:shd w:val="clear" w:color="auto" w:fill="FFFFFF"/>
        </w:rPr>
      </w:pPr>
    </w:p>
    <w:p w14:paraId="6D6BFC09" w14:textId="77777777" w:rsidR="009F1754" w:rsidRPr="00BE4247" w:rsidRDefault="009F1754" w:rsidP="00BE4247">
      <w:pPr>
        <w:rPr>
          <w:rFonts w:ascii="Arial" w:hAnsi="Arial" w:cs="Arial"/>
          <w:color w:val="222222"/>
          <w:sz w:val="22"/>
          <w:szCs w:val="22"/>
          <w:shd w:val="clear" w:color="auto" w:fill="FFFFFF"/>
        </w:rPr>
      </w:pPr>
    </w:p>
    <w:p w14:paraId="6A89BE95" w14:textId="77777777" w:rsidR="00FE4565" w:rsidRPr="00092361" w:rsidRDefault="00FE4565" w:rsidP="00092361">
      <w:pPr>
        <w:jc w:val="center"/>
        <w:rPr>
          <w:rFonts w:ascii="Arial" w:hAnsi="Arial" w:cs="Arial"/>
          <w:b/>
          <w:bCs/>
          <w:sz w:val="22"/>
          <w:szCs w:val="22"/>
          <w:u w:val="single"/>
        </w:rPr>
      </w:pPr>
    </w:p>
    <w:p w14:paraId="6C4CB712" w14:textId="77777777" w:rsidR="00092361" w:rsidRPr="00092361" w:rsidRDefault="00092361" w:rsidP="00092361">
      <w:pPr>
        <w:jc w:val="left"/>
        <w:rPr>
          <w:sz w:val="144"/>
          <w:szCs w:val="144"/>
        </w:rPr>
      </w:pPr>
    </w:p>
    <w:sectPr w:rsidR="00092361" w:rsidRPr="00092361" w:rsidSect="00336504">
      <w:headerReference w:type="default" r:id="rId33"/>
      <w:footerReference w:type="default" r:id="rId3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3EC09" w14:textId="77777777" w:rsidR="00D20A80" w:rsidRDefault="00D20A80" w:rsidP="00092361">
      <w:pPr>
        <w:spacing w:before="0" w:after="0"/>
      </w:pPr>
      <w:r>
        <w:separator/>
      </w:r>
    </w:p>
  </w:endnote>
  <w:endnote w:type="continuationSeparator" w:id="0">
    <w:p w14:paraId="3BE61D41" w14:textId="77777777" w:rsidR="00D20A80" w:rsidRDefault="00D20A80" w:rsidP="0009236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7C5CD" w14:textId="4076FEDF" w:rsidR="00336504" w:rsidRDefault="00336504">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E99B4" w14:textId="77777777" w:rsidR="00D20A80" w:rsidRDefault="00D20A80" w:rsidP="00092361">
      <w:pPr>
        <w:spacing w:before="0" w:after="0"/>
      </w:pPr>
      <w:r>
        <w:separator/>
      </w:r>
    </w:p>
  </w:footnote>
  <w:footnote w:type="continuationSeparator" w:id="0">
    <w:p w14:paraId="7C2F4ECA" w14:textId="77777777" w:rsidR="00D20A80" w:rsidRDefault="00D20A80" w:rsidP="00092361">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9E7D7" w14:textId="5DDAAEAB" w:rsidR="00092361" w:rsidRPr="00092361" w:rsidRDefault="00092361">
    <w:pPr>
      <w:pStyle w:val="Header"/>
      <w:rPr>
        <w:rFonts w:ascii="Arial" w:hAnsi="Arial" w:cs="Arial"/>
      </w:rPr>
    </w:pPr>
    <w:r>
      <w:rPr>
        <w:noProof/>
      </w:rPr>
      <w:drawing>
        <wp:anchor distT="0" distB="0" distL="114300" distR="114300" simplePos="0" relativeHeight="251659264" behindDoc="1" locked="0" layoutInCell="1" allowOverlap="1" wp14:anchorId="7C0FD5EE" wp14:editId="366674CD">
          <wp:simplePos x="0" y="0"/>
          <wp:positionH relativeFrom="column">
            <wp:posOffset>-775854</wp:posOffset>
          </wp:positionH>
          <wp:positionV relativeFrom="paragraph">
            <wp:posOffset>-319578</wp:posOffset>
          </wp:positionV>
          <wp:extent cx="1809750" cy="723900"/>
          <wp:effectExtent l="0" t="0" r="6350" b="0"/>
          <wp:wrapTight wrapText="bothSides">
            <wp:wrapPolygon edited="0">
              <wp:start x="0" y="758"/>
              <wp:lineTo x="0" y="17811"/>
              <wp:lineTo x="2577" y="19326"/>
              <wp:lineTo x="8640" y="20084"/>
              <wp:lineTo x="17128" y="20084"/>
              <wp:lineTo x="21524" y="16674"/>
              <wp:lineTo x="21524" y="12126"/>
              <wp:lineTo x="18947" y="7579"/>
              <wp:lineTo x="19857" y="3789"/>
              <wp:lineTo x="19402" y="1895"/>
              <wp:lineTo x="15309" y="758"/>
              <wp:lineTo x="0" y="758"/>
            </wp:wrapPolygon>
          </wp:wrapTight>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rsidRPr="00092361">
      <w:rPr>
        <w:rFonts w:ascii="Arial" w:hAnsi="Arial" w:cs="Arial"/>
        <w:sz w:val="22"/>
        <w:szCs w:val="22"/>
      </w:rPr>
      <w:t>Assignment 1: Written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6D233C"/>
    <w:multiLevelType w:val="hybridMultilevel"/>
    <w:tmpl w:val="FF68F864"/>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16cid:durableId="1983846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361"/>
    <w:rsid w:val="00020523"/>
    <w:rsid w:val="00025436"/>
    <w:rsid w:val="00063AC1"/>
    <w:rsid w:val="00087F83"/>
    <w:rsid w:val="00092361"/>
    <w:rsid w:val="000A18EE"/>
    <w:rsid w:val="000B759D"/>
    <w:rsid w:val="000E4832"/>
    <w:rsid w:val="00190604"/>
    <w:rsid w:val="001B7BA6"/>
    <w:rsid w:val="001C1F0C"/>
    <w:rsid w:val="002346B6"/>
    <w:rsid w:val="0026035B"/>
    <w:rsid w:val="00264600"/>
    <w:rsid w:val="002A5384"/>
    <w:rsid w:val="002D305C"/>
    <w:rsid w:val="003000B7"/>
    <w:rsid w:val="00302D7A"/>
    <w:rsid w:val="00302E23"/>
    <w:rsid w:val="00317D70"/>
    <w:rsid w:val="00336504"/>
    <w:rsid w:val="00354EE4"/>
    <w:rsid w:val="003A39B0"/>
    <w:rsid w:val="003A4564"/>
    <w:rsid w:val="003A61C9"/>
    <w:rsid w:val="003E0668"/>
    <w:rsid w:val="003E34FE"/>
    <w:rsid w:val="00407B21"/>
    <w:rsid w:val="00411C67"/>
    <w:rsid w:val="004263A6"/>
    <w:rsid w:val="004512F0"/>
    <w:rsid w:val="00494189"/>
    <w:rsid w:val="004D6B85"/>
    <w:rsid w:val="004E5F13"/>
    <w:rsid w:val="00524A68"/>
    <w:rsid w:val="00553E46"/>
    <w:rsid w:val="00580F9A"/>
    <w:rsid w:val="0058362B"/>
    <w:rsid w:val="005B75A4"/>
    <w:rsid w:val="00634667"/>
    <w:rsid w:val="006542B1"/>
    <w:rsid w:val="00657B40"/>
    <w:rsid w:val="00691495"/>
    <w:rsid w:val="006E4C94"/>
    <w:rsid w:val="00710F84"/>
    <w:rsid w:val="00715A8F"/>
    <w:rsid w:val="0071688D"/>
    <w:rsid w:val="0073475D"/>
    <w:rsid w:val="00836D8B"/>
    <w:rsid w:val="00863DDC"/>
    <w:rsid w:val="008D37A2"/>
    <w:rsid w:val="009112C9"/>
    <w:rsid w:val="00926D94"/>
    <w:rsid w:val="0097343F"/>
    <w:rsid w:val="009F1754"/>
    <w:rsid w:val="00A40D94"/>
    <w:rsid w:val="00A51CEC"/>
    <w:rsid w:val="00A83D14"/>
    <w:rsid w:val="00AA5CD3"/>
    <w:rsid w:val="00AC1493"/>
    <w:rsid w:val="00B52091"/>
    <w:rsid w:val="00B66557"/>
    <w:rsid w:val="00B921E2"/>
    <w:rsid w:val="00B97481"/>
    <w:rsid w:val="00BC23F2"/>
    <w:rsid w:val="00BD248B"/>
    <w:rsid w:val="00BE4247"/>
    <w:rsid w:val="00C33B5F"/>
    <w:rsid w:val="00CA0AAC"/>
    <w:rsid w:val="00D20A80"/>
    <w:rsid w:val="00D46ADF"/>
    <w:rsid w:val="00D75EFB"/>
    <w:rsid w:val="00D92FE6"/>
    <w:rsid w:val="00D9304E"/>
    <w:rsid w:val="00DB696A"/>
    <w:rsid w:val="00DC5D9E"/>
    <w:rsid w:val="00DE1E22"/>
    <w:rsid w:val="00DE5730"/>
    <w:rsid w:val="00E31EA5"/>
    <w:rsid w:val="00E37D8C"/>
    <w:rsid w:val="00E4624B"/>
    <w:rsid w:val="00E74DE6"/>
    <w:rsid w:val="00EA4390"/>
    <w:rsid w:val="00ED14F5"/>
    <w:rsid w:val="00F20013"/>
    <w:rsid w:val="00F210BC"/>
    <w:rsid w:val="00F71D59"/>
    <w:rsid w:val="00F93F59"/>
    <w:rsid w:val="00FB3D23"/>
    <w:rsid w:val="00FE4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680"/>
  <w15:chartTrackingRefBased/>
  <w15:docId w15:val="{40E939E3-31DC-6845-A051-3B03D297C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ind w:left="851" w:right="851"/>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361"/>
    <w:pPr>
      <w:tabs>
        <w:tab w:val="center" w:pos="4513"/>
        <w:tab w:val="right" w:pos="9026"/>
      </w:tabs>
      <w:spacing w:before="0" w:after="0"/>
    </w:pPr>
  </w:style>
  <w:style w:type="character" w:customStyle="1" w:styleId="HeaderChar">
    <w:name w:val="Header Char"/>
    <w:basedOn w:val="DefaultParagraphFont"/>
    <w:link w:val="Header"/>
    <w:uiPriority w:val="99"/>
    <w:rsid w:val="00092361"/>
  </w:style>
  <w:style w:type="paragraph" w:styleId="Footer">
    <w:name w:val="footer"/>
    <w:basedOn w:val="Normal"/>
    <w:link w:val="FooterChar"/>
    <w:uiPriority w:val="99"/>
    <w:unhideWhenUsed/>
    <w:rsid w:val="00092361"/>
    <w:pPr>
      <w:tabs>
        <w:tab w:val="center" w:pos="4513"/>
        <w:tab w:val="right" w:pos="9026"/>
      </w:tabs>
      <w:spacing w:before="0" w:after="0"/>
    </w:pPr>
  </w:style>
  <w:style w:type="character" w:customStyle="1" w:styleId="FooterChar">
    <w:name w:val="Footer Char"/>
    <w:basedOn w:val="DefaultParagraphFont"/>
    <w:link w:val="Footer"/>
    <w:uiPriority w:val="99"/>
    <w:rsid w:val="00092361"/>
  </w:style>
  <w:style w:type="paragraph" w:customStyle="1" w:styleId="Level3">
    <w:name w:val="Level 3"/>
    <w:basedOn w:val="TOC3"/>
    <w:rsid w:val="00FE4565"/>
    <w:pPr>
      <w:tabs>
        <w:tab w:val="right" w:pos="8630"/>
      </w:tabs>
      <w:suppressAutoHyphens/>
      <w:autoSpaceDN w:val="0"/>
      <w:spacing w:before="0" w:after="0"/>
      <w:ind w:left="0" w:right="0"/>
      <w:textAlignment w:val="baseline"/>
    </w:pPr>
    <w:rPr>
      <w:rFonts w:ascii="Times New Roman" w:eastAsia="Times New Roman" w:hAnsi="Times New Roman" w:cs="Times New Roman"/>
      <w:smallCaps/>
      <w:kern w:val="0"/>
      <w:sz w:val="22"/>
      <w:szCs w:val="22"/>
      <w:lang w:val="en-US" w:eastAsia="en-GB"/>
      <w14:ligatures w14:val="none"/>
    </w:rPr>
  </w:style>
  <w:style w:type="paragraph" w:styleId="TOC3">
    <w:name w:val="toc 3"/>
    <w:basedOn w:val="Normal"/>
    <w:next w:val="Normal"/>
    <w:autoRedefine/>
    <w:uiPriority w:val="39"/>
    <w:semiHidden/>
    <w:unhideWhenUsed/>
    <w:rsid w:val="00FE4565"/>
    <w:pPr>
      <w:spacing w:after="100"/>
      <w:ind w:left="480"/>
    </w:pPr>
  </w:style>
  <w:style w:type="character" w:customStyle="1" w:styleId="apple-converted-space">
    <w:name w:val="apple-converted-space"/>
    <w:basedOn w:val="DefaultParagraphFont"/>
    <w:rsid w:val="00BE4247"/>
  </w:style>
  <w:style w:type="character" w:styleId="Hyperlink">
    <w:name w:val="Hyperlink"/>
    <w:basedOn w:val="DefaultParagraphFont"/>
    <w:uiPriority w:val="99"/>
    <w:unhideWhenUsed/>
    <w:rsid w:val="00BE4247"/>
    <w:rPr>
      <w:color w:val="0000FF"/>
      <w:u w:val="single"/>
    </w:rPr>
  </w:style>
  <w:style w:type="character" w:styleId="UnresolvedMention">
    <w:name w:val="Unresolved Mention"/>
    <w:basedOn w:val="DefaultParagraphFont"/>
    <w:uiPriority w:val="99"/>
    <w:semiHidden/>
    <w:unhideWhenUsed/>
    <w:rsid w:val="009F1754"/>
    <w:rPr>
      <w:color w:val="605E5C"/>
      <w:shd w:val="clear" w:color="auto" w:fill="E1DFDD"/>
    </w:rPr>
  </w:style>
  <w:style w:type="character" w:styleId="FollowedHyperlink">
    <w:name w:val="FollowedHyperlink"/>
    <w:basedOn w:val="DefaultParagraphFont"/>
    <w:uiPriority w:val="99"/>
    <w:semiHidden/>
    <w:unhideWhenUsed/>
    <w:rsid w:val="000E4832"/>
    <w:rPr>
      <w:color w:val="954F72" w:themeColor="followedHyperlink"/>
      <w:u w:val="single"/>
    </w:rPr>
  </w:style>
  <w:style w:type="paragraph" w:styleId="ListParagraph">
    <w:name w:val="List Paragraph"/>
    <w:basedOn w:val="Normal"/>
    <w:uiPriority w:val="34"/>
    <w:qFormat/>
    <w:rsid w:val="00C33B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261194">
      <w:bodyDiv w:val="1"/>
      <w:marLeft w:val="0"/>
      <w:marRight w:val="0"/>
      <w:marTop w:val="0"/>
      <w:marBottom w:val="0"/>
      <w:divBdr>
        <w:top w:val="none" w:sz="0" w:space="0" w:color="auto"/>
        <w:left w:val="none" w:sz="0" w:space="0" w:color="auto"/>
        <w:bottom w:val="none" w:sz="0" w:space="0" w:color="auto"/>
        <w:right w:val="none" w:sz="0" w:space="0" w:color="auto"/>
      </w:divBdr>
    </w:div>
    <w:div w:id="206571582">
      <w:bodyDiv w:val="1"/>
      <w:marLeft w:val="0"/>
      <w:marRight w:val="0"/>
      <w:marTop w:val="0"/>
      <w:marBottom w:val="0"/>
      <w:divBdr>
        <w:top w:val="none" w:sz="0" w:space="0" w:color="auto"/>
        <w:left w:val="none" w:sz="0" w:space="0" w:color="auto"/>
        <w:bottom w:val="none" w:sz="0" w:space="0" w:color="auto"/>
        <w:right w:val="none" w:sz="0" w:space="0" w:color="auto"/>
      </w:divBdr>
    </w:div>
    <w:div w:id="301276947">
      <w:bodyDiv w:val="1"/>
      <w:marLeft w:val="0"/>
      <w:marRight w:val="0"/>
      <w:marTop w:val="0"/>
      <w:marBottom w:val="0"/>
      <w:divBdr>
        <w:top w:val="none" w:sz="0" w:space="0" w:color="auto"/>
        <w:left w:val="none" w:sz="0" w:space="0" w:color="auto"/>
        <w:bottom w:val="none" w:sz="0" w:space="0" w:color="auto"/>
        <w:right w:val="none" w:sz="0" w:space="0" w:color="auto"/>
      </w:divBdr>
    </w:div>
    <w:div w:id="337582902">
      <w:bodyDiv w:val="1"/>
      <w:marLeft w:val="0"/>
      <w:marRight w:val="0"/>
      <w:marTop w:val="0"/>
      <w:marBottom w:val="0"/>
      <w:divBdr>
        <w:top w:val="none" w:sz="0" w:space="0" w:color="auto"/>
        <w:left w:val="none" w:sz="0" w:space="0" w:color="auto"/>
        <w:bottom w:val="none" w:sz="0" w:space="0" w:color="auto"/>
        <w:right w:val="none" w:sz="0" w:space="0" w:color="auto"/>
      </w:divBdr>
    </w:div>
    <w:div w:id="402483492">
      <w:bodyDiv w:val="1"/>
      <w:marLeft w:val="0"/>
      <w:marRight w:val="0"/>
      <w:marTop w:val="0"/>
      <w:marBottom w:val="0"/>
      <w:divBdr>
        <w:top w:val="none" w:sz="0" w:space="0" w:color="auto"/>
        <w:left w:val="none" w:sz="0" w:space="0" w:color="auto"/>
        <w:bottom w:val="none" w:sz="0" w:space="0" w:color="auto"/>
        <w:right w:val="none" w:sz="0" w:space="0" w:color="auto"/>
      </w:divBdr>
    </w:div>
    <w:div w:id="450977106">
      <w:bodyDiv w:val="1"/>
      <w:marLeft w:val="0"/>
      <w:marRight w:val="0"/>
      <w:marTop w:val="0"/>
      <w:marBottom w:val="0"/>
      <w:divBdr>
        <w:top w:val="none" w:sz="0" w:space="0" w:color="auto"/>
        <w:left w:val="none" w:sz="0" w:space="0" w:color="auto"/>
        <w:bottom w:val="none" w:sz="0" w:space="0" w:color="auto"/>
        <w:right w:val="none" w:sz="0" w:space="0" w:color="auto"/>
      </w:divBdr>
    </w:div>
    <w:div w:id="623268671">
      <w:bodyDiv w:val="1"/>
      <w:marLeft w:val="0"/>
      <w:marRight w:val="0"/>
      <w:marTop w:val="0"/>
      <w:marBottom w:val="0"/>
      <w:divBdr>
        <w:top w:val="none" w:sz="0" w:space="0" w:color="auto"/>
        <w:left w:val="none" w:sz="0" w:space="0" w:color="auto"/>
        <w:bottom w:val="none" w:sz="0" w:space="0" w:color="auto"/>
        <w:right w:val="none" w:sz="0" w:space="0" w:color="auto"/>
      </w:divBdr>
    </w:div>
    <w:div w:id="685837340">
      <w:bodyDiv w:val="1"/>
      <w:marLeft w:val="0"/>
      <w:marRight w:val="0"/>
      <w:marTop w:val="0"/>
      <w:marBottom w:val="0"/>
      <w:divBdr>
        <w:top w:val="none" w:sz="0" w:space="0" w:color="auto"/>
        <w:left w:val="none" w:sz="0" w:space="0" w:color="auto"/>
        <w:bottom w:val="none" w:sz="0" w:space="0" w:color="auto"/>
        <w:right w:val="none" w:sz="0" w:space="0" w:color="auto"/>
      </w:divBdr>
    </w:div>
    <w:div w:id="700083585">
      <w:bodyDiv w:val="1"/>
      <w:marLeft w:val="0"/>
      <w:marRight w:val="0"/>
      <w:marTop w:val="0"/>
      <w:marBottom w:val="0"/>
      <w:divBdr>
        <w:top w:val="none" w:sz="0" w:space="0" w:color="auto"/>
        <w:left w:val="none" w:sz="0" w:space="0" w:color="auto"/>
        <w:bottom w:val="none" w:sz="0" w:space="0" w:color="auto"/>
        <w:right w:val="none" w:sz="0" w:space="0" w:color="auto"/>
      </w:divBdr>
    </w:div>
    <w:div w:id="703866870">
      <w:bodyDiv w:val="1"/>
      <w:marLeft w:val="0"/>
      <w:marRight w:val="0"/>
      <w:marTop w:val="0"/>
      <w:marBottom w:val="0"/>
      <w:divBdr>
        <w:top w:val="none" w:sz="0" w:space="0" w:color="auto"/>
        <w:left w:val="none" w:sz="0" w:space="0" w:color="auto"/>
        <w:bottom w:val="none" w:sz="0" w:space="0" w:color="auto"/>
        <w:right w:val="none" w:sz="0" w:space="0" w:color="auto"/>
      </w:divBdr>
    </w:div>
    <w:div w:id="775055843">
      <w:bodyDiv w:val="1"/>
      <w:marLeft w:val="0"/>
      <w:marRight w:val="0"/>
      <w:marTop w:val="0"/>
      <w:marBottom w:val="0"/>
      <w:divBdr>
        <w:top w:val="none" w:sz="0" w:space="0" w:color="auto"/>
        <w:left w:val="none" w:sz="0" w:space="0" w:color="auto"/>
        <w:bottom w:val="none" w:sz="0" w:space="0" w:color="auto"/>
        <w:right w:val="none" w:sz="0" w:space="0" w:color="auto"/>
      </w:divBdr>
    </w:div>
    <w:div w:id="863325816">
      <w:bodyDiv w:val="1"/>
      <w:marLeft w:val="0"/>
      <w:marRight w:val="0"/>
      <w:marTop w:val="0"/>
      <w:marBottom w:val="0"/>
      <w:divBdr>
        <w:top w:val="none" w:sz="0" w:space="0" w:color="auto"/>
        <w:left w:val="none" w:sz="0" w:space="0" w:color="auto"/>
        <w:bottom w:val="none" w:sz="0" w:space="0" w:color="auto"/>
        <w:right w:val="none" w:sz="0" w:space="0" w:color="auto"/>
      </w:divBdr>
    </w:div>
    <w:div w:id="863514422">
      <w:bodyDiv w:val="1"/>
      <w:marLeft w:val="0"/>
      <w:marRight w:val="0"/>
      <w:marTop w:val="0"/>
      <w:marBottom w:val="0"/>
      <w:divBdr>
        <w:top w:val="none" w:sz="0" w:space="0" w:color="auto"/>
        <w:left w:val="none" w:sz="0" w:space="0" w:color="auto"/>
        <w:bottom w:val="none" w:sz="0" w:space="0" w:color="auto"/>
        <w:right w:val="none" w:sz="0" w:space="0" w:color="auto"/>
      </w:divBdr>
    </w:div>
    <w:div w:id="948972286">
      <w:bodyDiv w:val="1"/>
      <w:marLeft w:val="0"/>
      <w:marRight w:val="0"/>
      <w:marTop w:val="0"/>
      <w:marBottom w:val="0"/>
      <w:divBdr>
        <w:top w:val="none" w:sz="0" w:space="0" w:color="auto"/>
        <w:left w:val="none" w:sz="0" w:space="0" w:color="auto"/>
        <w:bottom w:val="none" w:sz="0" w:space="0" w:color="auto"/>
        <w:right w:val="none" w:sz="0" w:space="0" w:color="auto"/>
      </w:divBdr>
    </w:div>
    <w:div w:id="954091886">
      <w:bodyDiv w:val="1"/>
      <w:marLeft w:val="0"/>
      <w:marRight w:val="0"/>
      <w:marTop w:val="0"/>
      <w:marBottom w:val="0"/>
      <w:divBdr>
        <w:top w:val="none" w:sz="0" w:space="0" w:color="auto"/>
        <w:left w:val="none" w:sz="0" w:space="0" w:color="auto"/>
        <w:bottom w:val="none" w:sz="0" w:space="0" w:color="auto"/>
        <w:right w:val="none" w:sz="0" w:space="0" w:color="auto"/>
      </w:divBdr>
    </w:div>
    <w:div w:id="975186087">
      <w:bodyDiv w:val="1"/>
      <w:marLeft w:val="0"/>
      <w:marRight w:val="0"/>
      <w:marTop w:val="0"/>
      <w:marBottom w:val="0"/>
      <w:divBdr>
        <w:top w:val="none" w:sz="0" w:space="0" w:color="auto"/>
        <w:left w:val="none" w:sz="0" w:space="0" w:color="auto"/>
        <w:bottom w:val="none" w:sz="0" w:space="0" w:color="auto"/>
        <w:right w:val="none" w:sz="0" w:space="0" w:color="auto"/>
      </w:divBdr>
    </w:div>
    <w:div w:id="989409474">
      <w:bodyDiv w:val="1"/>
      <w:marLeft w:val="0"/>
      <w:marRight w:val="0"/>
      <w:marTop w:val="0"/>
      <w:marBottom w:val="0"/>
      <w:divBdr>
        <w:top w:val="none" w:sz="0" w:space="0" w:color="auto"/>
        <w:left w:val="none" w:sz="0" w:space="0" w:color="auto"/>
        <w:bottom w:val="none" w:sz="0" w:space="0" w:color="auto"/>
        <w:right w:val="none" w:sz="0" w:space="0" w:color="auto"/>
      </w:divBdr>
    </w:div>
    <w:div w:id="1126386152">
      <w:bodyDiv w:val="1"/>
      <w:marLeft w:val="0"/>
      <w:marRight w:val="0"/>
      <w:marTop w:val="0"/>
      <w:marBottom w:val="0"/>
      <w:divBdr>
        <w:top w:val="none" w:sz="0" w:space="0" w:color="auto"/>
        <w:left w:val="none" w:sz="0" w:space="0" w:color="auto"/>
        <w:bottom w:val="none" w:sz="0" w:space="0" w:color="auto"/>
        <w:right w:val="none" w:sz="0" w:space="0" w:color="auto"/>
      </w:divBdr>
    </w:div>
    <w:div w:id="1261648685">
      <w:bodyDiv w:val="1"/>
      <w:marLeft w:val="0"/>
      <w:marRight w:val="0"/>
      <w:marTop w:val="0"/>
      <w:marBottom w:val="0"/>
      <w:divBdr>
        <w:top w:val="none" w:sz="0" w:space="0" w:color="auto"/>
        <w:left w:val="none" w:sz="0" w:space="0" w:color="auto"/>
        <w:bottom w:val="none" w:sz="0" w:space="0" w:color="auto"/>
        <w:right w:val="none" w:sz="0" w:space="0" w:color="auto"/>
      </w:divBdr>
    </w:div>
    <w:div w:id="1366713722">
      <w:bodyDiv w:val="1"/>
      <w:marLeft w:val="0"/>
      <w:marRight w:val="0"/>
      <w:marTop w:val="0"/>
      <w:marBottom w:val="0"/>
      <w:divBdr>
        <w:top w:val="none" w:sz="0" w:space="0" w:color="auto"/>
        <w:left w:val="none" w:sz="0" w:space="0" w:color="auto"/>
        <w:bottom w:val="none" w:sz="0" w:space="0" w:color="auto"/>
        <w:right w:val="none" w:sz="0" w:space="0" w:color="auto"/>
      </w:divBdr>
    </w:div>
    <w:div w:id="1391802013">
      <w:bodyDiv w:val="1"/>
      <w:marLeft w:val="0"/>
      <w:marRight w:val="0"/>
      <w:marTop w:val="0"/>
      <w:marBottom w:val="0"/>
      <w:divBdr>
        <w:top w:val="none" w:sz="0" w:space="0" w:color="auto"/>
        <w:left w:val="none" w:sz="0" w:space="0" w:color="auto"/>
        <w:bottom w:val="none" w:sz="0" w:space="0" w:color="auto"/>
        <w:right w:val="none" w:sz="0" w:space="0" w:color="auto"/>
      </w:divBdr>
    </w:div>
    <w:div w:id="1478065643">
      <w:bodyDiv w:val="1"/>
      <w:marLeft w:val="0"/>
      <w:marRight w:val="0"/>
      <w:marTop w:val="0"/>
      <w:marBottom w:val="0"/>
      <w:divBdr>
        <w:top w:val="none" w:sz="0" w:space="0" w:color="auto"/>
        <w:left w:val="none" w:sz="0" w:space="0" w:color="auto"/>
        <w:bottom w:val="none" w:sz="0" w:space="0" w:color="auto"/>
        <w:right w:val="none" w:sz="0" w:space="0" w:color="auto"/>
      </w:divBdr>
    </w:div>
    <w:div w:id="1553073778">
      <w:bodyDiv w:val="1"/>
      <w:marLeft w:val="0"/>
      <w:marRight w:val="0"/>
      <w:marTop w:val="0"/>
      <w:marBottom w:val="0"/>
      <w:divBdr>
        <w:top w:val="none" w:sz="0" w:space="0" w:color="auto"/>
        <w:left w:val="none" w:sz="0" w:space="0" w:color="auto"/>
        <w:bottom w:val="none" w:sz="0" w:space="0" w:color="auto"/>
        <w:right w:val="none" w:sz="0" w:space="0" w:color="auto"/>
      </w:divBdr>
    </w:div>
    <w:div w:id="1556353633">
      <w:bodyDiv w:val="1"/>
      <w:marLeft w:val="0"/>
      <w:marRight w:val="0"/>
      <w:marTop w:val="0"/>
      <w:marBottom w:val="0"/>
      <w:divBdr>
        <w:top w:val="none" w:sz="0" w:space="0" w:color="auto"/>
        <w:left w:val="none" w:sz="0" w:space="0" w:color="auto"/>
        <w:bottom w:val="none" w:sz="0" w:space="0" w:color="auto"/>
        <w:right w:val="none" w:sz="0" w:space="0" w:color="auto"/>
      </w:divBdr>
    </w:div>
    <w:div w:id="1587611910">
      <w:bodyDiv w:val="1"/>
      <w:marLeft w:val="0"/>
      <w:marRight w:val="0"/>
      <w:marTop w:val="0"/>
      <w:marBottom w:val="0"/>
      <w:divBdr>
        <w:top w:val="none" w:sz="0" w:space="0" w:color="auto"/>
        <w:left w:val="none" w:sz="0" w:space="0" w:color="auto"/>
        <w:bottom w:val="none" w:sz="0" w:space="0" w:color="auto"/>
        <w:right w:val="none" w:sz="0" w:space="0" w:color="auto"/>
      </w:divBdr>
    </w:div>
    <w:div w:id="1591769510">
      <w:bodyDiv w:val="1"/>
      <w:marLeft w:val="0"/>
      <w:marRight w:val="0"/>
      <w:marTop w:val="0"/>
      <w:marBottom w:val="0"/>
      <w:divBdr>
        <w:top w:val="none" w:sz="0" w:space="0" w:color="auto"/>
        <w:left w:val="none" w:sz="0" w:space="0" w:color="auto"/>
        <w:bottom w:val="none" w:sz="0" w:space="0" w:color="auto"/>
        <w:right w:val="none" w:sz="0" w:space="0" w:color="auto"/>
      </w:divBdr>
    </w:div>
    <w:div w:id="1719428892">
      <w:bodyDiv w:val="1"/>
      <w:marLeft w:val="0"/>
      <w:marRight w:val="0"/>
      <w:marTop w:val="0"/>
      <w:marBottom w:val="0"/>
      <w:divBdr>
        <w:top w:val="none" w:sz="0" w:space="0" w:color="auto"/>
        <w:left w:val="none" w:sz="0" w:space="0" w:color="auto"/>
        <w:bottom w:val="none" w:sz="0" w:space="0" w:color="auto"/>
        <w:right w:val="none" w:sz="0" w:space="0" w:color="auto"/>
      </w:divBdr>
    </w:div>
    <w:div w:id="1726030161">
      <w:bodyDiv w:val="1"/>
      <w:marLeft w:val="0"/>
      <w:marRight w:val="0"/>
      <w:marTop w:val="0"/>
      <w:marBottom w:val="0"/>
      <w:divBdr>
        <w:top w:val="none" w:sz="0" w:space="0" w:color="auto"/>
        <w:left w:val="none" w:sz="0" w:space="0" w:color="auto"/>
        <w:bottom w:val="none" w:sz="0" w:space="0" w:color="auto"/>
        <w:right w:val="none" w:sz="0" w:space="0" w:color="auto"/>
      </w:divBdr>
    </w:div>
    <w:div w:id="1742749387">
      <w:bodyDiv w:val="1"/>
      <w:marLeft w:val="0"/>
      <w:marRight w:val="0"/>
      <w:marTop w:val="0"/>
      <w:marBottom w:val="0"/>
      <w:divBdr>
        <w:top w:val="none" w:sz="0" w:space="0" w:color="auto"/>
        <w:left w:val="none" w:sz="0" w:space="0" w:color="auto"/>
        <w:bottom w:val="none" w:sz="0" w:space="0" w:color="auto"/>
        <w:right w:val="none" w:sz="0" w:space="0" w:color="auto"/>
      </w:divBdr>
    </w:div>
    <w:div w:id="1761635151">
      <w:bodyDiv w:val="1"/>
      <w:marLeft w:val="0"/>
      <w:marRight w:val="0"/>
      <w:marTop w:val="0"/>
      <w:marBottom w:val="0"/>
      <w:divBdr>
        <w:top w:val="none" w:sz="0" w:space="0" w:color="auto"/>
        <w:left w:val="none" w:sz="0" w:space="0" w:color="auto"/>
        <w:bottom w:val="none" w:sz="0" w:space="0" w:color="auto"/>
        <w:right w:val="none" w:sz="0" w:space="0" w:color="auto"/>
      </w:divBdr>
    </w:div>
    <w:div w:id="1900050998">
      <w:bodyDiv w:val="1"/>
      <w:marLeft w:val="0"/>
      <w:marRight w:val="0"/>
      <w:marTop w:val="0"/>
      <w:marBottom w:val="0"/>
      <w:divBdr>
        <w:top w:val="none" w:sz="0" w:space="0" w:color="auto"/>
        <w:left w:val="none" w:sz="0" w:space="0" w:color="auto"/>
        <w:bottom w:val="none" w:sz="0" w:space="0" w:color="auto"/>
        <w:right w:val="none" w:sz="0" w:space="0" w:color="auto"/>
      </w:divBdr>
    </w:div>
    <w:div w:id="1907252643">
      <w:bodyDiv w:val="1"/>
      <w:marLeft w:val="0"/>
      <w:marRight w:val="0"/>
      <w:marTop w:val="0"/>
      <w:marBottom w:val="0"/>
      <w:divBdr>
        <w:top w:val="none" w:sz="0" w:space="0" w:color="auto"/>
        <w:left w:val="none" w:sz="0" w:space="0" w:color="auto"/>
        <w:bottom w:val="none" w:sz="0" w:space="0" w:color="auto"/>
        <w:right w:val="none" w:sz="0" w:space="0" w:color="auto"/>
      </w:divBdr>
    </w:div>
    <w:div w:id="2017606575">
      <w:bodyDiv w:val="1"/>
      <w:marLeft w:val="0"/>
      <w:marRight w:val="0"/>
      <w:marTop w:val="0"/>
      <w:marBottom w:val="0"/>
      <w:divBdr>
        <w:top w:val="none" w:sz="0" w:space="0" w:color="auto"/>
        <w:left w:val="none" w:sz="0" w:space="0" w:color="auto"/>
        <w:bottom w:val="none" w:sz="0" w:space="0" w:color="auto"/>
        <w:right w:val="none" w:sz="0" w:space="0" w:color="auto"/>
      </w:divBdr>
    </w:div>
    <w:div w:id="2052727116">
      <w:bodyDiv w:val="1"/>
      <w:marLeft w:val="0"/>
      <w:marRight w:val="0"/>
      <w:marTop w:val="0"/>
      <w:marBottom w:val="0"/>
      <w:divBdr>
        <w:top w:val="none" w:sz="0" w:space="0" w:color="auto"/>
        <w:left w:val="none" w:sz="0" w:space="0" w:color="auto"/>
        <w:bottom w:val="none" w:sz="0" w:space="0" w:color="auto"/>
        <w:right w:val="none" w:sz="0" w:space="0" w:color="auto"/>
      </w:divBdr>
    </w:div>
    <w:div w:id="209808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1331677X.2021.2015613" TargetMode="External"/><Relationship Id="rId18" Type="http://schemas.openxmlformats.org/officeDocument/2006/relationships/hyperlink" Target="https://link.springer.com/article/10.1007/s12571-022-01260-5" TargetMode="External"/><Relationship Id="rId26" Type="http://schemas.openxmlformats.org/officeDocument/2006/relationships/hyperlink" Target="https://link.springer.com/article/10.1057/s41271-021-00335-5" TargetMode="External"/><Relationship Id="rId3" Type="http://schemas.openxmlformats.org/officeDocument/2006/relationships/styles" Target="styles.xml"/><Relationship Id="rId21" Type="http://schemas.openxmlformats.org/officeDocument/2006/relationships/hyperlink" Target="https://link.springer.com/article/10.1057/s41271-021-00335-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rsfjournal.org/content/rsfjss/8/5/1.full.pdf" TargetMode="External"/><Relationship Id="rId17" Type="http://schemas.openxmlformats.org/officeDocument/2006/relationships/hyperlink" Target="https://academic.oup.com/jel/article-abstract/29/1/165/3074980?redirectedFrom=PDF&amp;casa_token=A6EBZsRLAEIAAAAA:qCdoopNLvLa5yX27brJ4HZFJ_5KxvIE3JZDH1nfyUy_pSYjlM6PJjakcksRPdzkqPrjSB0KdNRedTuI" TargetMode="External"/><Relationship Id="rId25" Type="http://schemas.openxmlformats.org/officeDocument/2006/relationships/hyperlink" Target="https://onlinelibrary.wiley.com/doi/full/10.1111/nbu.12556"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lboro.ac.uk/media/wwwlboroacuk/external/content/mediacentre/pressreleases/2022/09/A%20Minimum%20Income%20Standard%20for%20the%20UK%20in%202022.pdf" TargetMode="External"/><Relationship Id="rId20" Type="http://schemas.openxmlformats.org/officeDocument/2006/relationships/hyperlink" Target="https://www.tandfonline.com/doi/full/10.1080/21568235.2021.1939752" TargetMode="External"/><Relationship Id="rId29" Type="http://schemas.openxmlformats.org/officeDocument/2006/relationships/hyperlink" Target="https://www.mdpi.com/2071-1050/13/3/10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core/journals/behaviour-change/article/understanding-barriers-and-facilitators-to-compliance-with-uk-social-distancing-guidelines-during-the-covid19-pandemic-a-qualitative-interview-study/3145BB1F71FFC02B45BF1527DB18CBFF" TargetMode="External"/><Relationship Id="rId24" Type="http://schemas.openxmlformats.org/officeDocument/2006/relationships/hyperlink" Target="https://www.sciencedirect.com/science/article/pii/S2214109X22000699" TargetMode="External"/><Relationship Id="rId32" Type="http://schemas.openxmlformats.org/officeDocument/2006/relationships/hyperlink" Target="https://www.cambridge.org/core/journals/journal-of-social-policy/article/inwork-universal-credit-claimant-experiences-of-conditionality-mismatches-and-counterproductive-benefit-sanctions/82C05CC442F9EBA049E99E0523A9C3F0" TargetMode="External"/><Relationship Id="rId5" Type="http://schemas.openxmlformats.org/officeDocument/2006/relationships/webSettings" Target="webSettings.xml"/><Relationship Id="rId15" Type="http://schemas.openxmlformats.org/officeDocument/2006/relationships/hyperlink" Target="https://journals.openedition.org/rdctss/4794" TargetMode="External"/><Relationship Id="rId23" Type="http://schemas.openxmlformats.org/officeDocument/2006/relationships/hyperlink" Target="https://link.springer.com/article/10.1007/s11625-022-01210-2" TargetMode="External"/><Relationship Id="rId28" Type="http://schemas.openxmlformats.org/officeDocument/2006/relationships/hyperlink" Target="https://www.nature.com/articles/s41893-022-00889-6" TargetMode="External"/><Relationship Id="rId36" Type="http://schemas.openxmlformats.org/officeDocument/2006/relationships/theme" Target="theme/theme1.xml"/><Relationship Id="rId10" Type="http://schemas.openxmlformats.org/officeDocument/2006/relationships/hyperlink" Target="https://www.cambridge.org/core/journals/social-policy-and-society/article/food-bank-a-safetynet-in-place-of-welfare-security-in-times-of-austerity-and-the-covid19-crisis/9DE600294E1BB279423A567123151105" TargetMode="External"/><Relationship Id="rId19" Type="http://schemas.openxmlformats.org/officeDocument/2006/relationships/hyperlink" Target="https://www.sciencedirect.com/science/article/pii/S2212267221014659?casa_token=nbjtEQtF5EEAAAAA:7dSC12bAk3play3bDIam2mes3sJ5HofvhdMK7m0_QRsvQb3mbc9zClC7wamw9Jvx71S_U_fyH-M" TargetMode="External"/><Relationship Id="rId31" Type="http://schemas.openxmlformats.org/officeDocument/2006/relationships/hyperlink" Target="https://www.tandfonline.com/doi/full/10.1080/1331677X.2022.2067887" TargetMode="External"/><Relationship Id="rId4" Type="http://schemas.openxmlformats.org/officeDocument/2006/relationships/settings" Target="settings.xml"/><Relationship Id="rId9" Type="http://schemas.openxmlformats.org/officeDocument/2006/relationships/hyperlink" Target="https://www.sciencedirect.com/science/article/pii/S1462901121002628?casa_token=W3uuIZIm8CwAAAAA:KQ9uGRrXRYQngr1lEXEEE94XZ_Cyf0YpMYxV1ck-oCYOWKTq_zRWe_OOPRetQSudAaWFFg6QzLo" TargetMode="External"/><Relationship Id="rId14" Type="http://schemas.openxmlformats.org/officeDocument/2006/relationships/hyperlink" Target="https://www.nature.com/articles/s41893-021-00790-8" TargetMode="External"/><Relationship Id="rId22" Type="http://schemas.openxmlformats.org/officeDocument/2006/relationships/hyperlink" Target="https://journals.sagepub.com/doi/pdf/10.1177/0022167818809187" TargetMode="External"/><Relationship Id="rId27" Type="http://schemas.openxmlformats.org/officeDocument/2006/relationships/hyperlink" Target="https://www.sciencedirect.com/science/article/pii/S0925527323001184" TargetMode="External"/><Relationship Id="rId30" Type="http://schemas.openxmlformats.org/officeDocument/2006/relationships/hyperlink" Target="https://www.sciencedirect.com/science/article/pii/S0167268121004960?casa_token=mjN4NQJ7RngAAAAA:6i1OlmQqIdyyPdaoMxqYr1flP5xfgHEseIK9O1FU-t-0BsjzQ0ZadaNiRxwnN0NDKAci5coGVSE" TargetMode="External"/><Relationship Id="rId35" Type="http://schemas.openxmlformats.org/officeDocument/2006/relationships/fontTable" Target="fontTable.xm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Jac21</b:Tag>
    <b:SourceType>JournalArticle</b:SourceType>
    <b:Guid>{B681FD1D-DB4C-7845-A6BC-98EC1C61F888}</b:Guid>
    <b:Author>
      <b:Author>
        <b:Corporate>Jackman, Et Al.</b:Corporate>
      </b:Author>
    </b:Author>
    <b:Title>Mental health and psychological wellbeing in the early stages of doctoral study: a systematic review</b:Title>
    <b:JournalName>Taylor &amp; Francis Online</b:JournalName>
    <b:Year>2021</b:Year>
    <b:Pages>1</b:Pages>
    <b:Month>June</b:Month>
    <b:Day>22</b:Day>
    <b:Volume>12</b:Volume>
    <b:Issue>3</b:Issue>
    <b:Comments>https://doi.org/10.1080/21568235.2021.1939752</b:Comments>
    <b:RefOrder>1</b:RefOrder>
  </b:Source>
  <b:Source>
    <b:Tag>Cha21</b:Tag>
    <b:SourceType>JournalArticle</b:SourceType>
    <b:Guid>{83C53C52-9D22-7E46-9830-62F1BF19A83A}</b:Guid>
    <b:Author>
      <b:Author>
        <b:Corporate>Chaigneau, Et Al.</b:Corporate>
      </b:Author>
    </b:Author>
    <b:Title>Reconciling well-being and resilience for sustainable development</b:Title>
    <b:JournalName>Nature Sustainability</b:JournalName>
    <b:Year>2021</b:Year>
    <b:Pages>1</b:Pages>
    <b:Month>October </b:Month>
    <b:Day>28</b:Day>
    <b:Comments>https://www.nature.com/articles/s41893-021-00790-8</b:Comments>
    <b:RefOrder>2</b:RefOrder>
  </b:Source>
  <b:Source>
    <b:Tag>Kau23</b:Tag>
    <b:SourceType>JournalArticle</b:SourceType>
    <b:Guid>{F470F34F-AED6-B24D-9B62-F9AA29D0D4B2}</b:Guid>
    <b:Author>
      <b:Author>
        <b:NameList>
          <b:Person>
            <b:Last>Kaufman</b:Last>
            <b:First>S.B.</b:First>
          </b:Person>
        </b:NameList>
      </b:Author>
    </b:Author>
    <b:Title>Self-actualizing people in the 21st century: Integration with contemporary theory and research on personality and well-being</b:Title>
    <b:JournalName>Sagepub</b:JournalName>
    <b:Year>2023</b:Year>
    <b:Pages>1</b:Pages>
    <b:Volume>63</b:Volume>
    <b:Issue>1</b:Issue>
    <b:Comments>https://journals.sagepub.com/doi/pdf/10.1177/0022167818809187</b:Comments>
    <b:RefOrder>3</b:RefOrder>
  </b:Source>
  <b:Source>
    <b:Tag>Rey22</b:Tag>
    <b:SourceType>JournalArticle</b:SourceType>
    <b:Guid>{57841CBE-380B-A745-95C8-454C8EA6B90A}</b:Guid>
    <b:Author>
      <b:Author>
        <b:Corporate>Reyers, Et Al.</b:Corporate>
      </b:Author>
    </b:Author>
    <b:Title>The contributions of resilience to reshaping sustainable development</b:Title>
    <b:JournalName>Nature Sustainability</b:JournalName>
    <b:Year>2022</b:Year>
    <b:Pages>1</b:Pages>
    <b:Month>May</b:Month>
    <b:Day>12</b:Day>
    <b:Comments>https://www.nature.com/articles/s41893-022-00889-6</b:Comments>
    <b:RefOrder>4</b:RefOrder>
  </b:Source>
  <b:Source>
    <b:Tag>Wei22</b:Tag>
    <b:SourceType>JournalArticle</b:SourceType>
    <b:Guid>{7A98108F-D8F3-584A-9035-09D952FB7A86}</b:Guid>
    <b:Author>
      <b:Author>
        <b:Corporate>Wei, Et Al.</b:Corporate>
      </b:Author>
    </b:Author>
    <b:Title>Does environmental entrepreneurship play a role in sustainable green development? Evidence from emerging Asian economies</b:Title>
    <b:JournalName>Taylor &amp; Francis Online</b:JournalName>
    <b:Year>2023</b:Year>
    <b:Pages>1</b:Pages>
    <b:Month>May</b:Month>
    <b:Day>11</b:Day>
    <b:Volume>36</b:Volume>
    <b:Issue>1</b:Issue>
    <b:Comments>https://www.tandfonline.com/doi/full/10.1080/1331677X.2022.2067887</b:Comments>
    <b:RefOrder>5</b:RefOrder>
  </b:Source>
  <b:Source>
    <b:Tag>Low22</b:Tag>
    <b:SourceType>JournalArticle</b:SourceType>
    <b:Guid>{D0F22FF6-0248-9341-B61F-87A6371A99EA}</b:Guid>
    <b:Author>
      <b:Author>
        <b:Corporate>Lowe, Et Al.</b:Corporate>
      </b:Author>
    </b:Author>
    <b:Title>City planning policies to support health and sustainability: an international comparison of policy indicators for 25 cities</b:Title>
    <b:JournalName>Science Direct</b:JournalName>
    <b:Year>2022</b:Year>
    <b:Pages>1</b:Pages>
    <b:Comments>https://www.sciencedirect.com/science/article/pii/S2214109X22000699</b:Comments>
    <b:RefOrder>6</b:RefOrder>
  </b:Source>
  <b:Source>
    <b:Tag>Cai22</b:Tag>
    <b:SourceType>JournalArticle</b:SourceType>
    <b:Guid>{74B72512-8FFF-034D-99C2-3ABF6AE46A6F}</b:Guid>
    <b:Title>What drives carbon emissions in the long-run? The role of renewable energy and agriculture in achieving the sustainable development goals</b:Title>
    <b:JournalName>Taylor &amp; Francis Online</b:JournalName>
    <b:Year>2022</b:Year>
    <b:Pages>1</b:Pages>
    <b:Author>
      <b:Author>
        <b:Corporate>Cai, Et Al.</b:Corporate>
      </b:Author>
    </b:Author>
    <b:Month>31</b:Month>
    <b:Day>December</b:Day>
    <b:Volume>35</b:Volume>
    <b:Issue>1</b:Issue>
    <b:Comments>https://www.tandfonline.com/doi/full/10.1080/1331677X.2021.2015613</b:Comments>
    <b:RefOrder>7</b:RefOrder>
  </b:Source>
  <b:Source>
    <b:Tag>Kau22</b:Tag>
    <b:SourceType>JournalArticle</b:SourceType>
    <b:Guid>{8978637A-3406-6848-9C65-BCCC27B4E26B}</b:Guid>
    <b:Author>
      <b:Author>
        <b:Corporate>Kaul, Et Al.</b:Corporate>
      </b:Author>
    </b:Author>
    <b:Title>Alternatives to sustainable development: what can we learn from the pluriverse in practice?</b:Title>
    <b:JournalName>Springer Link</b:JournalName>
    <b:Year>2022</b:Year>
    <b:Pages>1</b:Pages>
    <b:Month>July</b:Month>
    <b:Day>19</b:Day>
    <b:Comments>https://link.springer.com/article/10.1007/s11625-022-01210-2</b:Comments>
    <b:RefOrder>8</b:RefOrder>
  </b:Source>
  <b:Source>
    <b:Tag>Ban22</b:Tag>
    <b:SourceType>JournalArticle</b:SourceType>
    <b:Guid>{3D40B5B4-3AD5-9A4D-A2F9-393655A98A2B}</b:Guid>
    <b:Author>
      <b:Author>
        <b:Corporate>Bandari, Et Al.</b:Corporate>
      </b:Author>
    </b:Author>
    <b:Title>Prioritising Sustainable Development Goals, characterising interactions, and identifying solutions for local sustainability</b:Title>
    <b:JournalName>Science Direct</b:JournalName>
    <b:Year>2022</b:Year>
    <b:Pages>1</b:Pages>
    <b:Comments>https://www.sciencedirect.com/science/article/pii/S1462901121002628?casa_token=W3uuIZIm8CwAAAAA:KQ9uGRrXRYQngr1lEXEEE94XZ_Cyf0YpMYxV1ck-oCYOWKTq_zRWe_OOPRetQSudAaWFFg6QzLo</b:Comments>
    <b:RefOrder>9</b:RefOrder>
  </b:Source>
  <b:Source>
    <b:Tag>Pre22</b:Tag>
    <b:SourceType>JournalArticle</b:SourceType>
    <b:Guid>{E32D3829-D4E4-FF44-AC37-6FEC0E629AD8}</b:Guid>
    <b:Author>
      <b:Author>
        <b:NameList>
          <b:Person>
            <b:Last>Preston</b:Last>
            <b:First>P.</b:First>
            <b:Middle>J.,</b:Middle>
          </b:Person>
        </b:NameList>
      </b:Author>
    </b:Author>
    <b:Title>We must practice what we preach: A framework to promote well-being and sustainable performance in the public health workforce in the United States</b:Title>
    <b:JournalName>Springer</b:JournalName>
    <b:Year>2022</b:Year>
    <b:Pages>1</b:Pages>
    <b:Month>January </b:Month>
    <b:Day>4</b:Day>
    <b:Comments>https://link.springer.com/article/10.1057/s41271-021-00335-5</b:Comments>
    <b:RefOrder>22</b:RefOrder>
  </b:Source>
  <b:Source>
    <b:Tag>Dav17</b:Tag>
    <b:SourceType>JournalArticle</b:SourceType>
    <b:Guid>{807FB65C-5965-4941-BB79-081B16D624D5}</b:Guid>
    <b:Author>
      <b:Author>
        <b:NameList>
          <b:Person>
            <b:Last>Davis</b:Last>
            <b:First>H,</b:First>
          </b:Person>
        </b:NameList>
      </b:Author>
    </b:Author>
    <b:Title>The Well-being of Future Generations (Wales) Act 2015—A Step Change in the Legal Protection of the Interests of Future Generations?</b:Title>
    <b:JournalName>Journal of Environmental Law</b:JournalName>
    <b:Year>2017</b:Year>
    <b:Pages>1665-175</b:Pages>
    <b:Month>March</b:Month>
    <b:Day>19</b:Day>
    <b:Volume>29</b:Volume>
    <b:Issue>1</b:Issue>
    <b:Comments>https://academic.oup.com/jel/article-abstract/29/1/165/3074980?redirectedFrom=PDF&amp;casa_token=A6EBZsRLAEIAAAAA:qCdoopNLvLa5yX27brJ4HZFJ_5KxvIE3JZDH1nfyUy_pSYjlM6PJjakcksRPdzkqPrjSB0KdNRedTuI</b:Comments>
    <b:RefOrder>23</b:RefOrder>
  </b:Source>
  <b:Source>
    <b:Tag>Sob21</b:Tag>
    <b:SourceType>JournalArticle</b:SourceType>
    <b:Guid>{42D446D7-A8CA-9C45-B04B-7D6827F163CF}</b:Guid>
    <b:Author>
      <b:Author>
        <b:Corporate>Sobczak, Bartniczak &amp; Raszkowski</b:Corporate>
      </b:Author>
    </b:Author>
    <b:Title>Implementation of the No Poverty Sustainable Development Goal (SDG) in Visegrad Group (V4)</b:Title>
    <b:JournalName>MDPI</b:JournalName>
    <b:Year>2021</b:Year>
    <b:Pages>1</b:Pages>
    <b:Month>January</b:Month>
    <b:Day>20</b:Day>
    <b:Volume>13</b:Volume>
    <b:Issue>3</b:Issue>
    <b:Comments>https://www.mdpi.com/2071-1050/13/3/1030</b:Comments>
    <b:RefOrder>10</b:RefOrder>
  </b:Source>
  <b:Source>
    <b:Tag>Bec22</b:Tag>
    <b:SourceType>JournalArticle</b:SourceType>
    <b:Guid>{F0B4AE41-301F-2647-A1E5-B0A64C401BF2}</b:Guid>
    <b:Author>
      <b:Author>
        <b:Corporate>Beck and Gwilym</b:Corporate>
      </b:Author>
    </b:Author>
    <b:Title>The Food Bank: A Safety-Net in Place of Welfare Security in Times of Austerity and the Covid-19 Crisis</b:Title>
    <b:JournalName>Cambridge</b:JournalName>
    <b:Year>2022</b:Year>
    <b:Pages>1</b:Pages>
    <b:Month>February</b:Month>
    <b:Day>14</b:Day>
    <b:Comments>https://www.cambridge.org/core/journals/social-policy-and-society/article/food-bank-a-safetynet-in-place-of-welfare-security-in-times-of-austerity-and-the-covid19-crisis/9DE600294E1BB279423A567123151105</b:Comments>
    <b:RefOrder>17</b:RefOrder>
  </b:Source>
  <b:Source>
    <b:Tag>McI22</b:Tag>
    <b:SourceType>JournalArticle</b:SourceType>
    <b:Guid>{A4FB34AE-7020-7548-9C92-B630EEAF8744}</b:Guid>
    <b:Author>
      <b:Author>
        <b:Corporate>McIntyre et al.</b:Corporate>
      </b:Author>
    </b:Author>
    <b:Title>Changes and differences in school food standards (2010–2021) and free school meal provision during COVID-19 across the UK: Potential implications for children's diets</b:Title>
    <b:JournalName>Wiley Online</b:JournalName>
    <b:Year>2022</b:Year>
    <b:Pages>1</b:Pages>
    <b:Month>May</b:Month>
    <b:Day>12</b:Day>
    <b:Volume>47</b:Volume>
    <b:Issue>2</b:Issue>
    <b:Comments>https://onlinelibrary.wiley.com/doi/full/10.1111/nbu.12556</b:Comments>
    <b:RefOrder>16</b:RefOrder>
  </b:Source>
  <b:Source>
    <b:Tag>Wri20</b:Tag>
    <b:SourceType>JournalArticle</b:SourceType>
    <b:Guid>{4DAA5DE7-7D8D-8940-9009-5E796A6128A2}</b:Guid>
    <b:Author>
      <b:Author>
        <b:Corporate>Wright and Dwyer</b:Corporate>
      </b:Author>
    </b:Author>
    <b:Title>In-work Universal Credit: Claimant Experiences of Conditionality Mismatches and Counterproductive Benefit Sanctions</b:Title>
    <b:JournalName>Cambridge</b:JournalName>
    <b:Year>2020</b:Year>
    <b:Pages>1</b:Pages>
    <b:Month>December</b:Month>
    <b:Day>1</b:Day>
    <b:Comments>https://www.cambridge.org/core/journals/journal-of-social-policy/article/inwork-universal-credit-claimant-experiences-of-conditionality-mismatches-and-counterproductive-benefit-sanctions/82C05CC442F9EBA049E99E0523A9C3F0</b:Comments>
    <b:RefOrder>11</b:RefOrder>
  </b:Source>
  <b:Source>
    <b:Tag>Rue23</b:Tag>
    <b:SourceType>JournalArticle</b:SourceType>
    <b:Guid>{AA35F2B0-B414-CF47-8CEC-7B42A02756D9}</b:Guid>
    <b:Author>
      <b:Author>
        <b:Corporate>Ruesken, Cruijssen and Fleuren</b:Corporate>
      </b:Author>
    </b:Author>
    <b:Title>A food bank supply chain model: Optimizing investments to maximize food assistance</b:Title>
    <b:JournalName>ScienceDirect</b:JournalName>
    <b:Year>2023</b:Year>
    <b:Pages>261</b:Pages>
    <b:Comments>https://www.sciencedirect.com/science/article/pii/S0925527323001184</b:Comments>
    <b:RefOrder>18</b:RefOrder>
  </b:Source>
  <b:Source>
    <b:Tag>Car22</b:Tag>
    <b:SourceType>JournalArticle</b:SourceType>
    <b:Guid>{5CE8DF14-CFE0-164F-84F9-2F7DBDF99840}</b:Guid>
    <b:Author>
      <b:Author>
        <b:NameList>
          <b:Person>
            <b:Last>Carby-Hall</b:Last>
          </b:Person>
        </b:NameList>
      </b:Author>
    </b:Author>
    <b:Title>Poverty in the United Kingdom</b:Title>
    <b:JournalName>Journals - Openeditions</b:JournalName>
    <b:Year>2022</b:Year>
    <b:Pages>220-225</b:Pages>
    <b:Comments>https://journals.openedition.org/rdctss/4794</b:Comments>
    <b:RefOrder>12</b:RefOrder>
  </b:Source>
  <b:Source>
    <b:Tag>Bur22</b:Tag>
    <b:SourceType>JournalArticle</b:SourceType>
    <b:Guid>{FCE474B2-38A3-BC41-BD11-AB67E86A115C}</b:Guid>
    <b:Author>
      <b:Author>
        <b:Corporate>Burton et al.</b:Corporate>
      </b:Author>
    </b:Author>
    <b:Title>Understanding Barriers and Facilitators to Compliance with UK Social Distancing Guidelines During the COVID-19 Pandemic: A Qualitative Interview Study </b:Title>
    <b:JournalName>Cambridge</b:JournalName>
    <b:Year>2022</b:Year>
    <b:Month>March</b:Month>
    <b:Day>25</b:Day>
    <b:Comments>https://www.cambridge.org/core/journals/behaviour-change/article/understanding-barriers-and-facilitators-to-compliance-with-uk-social-distancing-guidelines-during-the-covid19-pandemic-a-qualitative-interview-study/3145BB1F71FFC02B45BF1527DB18CBFF</b:Comments>
    <b:RefOrder>13</b:RefOrder>
  </b:Source>
  <b:Source>
    <b:Tag>Dav22</b:Tag>
    <b:SourceType>JournalArticle</b:SourceType>
    <b:Guid>{2DEAE066-E0A3-D44E-A437-6C0203EDBA6B}</b:Guid>
    <b:Author>
      <b:Author>
        <b:Corporate>Davis et al.</b:Corporate>
      </b:Author>
    </b:Author>
    <b:Title>A Minimum Income Standard for the UK in 2022</b:Title>
    <b:JournalName>Iboro</b:JournalName>
    <b:Year>2022</b:Year>
    <b:Comments>https://www.lboro.ac.uk/media/wwwlboroacuk/external/content/mediacentre/pressreleases/2022/09/A%20Minimum%20Income%20Standard%20for%20the%20UK%20in%202022.pdf</b:Comments>
    <b:RefOrder>14</b:RefOrder>
  </b:Source>
  <b:Source>
    <b:Tag>Car221</b:Tag>
    <b:SourceType>JournalArticle</b:SourceType>
    <b:Guid>{1056D321-D882-4D48-94D8-56F9AC3B522A}</b:Guid>
    <b:Author>
      <b:Author>
        <b:Corporate>Carlson, Wimer and Haskins</b:Corporate>
      </b:Author>
    </b:Author>
    <b:Title>Changing Work, Changing Families, and Public Policies Toward Low-Income Families</b:Title>
    <b:JournalName>rsfjournals</b:JournalName>
    <b:Year>2022</b:Year>
    <b:Pages>1</b:Pages>
    <b:Comments>https://www.rsfjournal.org/content/rsfjss/8/5/1.full.pdf</b:Comments>
    <b:RefOrder>15</b:RefOrder>
  </b:Source>
  <b:Source>
    <b:Tag>Err22</b:Tag>
    <b:SourceType>JournalArticle</b:SourceType>
    <b:Guid>{844C4A93-A883-344E-8D8D-300AD00C2F4D}</b:Guid>
    <b:Title>Prevention of Pediatric Overweight and Obesity: Position of the Academy of Nutrition and Dietetics Based on an Umbrella Review of Systematic Reviews</b:Title>
    <b:JournalName>Science Direct</b:JournalName>
    <b:Year>2022</b:Year>
    <b:Pages>882</b:Pages>
    <b:Author>
      <b:Author>
        <b:Corporate>Hoelscher et al.</b:Corporate>
      </b:Author>
    </b:Author>
    <b:Month>April</b:Month>
    <b:Volume>122</b:Volume>
    <b:Issue>4</b:Issue>
    <b:Comments>https://www.sciencedirect.com/science/article/pii/S2212267221014659?casa_token=nbjtEQtF5EEAAAAA:7dSC12bAk3play3bDIam2mes3sJ5HofvhdMK7m0_QRsvQb3mbc9zClC7wamw9Jvx71S_U_fyH-M</b:Comments>
    <b:RefOrder>19</b:RefOrder>
  </b:Source>
  <b:Source>
    <b:Tag>Wan22</b:Tag>
    <b:SourceType>JournalArticle</b:SourceType>
    <b:Guid>{1421F2F0-8541-1940-840C-26FD3EEB1184}</b:Guid>
    <b:Author>
      <b:Author>
        <b:Corporate>Wang and Cheng</b:Corporate>
      </b:Author>
    </b:Author>
    <b:Title>Kids eat free: School feeding and family spending on education</b:Title>
    <b:JournalName>Science Direct</b:JournalName>
    <b:Year>2022</b:Year>
    <b:Comments>https://www.sciencedirect.com/science/article/pii/S0167268121004960?casa_token=mjN4NQJ7RngAAAAA:6i1OlmQqIdyyPdaoMxqYr1flP5xfgHEseIK9O1FU-t-0BsjzQ0ZadaNiRxwnN0NDKAci5coGVSE</b:Comments>
    <b:RefOrder>20</b:RefOrder>
  </b:Source>
  <b:Source>
    <b:Tag>Dek22</b:Tag>
    <b:SourceType>JournalArticle</b:SourceType>
    <b:Guid>{B1515467-41B0-5042-BE58-831BCBDBE39E}</b:Guid>
    <b:Title>“Too big to fail”: the resilience and entrenchment of food aid through food banks in the Netherlands during the COVID-19 pandemic</b:Title>
    <b:JournalName>Springer Link</b:JournalName>
    <b:Year>2022</b:Year>
    <b:Author>
      <b:Author>
        <b:Corporate>Dekkinga, Horst and Andriessen</b:Corporate>
      </b:Author>
    </b:Author>
    <b:Comments>https://link.springer.com/article/10.1007/s12571-022-01260-5</b:Comments>
    <b:RefOrder>21</b:RefOrder>
  </b:Source>
</b:Sources>
</file>

<file path=customXml/itemProps1.xml><?xml version="1.0" encoding="utf-8"?>
<ds:datastoreItem xmlns:ds="http://schemas.openxmlformats.org/officeDocument/2006/customXml" ds:itemID="{73295B47-D4ED-5C4C-AFCF-0A57AC5F9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567</TotalTime>
  <Pages>22</Pages>
  <Words>6135</Words>
  <Characters>34973</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Soabia Rafiq (2015530)</dc:creator>
  <cp:keywords/>
  <dc:description/>
  <cp:lastModifiedBy>Soabia Rafiq (2015530)</cp:lastModifiedBy>
  <cp:revision>55</cp:revision>
  <dcterms:created xsi:type="dcterms:W3CDTF">2023-05-30T09:57:00Z</dcterms:created>
  <dcterms:modified xsi:type="dcterms:W3CDTF">2023-07-20T21:05:00Z</dcterms:modified>
</cp:coreProperties>
</file>