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10943567"/>
        <w:docPartObj>
          <w:docPartGallery w:val="Cover Pages"/>
          <w:docPartUnique/>
        </w:docPartObj>
      </w:sdtPr>
      <w:sdtEndPr>
        <w:rPr>
          <w:lang w:val="en-ZA"/>
        </w:rPr>
      </w:sdtEndPr>
      <w:sdtContent>
        <w:p w14:paraId="56041424" w14:textId="42C51725" w:rsidR="007117A2" w:rsidRDefault="007117A2"/>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7117A2" w14:paraId="2057E7E3" w14:textId="77777777">
            <w:sdt>
              <w:sdtPr>
                <w:rPr>
                  <w:color w:val="2F5496" w:themeColor="accent1" w:themeShade="BF"/>
                  <w:sz w:val="24"/>
                  <w:szCs w:val="24"/>
                </w:rPr>
                <w:alias w:val="Company"/>
                <w:id w:val="13406915"/>
                <w:placeholder>
                  <w:docPart w:val="5027D09DCA214EBDAC913B7F63EB4B9E"/>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758592A6" w14:textId="64680ACE" w:rsidR="007117A2" w:rsidRDefault="007117A2">
                    <w:pPr>
                      <w:pStyle w:val="NoSpacing"/>
                      <w:rPr>
                        <w:color w:val="2F5496" w:themeColor="accent1" w:themeShade="BF"/>
                        <w:sz w:val="24"/>
                      </w:rPr>
                    </w:pPr>
                    <w:r>
                      <w:rPr>
                        <w:color w:val="2F5496" w:themeColor="accent1" w:themeShade="BF"/>
                        <w:sz w:val="24"/>
                        <w:szCs w:val="24"/>
                      </w:rPr>
                      <w:t>BSc Cloud Computing</w:t>
                    </w:r>
                  </w:p>
                </w:tc>
              </w:sdtContent>
            </w:sdt>
          </w:tr>
          <w:tr w:rsidR="007117A2" w14:paraId="105B2CC6"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0826A0B6F16644B6972150D1A195EEAF"/>
                  </w:placeholder>
                  <w:dataBinding w:prefixMappings="xmlns:ns0='http://schemas.openxmlformats.org/package/2006/metadata/core-properties' xmlns:ns1='http://purl.org/dc/elements/1.1/'" w:xpath="/ns0:coreProperties[1]/ns1:title[1]" w:storeItemID="{6C3C8BC8-F283-45AE-878A-BAB7291924A1}"/>
                  <w:text/>
                </w:sdtPr>
                <w:sdtEndPr/>
                <w:sdtContent>
                  <w:p w14:paraId="6767B36C" w14:textId="56DFCCF8" w:rsidR="007117A2" w:rsidRDefault="007117A2">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 xml:space="preserve">Data Analysis and </w:t>
                    </w:r>
                    <w:proofErr w:type="spellStart"/>
                    <w:r>
                      <w:rPr>
                        <w:rFonts w:asciiTheme="majorHAnsi" w:eastAsiaTheme="majorEastAsia" w:hAnsiTheme="majorHAnsi" w:cstheme="majorBidi"/>
                        <w:color w:val="4472C4" w:themeColor="accent1"/>
                        <w:sz w:val="88"/>
                        <w:szCs w:val="88"/>
                      </w:rPr>
                      <w:t>Visualisation</w:t>
                    </w:r>
                    <w:proofErr w:type="spellEnd"/>
                    <w:r>
                      <w:rPr>
                        <w:rFonts w:asciiTheme="majorHAnsi" w:eastAsiaTheme="majorEastAsia" w:hAnsiTheme="majorHAnsi" w:cstheme="majorBidi"/>
                        <w:color w:val="4472C4" w:themeColor="accent1"/>
                        <w:sz w:val="88"/>
                        <w:szCs w:val="88"/>
                      </w:rPr>
                      <w:t xml:space="preserve"> Assignment</w:t>
                    </w:r>
                  </w:p>
                </w:sdtContent>
              </w:sdt>
            </w:tc>
          </w:tr>
          <w:tr w:rsidR="007117A2" w14:paraId="40B79EEB" w14:textId="77777777">
            <w:sdt>
              <w:sdtPr>
                <w:rPr>
                  <w:color w:val="2F5496" w:themeColor="accent1" w:themeShade="BF"/>
                  <w:sz w:val="24"/>
                  <w:szCs w:val="24"/>
                </w:rPr>
                <w:alias w:val="Subtitle"/>
                <w:id w:val="13406923"/>
                <w:placeholder>
                  <w:docPart w:val="95ADA01FBE514B94A7B6B42E584607B1"/>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14D1690C" w14:textId="750429B2" w:rsidR="007117A2" w:rsidRDefault="007117A2">
                    <w:pPr>
                      <w:pStyle w:val="NoSpacing"/>
                      <w:rPr>
                        <w:color w:val="2F5496" w:themeColor="accent1" w:themeShade="BF"/>
                        <w:sz w:val="24"/>
                      </w:rPr>
                    </w:pPr>
                    <w:r>
                      <w:rPr>
                        <w:color w:val="2F5496" w:themeColor="accent1" w:themeShade="BF"/>
                        <w:sz w:val="24"/>
                        <w:szCs w:val="24"/>
                      </w:rPr>
                      <w:t>University of Wales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7117A2" w14:paraId="63B18542"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587A830D435A4AE587047E03F4668485"/>
                  </w:placeholder>
                  <w:dataBinding w:prefixMappings="xmlns:ns0='http://schemas.openxmlformats.org/package/2006/metadata/core-properties' xmlns:ns1='http://purl.org/dc/elements/1.1/'" w:xpath="/ns0:coreProperties[1]/ns1:creator[1]" w:storeItemID="{6C3C8BC8-F283-45AE-878A-BAB7291924A1}"/>
                  <w:text/>
                </w:sdtPr>
                <w:sdtEndPr/>
                <w:sdtContent>
                  <w:p w14:paraId="5F5861A1" w14:textId="09418499" w:rsidR="007117A2" w:rsidRDefault="009D3205">
                    <w:pPr>
                      <w:pStyle w:val="NoSpacing"/>
                      <w:rPr>
                        <w:color w:val="4472C4" w:themeColor="accent1"/>
                        <w:sz w:val="28"/>
                        <w:szCs w:val="28"/>
                      </w:rPr>
                    </w:pPr>
                    <w:r>
                      <w:rPr>
                        <w:color w:val="4472C4" w:themeColor="accent1"/>
                        <w:sz w:val="28"/>
                        <w:szCs w:val="28"/>
                      </w:rPr>
                      <w:t>Marian-Catalin Leftarache (2014677)</w:t>
                    </w:r>
                  </w:p>
                </w:sdtContent>
              </w:sdt>
              <w:sdt>
                <w:sdtPr>
                  <w:rPr>
                    <w:color w:val="4472C4" w:themeColor="accent1"/>
                    <w:sz w:val="28"/>
                    <w:szCs w:val="28"/>
                  </w:rPr>
                  <w:alias w:val="Date"/>
                  <w:tag w:val="Date"/>
                  <w:id w:val="13406932"/>
                  <w:placeholder>
                    <w:docPart w:val="884E69B6662447848B4D463167DB87D5"/>
                  </w:placeholder>
                  <w:dataBinding w:prefixMappings="xmlns:ns0='http://schemas.microsoft.com/office/2006/coverPageProps'" w:xpath="/ns0:CoverPageProperties[1]/ns0:PublishDate[1]" w:storeItemID="{55AF091B-3C7A-41E3-B477-F2FDAA23CFDA}"/>
                  <w:date w:fullDate="2021-05-05T00:00:00Z">
                    <w:dateFormat w:val="M-d-yyyy"/>
                    <w:lid w:val="en-US"/>
                    <w:storeMappedDataAs w:val="dateTime"/>
                    <w:calendar w:val="gregorian"/>
                  </w:date>
                </w:sdtPr>
                <w:sdtEndPr/>
                <w:sdtContent>
                  <w:p w14:paraId="5CA64989" w14:textId="7750D970" w:rsidR="007117A2" w:rsidRDefault="009D3205">
                    <w:pPr>
                      <w:pStyle w:val="NoSpacing"/>
                      <w:rPr>
                        <w:color w:val="4472C4" w:themeColor="accent1"/>
                        <w:sz w:val="28"/>
                        <w:szCs w:val="28"/>
                      </w:rPr>
                    </w:pPr>
                    <w:r>
                      <w:rPr>
                        <w:color w:val="4472C4" w:themeColor="accent1"/>
                        <w:sz w:val="28"/>
                        <w:szCs w:val="28"/>
                      </w:rPr>
                      <w:t>5-5-2021</w:t>
                    </w:r>
                  </w:p>
                </w:sdtContent>
              </w:sdt>
              <w:p w14:paraId="725FE3C2" w14:textId="77777777" w:rsidR="007117A2" w:rsidRDefault="007117A2">
                <w:pPr>
                  <w:pStyle w:val="NoSpacing"/>
                  <w:rPr>
                    <w:color w:val="4472C4" w:themeColor="accent1"/>
                  </w:rPr>
                </w:pPr>
              </w:p>
            </w:tc>
          </w:tr>
        </w:tbl>
        <w:p w14:paraId="61DF7E7B" w14:textId="59162CE4" w:rsidR="007117A2" w:rsidRDefault="007117A2">
          <w:pPr>
            <w:rPr>
              <w:lang w:val="en-ZA"/>
            </w:rPr>
          </w:pPr>
          <w:r>
            <w:rPr>
              <w:lang w:val="en-ZA"/>
            </w:rPr>
            <w:br w:type="page"/>
          </w:r>
        </w:p>
      </w:sdtContent>
    </w:sdt>
    <w:sdt>
      <w:sdtPr>
        <w:rPr>
          <w:rFonts w:asciiTheme="minorHAnsi" w:eastAsiaTheme="minorHAnsi" w:hAnsiTheme="minorHAnsi" w:cstheme="minorBidi"/>
          <w:color w:val="auto"/>
          <w:sz w:val="22"/>
          <w:szCs w:val="22"/>
        </w:rPr>
        <w:id w:val="1005557298"/>
        <w:docPartObj>
          <w:docPartGallery w:val="Table of Contents"/>
          <w:docPartUnique/>
        </w:docPartObj>
      </w:sdtPr>
      <w:sdtEndPr>
        <w:rPr>
          <w:b/>
          <w:bCs/>
          <w:noProof/>
        </w:rPr>
      </w:sdtEndPr>
      <w:sdtContent>
        <w:p w14:paraId="252EB22B" w14:textId="434AEC06" w:rsidR="007E3960" w:rsidRDefault="007E3960">
          <w:pPr>
            <w:pStyle w:val="TOCHeading"/>
          </w:pPr>
          <w:r>
            <w:t>Table of Contents</w:t>
          </w:r>
        </w:p>
        <w:p w14:paraId="70F19107" w14:textId="782D7AB4" w:rsidR="007E3960" w:rsidRDefault="007E3960">
          <w:pPr>
            <w:pStyle w:val="TOC1"/>
            <w:tabs>
              <w:tab w:val="right" w:leader="dot" w:pos="9016"/>
            </w:tabs>
            <w:rPr>
              <w:noProof/>
            </w:rPr>
          </w:pPr>
          <w:r>
            <w:fldChar w:fldCharType="begin"/>
          </w:r>
          <w:r>
            <w:instrText xml:space="preserve"> TOC \o "1-3" \h \z \u </w:instrText>
          </w:r>
          <w:r>
            <w:fldChar w:fldCharType="separate"/>
          </w:r>
          <w:hyperlink w:anchor="_Toc70638744" w:history="1">
            <w:r w:rsidRPr="00927F52">
              <w:rPr>
                <w:rStyle w:val="Hyperlink"/>
                <w:noProof/>
                <w:lang w:val="en-ZA"/>
              </w:rPr>
              <w:t>Description of Dataset</w:t>
            </w:r>
            <w:r>
              <w:rPr>
                <w:noProof/>
                <w:webHidden/>
              </w:rPr>
              <w:tab/>
            </w:r>
            <w:r>
              <w:rPr>
                <w:noProof/>
                <w:webHidden/>
              </w:rPr>
              <w:fldChar w:fldCharType="begin"/>
            </w:r>
            <w:r>
              <w:rPr>
                <w:noProof/>
                <w:webHidden/>
              </w:rPr>
              <w:instrText xml:space="preserve"> PAGEREF _Toc70638744 \h </w:instrText>
            </w:r>
            <w:r>
              <w:rPr>
                <w:noProof/>
                <w:webHidden/>
              </w:rPr>
            </w:r>
            <w:r>
              <w:rPr>
                <w:noProof/>
                <w:webHidden/>
              </w:rPr>
              <w:fldChar w:fldCharType="separate"/>
            </w:r>
            <w:r w:rsidR="00A1748C">
              <w:rPr>
                <w:noProof/>
                <w:webHidden/>
              </w:rPr>
              <w:t>2</w:t>
            </w:r>
            <w:r>
              <w:rPr>
                <w:noProof/>
                <w:webHidden/>
              </w:rPr>
              <w:fldChar w:fldCharType="end"/>
            </w:r>
          </w:hyperlink>
        </w:p>
        <w:p w14:paraId="7E55A62F" w14:textId="59F8F3E6" w:rsidR="007E3960" w:rsidRDefault="003C2038">
          <w:pPr>
            <w:pStyle w:val="TOC1"/>
            <w:tabs>
              <w:tab w:val="right" w:leader="dot" w:pos="9016"/>
            </w:tabs>
            <w:rPr>
              <w:noProof/>
            </w:rPr>
          </w:pPr>
          <w:hyperlink w:anchor="_Toc70638745" w:history="1">
            <w:r w:rsidR="007E3960" w:rsidRPr="00927F52">
              <w:rPr>
                <w:rStyle w:val="Hyperlink"/>
                <w:noProof/>
                <w:lang w:val="en-ZA"/>
              </w:rPr>
              <w:t>Test Hypotheses</w:t>
            </w:r>
            <w:r w:rsidR="007E3960">
              <w:rPr>
                <w:noProof/>
                <w:webHidden/>
              </w:rPr>
              <w:tab/>
            </w:r>
            <w:r w:rsidR="007E3960">
              <w:rPr>
                <w:noProof/>
                <w:webHidden/>
              </w:rPr>
              <w:fldChar w:fldCharType="begin"/>
            </w:r>
            <w:r w:rsidR="007E3960">
              <w:rPr>
                <w:noProof/>
                <w:webHidden/>
              </w:rPr>
              <w:instrText xml:space="preserve"> PAGEREF _Toc70638745 \h </w:instrText>
            </w:r>
            <w:r w:rsidR="007E3960">
              <w:rPr>
                <w:noProof/>
                <w:webHidden/>
              </w:rPr>
            </w:r>
            <w:r w:rsidR="007E3960">
              <w:rPr>
                <w:noProof/>
                <w:webHidden/>
              </w:rPr>
              <w:fldChar w:fldCharType="separate"/>
            </w:r>
            <w:r w:rsidR="00A1748C">
              <w:rPr>
                <w:noProof/>
                <w:webHidden/>
              </w:rPr>
              <w:t>4</w:t>
            </w:r>
            <w:r w:rsidR="007E3960">
              <w:rPr>
                <w:noProof/>
                <w:webHidden/>
              </w:rPr>
              <w:fldChar w:fldCharType="end"/>
            </w:r>
          </w:hyperlink>
        </w:p>
        <w:p w14:paraId="36D567F7" w14:textId="405533AA" w:rsidR="007E3960" w:rsidRDefault="003C2038">
          <w:pPr>
            <w:pStyle w:val="TOC1"/>
            <w:tabs>
              <w:tab w:val="right" w:leader="dot" w:pos="9016"/>
            </w:tabs>
            <w:rPr>
              <w:noProof/>
            </w:rPr>
          </w:pPr>
          <w:hyperlink w:anchor="_Toc70638746" w:history="1">
            <w:r w:rsidR="007E3960" w:rsidRPr="00927F52">
              <w:rPr>
                <w:rStyle w:val="Hyperlink"/>
                <w:noProof/>
                <w:lang w:val="en-ZA"/>
              </w:rPr>
              <w:t>Description of t-Test and analysis</w:t>
            </w:r>
            <w:r w:rsidR="007E3960">
              <w:rPr>
                <w:noProof/>
                <w:webHidden/>
              </w:rPr>
              <w:tab/>
            </w:r>
            <w:r w:rsidR="007E3960">
              <w:rPr>
                <w:noProof/>
                <w:webHidden/>
              </w:rPr>
              <w:fldChar w:fldCharType="begin"/>
            </w:r>
            <w:r w:rsidR="007E3960">
              <w:rPr>
                <w:noProof/>
                <w:webHidden/>
              </w:rPr>
              <w:instrText xml:space="preserve"> PAGEREF _Toc70638746 \h </w:instrText>
            </w:r>
            <w:r w:rsidR="007E3960">
              <w:rPr>
                <w:noProof/>
                <w:webHidden/>
              </w:rPr>
            </w:r>
            <w:r w:rsidR="007E3960">
              <w:rPr>
                <w:noProof/>
                <w:webHidden/>
              </w:rPr>
              <w:fldChar w:fldCharType="separate"/>
            </w:r>
            <w:r w:rsidR="00A1748C">
              <w:rPr>
                <w:noProof/>
                <w:webHidden/>
              </w:rPr>
              <w:t>4</w:t>
            </w:r>
            <w:r w:rsidR="007E3960">
              <w:rPr>
                <w:noProof/>
                <w:webHidden/>
              </w:rPr>
              <w:fldChar w:fldCharType="end"/>
            </w:r>
          </w:hyperlink>
        </w:p>
        <w:p w14:paraId="34023131" w14:textId="1BE2F44E" w:rsidR="007E3960" w:rsidRDefault="003C2038">
          <w:pPr>
            <w:pStyle w:val="TOC1"/>
            <w:tabs>
              <w:tab w:val="right" w:leader="dot" w:pos="9016"/>
            </w:tabs>
            <w:rPr>
              <w:noProof/>
            </w:rPr>
          </w:pPr>
          <w:hyperlink w:anchor="_Toc70638747" w:history="1">
            <w:r w:rsidR="007E3960" w:rsidRPr="00927F52">
              <w:rPr>
                <w:rStyle w:val="Hyperlink"/>
                <w:noProof/>
                <w:lang w:val="en-ZA"/>
              </w:rPr>
              <w:t>Results</w:t>
            </w:r>
            <w:r w:rsidR="007E3960">
              <w:rPr>
                <w:noProof/>
                <w:webHidden/>
              </w:rPr>
              <w:tab/>
            </w:r>
            <w:r w:rsidR="007E3960">
              <w:rPr>
                <w:noProof/>
                <w:webHidden/>
              </w:rPr>
              <w:fldChar w:fldCharType="begin"/>
            </w:r>
            <w:r w:rsidR="007E3960">
              <w:rPr>
                <w:noProof/>
                <w:webHidden/>
              </w:rPr>
              <w:instrText xml:space="preserve"> PAGEREF _Toc70638747 \h </w:instrText>
            </w:r>
            <w:r w:rsidR="007E3960">
              <w:rPr>
                <w:noProof/>
                <w:webHidden/>
              </w:rPr>
            </w:r>
            <w:r w:rsidR="007E3960">
              <w:rPr>
                <w:noProof/>
                <w:webHidden/>
              </w:rPr>
              <w:fldChar w:fldCharType="separate"/>
            </w:r>
            <w:r w:rsidR="00A1748C">
              <w:rPr>
                <w:noProof/>
                <w:webHidden/>
              </w:rPr>
              <w:t>5</w:t>
            </w:r>
            <w:r w:rsidR="007E3960">
              <w:rPr>
                <w:noProof/>
                <w:webHidden/>
              </w:rPr>
              <w:fldChar w:fldCharType="end"/>
            </w:r>
          </w:hyperlink>
        </w:p>
        <w:p w14:paraId="5326030F" w14:textId="11A221A4" w:rsidR="007E3960" w:rsidRDefault="003C2038">
          <w:pPr>
            <w:pStyle w:val="TOC1"/>
            <w:tabs>
              <w:tab w:val="right" w:leader="dot" w:pos="9016"/>
            </w:tabs>
            <w:rPr>
              <w:noProof/>
            </w:rPr>
          </w:pPr>
          <w:hyperlink w:anchor="_Toc70638748" w:history="1">
            <w:r w:rsidR="007E3960" w:rsidRPr="00927F52">
              <w:rPr>
                <w:rStyle w:val="Hyperlink"/>
                <w:noProof/>
                <w:lang w:val="en-ZA"/>
              </w:rPr>
              <w:t>Discussion</w:t>
            </w:r>
            <w:r w:rsidR="007E3960">
              <w:rPr>
                <w:noProof/>
                <w:webHidden/>
              </w:rPr>
              <w:tab/>
            </w:r>
            <w:r w:rsidR="007E3960">
              <w:rPr>
                <w:noProof/>
                <w:webHidden/>
              </w:rPr>
              <w:fldChar w:fldCharType="begin"/>
            </w:r>
            <w:r w:rsidR="007E3960">
              <w:rPr>
                <w:noProof/>
                <w:webHidden/>
              </w:rPr>
              <w:instrText xml:space="preserve"> PAGEREF _Toc70638748 \h </w:instrText>
            </w:r>
            <w:r w:rsidR="007E3960">
              <w:rPr>
                <w:noProof/>
                <w:webHidden/>
              </w:rPr>
            </w:r>
            <w:r w:rsidR="007E3960">
              <w:rPr>
                <w:noProof/>
                <w:webHidden/>
              </w:rPr>
              <w:fldChar w:fldCharType="separate"/>
            </w:r>
            <w:r w:rsidR="00A1748C">
              <w:rPr>
                <w:noProof/>
                <w:webHidden/>
              </w:rPr>
              <w:t>8</w:t>
            </w:r>
            <w:r w:rsidR="007E3960">
              <w:rPr>
                <w:noProof/>
                <w:webHidden/>
              </w:rPr>
              <w:fldChar w:fldCharType="end"/>
            </w:r>
          </w:hyperlink>
        </w:p>
        <w:p w14:paraId="7450439E" w14:textId="2CBDBCE0" w:rsidR="007E3960" w:rsidRDefault="003C2038">
          <w:pPr>
            <w:pStyle w:val="TOC1"/>
            <w:tabs>
              <w:tab w:val="right" w:leader="dot" w:pos="9016"/>
            </w:tabs>
            <w:rPr>
              <w:noProof/>
            </w:rPr>
          </w:pPr>
          <w:hyperlink w:anchor="_Toc70638749" w:history="1">
            <w:r w:rsidR="007E3960" w:rsidRPr="00927F52">
              <w:rPr>
                <w:rStyle w:val="Hyperlink"/>
                <w:noProof/>
                <w:lang w:val="en-ZA"/>
              </w:rPr>
              <w:t>Conclusion</w:t>
            </w:r>
            <w:r w:rsidR="007E3960">
              <w:rPr>
                <w:noProof/>
                <w:webHidden/>
              </w:rPr>
              <w:tab/>
            </w:r>
            <w:r w:rsidR="007E3960">
              <w:rPr>
                <w:noProof/>
                <w:webHidden/>
              </w:rPr>
              <w:fldChar w:fldCharType="begin"/>
            </w:r>
            <w:r w:rsidR="007E3960">
              <w:rPr>
                <w:noProof/>
                <w:webHidden/>
              </w:rPr>
              <w:instrText xml:space="preserve"> PAGEREF _Toc70638749 \h </w:instrText>
            </w:r>
            <w:r w:rsidR="007E3960">
              <w:rPr>
                <w:noProof/>
                <w:webHidden/>
              </w:rPr>
            </w:r>
            <w:r w:rsidR="007E3960">
              <w:rPr>
                <w:noProof/>
                <w:webHidden/>
              </w:rPr>
              <w:fldChar w:fldCharType="separate"/>
            </w:r>
            <w:r w:rsidR="00A1748C">
              <w:rPr>
                <w:noProof/>
                <w:webHidden/>
              </w:rPr>
              <w:t>10</w:t>
            </w:r>
            <w:r w:rsidR="007E3960">
              <w:rPr>
                <w:noProof/>
                <w:webHidden/>
              </w:rPr>
              <w:fldChar w:fldCharType="end"/>
            </w:r>
          </w:hyperlink>
        </w:p>
        <w:p w14:paraId="463EF730" w14:textId="56B294FF" w:rsidR="007E3960" w:rsidRDefault="003C2038">
          <w:pPr>
            <w:pStyle w:val="TOC1"/>
            <w:tabs>
              <w:tab w:val="right" w:leader="dot" w:pos="9016"/>
            </w:tabs>
            <w:rPr>
              <w:noProof/>
            </w:rPr>
          </w:pPr>
          <w:hyperlink w:anchor="_Toc70638750" w:history="1">
            <w:r w:rsidR="007E3960" w:rsidRPr="00927F52">
              <w:rPr>
                <w:rStyle w:val="Hyperlink"/>
                <w:noProof/>
                <w:lang w:val="en-ZA"/>
              </w:rPr>
              <w:t>References</w:t>
            </w:r>
            <w:r w:rsidR="007E3960">
              <w:rPr>
                <w:noProof/>
                <w:webHidden/>
              </w:rPr>
              <w:tab/>
            </w:r>
            <w:r w:rsidR="007E3960">
              <w:rPr>
                <w:noProof/>
                <w:webHidden/>
              </w:rPr>
              <w:fldChar w:fldCharType="begin"/>
            </w:r>
            <w:r w:rsidR="007E3960">
              <w:rPr>
                <w:noProof/>
                <w:webHidden/>
              </w:rPr>
              <w:instrText xml:space="preserve"> PAGEREF _Toc70638750 \h </w:instrText>
            </w:r>
            <w:r w:rsidR="007E3960">
              <w:rPr>
                <w:noProof/>
                <w:webHidden/>
              </w:rPr>
            </w:r>
            <w:r w:rsidR="007E3960">
              <w:rPr>
                <w:noProof/>
                <w:webHidden/>
              </w:rPr>
              <w:fldChar w:fldCharType="separate"/>
            </w:r>
            <w:r w:rsidR="00A1748C">
              <w:rPr>
                <w:noProof/>
                <w:webHidden/>
              </w:rPr>
              <w:t>10</w:t>
            </w:r>
            <w:r w:rsidR="007E3960">
              <w:rPr>
                <w:noProof/>
                <w:webHidden/>
              </w:rPr>
              <w:fldChar w:fldCharType="end"/>
            </w:r>
          </w:hyperlink>
        </w:p>
        <w:p w14:paraId="0B75E2E2" w14:textId="1BE535BA" w:rsidR="007E3960" w:rsidRDefault="007E3960">
          <w:r>
            <w:rPr>
              <w:b/>
              <w:bCs/>
              <w:noProof/>
            </w:rPr>
            <w:fldChar w:fldCharType="end"/>
          </w:r>
        </w:p>
      </w:sdtContent>
    </w:sdt>
    <w:p w14:paraId="3A6CA94B" w14:textId="22321081" w:rsidR="007E3960" w:rsidRDefault="007E3960">
      <w:pPr>
        <w:rPr>
          <w:rFonts w:asciiTheme="majorHAnsi" w:eastAsiaTheme="majorEastAsia" w:hAnsiTheme="majorHAnsi" w:cstheme="majorBidi"/>
          <w:color w:val="2F5496" w:themeColor="accent1" w:themeShade="BF"/>
          <w:sz w:val="26"/>
          <w:szCs w:val="26"/>
          <w:lang w:val="en-ZA"/>
        </w:rPr>
      </w:pPr>
      <w:r>
        <w:rPr>
          <w:sz w:val="26"/>
          <w:szCs w:val="26"/>
          <w:lang w:val="en-ZA"/>
        </w:rPr>
        <w:br w:type="page"/>
      </w:r>
    </w:p>
    <w:p w14:paraId="145429A9" w14:textId="1FA28FA0" w:rsidR="00D02CAF" w:rsidRPr="00E97E75" w:rsidRDefault="004D0161" w:rsidP="00E97E75">
      <w:pPr>
        <w:pStyle w:val="Heading1"/>
        <w:rPr>
          <w:sz w:val="26"/>
          <w:szCs w:val="26"/>
          <w:lang w:val="en-ZA"/>
        </w:rPr>
      </w:pPr>
      <w:bookmarkStart w:id="0" w:name="_Toc70638744"/>
      <w:r w:rsidRPr="00E97E75">
        <w:rPr>
          <w:sz w:val="26"/>
          <w:szCs w:val="26"/>
          <w:lang w:val="en-ZA"/>
        </w:rPr>
        <w:lastRenderedPageBreak/>
        <w:t>Description of Dataset</w:t>
      </w:r>
      <w:bookmarkEnd w:id="0"/>
    </w:p>
    <w:p w14:paraId="22152694" w14:textId="5EE89571" w:rsidR="00434E86" w:rsidRDefault="00AB528E" w:rsidP="00434E86">
      <w:pPr>
        <w:rPr>
          <w:rFonts w:ascii="Arial" w:hAnsi="Arial" w:cs="Arial"/>
          <w:sz w:val="24"/>
          <w:szCs w:val="24"/>
          <w:lang w:val="en-ZA"/>
        </w:rPr>
      </w:pPr>
      <w:r>
        <w:rPr>
          <w:rFonts w:ascii="Arial" w:hAnsi="Arial" w:cs="Arial"/>
          <w:sz w:val="24"/>
          <w:szCs w:val="24"/>
          <w:lang w:val="en-ZA"/>
        </w:rPr>
        <w:t>The dataset comprises of 100 individuals, 50 of which are white patients and the other 50 are BAME patients. Their ages have been recorded and are said to be within the ranges of 20-50 years old.</w:t>
      </w:r>
      <w:r w:rsidR="00434E86">
        <w:rPr>
          <w:rFonts w:ascii="Arial" w:hAnsi="Arial" w:cs="Arial"/>
          <w:sz w:val="24"/>
          <w:szCs w:val="24"/>
          <w:lang w:val="en-ZA"/>
        </w:rPr>
        <w:t xml:space="preserve"> Using Excel’s Data Analysis package, the descriptive statistics for each population was generated. The mean for white patients was given as 36,18 years, the standard deviation as 9.420 and the confidence level as 2.677 years. The mean for BAME patients was given as 36,74 years, the standard deviation as 9.317 and the confidence level as 2.648 years. </w:t>
      </w:r>
      <w:r w:rsidR="003142B7">
        <w:rPr>
          <w:rFonts w:ascii="Arial" w:hAnsi="Arial" w:cs="Arial"/>
          <w:sz w:val="24"/>
          <w:szCs w:val="24"/>
          <w:lang w:val="en-ZA"/>
        </w:rPr>
        <w:t>The full statistics are given i</w:t>
      </w:r>
      <w:r w:rsidR="00D91C8E">
        <w:rPr>
          <w:rFonts w:ascii="Arial" w:hAnsi="Arial" w:cs="Arial"/>
          <w:sz w:val="24"/>
          <w:szCs w:val="24"/>
          <w:lang w:val="en-ZA"/>
        </w:rPr>
        <w:t>n</w:t>
      </w:r>
      <w:r w:rsidR="003142B7">
        <w:rPr>
          <w:rFonts w:ascii="Arial" w:hAnsi="Arial" w:cs="Arial"/>
          <w:sz w:val="24"/>
          <w:szCs w:val="24"/>
          <w:lang w:val="en-ZA"/>
        </w:rPr>
        <w:t xml:space="preserve"> table </w:t>
      </w:r>
      <w:r w:rsidR="00D91C8E">
        <w:rPr>
          <w:rFonts w:ascii="Arial" w:hAnsi="Arial" w:cs="Arial"/>
          <w:sz w:val="24"/>
          <w:szCs w:val="24"/>
          <w:lang w:val="en-ZA"/>
        </w:rPr>
        <w:t>1</w:t>
      </w:r>
      <w:r w:rsidR="003142B7">
        <w:rPr>
          <w:rFonts w:ascii="Arial" w:hAnsi="Arial" w:cs="Arial"/>
          <w:sz w:val="24"/>
          <w:szCs w:val="24"/>
          <w:lang w:val="en-ZA"/>
        </w:rPr>
        <w:t>.</w:t>
      </w:r>
    </w:p>
    <w:p w14:paraId="79D0625E" w14:textId="1B4A291F" w:rsidR="004610C8" w:rsidRPr="004610C8" w:rsidRDefault="004610C8" w:rsidP="004610C8">
      <w:pPr>
        <w:pStyle w:val="Caption"/>
        <w:keepNext/>
        <w:rPr>
          <w:sz w:val="22"/>
          <w:szCs w:val="22"/>
        </w:rPr>
      </w:pPr>
      <w:r w:rsidRPr="004610C8">
        <w:rPr>
          <w:sz w:val="22"/>
          <w:szCs w:val="22"/>
        </w:rPr>
        <w:t xml:space="preserve">Table </w:t>
      </w:r>
      <w:r w:rsidRPr="004610C8">
        <w:rPr>
          <w:sz w:val="22"/>
          <w:szCs w:val="22"/>
        </w:rPr>
        <w:fldChar w:fldCharType="begin"/>
      </w:r>
      <w:r w:rsidRPr="004610C8">
        <w:rPr>
          <w:sz w:val="22"/>
          <w:szCs w:val="22"/>
        </w:rPr>
        <w:instrText xml:space="preserve"> SEQ Table \* ARABIC </w:instrText>
      </w:r>
      <w:r w:rsidRPr="004610C8">
        <w:rPr>
          <w:sz w:val="22"/>
          <w:szCs w:val="22"/>
        </w:rPr>
        <w:fldChar w:fldCharType="separate"/>
      </w:r>
      <w:r w:rsidR="005B144A">
        <w:rPr>
          <w:noProof/>
          <w:sz w:val="22"/>
          <w:szCs w:val="22"/>
        </w:rPr>
        <w:t>1</w:t>
      </w:r>
      <w:r w:rsidRPr="004610C8">
        <w:rPr>
          <w:sz w:val="22"/>
          <w:szCs w:val="22"/>
        </w:rPr>
        <w:fldChar w:fldCharType="end"/>
      </w:r>
      <w:r w:rsidRPr="004610C8">
        <w:rPr>
          <w:sz w:val="22"/>
          <w:szCs w:val="22"/>
        </w:rPr>
        <w:t>. Descriptive statistics for white and BAME patients</w:t>
      </w:r>
    </w:p>
    <w:tbl>
      <w:tblPr>
        <w:tblStyle w:val="TableGrid"/>
        <w:tblW w:w="0" w:type="auto"/>
        <w:tblLook w:val="04A0" w:firstRow="1" w:lastRow="0" w:firstColumn="1" w:lastColumn="0" w:noHBand="0" w:noVBand="1"/>
      </w:tblPr>
      <w:tblGrid>
        <w:gridCol w:w="3005"/>
        <w:gridCol w:w="3005"/>
        <w:gridCol w:w="3006"/>
      </w:tblGrid>
      <w:tr w:rsidR="004610C8" w:rsidRPr="004610C8" w14:paraId="5FA3AFF3" w14:textId="77777777" w:rsidTr="004610C8">
        <w:tc>
          <w:tcPr>
            <w:tcW w:w="3005" w:type="dxa"/>
            <w:shd w:val="clear" w:color="auto" w:fill="D9D9D9" w:themeFill="background1" w:themeFillShade="D9"/>
          </w:tcPr>
          <w:p w14:paraId="2B4AF69E" w14:textId="3DEEC0C1" w:rsidR="004610C8" w:rsidRPr="004610C8" w:rsidRDefault="004610C8" w:rsidP="00434E86">
            <w:pPr>
              <w:rPr>
                <w:rFonts w:ascii="Arial" w:hAnsi="Arial" w:cs="Arial"/>
                <w:sz w:val="24"/>
                <w:szCs w:val="24"/>
                <w:lang w:val="en-ZA"/>
              </w:rPr>
            </w:pPr>
            <w:r w:rsidRPr="004610C8">
              <w:rPr>
                <w:rFonts w:ascii="Arial" w:hAnsi="Arial" w:cs="Arial"/>
                <w:sz w:val="24"/>
                <w:szCs w:val="24"/>
                <w:lang w:val="en-ZA"/>
              </w:rPr>
              <w:t>Parameter</w:t>
            </w:r>
          </w:p>
        </w:tc>
        <w:tc>
          <w:tcPr>
            <w:tcW w:w="3005" w:type="dxa"/>
            <w:shd w:val="clear" w:color="auto" w:fill="D9D9D9" w:themeFill="background1" w:themeFillShade="D9"/>
          </w:tcPr>
          <w:p w14:paraId="75E3E05D" w14:textId="0B788A36" w:rsidR="004610C8" w:rsidRPr="004610C8" w:rsidRDefault="004610C8" w:rsidP="00434E86">
            <w:pPr>
              <w:rPr>
                <w:rFonts w:ascii="Arial" w:hAnsi="Arial" w:cs="Arial"/>
                <w:sz w:val="24"/>
                <w:szCs w:val="24"/>
                <w:lang w:val="en-ZA"/>
              </w:rPr>
            </w:pPr>
            <w:r w:rsidRPr="004610C8">
              <w:rPr>
                <w:rFonts w:ascii="Arial" w:hAnsi="Arial" w:cs="Arial"/>
                <w:sz w:val="24"/>
                <w:szCs w:val="24"/>
                <w:lang w:val="en-ZA"/>
              </w:rPr>
              <w:t>White Patients</w:t>
            </w:r>
          </w:p>
        </w:tc>
        <w:tc>
          <w:tcPr>
            <w:tcW w:w="3006" w:type="dxa"/>
            <w:shd w:val="clear" w:color="auto" w:fill="D9D9D9" w:themeFill="background1" w:themeFillShade="D9"/>
          </w:tcPr>
          <w:p w14:paraId="42234F3D" w14:textId="1B636818" w:rsidR="004610C8" w:rsidRPr="004610C8" w:rsidRDefault="004610C8" w:rsidP="00434E86">
            <w:pPr>
              <w:rPr>
                <w:rFonts w:ascii="Arial" w:hAnsi="Arial" w:cs="Arial"/>
                <w:sz w:val="24"/>
                <w:szCs w:val="24"/>
                <w:lang w:val="en-ZA"/>
              </w:rPr>
            </w:pPr>
            <w:r w:rsidRPr="004610C8">
              <w:rPr>
                <w:rFonts w:ascii="Arial" w:hAnsi="Arial" w:cs="Arial"/>
                <w:sz w:val="24"/>
                <w:szCs w:val="24"/>
                <w:lang w:val="en-ZA"/>
              </w:rPr>
              <w:t>BAME Patients</w:t>
            </w:r>
          </w:p>
        </w:tc>
      </w:tr>
      <w:tr w:rsidR="004610C8" w:rsidRPr="004610C8" w14:paraId="54630888" w14:textId="77777777" w:rsidTr="004610C8">
        <w:tc>
          <w:tcPr>
            <w:tcW w:w="3005" w:type="dxa"/>
            <w:shd w:val="clear" w:color="auto" w:fill="D9D9D9" w:themeFill="background1" w:themeFillShade="D9"/>
          </w:tcPr>
          <w:p w14:paraId="25A1E07C" w14:textId="57614CCD"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Mean</w:t>
            </w:r>
          </w:p>
        </w:tc>
        <w:tc>
          <w:tcPr>
            <w:tcW w:w="3005" w:type="dxa"/>
          </w:tcPr>
          <w:p w14:paraId="4E2DBB67" w14:textId="31B3A3E5"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36,18</w:t>
            </w:r>
          </w:p>
        </w:tc>
        <w:tc>
          <w:tcPr>
            <w:tcW w:w="3006" w:type="dxa"/>
          </w:tcPr>
          <w:p w14:paraId="4B7B4DC3" w14:textId="0D694969"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36,74</w:t>
            </w:r>
          </w:p>
        </w:tc>
      </w:tr>
      <w:tr w:rsidR="004610C8" w:rsidRPr="004610C8" w14:paraId="65436420" w14:textId="77777777" w:rsidTr="004610C8">
        <w:tc>
          <w:tcPr>
            <w:tcW w:w="3005" w:type="dxa"/>
            <w:shd w:val="clear" w:color="auto" w:fill="D9D9D9" w:themeFill="background1" w:themeFillShade="D9"/>
          </w:tcPr>
          <w:p w14:paraId="764B2950" w14:textId="4ACC3894"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Standard Error</w:t>
            </w:r>
          </w:p>
        </w:tc>
        <w:tc>
          <w:tcPr>
            <w:tcW w:w="3005" w:type="dxa"/>
          </w:tcPr>
          <w:p w14:paraId="3C7CCF15" w14:textId="53A36075"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1,332081385</w:t>
            </w:r>
          </w:p>
        </w:tc>
        <w:tc>
          <w:tcPr>
            <w:tcW w:w="3006" w:type="dxa"/>
          </w:tcPr>
          <w:p w14:paraId="1B213D8F" w14:textId="1B31FCF1"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1,31763858</w:t>
            </w:r>
          </w:p>
        </w:tc>
      </w:tr>
      <w:tr w:rsidR="004610C8" w:rsidRPr="004610C8" w14:paraId="7CD67C53" w14:textId="77777777" w:rsidTr="004610C8">
        <w:tc>
          <w:tcPr>
            <w:tcW w:w="3005" w:type="dxa"/>
            <w:shd w:val="clear" w:color="auto" w:fill="D9D9D9" w:themeFill="background1" w:themeFillShade="D9"/>
          </w:tcPr>
          <w:p w14:paraId="6564FCE9" w14:textId="17A35305"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Median</w:t>
            </w:r>
          </w:p>
        </w:tc>
        <w:tc>
          <w:tcPr>
            <w:tcW w:w="3005" w:type="dxa"/>
          </w:tcPr>
          <w:p w14:paraId="6E4755F3" w14:textId="3DB8414B"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36</w:t>
            </w:r>
          </w:p>
        </w:tc>
        <w:tc>
          <w:tcPr>
            <w:tcW w:w="3006" w:type="dxa"/>
          </w:tcPr>
          <w:p w14:paraId="41B94D47" w14:textId="67C15B14"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34,5</w:t>
            </w:r>
          </w:p>
        </w:tc>
      </w:tr>
      <w:tr w:rsidR="004610C8" w:rsidRPr="004610C8" w14:paraId="7EB31AC7" w14:textId="77777777" w:rsidTr="004610C8">
        <w:tc>
          <w:tcPr>
            <w:tcW w:w="3005" w:type="dxa"/>
            <w:shd w:val="clear" w:color="auto" w:fill="D9D9D9" w:themeFill="background1" w:themeFillShade="D9"/>
          </w:tcPr>
          <w:p w14:paraId="4B6C6CB2" w14:textId="6FB4A4B4"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Mode</w:t>
            </w:r>
          </w:p>
        </w:tc>
        <w:tc>
          <w:tcPr>
            <w:tcW w:w="3005" w:type="dxa"/>
          </w:tcPr>
          <w:p w14:paraId="1992BBE9" w14:textId="60ADBD73"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20</w:t>
            </w:r>
          </w:p>
        </w:tc>
        <w:tc>
          <w:tcPr>
            <w:tcW w:w="3006" w:type="dxa"/>
          </w:tcPr>
          <w:p w14:paraId="2D3FABEB" w14:textId="7FCFEA93"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50</w:t>
            </w:r>
          </w:p>
        </w:tc>
      </w:tr>
      <w:tr w:rsidR="004610C8" w:rsidRPr="004610C8" w14:paraId="7313C966" w14:textId="77777777" w:rsidTr="004610C8">
        <w:tc>
          <w:tcPr>
            <w:tcW w:w="3005" w:type="dxa"/>
            <w:shd w:val="clear" w:color="auto" w:fill="D9D9D9" w:themeFill="background1" w:themeFillShade="D9"/>
          </w:tcPr>
          <w:p w14:paraId="38173E47" w14:textId="001F8EF2"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Standard Deviation</w:t>
            </w:r>
          </w:p>
        </w:tc>
        <w:tc>
          <w:tcPr>
            <w:tcW w:w="3005" w:type="dxa"/>
          </w:tcPr>
          <w:p w14:paraId="6EBCF88A" w14:textId="0449D181"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9,419237804</w:t>
            </w:r>
          </w:p>
        </w:tc>
        <w:tc>
          <w:tcPr>
            <w:tcW w:w="3006" w:type="dxa"/>
          </w:tcPr>
          <w:p w14:paraId="6297C2A9" w14:textId="66670136"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9,317111754</w:t>
            </w:r>
          </w:p>
        </w:tc>
      </w:tr>
      <w:tr w:rsidR="004610C8" w:rsidRPr="004610C8" w14:paraId="4C356EBA" w14:textId="77777777" w:rsidTr="004610C8">
        <w:tc>
          <w:tcPr>
            <w:tcW w:w="3005" w:type="dxa"/>
            <w:shd w:val="clear" w:color="auto" w:fill="D9D9D9" w:themeFill="background1" w:themeFillShade="D9"/>
          </w:tcPr>
          <w:p w14:paraId="59223F7F" w14:textId="55BB8FA3"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Sample Variance</w:t>
            </w:r>
          </w:p>
        </w:tc>
        <w:tc>
          <w:tcPr>
            <w:tcW w:w="3005" w:type="dxa"/>
          </w:tcPr>
          <w:p w14:paraId="11EAC547" w14:textId="1EF6E47C"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88,72204082</w:t>
            </w:r>
          </w:p>
        </w:tc>
        <w:tc>
          <w:tcPr>
            <w:tcW w:w="3006" w:type="dxa"/>
          </w:tcPr>
          <w:p w14:paraId="769EFBF9" w14:textId="18A65F8B"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86,80857143</w:t>
            </w:r>
          </w:p>
        </w:tc>
      </w:tr>
      <w:tr w:rsidR="004610C8" w:rsidRPr="004610C8" w14:paraId="294CB57B" w14:textId="77777777" w:rsidTr="004610C8">
        <w:tc>
          <w:tcPr>
            <w:tcW w:w="3005" w:type="dxa"/>
            <w:shd w:val="clear" w:color="auto" w:fill="D9D9D9" w:themeFill="background1" w:themeFillShade="D9"/>
          </w:tcPr>
          <w:p w14:paraId="38E5A55F" w14:textId="17824320"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Kurtosis</w:t>
            </w:r>
          </w:p>
        </w:tc>
        <w:tc>
          <w:tcPr>
            <w:tcW w:w="3005" w:type="dxa"/>
          </w:tcPr>
          <w:p w14:paraId="5D05F225" w14:textId="00A81961"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-0,88543045</w:t>
            </w:r>
          </w:p>
        </w:tc>
        <w:tc>
          <w:tcPr>
            <w:tcW w:w="3006" w:type="dxa"/>
          </w:tcPr>
          <w:p w14:paraId="48275DF7" w14:textId="41AC12B1"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-1,307146737</w:t>
            </w:r>
          </w:p>
        </w:tc>
      </w:tr>
      <w:tr w:rsidR="004610C8" w:rsidRPr="004610C8" w14:paraId="21347453" w14:textId="77777777" w:rsidTr="004610C8">
        <w:tc>
          <w:tcPr>
            <w:tcW w:w="3005" w:type="dxa"/>
            <w:shd w:val="clear" w:color="auto" w:fill="D9D9D9" w:themeFill="background1" w:themeFillShade="D9"/>
          </w:tcPr>
          <w:p w14:paraId="7EDB06F9" w14:textId="7B55DB7E"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Skewness</w:t>
            </w:r>
          </w:p>
        </w:tc>
        <w:tc>
          <w:tcPr>
            <w:tcW w:w="3005" w:type="dxa"/>
          </w:tcPr>
          <w:p w14:paraId="33A76FC0" w14:textId="4BE257C8"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-0,08147524</w:t>
            </w:r>
          </w:p>
        </w:tc>
        <w:tc>
          <w:tcPr>
            <w:tcW w:w="3006" w:type="dxa"/>
          </w:tcPr>
          <w:p w14:paraId="3976E4CE" w14:textId="0155D6D0"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-0,026975039</w:t>
            </w:r>
          </w:p>
        </w:tc>
      </w:tr>
      <w:tr w:rsidR="004610C8" w:rsidRPr="004610C8" w14:paraId="1AC35804" w14:textId="77777777" w:rsidTr="004610C8">
        <w:tc>
          <w:tcPr>
            <w:tcW w:w="3005" w:type="dxa"/>
            <w:shd w:val="clear" w:color="auto" w:fill="D9D9D9" w:themeFill="background1" w:themeFillShade="D9"/>
          </w:tcPr>
          <w:p w14:paraId="745F648C" w14:textId="27D26BCF"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Range</w:t>
            </w:r>
          </w:p>
        </w:tc>
        <w:tc>
          <w:tcPr>
            <w:tcW w:w="3005" w:type="dxa"/>
          </w:tcPr>
          <w:p w14:paraId="0AA14B3E" w14:textId="454E80AE"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35</w:t>
            </w:r>
          </w:p>
        </w:tc>
        <w:tc>
          <w:tcPr>
            <w:tcW w:w="3006" w:type="dxa"/>
          </w:tcPr>
          <w:p w14:paraId="68D05114" w14:textId="551E9A1D"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30</w:t>
            </w:r>
          </w:p>
        </w:tc>
      </w:tr>
      <w:tr w:rsidR="004610C8" w:rsidRPr="004610C8" w14:paraId="13FE78EF" w14:textId="77777777" w:rsidTr="004610C8">
        <w:tc>
          <w:tcPr>
            <w:tcW w:w="3005" w:type="dxa"/>
            <w:shd w:val="clear" w:color="auto" w:fill="D9D9D9" w:themeFill="background1" w:themeFillShade="D9"/>
          </w:tcPr>
          <w:p w14:paraId="53144C92" w14:textId="4E7EA191"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Minimum</w:t>
            </w:r>
          </w:p>
        </w:tc>
        <w:tc>
          <w:tcPr>
            <w:tcW w:w="3005" w:type="dxa"/>
          </w:tcPr>
          <w:p w14:paraId="4CCA62F1" w14:textId="6FAB5D2A"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20</w:t>
            </w:r>
          </w:p>
        </w:tc>
        <w:tc>
          <w:tcPr>
            <w:tcW w:w="3006" w:type="dxa"/>
          </w:tcPr>
          <w:p w14:paraId="0B429298" w14:textId="120B3F5A"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20</w:t>
            </w:r>
          </w:p>
        </w:tc>
      </w:tr>
      <w:tr w:rsidR="004610C8" w:rsidRPr="004610C8" w14:paraId="691E2D15" w14:textId="77777777" w:rsidTr="004610C8">
        <w:tc>
          <w:tcPr>
            <w:tcW w:w="3005" w:type="dxa"/>
            <w:shd w:val="clear" w:color="auto" w:fill="D9D9D9" w:themeFill="background1" w:themeFillShade="D9"/>
          </w:tcPr>
          <w:p w14:paraId="247226A4" w14:textId="6B090872"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Maximum</w:t>
            </w:r>
          </w:p>
        </w:tc>
        <w:tc>
          <w:tcPr>
            <w:tcW w:w="3005" w:type="dxa"/>
          </w:tcPr>
          <w:p w14:paraId="4A4135CC" w14:textId="1C21F8D0"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55</w:t>
            </w:r>
          </w:p>
        </w:tc>
        <w:tc>
          <w:tcPr>
            <w:tcW w:w="3006" w:type="dxa"/>
          </w:tcPr>
          <w:p w14:paraId="42B9B33E" w14:textId="548A2574"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50</w:t>
            </w:r>
          </w:p>
        </w:tc>
      </w:tr>
      <w:tr w:rsidR="004610C8" w:rsidRPr="004610C8" w14:paraId="7FFB7A1B" w14:textId="77777777" w:rsidTr="004610C8">
        <w:tc>
          <w:tcPr>
            <w:tcW w:w="3005" w:type="dxa"/>
            <w:shd w:val="clear" w:color="auto" w:fill="D9D9D9" w:themeFill="background1" w:themeFillShade="D9"/>
          </w:tcPr>
          <w:p w14:paraId="45B47D7C" w14:textId="5495F646"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Sum</w:t>
            </w:r>
          </w:p>
        </w:tc>
        <w:tc>
          <w:tcPr>
            <w:tcW w:w="3005" w:type="dxa"/>
          </w:tcPr>
          <w:p w14:paraId="383EC561" w14:textId="5E531469"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1809</w:t>
            </w:r>
          </w:p>
        </w:tc>
        <w:tc>
          <w:tcPr>
            <w:tcW w:w="3006" w:type="dxa"/>
          </w:tcPr>
          <w:p w14:paraId="5B26F114" w14:textId="52CBB11A"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1837</w:t>
            </w:r>
          </w:p>
        </w:tc>
      </w:tr>
      <w:tr w:rsidR="004610C8" w:rsidRPr="004610C8" w14:paraId="73917105" w14:textId="77777777" w:rsidTr="004610C8">
        <w:tc>
          <w:tcPr>
            <w:tcW w:w="3005" w:type="dxa"/>
            <w:shd w:val="clear" w:color="auto" w:fill="D9D9D9" w:themeFill="background1" w:themeFillShade="D9"/>
          </w:tcPr>
          <w:p w14:paraId="6D8868F3" w14:textId="1815B4D2"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Count</w:t>
            </w:r>
          </w:p>
        </w:tc>
        <w:tc>
          <w:tcPr>
            <w:tcW w:w="3005" w:type="dxa"/>
          </w:tcPr>
          <w:p w14:paraId="252F17F5" w14:textId="3442D99C"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50</w:t>
            </w:r>
          </w:p>
        </w:tc>
        <w:tc>
          <w:tcPr>
            <w:tcW w:w="3006" w:type="dxa"/>
          </w:tcPr>
          <w:p w14:paraId="1AB6D837" w14:textId="6B5603BD"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50</w:t>
            </w:r>
          </w:p>
        </w:tc>
      </w:tr>
      <w:tr w:rsidR="004610C8" w:rsidRPr="004610C8" w14:paraId="6854DC60" w14:textId="77777777" w:rsidTr="004610C8">
        <w:tc>
          <w:tcPr>
            <w:tcW w:w="3005" w:type="dxa"/>
            <w:shd w:val="clear" w:color="auto" w:fill="D9D9D9" w:themeFill="background1" w:themeFillShade="D9"/>
          </w:tcPr>
          <w:p w14:paraId="2DA9D21E" w14:textId="13C6AA84"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Confidence Level(95,0%)</w:t>
            </w:r>
          </w:p>
        </w:tc>
        <w:tc>
          <w:tcPr>
            <w:tcW w:w="3005" w:type="dxa"/>
          </w:tcPr>
          <w:p w14:paraId="66EE81C4" w14:textId="03A30ADF"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2,676917765</w:t>
            </w:r>
          </w:p>
        </w:tc>
        <w:tc>
          <w:tcPr>
            <w:tcW w:w="3006" w:type="dxa"/>
          </w:tcPr>
          <w:p w14:paraId="66F5373C" w14:textId="5DDA6CEF" w:rsidR="004610C8" w:rsidRPr="004610C8" w:rsidRDefault="004610C8" w:rsidP="004610C8">
            <w:pPr>
              <w:rPr>
                <w:rFonts w:ascii="Arial" w:hAnsi="Arial" w:cs="Arial"/>
                <w:sz w:val="24"/>
                <w:szCs w:val="24"/>
                <w:lang w:val="en-ZA"/>
              </w:rPr>
            </w:pPr>
            <w:r w:rsidRPr="004610C8">
              <w:rPr>
                <w:rFonts w:ascii="Arial" w:hAnsi="Arial" w:cs="Arial"/>
                <w:color w:val="000000"/>
                <w:sz w:val="24"/>
                <w:szCs w:val="24"/>
              </w:rPr>
              <w:t>2,647893863</w:t>
            </w:r>
          </w:p>
        </w:tc>
      </w:tr>
    </w:tbl>
    <w:p w14:paraId="78BEEEBB" w14:textId="454DB27A" w:rsidR="00362064" w:rsidRDefault="00362064" w:rsidP="00434E86">
      <w:pPr>
        <w:rPr>
          <w:rFonts w:ascii="Arial" w:hAnsi="Arial" w:cs="Arial"/>
          <w:sz w:val="24"/>
          <w:szCs w:val="24"/>
          <w:lang w:val="en-ZA"/>
        </w:rPr>
      </w:pPr>
    </w:p>
    <w:p w14:paraId="50C4BF92" w14:textId="0DDEDD37" w:rsidR="001E6D81" w:rsidRDefault="001E6D81" w:rsidP="00434E86">
      <w:pPr>
        <w:rPr>
          <w:rFonts w:ascii="Arial" w:hAnsi="Arial" w:cs="Arial"/>
          <w:sz w:val="24"/>
          <w:szCs w:val="24"/>
          <w:lang w:val="en-ZA"/>
        </w:rPr>
      </w:pPr>
      <w:r>
        <w:rPr>
          <w:rFonts w:ascii="Arial" w:hAnsi="Arial" w:cs="Arial"/>
          <w:sz w:val="24"/>
          <w:szCs w:val="24"/>
          <w:lang w:val="en-ZA"/>
        </w:rPr>
        <w:t xml:space="preserve">To determine how each patient population had their age ranges </w:t>
      </w:r>
      <w:r w:rsidR="00D62A96">
        <w:rPr>
          <w:rFonts w:ascii="Arial" w:hAnsi="Arial" w:cs="Arial"/>
          <w:sz w:val="24"/>
          <w:szCs w:val="24"/>
          <w:lang w:val="en-ZA"/>
        </w:rPr>
        <w:t>distributed</w:t>
      </w:r>
      <w:r>
        <w:rPr>
          <w:rFonts w:ascii="Arial" w:hAnsi="Arial" w:cs="Arial"/>
          <w:sz w:val="24"/>
          <w:szCs w:val="24"/>
          <w:lang w:val="en-ZA"/>
        </w:rPr>
        <w:t>, pie charts</w:t>
      </w:r>
      <w:r w:rsidR="001A03E7">
        <w:rPr>
          <w:rFonts w:ascii="Arial" w:hAnsi="Arial" w:cs="Arial"/>
          <w:sz w:val="24"/>
          <w:szCs w:val="24"/>
          <w:lang w:val="en-ZA"/>
        </w:rPr>
        <w:t xml:space="preserve"> and a histogram</w:t>
      </w:r>
      <w:r>
        <w:rPr>
          <w:rFonts w:ascii="Arial" w:hAnsi="Arial" w:cs="Arial"/>
          <w:sz w:val="24"/>
          <w:szCs w:val="24"/>
          <w:lang w:val="en-ZA"/>
        </w:rPr>
        <w:t xml:space="preserve"> were drawn in accordance with the frequencies and age ranges in table 2.</w:t>
      </w:r>
    </w:p>
    <w:p w14:paraId="6B87227D" w14:textId="1192E6E0" w:rsidR="00D62A96" w:rsidRPr="00D62A96" w:rsidRDefault="00D62A96" w:rsidP="00D62A96">
      <w:pPr>
        <w:pStyle w:val="Caption"/>
        <w:keepNext/>
        <w:rPr>
          <w:sz w:val="22"/>
          <w:szCs w:val="22"/>
        </w:rPr>
      </w:pPr>
      <w:r w:rsidRPr="00D62A96">
        <w:rPr>
          <w:sz w:val="22"/>
          <w:szCs w:val="22"/>
        </w:rPr>
        <w:t xml:space="preserve">Table </w:t>
      </w:r>
      <w:r w:rsidRPr="00D62A96">
        <w:rPr>
          <w:sz w:val="22"/>
          <w:szCs w:val="22"/>
        </w:rPr>
        <w:fldChar w:fldCharType="begin"/>
      </w:r>
      <w:r w:rsidRPr="00D62A96">
        <w:rPr>
          <w:sz w:val="22"/>
          <w:szCs w:val="22"/>
        </w:rPr>
        <w:instrText xml:space="preserve"> SEQ Table \* ARABIC </w:instrText>
      </w:r>
      <w:r w:rsidRPr="00D62A96">
        <w:rPr>
          <w:sz w:val="22"/>
          <w:szCs w:val="22"/>
        </w:rPr>
        <w:fldChar w:fldCharType="separate"/>
      </w:r>
      <w:r w:rsidR="005B144A">
        <w:rPr>
          <w:noProof/>
          <w:sz w:val="22"/>
          <w:szCs w:val="22"/>
        </w:rPr>
        <w:t>2</w:t>
      </w:r>
      <w:r w:rsidRPr="00D62A96">
        <w:rPr>
          <w:sz w:val="22"/>
          <w:szCs w:val="22"/>
        </w:rPr>
        <w:fldChar w:fldCharType="end"/>
      </w:r>
      <w:r w:rsidRPr="00D62A96">
        <w:rPr>
          <w:sz w:val="22"/>
          <w:szCs w:val="22"/>
        </w:rPr>
        <w:t>.Frequencies of age groups in white and BAME patients</w:t>
      </w:r>
    </w:p>
    <w:tbl>
      <w:tblPr>
        <w:tblpPr w:leftFromText="180" w:rightFromText="180" w:vertAnchor="text" w:tblpY="1"/>
        <w:tblOverlap w:val="never"/>
        <w:tblW w:w="3200" w:type="dxa"/>
        <w:tblLook w:val="04A0" w:firstRow="1" w:lastRow="0" w:firstColumn="1" w:lastColumn="0" w:noHBand="0" w:noVBand="1"/>
      </w:tblPr>
      <w:tblGrid>
        <w:gridCol w:w="1280"/>
        <w:gridCol w:w="960"/>
        <w:gridCol w:w="960"/>
      </w:tblGrid>
      <w:tr w:rsidR="00D62A96" w:rsidRPr="00D62A96" w14:paraId="419ACE72" w14:textId="77777777" w:rsidTr="00D62A96">
        <w:trPr>
          <w:trHeight w:val="300"/>
        </w:trPr>
        <w:tc>
          <w:tcPr>
            <w:tcW w:w="1280" w:type="dxa"/>
            <w:tcBorders>
              <w:top w:val="single" w:sz="4" w:space="0" w:color="auto"/>
              <w:left w:val="single" w:sz="4" w:space="0" w:color="auto"/>
              <w:bottom w:val="single" w:sz="4" w:space="0" w:color="auto"/>
              <w:right w:val="single" w:sz="4" w:space="0" w:color="auto"/>
            </w:tcBorders>
            <w:shd w:val="clear" w:color="000000" w:fill="A6A6A6"/>
            <w:noWrap/>
            <w:vAlign w:val="bottom"/>
            <w:hideMark/>
          </w:tcPr>
          <w:p w14:paraId="3FBEF116" w14:textId="77777777" w:rsidR="00D62A96" w:rsidRPr="00D62A96" w:rsidRDefault="00D62A96" w:rsidP="00D62A96">
            <w:pPr>
              <w:spacing w:after="0" w:line="240" w:lineRule="auto"/>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Age Range</w:t>
            </w:r>
          </w:p>
        </w:tc>
        <w:tc>
          <w:tcPr>
            <w:tcW w:w="960" w:type="dxa"/>
            <w:tcBorders>
              <w:top w:val="single" w:sz="4" w:space="0" w:color="auto"/>
              <w:left w:val="nil"/>
              <w:bottom w:val="single" w:sz="4" w:space="0" w:color="auto"/>
              <w:right w:val="single" w:sz="4" w:space="0" w:color="auto"/>
            </w:tcBorders>
            <w:shd w:val="clear" w:color="000000" w:fill="A6A6A6"/>
            <w:noWrap/>
            <w:vAlign w:val="bottom"/>
            <w:hideMark/>
          </w:tcPr>
          <w:p w14:paraId="1B33A01A" w14:textId="77777777" w:rsidR="00D62A96" w:rsidRPr="00D62A96" w:rsidRDefault="00D62A96" w:rsidP="00D62A96">
            <w:pPr>
              <w:spacing w:after="0" w:line="240" w:lineRule="auto"/>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White</w:t>
            </w:r>
          </w:p>
        </w:tc>
        <w:tc>
          <w:tcPr>
            <w:tcW w:w="960" w:type="dxa"/>
            <w:tcBorders>
              <w:top w:val="single" w:sz="4" w:space="0" w:color="auto"/>
              <w:left w:val="nil"/>
              <w:bottom w:val="single" w:sz="4" w:space="0" w:color="auto"/>
              <w:right w:val="single" w:sz="4" w:space="0" w:color="auto"/>
            </w:tcBorders>
            <w:shd w:val="clear" w:color="000000" w:fill="A6A6A6"/>
            <w:noWrap/>
            <w:vAlign w:val="bottom"/>
            <w:hideMark/>
          </w:tcPr>
          <w:p w14:paraId="2691C762" w14:textId="77777777" w:rsidR="00D62A96" w:rsidRPr="00D62A96" w:rsidRDefault="00D62A96" w:rsidP="00D62A96">
            <w:pPr>
              <w:spacing w:after="0" w:line="240" w:lineRule="auto"/>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BAME</w:t>
            </w:r>
          </w:p>
        </w:tc>
      </w:tr>
      <w:tr w:rsidR="00D62A96" w:rsidRPr="00D62A96" w14:paraId="4794C84D" w14:textId="77777777" w:rsidTr="00D62A96">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6AEECF11" w14:textId="77777777" w:rsidR="00D62A96" w:rsidRPr="00D62A96" w:rsidRDefault="00D62A96" w:rsidP="00D62A96">
            <w:pPr>
              <w:spacing w:after="0" w:line="240" w:lineRule="auto"/>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20-29</w:t>
            </w:r>
          </w:p>
        </w:tc>
        <w:tc>
          <w:tcPr>
            <w:tcW w:w="960" w:type="dxa"/>
            <w:tcBorders>
              <w:top w:val="nil"/>
              <w:left w:val="nil"/>
              <w:bottom w:val="single" w:sz="4" w:space="0" w:color="auto"/>
              <w:right w:val="single" w:sz="4" w:space="0" w:color="auto"/>
            </w:tcBorders>
            <w:shd w:val="clear" w:color="auto" w:fill="auto"/>
            <w:noWrap/>
            <w:vAlign w:val="bottom"/>
            <w:hideMark/>
          </w:tcPr>
          <w:p w14:paraId="668AAF57" w14:textId="77777777" w:rsidR="00D62A96" w:rsidRPr="00D62A96" w:rsidRDefault="00D62A96" w:rsidP="00D62A96">
            <w:pPr>
              <w:spacing w:after="0" w:line="240" w:lineRule="auto"/>
              <w:jc w:val="right"/>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13</w:t>
            </w:r>
          </w:p>
        </w:tc>
        <w:tc>
          <w:tcPr>
            <w:tcW w:w="960" w:type="dxa"/>
            <w:tcBorders>
              <w:top w:val="nil"/>
              <w:left w:val="nil"/>
              <w:bottom w:val="single" w:sz="4" w:space="0" w:color="auto"/>
              <w:right w:val="single" w:sz="4" w:space="0" w:color="auto"/>
            </w:tcBorders>
            <w:shd w:val="clear" w:color="auto" w:fill="auto"/>
            <w:noWrap/>
            <w:vAlign w:val="bottom"/>
            <w:hideMark/>
          </w:tcPr>
          <w:p w14:paraId="717599A8" w14:textId="77777777" w:rsidR="00D62A96" w:rsidRPr="00D62A96" w:rsidRDefault="00D62A96" w:rsidP="00D62A96">
            <w:pPr>
              <w:spacing w:after="0" w:line="240" w:lineRule="auto"/>
              <w:jc w:val="right"/>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12</w:t>
            </w:r>
          </w:p>
        </w:tc>
      </w:tr>
      <w:tr w:rsidR="00D62A96" w:rsidRPr="00D62A96" w14:paraId="09512A93" w14:textId="77777777" w:rsidTr="00D62A96">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31D51EFF" w14:textId="77777777" w:rsidR="00D62A96" w:rsidRPr="00D62A96" w:rsidRDefault="00D62A96" w:rsidP="00D62A96">
            <w:pPr>
              <w:spacing w:after="0" w:line="240" w:lineRule="auto"/>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30-39</w:t>
            </w:r>
          </w:p>
        </w:tc>
        <w:tc>
          <w:tcPr>
            <w:tcW w:w="960" w:type="dxa"/>
            <w:tcBorders>
              <w:top w:val="nil"/>
              <w:left w:val="nil"/>
              <w:bottom w:val="single" w:sz="4" w:space="0" w:color="auto"/>
              <w:right w:val="single" w:sz="4" w:space="0" w:color="auto"/>
            </w:tcBorders>
            <w:shd w:val="clear" w:color="auto" w:fill="auto"/>
            <w:noWrap/>
            <w:vAlign w:val="bottom"/>
            <w:hideMark/>
          </w:tcPr>
          <w:p w14:paraId="5812DB20" w14:textId="77777777" w:rsidR="00D62A96" w:rsidRPr="00D62A96" w:rsidRDefault="00D62A96" w:rsidP="00D62A96">
            <w:pPr>
              <w:spacing w:after="0" w:line="240" w:lineRule="auto"/>
              <w:jc w:val="right"/>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16</w:t>
            </w:r>
          </w:p>
        </w:tc>
        <w:tc>
          <w:tcPr>
            <w:tcW w:w="960" w:type="dxa"/>
            <w:tcBorders>
              <w:top w:val="nil"/>
              <w:left w:val="nil"/>
              <w:bottom w:val="single" w:sz="4" w:space="0" w:color="auto"/>
              <w:right w:val="single" w:sz="4" w:space="0" w:color="auto"/>
            </w:tcBorders>
            <w:shd w:val="clear" w:color="auto" w:fill="auto"/>
            <w:noWrap/>
            <w:vAlign w:val="bottom"/>
            <w:hideMark/>
          </w:tcPr>
          <w:p w14:paraId="666D4732" w14:textId="77777777" w:rsidR="00D62A96" w:rsidRPr="00D62A96" w:rsidRDefault="00D62A96" w:rsidP="00D62A96">
            <w:pPr>
              <w:spacing w:after="0" w:line="240" w:lineRule="auto"/>
              <w:jc w:val="right"/>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15</w:t>
            </w:r>
          </w:p>
        </w:tc>
      </w:tr>
      <w:tr w:rsidR="00D62A96" w:rsidRPr="00D62A96" w14:paraId="76BC41C8" w14:textId="77777777" w:rsidTr="00D62A96">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09DB01FA" w14:textId="77777777" w:rsidR="00D62A96" w:rsidRPr="00D62A96" w:rsidRDefault="00D62A96" w:rsidP="00D62A96">
            <w:pPr>
              <w:spacing w:after="0" w:line="240" w:lineRule="auto"/>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40-50</w:t>
            </w:r>
          </w:p>
        </w:tc>
        <w:tc>
          <w:tcPr>
            <w:tcW w:w="960" w:type="dxa"/>
            <w:tcBorders>
              <w:top w:val="nil"/>
              <w:left w:val="nil"/>
              <w:bottom w:val="single" w:sz="4" w:space="0" w:color="auto"/>
              <w:right w:val="single" w:sz="4" w:space="0" w:color="auto"/>
            </w:tcBorders>
            <w:shd w:val="clear" w:color="auto" w:fill="auto"/>
            <w:noWrap/>
            <w:vAlign w:val="bottom"/>
            <w:hideMark/>
          </w:tcPr>
          <w:p w14:paraId="31E78C9E" w14:textId="77777777" w:rsidR="00D62A96" w:rsidRPr="00D62A96" w:rsidRDefault="00D62A96" w:rsidP="00D62A96">
            <w:pPr>
              <w:spacing w:after="0" w:line="240" w:lineRule="auto"/>
              <w:jc w:val="right"/>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20</w:t>
            </w:r>
          </w:p>
        </w:tc>
        <w:tc>
          <w:tcPr>
            <w:tcW w:w="960" w:type="dxa"/>
            <w:tcBorders>
              <w:top w:val="nil"/>
              <w:left w:val="nil"/>
              <w:bottom w:val="single" w:sz="4" w:space="0" w:color="auto"/>
              <w:right w:val="single" w:sz="4" w:space="0" w:color="auto"/>
            </w:tcBorders>
            <w:shd w:val="clear" w:color="auto" w:fill="auto"/>
            <w:noWrap/>
            <w:vAlign w:val="bottom"/>
            <w:hideMark/>
          </w:tcPr>
          <w:p w14:paraId="1B0A571A" w14:textId="77777777" w:rsidR="00D62A96" w:rsidRPr="00D62A96" w:rsidRDefault="00D62A96" w:rsidP="00D62A96">
            <w:pPr>
              <w:spacing w:after="0" w:line="240" w:lineRule="auto"/>
              <w:jc w:val="right"/>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23</w:t>
            </w:r>
          </w:p>
        </w:tc>
      </w:tr>
      <w:tr w:rsidR="00D62A96" w:rsidRPr="00D62A96" w14:paraId="14E0B387" w14:textId="77777777" w:rsidTr="00D62A96">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2F347E7B" w14:textId="77777777" w:rsidR="00D62A96" w:rsidRPr="00D62A96" w:rsidRDefault="00D62A96" w:rsidP="00D62A96">
            <w:pPr>
              <w:spacing w:after="0" w:line="240" w:lineRule="auto"/>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&gt;50</w:t>
            </w:r>
          </w:p>
        </w:tc>
        <w:tc>
          <w:tcPr>
            <w:tcW w:w="960" w:type="dxa"/>
            <w:tcBorders>
              <w:top w:val="nil"/>
              <w:left w:val="nil"/>
              <w:bottom w:val="single" w:sz="4" w:space="0" w:color="auto"/>
              <w:right w:val="single" w:sz="4" w:space="0" w:color="auto"/>
            </w:tcBorders>
            <w:shd w:val="clear" w:color="auto" w:fill="auto"/>
            <w:noWrap/>
            <w:vAlign w:val="bottom"/>
            <w:hideMark/>
          </w:tcPr>
          <w:p w14:paraId="0BE51306" w14:textId="77777777" w:rsidR="00D62A96" w:rsidRPr="00D62A96" w:rsidRDefault="00D62A96" w:rsidP="00D62A96">
            <w:pPr>
              <w:spacing w:after="0" w:line="240" w:lineRule="auto"/>
              <w:jc w:val="right"/>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1</w:t>
            </w:r>
          </w:p>
        </w:tc>
        <w:tc>
          <w:tcPr>
            <w:tcW w:w="960" w:type="dxa"/>
            <w:tcBorders>
              <w:top w:val="nil"/>
              <w:left w:val="nil"/>
              <w:bottom w:val="single" w:sz="4" w:space="0" w:color="auto"/>
              <w:right w:val="single" w:sz="4" w:space="0" w:color="auto"/>
            </w:tcBorders>
            <w:shd w:val="clear" w:color="auto" w:fill="auto"/>
            <w:noWrap/>
            <w:vAlign w:val="bottom"/>
            <w:hideMark/>
          </w:tcPr>
          <w:p w14:paraId="6E177497" w14:textId="77777777" w:rsidR="00D62A96" w:rsidRPr="00D62A96" w:rsidRDefault="00D62A96" w:rsidP="00D62A96">
            <w:pPr>
              <w:spacing w:after="0" w:line="240" w:lineRule="auto"/>
              <w:jc w:val="right"/>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0</w:t>
            </w:r>
          </w:p>
        </w:tc>
      </w:tr>
      <w:tr w:rsidR="00D62A96" w:rsidRPr="00D62A96" w14:paraId="20C5ACCE" w14:textId="77777777" w:rsidTr="00D62A96">
        <w:trPr>
          <w:trHeight w:val="300"/>
        </w:trPr>
        <w:tc>
          <w:tcPr>
            <w:tcW w:w="1280" w:type="dxa"/>
            <w:tcBorders>
              <w:top w:val="nil"/>
              <w:left w:val="single" w:sz="4" w:space="0" w:color="auto"/>
              <w:bottom w:val="single" w:sz="4" w:space="0" w:color="auto"/>
              <w:right w:val="single" w:sz="4" w:space="0" w:color="auto"/>
            </w:tcBorders>
            <w:shd w:val="clear" w:color="auto" w:fill="auto"/>
            <w:noWrap/>
            <w:vAlign w:val="bottom"/>
            <w:hideMark/>
          </w:tcPr>
          <w:p w14:paraId="0B540076" w14:textId="77777777" w:rsidR="00D62A96" w:rsidRPr="00D62A96" w:rsidRDefault="00D62A96" w:rsidP="00D62A96">
            <w:pPr>
              <w:spacing w:after="0" w:line="240" w:lineRule="auto"/>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SUM</w:t>
            </w:r>
          </w:p>
        </w:tc>
        <w:tc>
          <w:tcPr>
            <w:tcW w:w="960" w:type="dxa"/>
            <w:tcBorders>
              <w:top w:val="nil"/>
              <w:left w:val="nil"/>
              <w:bottom w:val="single" w:sz="4" w:space="0" w:color="auto"/>
              <w:right w:val="single" w:sz="4" w:space="0" w:color="auto"/>
            </w:tcBorders>
            <w:shd w:val="clear" w:color="auto" w:fill="auto"/>
            <w:noWrap/>
            <w:vAlign w:val="bottom"/>
            <w:hideMark/>
          </w:tcPr>
          <w:p w14:paraId="30A26E1C" w14:textId="77777777" w:rsidR="00D62A96" w:rsidRPr="00D62A96" w:rsidRDefault="00D62A96" w:rsidP="00D62A96">
            <w:pPr>
              <w:spacing w:after="0" w:line="240" w:lineRule="auto"/>
              <w:jc w:val="right"/>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50</w:t>
            </w:r>
          </w:p>
        </w:tc>
        <w:tc>
          <w:tcPr>
            <w:tcW w:w="960" w:type="dxa"/>
            <w:tcBorders>
              <w:top w:val="nil"/>
              <w:left w:val="nil"/>
              <w:bottom w:val="single" w:sz="4" w:space="0" w:color="auto"/>
              <w:right w:val="single" w:sz="4" w:space="0" w:color="auto"/>
            </w:tcBorders>
            <w:shd w:val="clear" w:color="auto" w:fill="auto"/>
            <w:noWrap/>
            <w:vAlign w:val="bottom"/>
            <w:hideMark/>
          </w:tcPr>
          <w:p w14:paraId="6266E756" w14:textId="77777777" w:rsidR="00D62A96" w:rsidRPr="00D62A96" w:rsidRDefault="00D62A96" w:rsidP="00D62A96">
            <w:pPr>
              <w:spacing w:after="0" w:line="240" w:lineRule="auto"/>
              <w:jc w:val="right"/>
              <w:rPr>
                <w:rFonts w:ascii="Arial" w:eastAsia="Times New Roman" w:hAnsi="Arial" w:cs="Arial"/>
                <w:color w:val="000000"/>
                <w:sz w:val="24"/>
                <w:szCs w:val="24"/>
                <w:lang w:val="en-ZA" w:eastAsia="en-ZA"/>
              </w:rPr>
            </w:pPr>
            <w:r w:rsidRPr="00D62A96">
              <w:rPr>
                <w:rFonts w:ascii="Arial" w:eastAsia="Times New Roman" w:hAnsi="Arial" w:cs="Arial"/>
                <w:color w:val="000000"/>
                <w:sz w:val="24"/>
                <w:szCs w:val="24"/>
                <w:lang w:val="en-ZA" w:eastAsia="en-ZA"/>
              </w:rPr>
              <w:t>50</w:t>
            </w:r>
          </w:p>
        </w:tc>
      </w:tr>
    </w:tbl>
    <w:p w14:paraId="51481332" w14:textId="5865AF50" w:rsidR="00D62A96" w:rsidRDefault="00D62A96" w:rsidP="00434E86">
      <w:pPr>
        <w:rPr>
          <w:rFonts w:ascii="Arial" w:hAnsi="Arial" w:cs="Arial"/>
          <w:sz w:val="24"/>
          <w:szCs w:val="24"/>
          <w:lang w:val="en-ZA"/>
        </w:rPr>
      </w:pPr>
      <w:r>
        <w:rPr>
          <w:rFonts w:ascii="Arial" w:hAnsi="Arial" w:cs="Arial"/>
          <w:sz w:val="24"/>
          <w:szCs w:val="24"/>
          <w:lang w:val="en-ZA"/>
        </w:rPr>
        <w:br w:type="textWrapping" w:clear="all"/>
      </w:r>
    </w:p>
    <w:p w14:paraId="5D306C7B" w14:textId="77777777" w:rsidR="00DD5B51" w:rsidRDefault="00932A3E" w:rsidP="00DD5B51">
      <w:pPr>
        <w:keepNext/>
      </w:pPr>
      <w:r>
        <w:rPr>
          <w:noProof/>
        </w:rPr>
        <w:lastRenderedPageBreak/>
        <w:drawing>
          <wp:inline distT="0" distB="0" distL="0" distR="0" wp14:anchorId="034C8C5A" wp14:editId="5FB8082C">
            <wp:extent cx="4324350" cy="2428875"/>
            <wp:effectExtent l="0" t="0" r="0" b="9525"/>
            <wp:docPr id="1" name="Chart 1">
              <a:extLst xmlns:a="http://schemas.openxmlformats.org/drawingml/2006/main">
                <a:ext uri="{FF2B5EF4-FFF2-40B4-BE49-F238E27FC236}">
                  <a16:creationId xmlns:a16="http://schemas.microsoft.com/office/drawing/2014/main" id="{1A0264F8-65C6-4412-92A6-DC5344C561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0037584" w14:textId="40F77C06" w:rsidR="001A03E7" w:rsidRDefault="00DD5B51" w:rsidP="00DD5B51">
      <w:pPr>
        <w:pStyle w:val="Caption"/>
        <w:rPr>
          <w:rFonts w:ascii="Arial" w:hAnsi="Arial" w:cs="Arial"/>
          <w:sz w:val="24"/>
          <w:szCs w:val="24"/>
          <w:lang w:val="en-ZA"/>
        </w:rPr>
      </w:pPr>
      <w:r>
        <w:t xml:space="preserve">Figure </w:t>
      </w:r>
      <w:r>
        <w:fldChar w:fldCharType="begin"/>
      </w:r>
      <w:r>
        <w:instrText xml:space="preserve"> SEQ Figure \* ARABIC </w:instrText>
      </w:r>
      <w:r>
        <w:fldChar w:fldCharType="separate"/>
      </w:r>
      <w:r w:rsidR="00C06A4E">
        <w:rPr>
          <w:noProof/>
        </w:rPr>
        <w:t>1</w:t>
      </w:r>
      <w:r>
        <w:fldChar w:fldCharType="end"/>
      </w:r>
      <w:r>
        <w:t>. Histogram of population age distribution</w:t>
      </w:r>
    </w:p>
    <w:p w14:paraId="6B46842F" w14:textId="2B0F831D" w:rsidR="00932A3E" w:rsidRDefault="00DD5B51" w:rsidP="00434E86">
      <w:pPr>
        <w:rPr>
          <w:rFonts w:ascii="Arial" w:hAnsi="Arial" w:cs="Arial"/>
          <w:sz w:val="24"/>
          <w:szCs w:val="24"/>
          <w:lang w:val="en-ZA"/>
        </w:rPr>
      </w:pPr>
      <w:r>
        <w:rPr>
          <w:rFonts w:ascii="Arial" w:hAnsi="Arial" w:cs="Arial"/>
          <w:sz w:val="24"/>
          <w:szCs w:val="24"/>
          <w:lang w:val="en-ZA"/>
        </w:rPr>
        <w:t xml:space="preserve">Based on figure 2, BAME patients make up the majority of the </w:t>
      </w:r>
      <w:r w:rsidR="00E53A81">
        <w:rPr>
          <w:rFonts w:ascii="Arial" w:hAnsi="Arial" w:cs="Arial"/>
          <w:sz w:val="24"/>
          <w:szCs w:val="24"/>
          <w:lang w:val="en-ZA"/>
        </w:rPr>
        <w:t>20–29-year-old</w:t>
      </w:r>
      <w:r>
        <w:rPr>
          <w:rFonts w:ascii="Arial" w:hAnsi="Arial" w:cs="Arial"/>
          <w:sz w:val="24"/>
          <w:szCs w:val="24"/>
          <w:lang w:val="en-ZA"/>
        </w:rPr>
        <w:t xml:space="preserve"> age group at 52% and white patients make up 48%.</w:t>
      </w:r>
    </w:p>
    <w:p w14:paraId="7486DBDC" w14:textId="77777777" w:rsidR="00DD5B51" w:rsidRDefault="00932A3E" w:rsidP="00DD5B51">
      <w:pPr>
        <w:keepNext/>
      </w:pPr>
      <w:r>
        <w:rPr>
          <w:noProof/>
        </w:rPr>
        <w:drawing>
          <wp:inline distT="0" distB="0" distL="0" distR="0" wp14:anchorId="0DE91225" wp14:editId="374B39F5">
            <wp:extent cx="4324350" cy="2514600"/>
            <wp:effectExtent l="0" t="0" r="0" b="0"/>
            <wp:docPr id="2" name="Chart 2">
              <a:extLst xmlns:a="http://schemas.openxmlformats.org/drawingml/2006/main">
                <a:ext uri="{FF2B5EF4-FFF2-40B4-BE49-F238E27FC236}">
                  <a16:creationId xmlns:a16="http://schemas.microsoft.com/office/drawing/2014/main" id="{1048B556-5A6F-4B56-B41D-C5CF03980B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F60494D" w14:textId="1377FCA4" w:rsidR="00932A3E" w:rsidRDefault="00DD5B51" w:rsidP="00DD5B51">
      <w:pPr>
        <w:pStyle w:val="Caption"/>
        <w:rPr>
          <w:rFonts w:ascii="Arial" w:hAnsi="Arial" w:cs="Arial"/>
          <w:sz w:val="24"/>
          <w:szCs w:val="24"/>
          <w:lang w:val="en-ZA"/>
        </w:rPr>
      </w:pPr>
      <w:r>
        <w:t xml:space="preserve">Figure </w:t>
      </w:r>
      <w:r>
        <w:fldChar w:fldCharType="begin"/>
      </w:r>
      <w:r>
        <w:instrText xml:space="preserve"> SEQ Figure \* ARABIC </w:instrText>
      </w:r>
      <w:r>
        <w:fldChar w:fldCharType="separate"/>
      </w:r>
      <w:r w:rsidR="00C06A4E">
        <w:rPr>
          <w:noProof/>
        </w:rPr>
        <w:t>2</w:t>
      </w:r>
      <w:r>
        <w:fldChar w:fldCharType="end"/>
      </w:r>
      <w:r>
        <w:t>. Pie chart of 20-29</w:t>
      </w:r>
      <w:r w:rsidR="00E53A81">
        <w:t>-</w:t>
      </w:r>
      <w:r>
        <w:t>year</w:t>
      </w:r>
      <w:r w:rsidR="00E53A81">
        <w:t>-</w:t>
      </w:r>
      <w:r>
        <w:t>old patient age distribution</w:t>
      </w:r>
    </w:p>
    <w:p w14:paraId="65B6E6A6" w14:textId="3F645AF9" w:rsidR="00A64400" w:rsidRDefault="00A64400" w:rsidP="00A64400">
      <w:pPr>
        <w:rPr>
          <w:rFonts w:ascii="Arial" w:hAnsi="Arial" w:cs="Arial"/>
          <w:sz w:val="24"/>
          <w:szCs w:val="24"/>
          <w:lang w:val="en-ZA"/>
        </w:rPr>
      </w:pPr>
      <w:r>
        <w:rPr>
          <w:rFonts w:ascii="Arial" w:hAnsi="Arial" w:cs="Arial"/>
          <w:sz w:val="24"/>
          <w:szCs w:val="24"/>
          <w:lang w:val="en-ZA"/>
        </w:rPr>
        <w:t xml:space="preserve">Based on figure 3, BAME patients make up the majority of the </w:t>
      </w:r>
      <w:r w:rsidR="00E53A81">
        <w:rPr>
          <w:rFonts w:ascii="Arial" w:hAnsi="Arial" w:cs="Arial"/>
          <w:sz w:val="24"/>
          <w:szCs w:val="24"/>
          <w:lang w:val="en-ZA"/>
        </w:rPr>
        <w:t>30–39-year-old</w:t>
      </w:r>
      <w:r>
        <w:rPr>
          <w:rFonts w:ascii="Arial" w:hAnsi="Arial" w:cs="Arial"/>
          <w:sz w:val="24"/>
          <w:szCs w:val="24"/>
          <w:lang w:val="en-ZA"/>
        </w:rPr>
        <w:t xml:space="preserve"> age group at 52% and white patients make up 48%.</w:t>
      </w:r>
    </w:p>
    <w:p w14:paraId="56650BE7" w14:textId="3F321BCE" w:rsidR="00932A3E" w:rsidRDefault="00932A3E" w:rsidP="00434E86">
      <w:pPr>
        <w:rPr>
          <w:rFonts w:ascii="Arial" w:hAnsi="Arial" w:cs="Arial"/>
          <w:sz w:val="24"/>
          <w:szCs w:val="24"/>
          <w:lang w:val="en-ZA"/>
        </w:rPr>
      </w:pPr>
    </w:p>
    <w:p w14:paraId="64967CF0" w14:textId="77777777" w:rsidR="00DD5B51" w:rsidRDefault="00932A3E" w:rsidP="00DD5B51">
      <w:pPr>
        <w:keepNext/>
      </w:pPr>
      <w:r>
        <w:rPr>
          <w:noProof/>
        </w:rPr>
        <w:lastRenderedPageBreak/>
        <w:drawing>
          <wp:inline distT="0" distB="0" distL="0" distR="0" wp14:anchorId="62F18099" wp14:editId="235FC82D">
            <wp:extent cx="4324350" cy="2419350"/>
            <wp:effectExtent l="0" t="0" r="0" b="0"/>
            <wp:docPr id="3" name="Chart 3">
              <a:extLst xmlns:a="http://schemas.openxmlformats.org/drawingml/2006/main">
                <a:ext uri="{FF2B5EF4-FFF2-40B4-BE49-F238E27FC236}">
                  <a16:creationId xmlns:a16="http://schemas.microsoft.com/office/drawing/2014/main" id="{87DD8275-08E9-4F69-BCFD-FA61AE75AE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061826F" w14:textId="38539FB4" w:rsidR="00932A3E" w:rsidRDefault="00DD5B51" w:rsidP="00DD5B51">
      <w:pPr>
        <w:pStyle w:val="Caption"/>
        <w:rPr>
          <w:rFonts w:ascii="Arial" w:hAnsi="Arial" w:cs="Arial"/>
          <w:sz w:val="24"/>
          <w:szCs w:val="24"/>
          <w:lang w:val="en-ZA"/>
        </w:rPr>
      </w:pPr>
      <w:r>
        <w:t xml:space="preserve">Figure </w:t>
      </w:r>
      <w:r>
        <w:fldChar w:fldCharType="begin"/>
      </w:r>
      <w:r>
        <w:instrText xml:space="preserve"> SEQ Figure \* ARABIC </w:instrText>
      </w:r>
      <w:r>
        <w:fldChar w:fldCharType="separate"/>
      </w:r>
      <w:r w:rsidR="00C06A4E">
        <w:rPr>
          <w:noProof/>
        </w:rPr>
        <w:t>3</w:t>
      </w:r>
      <w:r>
        <w:fldChar w:fldCharType="end"/>
      </w:r>
      <w:r>
        <w:t>. Pie chart of 30-39</w:t>
      </w:r>
      <w:r w:rsidR="00E53A81">
        <w:t>-</w:t>
      </w:r>
      <w:r>
        <w:t>year</w:t>
      </w:r>
      <w:r w:rsidR="00E53A81">
        <w:t>-</w:t>
      </w:r>
      <w:r>
        <w:t>old patient age distribution</w:t>
      </w:r>
    </w:p>
    <w:p w14:paraId="59485A6B" w14:textId="63EF1496" w:rsidR="00A64400" w:rsidRDefault="00A64400" w:rsidP="00A64400">
      <w:pPr>
        <w:rPr>
          <w:rFonts w:ascii="Arial" w:hAnsi="Arial" w:cs="Arial"/>
          <w:sz w:val="24"/>
          <w:szCs w:val="24"/>
          <w:lang w:val="en-ZA"/>
        </w:rPr>
      </w:pPr>
      <w:r>
        <w:rPr>
          <w:rFonts w:ascii="Arial" w:hAnsi="Arial" w:cs="Arial"/>
          <w:sz w:val="24"/>
          <w:szCs w:val="24"/>
          <w:lang w:val="en-ZA"/>
        </w:rPr>
        <w:t xml:space="preserve">Based on figure 4, BAME patients make up the majority of the </w:t>
      </w:r>
      <w:r w:rsidR="00E53A81">
        <w:rPr>
          <w:rFonts w:ascii="Arial" w:hAnsi="Arial" w:cs="Arial"/>
          <w:sz w:val="24"/>
          <w:szCs w:val="24"/>
          <w:lang w:val="en-ZA"/>
        </w:rPr>
        <w:t>40–50-year-old</w:t>
      </w:r>
      <w:r>
        <w:rPr>
          <w:rFonts w:ascii="Arial" w:hAnsi="Arial" w:cs="Arial"/>
          <w:sz w:val="24"/>
          <w:szCs w:val="24"/>
          <w:lang w:val="en-ZA"/>
        </w:rPr>
        <w:t xml:space="preserve"> age group at 53% and white patients make up 47%.</w:t>
      </w:r>
    </w:p>
    <w:p w14:paraId="0E0E8994" w14:textId="7DC4901E" w:rsidR="00932A3E" w:rsidRDefault="00932A3E" w:rsidP="00434E86">
      <w:pPr>
        <w:rPr>
          <w:rFonts w:ascii="Arial" w:hAnsi="Arial" w:cs="Arial"/>
          <w:sz w:val="24"/>
          <w:szCs w:val="24"/>
          <w:lang w:val="en-ZA"/>
        </w:rPr>
      </w:pPr>
    </w:p>
    <w:p w14:paraId="24A4AA17" w14:textId="77777777" w:rsidR="00DD5B51" w:rsidRDefault="00932A3E" w:rsidP="00DD5B51">
      <w:pPr>
        <w:keepNext/>
      </w:pPr>
      <w:r>
        <w:rPr>
          <w:noProof/>
        </w:rPr>
        <w:drawing>
          <wp:inline distT="0" distB="0" distL="0" distR="0" wp14:anchorId="65C0F75C" wp14:editId="47C7F2EB">
            <wp:extent cx="4073236" cy="2398816"/>
            <wp:effectExtent l="0" t="0" r="3810" b="1905"/>
            <wp:docPr id="4" name="Chart 4">
              <a:extLst xmlns:a="http://schemas.openxmlformats.org/drawingml/2006/main">
                <a:ext uri="{FF2B5EF4-FFF2-40B4-BE49-F238E27FC236}">
                  <a16:creationId xmlns:a16="http://schemas.microsoft.com/office/drawing/2014/main" id="{291AFD19-785F-42EE-8992-23E952787E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8D9C535" w14:textId="002C9573" w:rsidR="00932A3E" w:rsidRPr="00E97E75" w:rsidRDefault="00DD5B51" w:rsidP="00DD5B51">
      <w:pPr>
        <w:pStyle w:val="Caption"/>
        <w:rPr>
          <w:rFonts w:ascii="Arial" w:hAnsi="Arial" w:cs="Arial"/>
          <w:sz w:val="24"/>
          <w:szCs w:val="24"/>
          <w:lang w:val="en-ZA"/>
        </w:rPr>
      </w:pPr>
      <w:r>
        <w:t xml:space="preserve">Figure </w:t>
      </w:r>
      <w:r>
        <w:fldChar w:fldCharType="begin"/>
      </w:r>
      <w:r>
        <w:instrText xml:space="preserve"> SEQ Figure \* ARABIC </w:instrText>
      </w:r>
      <w:r>
        <w:fldChar w:fldCharType="separate"/>
      </w:r>
      <w:r w:rsidR="00C06A4E">
        <w:rPr>
          <w:noProof/>
        </w:rPr>
        <w:t>4</w:t>
      </w:r>
      <w:r>
        <w:fldChar w:fldCharType="end"/>
      </w:r>
      <w:r>
        <w:t>. Pie</w:t>
      </w:r>
      <w:r w:rsidR="00E53A81">
        <w:t xml:space="preserve"> </w:t>
      </w:r>
      <w:r>
        <w:t>chart of 40-50</w:t>
      </w:r>
      <w:r w:rsidR="00E53A81">
        <w:t>-</w:t>
      </w:r>
      <w:r>
        <w:t>year</w:t>
      </w:r>
      <w:r w:rsidR="00E53A81">
        <w:t>-</w:t>
      </w:r>
      <w:r>
        <w:t>old patient age distribution.</w:t>
      </w:r>
    </w:p>
    <w:p w14:paraId="5D80DE9A" w14:textId="2075BB02" w:rsidR="004D0161" w:rsidRPr="00E97E75" w:rsidRDefault="004D0161">
      <w:pPr>
        <w:rPr>
          <w:rFonts w:ascii="Arial" w:hAnsi="Arial" w:cs="Arial"/>
          <w:sz w:val="24"/>
          <w:szCs w:val="24"/>
          <w:lang w:val="en-ZA"/>
        </w:rPr>
      </w:pPr>
    </w:p>
    <w:p w14:paraId="7C213BB2" w14:textId="672481E5" w:rsidR="004D0161" w:rsidRPr="00E97E75" w:rsidRDefault="001E6D7D" w:rsidP="00E97E75">
      <w:pPr>
        <w:pStyle w:val="Heading1"/>
        <w:rPr>
          <w:sz w:val="26"/>
          <w:szCs w:val="26"/>
          <w:lang w:val="en-ZA"/>
        </w:rPr>
      </w:pPr>
      <w:bookmarkStart w:id="1" w:name="_Toc70638745"/>
      <w:r w:rsidRPr="00E97E75">
        <w:rPr>
          <w:sz w:val="26"/>
          <w:szCs w:val="26"/>
          <w:lang w:val="en-ZA"/>
        </w:rPr>
        <w:t>Test Hypotheses</w:t>
      </w:r>
      <w:bookmarkEnd w:id="1"/>
    </w:p>
    <w:p w14:paraId="7E9814EA" w14:textId="40303D55" w:rsidR="001E6D7D" w:rsidRPr="00E97E75" w:rsidRDefault="00033B11">
      <w:pPr>
        <w:rPr>
          <w:rFonts w:ascii="Arial" w:hAnsi="Arial" w:cs="Arial"/>
          <w:sz w:val="24"/>
          <w:szCs w:val="24"/>
          <w:lang w:val="en-ZA"/>
        </w:rPr>
      </w:pPr>
      <w:r>
        <w:rPr>
          <w:rFonts w:ascii="Arial" w:hAnsi="Arial" w:cs="Arial"/>
          <w:sz w:val="24"/>
          <w:szCs w:val="24"/>
          <w:lang w:val="en-ZA"/>
        </w:rPr>
        <w:t xml:space="preserve">To test the ratios for each patient group, the test hypothesis was chosen </w:t>
      </w:r>
      <w:r w:rsidR="00E53A81">
        <w:rPr>
          <w:rFonts w:ascii="Arial" w:hAnsi="Arial" w:cs="Arial"/>
          <w:sz w:val="24"/>
          <w:szCs w:val="24"/>
          <w:lang w:val="en-ZA"/>
        </w:rPr>
        <w:t>as:</w:t>
      </w:r>
      <w:r>
        <w:rPr>
          <w:rFonts w:ascii="Arial" w:hAnsi="Arial" w:cs="Arial"/>
          <w:sz w:val="24"/>
          <w:szCs w:val="24"/>
          <w:lang w:val="en-ZA"/>
        </w:rPr>
        <w:t xml:space="preserve"> Do BAME patients have a </w:t>
      </w:r>
      <w:r w:rsidR="00DD791D">
        <w:rPr>
          <w:rFonts w:ascii="Arial" w:hAnsi="Arial" w:cs="Arial"/>
          <w:sz w:val="24"/>
          <w:szCs w:val="24"/>
          <w:lang w:val="en-ZA"/>
        </w:rPr>
        <w:t>lower</w:t>
      </w:r>
      <w:r>
        <w:rPr>
          <w:rFonts w:ascii="Arial" w:hAnsi="Arial" w:cs="Arial"/>
          <w:sz w:val="24"/>
          <w:szCs w:val="24"/>
          <w:lang w:val="en-ZA"/>
        </w:rPr>
        <w:t xml:space="preserve"> youth positivity rate, in COVID-19 statistics, than white patients?</w:t>
      </w:r>
    </w:p>
    <w:p w14:paraId="3667E880" w14:textId="002B8EB3" w:rsidR="001E6D7D" w:rsidRPr="00E97E75" w:rsidRDefault="00BE5A8C" w:rsidP="00E97E75">
      <w:pPr>
        <w:pStyle w:val="Heading1"/>
        <w:rPr>
          <w:sz w:val="26"/>
          <w:szCs w:val="26"/>
          <w:lang w:val="en-ZA"/>
        </w:rPr>
      </w:pPr>
      <w:bookmarkStart w:id="2" w:name="_Toc70638746"/>
      <w:r w:rsidRPr="00E97E75">
        <w:rPr>
          <w:sz w:val="26"/>
          <w:szCs w:val="26"/>
          <w:lang w:val="en-ZA"/>
        </w:rPr>
        <w:t>Description of t-Test and analysis</w:t>
      </w:r>
      <w:bookmarkEnd w:id="2"/>
    </w:p>
    <w:p w14:paraId="220E1C0E" w14:textId="7B694A60" w:rsidR="00BE5A8C" w:rsidRPr="00701480" w:rsidRDefault="0042559C">
      <w:pPr>
        <w:rPr>
          <w:rFonts w:ascii="Arial" w:hAnsi="Arial" w:cs="Arial"/>
          <w:sz w:val="24"/>
          <w:szCs w:val="24"/>
          <w:lang w:val="en-ZA"/>
        </w:rPr>
      </w:pPr>
      <w:r>
        <w:rPr>
          <w:rFonts w:ascii="Arial" w:hAnsi="Arial" w:cs="Arial"/>
          <w:sz w:val="24"/>
          <w:szCs w:val="24"/>
          <w:lang w:val="en-ZA"/>
        </w:rPr>
        <w:t>In order to be able to test the hypothesis for both populations simultaneously, the method of the hypothesis test for the difference between two means for independent samples, where the population standard deviations are assumed to be equal but unknown but equal, was selected.</w:t>
      </w:r>
      <w:r w:rsidR="007E3257">
        <w:rPr>
          <w:rFonts w:ascii="Arial" w:hAnsi="Arial" w:cs="Arial"/>
          <w:sz w:val="24"/>
          <w:szCs w:val="24"/>
          <w:lang w:val="en-ZA"/>
        </w:rPr>
        <w:t xml:space="preserve"> The populations are assumed to be independent as no further information about the patients was given. </w:t>
      </w:r>
      <w:r>
        <w:rPr>
          <w:rFonts w:ascii="Arial" w:hAnsi="Arial" w:cs="Arial"/>
          <w:sz w:val="24"/>
          <w:szCs w:val="24"/>
          <w:lang w:val="en-ZA"/>
        </w:rPr>
        <w:t xml:space="preserve"> </w:t>
      </w:r>
      <w:r w:rsidR="007E3257">
        <w:rPr>
          <w:rFonts w:ascii="Arial" w:hAnsi="Arial" w:cs="Arial"/>
          <w:sz w:val="24"/>
          <w:szCs w:val="24"/>
          <w:lang w:val="en-ZA"/>
        </w:rPr>
        <w:t xml:space="preserve">The standard deviations for </w:t>
      </w:r>
      <w:r w:rsidR="007E3257">
        <w:rPr>
          <w:rFonts w:ascii="Arial" w:hAnsi="Arial" w:cs="Arial"/>
          <w:sz w:val="24"/>
          <w:szCs w:val="24"/>
          <w:lang w:val="en-ZA"/>
        </w:rPr>
        <w:lastRenderedPageBreak/>
        <w:t>the populations were assumed to be equal because the descriptive statistics in table 1 had roughly 1% difference between the populations and was thus assumed to be negligible.</w:t>
      </w:r>
      <w:r w:rsidR="004D5B64">
        <w:rPr>
          <w:rFonts w:ascii="Arial" w:hAnsi="Arial" w:cs="Arial"/>
          <w:sz w:val="24"/>
          <w:szCs w:val="24"/>
          <w:lang w:val="en-ZA"/>
        </w:rPr>
        <w:t xml:space="preserve"> The difference between the white patients mean (</w:t>
      </w:r>
      <m:oMath>
        <m:sSub>
          <m:sSubPr>
            <m:ctrlPr>
              <w:rPr>
                <w:rFonts w:ascii="Cambria Math" w:hAnsi="Cambria Math" w:cs="Arial"/>
                <w:i/>
                <w:sz w:val="24"/>
                <w:szCs w:val="24"/>
                <w:lang w:val="en-ZA"/>
              </w:rPr>
            </m:ctrlPr>
          </m:sSubPr>
          <m:e>
            <m:r>
              <w:rPr>
                <w:rFonts w:ascii="Cambria Math" w:hAnsi="Cambria Math" w:cs="Arial"/>
                <w:sz w:val="24"/>
                <w:szCs w:val="24"/>
                <w:lang w:val="en-ZA"/>
              </w:rPr>
              <m:t>μ</m:t>
            </m:r>
          </m:e>
          <m:sub>
            <m:r>
              <w:rPr>
                <w:rFonts w:ascii="Cambria Math" w:hAnsi="Cambria Math" w:cs="Arial"/>
                <w:sz w:val="24"/>
                <w:szCs w:val="24"/>
                <w:lang w:val="en-ZA"/>
              </w:rPr>
              <m:t>W</m:t>
            </m:r>
          </m:sub>
        </m:sSub>
      </m:oMath>
      <w:r w:rsidR="004D5B64">
        <w:rPr>
          <w:rFonts w:ascii="Arial" w:eastAsiaTheme="minorEastAsia" w:hAnsi="Arial" w:cs="Arial"/>
          <w:sz w:val="24"/>
          <w:szCs w:val="24"/>
          <w:lang w:val="en-ZA"/>
        </w:rPr>
        <w:t>) and the BAME patients mean (</w:t>
      </w:r>
      <m:oMath>
        <m:sSub>
          <m:sSubPr>
            <m:ctrlPr>
              <w:rPr>
                <w:rFonts w:ascii="Cambria Math" w:hAnsi="Cambria Math" w:cs="Arial"/>
                <w:i/>
                <w:sz w:val="24"/>
                <w:szCs w:val="24"/>
                <w:lang w:val="en-ZA"/>
              </w:rPr>
            </m:ctrlPr>
          </m:sSubPr>
          <m:e>
            <m:r>
              <w:rPr>
                <w:rFonts w:ascii="Cambria Math" w:hAnsi="Cambria Math" w:cs="Arial"/>
                <w:sz w:val="24"/>
                <w:szCs w:val="24"/>
                <w:lang w:val="en-ZA"/>
              </w:rPr>
              <m:t>μ</m:t>
            </m:r>
          </m:e>
          <m:sub>
            <m:r>
              <w:rPr>
                <w:rFonts w:ascii="Cambria Math" w:hAnsi="Cambria Math" w:cs="Arial"/>
                <w:sz w:val="24"/>
                <w:szCs w:val="24"/>
                <w:lang w:val="en-ZA"/>
              </w:rPr>
              <m:t>B</m:t>
            </m:r>
          </m:sub>
        </m:sSub>
      </m:oMath>
      <w:r w:rsidR="004D5B64">
        <w:rPr>
          <w:rFonts w:ascii="Arial" w:eastAsiaTheme="minorEastAsia" w:hAnsi="Arial" w:cs="Arial"/>
          <w:sz w:val="24"/>
          <w:szCs w:val="24"/>
          <w:lang w:val="en-ZA"/>
        </w:rPr>
        <w:t xml:space="preserve">). </w:t>
      </w:r>
      <w:r w:rsidR="004D5B64">
        <w:rPr>
          <w:rFonts w:ascii="Arial" w:hAnsi="Arial" w:cs="Arial"/>
          <w:sz w:val="24"/>
          <w:szCs w:val="24"/>
          <w:lang w:val="en-ZA"/>
        </w:rPr>
        <w:t xml:space="preserve">The null hypothesis was given as: </w:t>
      </w:r>
      <m:oMath>
        <m:sSub>
          <m:sSubPr>
            <m:ctrlPr>
              <w:rPr>
                <w:rFonts w:ascii="Cambria Math" w:hAnsi="Cambria Math" w:cs="Arial"/>
                <w:i/>
                <w:sz w:val="24"/>
                <w:szCs w:val="24"/>
                <w:lang w:val="en-ZA"/>
              </w:rPr>
            </m:ctrlPr>
          </m:sSubPr>
          <m:e>
            <m:r>
              <w:rPr>
                <w:rFonts w:ascii="Cambria Math" w:hAnsi="Cambria Math" w:cs="Arial"/>
                <w:sz w:val="24"/>
                <w:szCs w:val="24"/>
                <w:lang w:val="en-ZA"/>
              </w:rPr>
              <m:t>μ</m:t>
            </m:r>
          </m:e>
          <m:sub>
            <m:r>
              <w:rPr>
                <w:rFonts w:ascii="Cambria Math" w:hAnsi="Cambria Math" w:cs="Arial"/>
                <w:sz w:val="24"/>
                <w:szCs w:val="24"/>
                <w:lang w:val="en-ZA"/>
              </w:rPr>
              <m:t>W</m:t>
            </m:r>
          </m:sub>
        </m:sSub>
        <m:r>
          <w:rPr>
            <w:rFonts w:ascii="Cambria Math" w:hAnsi="Cambria Math" w:cs="Arial"/>
            <w:sz w:val="24"/>
            <w:szCs w:val="24"/>
            <w:lang w:val="en-ZA"/>
          </w:rPr>
          <m:t>-</m:t>
        </m:r>
        <m:sSub>
          <m:sSubPr>
            <m:ctrlPr>
              <w:rPr>
                <w:rFonts w:ascii="Cambria Math" w:hAnsi="Cambria Math" w:cs="Arial"/>
                <w:i/>
                <w:sz w:val="24"/>
                <w:szCs w:val="24"/>
                <w:lang w:val="en-ZA"/>
              </w:rPr>
            </m:ctrlPr>
          </m:sSubPr>
          <m:e>
            <m:r>
              <w:rPr>
                <w:rFonts w:ascii="Cambria Math" w:hAnsi="Cambria Math" w:cs="Arial"/>
                <w:sz w:val="24"/>
                <w:szCs w:val="24"/>
                <w:lang w:val="en-ZA"/>
              </w:rPr>
              <m:t>μ</m:t>
            </m:r>
          </m:e>
          <m:sub>
            <m:r>
              <w:rPr>
                <w:rFonts w:ascii="Cambria Math" w:hAnsi="Cambria Math" w:cs="Arial"/>
                <w:sz w:val="24"/>
                <w:szCs w:val="24"/>
                <w:lang w:val="en-ZA"/>
              </w:rPr>
              <m:t>B</m:t>
            </m:r>
          </m:sub>
        </m:sSub>
        <m:r>
          <w:rPr>
            <w:rFonts w:ascii="Cambria Math" w:hAnsi="Cambria Math" w:cs="Arial"/>
            <w:sz w:val="24"/>
            <w:szCs w:val="24"/>
            <w:lang w:val="en-ZA"/>
          </w:rPr>
          <m:t>≤0</m:t>
        </m:r>
      </m:oMath>
      <w:r w:rsidR="004D5B64">
        <w:rPr>
          <w:rFonts w:ascii="Arial" w:eastAsiaTheme="minorEastAsia" w:hAnsi="Arial" w:cs="Arial"/>
          <w:sz w:val="24"/>
          <w:szCs w:val="24"/>
          <w:lang w:val="en-ZA"/>
        </w:rPr>
        <w:t xml:space="preserve"> and the alternative hypothesis given as: </w:t>
      </w:r>
      <m:oMath>
        <m:sSub>
          <m:sSubPr>
            <m:ctrlPr>
              <w:rPr>
                <w:rFonts w:ascii="Cambria Math" w:hAnsi="Cambria Math" w:cs="Arial"/>
                <w:i/>
                <w:sz w:val="24"/>
                <w:szCs w:val="24"/>
                <w:lang w:val="en-ZA"/>
              </w:rPr>
            </m:ctrlPr>
          </m:sSubPr>
          <m:e>
            <m:r>
              <w:rPr>
                <w:rFonts w:ascii="Cambria Math" w:hAnsi="Cambria Math" w:cs="Arial"/>
                <w:sz w:val="24"/>
                <w:szCs w:val="24"/>
                <w:lang w:val="en-ZA"/>
              </w:rPr>
              <m:t>μ</m:t>
            </m:r>
          </m:e>
          <m:sub>
            <m:r>
              <w:rPr>
                <w:rFonts w:ascii="Cambria Math" w:hAnsi="Cambria Math" w:cs="Arial"/>
                <w:sz w:val="24"/>
                <w:szCs w:val="24"/>
                <w:lang w:val="en-ZA"/>
              </w:rPr>
              <m:t>W</m:t>
            </m:r>
          </m:sub>
        </m:sSub>
        <m:r>
          <w:rPr>
            <w:rFonts w:ascii="Cambria Math" w:hAnsi="Cambria Math" w:cs="Arial"/>
            <w:sz w:val="24"/>
            <w:szCs w:val="24"/>
            <w:lang w:val="en-ZA"/>
          </w:rPr>
          <m:t>-</m:t>
        </m:r>
        <m:sSub>
          <m:sSubPr>
            <m:ctrlPr>
              <w:rPr>
                <w:rFonts w:ascii="Cambria Math" w:hAnsi="Cambria Math" w:cs="Arial"/>
                <w:i/>
                <w:sz w:val="24"/>
                <w:szCs w:val="24"/>
                <w:lang w:val="en-ZA"/>
              </w:rPr>
            </m:ctrlPr>
          </m:sSubPr>
          <m:e>
            <m:r>
              <w:rPr>
                <w:rFonts w:ascii="Cambria Math" w:hAnsi="Cambria Math" w:cs="Arial"/>
                <w:sz w:val="24"/>
                <w:szCs w:val="24"/>
                <w:lang w:val="en-ZA"/>
              </w:rPr>
              <m:t>μ</m:t>
            </m:r>
          </m:e>
          <m:sub>
            <m:r>
              <w:rPr>
                <w:rFonts w:ascii="Cambria Math" w:hAnsi="Cambria Math" w:cs="Arial"/>
                <w:sz w:val="24"/>
                <w:szCs w:val="24"/>
                <w:lang w:val="en-ZA"/>
              </w:rPr>
              <m:t>B</m:t>
            </m:r>
          </m:sub>
        </m:sSub>
        <m:r>
          <w:rPr>
            <w:rFonts w:ascii="Cambria Math" w:hAnsi="Cambria Math" w:cs="Arial"/>
            <w:sz w:val="24"/>
            <w:szCs w:val="24"/>
            <w:lang w:val="en-ZA"/>
          </w:rPr>
          <m:t>=0</m:t>
        </m:r>
      </m:oMath>
      <w:r w:rsidR="004D5B64">
        <w:rPr>
          <w:rFonts w:ascii="Arial" w:eastAsiaTheme="minorEastAsia" w:hAnsi="Arial" w:cs="Arial"/>
          <w:sz w:val="24"/>
          <w:szCs w:val="24"/>
          <w:lang w:val="en-ZA"/>
        </w:rPr>
        <w:t xml:space="preserve">. </w:t>
      </w:r>
      <w:r w:rsidR="00FF5A68">
        <w:rPr>
          <w:rFonts w:ascii="Arial" w:eastAsiaTheme="minorEastAsia" w:hAnsi="Arial" w:cs="Arial"/>
          <w:sz w:val="24"/>
          <w:szCs w:val="24"/>
          <w:lang w:val="en-ZA"/>
        </w:rPr>
        <w:t>Since the standard deviation for the entire population was assumed to be unknown, the t-test was used. The entire dataset was used as a sample because it was a relatively small number in comparison to the positive statistics of towns around the world.</w:t>
      </w:r>
      <w:r w:rsidR="00701480">
        <w:rPr>
          <w:rFonts w:ascii="Arial" w:eastAsiaTheme="minorEastAsia" w:hAnsi="Arial" w:cs="Arial"/>
          <w:sz w:val="24"/>
          <w:szCs w:val="24"/>
          <w:lang w:val="en-ZA"/>
        </w:rPr>
        <w:t xml:space="preserve"> In order to accept the null hypothesis (in other words, the sample is within the acceptance region), the test statistic t</w:t>
      </w:r>
      <w:r w:rsidR="00701480">
        <w:rPr>
          <w:rFonts w:ascii="Arial" w:eastAsiaTheme="minorEastAsia" w:hAnsi="Arial" w:cs="Arial"/>
          <w:sz w:val="24"/>
          <w:szCs w:val="24"/>
          <w:vertAlign w:val="subscript"/>
          <w:lang w:val="en-ZA"/>
        </w:rPr>
        <w:t>stat</w:t>
      </w:r>
      <w:r w:rsidR="00701480">
        <w:rPr>
          <w:rFonts w:ascii="Arial" w:eastAsiaTheme="minorEastAsia" w:hAnsi="Arial" w:cs="Arial"/>
          <w:sz w:val="24"/>
          <w:szCs w:val="24"/>
          <w:lang w:val="en-ZA"/>
        </w:rPr>
        <w:t xml:space="preserve"> had to be smaller than the critical t-value t</w:t>
      </w:r>
      <w:r w:rsidR="00701480">
        <w:rPr>
          <w:rFonts w:ascii="Arial" w:eastAsiaTheme="minorEastAsia" w:hAnsi="Arial" w:cs="Arial"/>
          <w:sz w:val="24"/>
          <w:szCs w:val="24"/>
          <w:vertAlign w:val="subscript"/>
          <w:lang w:val="en-ZA"/>
        </w:rPr>
        <w:t>crit</w:t>
      </w:r>
      <w:r w:rsidR="00701480">
        <w:rPr>
          <w:rFonts w:ascii="Arial" w:eastAsiaTheme="minorEastAsia" w:hAnsi="Arial" w:cs="Arial"/>
          <w:sz w:val="24"/>
          <w:szCs w:val="24"/>
          <w:lang w:val="en-ZA"/>
        </w:rPr>
        <w:t xml:space="preserve">, </w:t>
      </w:r>
      <w:r w:rsidR="00A1748C">
        <w:rPr>
          <w:rFonts w:ascii="Arial" w:eastAsiaTheme="minorEastAsia" w:hAnsi="Arial" w:cs="Arial"/>
          <w:sz w:val="24"/>
          <w:szCs w:val="24"/>
          <w:lang w:val="en-ZA"/>
        </w:rPr>
        <w:t>i.e.,</w:t>
      </w:r>
      <w:r w:rsidR="00701480">
        <w:rPr>
          <w:rFonts w:ascii="Arial" w:eastAsiaTheme="minorEastAsia" w:hAnsi="Arial" w:cs="Arial"/>
          <w:sz w:val="24"/>
          <w:szCs w:val="24"/>
          <w:lang w:val="en-ZA"/>
        </w:rPr>
        <w:t xml:space="preserve"> </w:t>
      </w:r>
      <m:oMath>
        <m:sSub>
          <m:sSubPr>
            <m:ctrlPr>
              <w:rPr>
                <w:rFonts w:ascii="Cambria Math" w:eastAsiaTheme="minorEastAsia" w:hAnsi="Cambria Math" w:cs="Arial"/>
                <w:i/>
                <w:sz w:val="24"/>
                <w:szCs w:val="24"/>
                <w:lang w:val="en-ZA"/>
              </w:rPr>
            </m:ctrlPr>
          </m:sSubPr>
          <m:e>
            <m:r>
              <w:rPr>
                <w:rFonts w:ascii="Cambria Math" w:eastAsiaTheme="minorEastAsia" w:hAnsi="Cambria Math" w:cs="Arial"/>
                <w:sz w:val="24"/>
                <w:szCs w:val="24"/>
                <w:lang w:val="en-ZA"/>
              </w:rPr>
              <m:t>t</m:t>
            </m:r>
          </m:e>
          <m:sub>
            <m:r>
              <w:rPr>
                <w:rFonts w:ascii="Cambria Math" w:eastAsiaTheme="minorEastAsia" w:hAnsi="Cambria Math" w:cs="Arial"/>
                <w:sz w:val="24"/>
                <w:szCs w:val="24"/>
                <w:lang w:val="en-ZA"/>
              </w:rPr>
              <m:t>stat</m:t>
            </m:r>
          </m:sub>
        </m:sSub>
        <m:r>
          <w:rPr>
            <w:rFonts w:ascii="Cambria Math" w:eastAsiaTheme="minorEastAsia" w:hAnsi="Cambria Math" w:cs="Arial"/>
            <w:sz w:val="24"/>
            <w:szCs w:val="24"/>
            <w:lang w:val="en-ZA"/>
          </w:rPr>
          <m:t>≤</m:t>
        </m:r>
        <m:sSub>
          <m:sSubPr>
            <m:ctrlPr>
              <w:rPr>
                <w:rFonts w:ascii="Cambria Math" w:eastAsiaTheme="minorEastAsia" w:hAnsi="Cambria Math" w:cs="Arial"/>
                <w:i/>
                <w:sz w:val="24"/>
                <w:szCs w:val="24"/>
                <w:lang w:val="en-ZA"/>
              </w:rPr>
            </m:ctrlPr>
          </m:sSubPr>
          <m:e>
            <m:r>
              <w:rPr>
                <w:rFonts w:ascii="Cambria Math" w:eastAsiaTheme="minorEastAsia" w:hAnsi="Cambria Math" w:cs="Arial"/>
                <w:sz w:val="24"/>
                <w:szCs w:val="24"/>
                <w:lang w:val="en-ZA"/>
              </w:rPr>
              <m:t>t</m:t>
            </m:r>
          </m:e>
          <m:sub>
            <m:r>
              <w:rPr>
                <w:rFonts w:ascii="Cambria Math" w:eastAsiaTheme="minorEastAsia" w:hAnsi="Cambria Math" w:cs="Arial"/>
                <w:sz w:val="24"/>
                <w:szCs w:val="24"/>
                <w:lang w:val="en-ZA"/>
              </w:rPr>
              <m:t>crit</m:t>
            </m:r>
          </m:sub>
        </m:sSub>
      </m:oMath>
      <w:r w:rsidR="00701480">
        <w:rPr>
          <w:rFonts w:ascii="Arial" w:eastAsiaTheme="minorEastAsia" w:hAnsi="Arial" w:cs="Arial"/>
          <w:sz w:val="24"/>
          <w:szCs w:val="24"/>
          <w:lang w:val="en-ZA"/>
        </w:rPr>
        <w:t xml:space="preserve"> .</w:t>
      </w:r>
      <w:r w:rsidR="00CD6B3C">
        <w:rPr>
          <w:rFonts w:ascii="Arial" w:eastAsiaTheme="minorEastAsia" w:hAnsi="Arial" w:cs="Arial"/>
          <w:sz w:val="24"/>
          <w:szCs w:val="24"/>
          <w:lang w:val="en-ZA"/>
        </w:rPr>
        <w:t xml:space="preserve"> The test was conducted for varying levels of significance (</w:t>
      </w:r>
      <w:r w:rsidR="00A1748C">
        <w:rPr>
          <w:rFonts w:ascii="Arial" w:eastAsiaTheme="minorEastAsia" w:hAnsi="Arial" w:cs="Arial"/>
          <w:sz w:val="24"/>
          <w:szCs w:val="24"/>
          <w:lang w:val="en-ZA"/>
        </w:rPr>
        <w:t>i.e.,</w:t>
      </w:r>
      <w:r w:rsidR="00CD6B3C">
        <w:rPr>
          <w:rFonts w:ascii="Arial" w:eastAsiaTheme="minorEastAsia" w:hAnsi="Arial" w:cs="Arial"/>
          <w:sz w:val="24"/>
          <w:szCs w:val="24"/>
          <w:lang w:val="en-ZA"/>
        </w:rPr>
        <w:t xml:space="preserve"> α=0.01,0.02,0.1) and the hypothesis tested accordingly.</w:t>
      </w:r>
      <w:r w:rsidR="00613186">
        <w:rPr>
          <w:rFonts w:ascii="Arial" w:eastAsiaTheme="minorEastAsia" w:hAnsi="Arial" w:cs="Arial"/>
          <w:sz w:val="24"/>
          <w:szCs w:val="24"/>
          <w:lang w:val="en-ZA"/>
        </w:rPr>
        <w:t xml:space="preserve"> The youth age for each population was assumed to be the mean.</w:t>
      </w:r>
      <w:r w:rsidR="00AF0927">
        <w:rPr>
          <w:rFonts w:ascii="Arial" w:eastAsiaTheme="minorEastAsia" w:hAnsi="Arial" w:cs="Arial"/>
          <w:sz w:val="24"/>
          <w:szCs w:val="24"/>
          <w:lang w:val="en-ZA"/>
        </w:rPr>
        <w:t xml:space="preserve"> The tests were conducted in Excel, using the Data Analysis Tool’s t-test: two-sample assuming equal variances option.</w:t>
      </w:r>
      <w:r w:rsidR="00FB3257">
        <w:rPr>
          <w:rFonts w:ascii="Arial" w:eastAsiaTheme="minorEastAsia" w:hAnsi="Arial" w:cs="Arial"/>
          <w:sz w:val="24"/>
          <w:szCs w:val="24"/>
          <w:lang w:val="en-ZA"/>
        </w:rPr>
        <w:t xml:space="preserve"> To test the validity of the findings from the hypothesis testing, the numbers of patients from each population whose ages were below youth were compared and put in a pie chart.</w:t>
      </w:r>
      <w:r w:rsidR="00EE2892">
        <w:rPr>
          <w:rFonts w:ascii="Arial" w:eastAsiaTheme="minorEastAsia" w:hAnsi="Arial" w:cs="Arial"/>
          <w:sz w:val="24"/>
          <w:szCs w:val="24"/>
          <w:lang w:val="en-ZA"/>
        </w:rPr>
        <w:t xml:space="preserve"> If the findings of the hypothesis test aligned with the pie charts from the validity tests then the hypothesis tests were deemed valid.</w:t>
      </w:r>
    </w:p>
    <w:p w14:paraId="318CBE34" w14:textId="00492887" w:rsidR="00BE5A8C" w:rsidRPr="00E97E75" w:rsidRDefault="00BE5A8C" w:rsidP="00E97E75">
      <w:pPr>
        <w:pStyle w:val="Heading1"/>
        <w:rPr>
          <w:sz w:val="26"/>
          <w:szCs w:val="26"/>
          <w:lang w:val="en-ZA"/>
        </w:rPr>
      </w:pPr>
      <w:bookmarkStart w:id="3" w:name="_Toc70638747"/>
      <w:r w:rsidRPr="00E97E75">
        <w:rPr>
          <w:sz w:val="26"/>
          <w:szCs w:val="26"/>
          <w:lang w:val="en-ZA"/>
        </w:rPr>
        <w:t>Results</w:t>
      </w:r>
      <w:bookmarkEnd w:id="3"/>
      <w:r w:rsidRPr="00E97E75">
        <w:rPr>
          <w:sz w:val="26"/>
          <w:szCs w:val="26"/>
          <w:lang w:val="en-ZA"/>
        </w:rPr>
        <w:t xml:space="preserve"> </w:t>
      </w:r>
    </w:p>
    <w:p w14:paraId="11A4849C" w14:textId="6A116946" w:rsidR="00BE5A8C" w:rsidRPr="008A6FCC" w:rsidRDefault="006A3D6D">
      <w:pPr>
        <w:rPr>
          <w:rFonts w:ascii="Arial" w:hAnsi="Arial" w:cs="Arial"/>
          <w:b/>
          <w:bCs/>
          <w:sz w:val="24"/>
          <w:szCs w:val="24"/>
          <w:lang w:val="en-ZA"/>
        </w:rPr>
      </w:pPr>
      <w:r w:rsidRPr="008A6FCC">
        <w:rPr>
          <w:rFonts w:ascii="Arial" w:eastAsiaTheme="minorEastAsia" w:hAnsi="Arial" w:cs="Arial"/>
          <w:b/>
          <w:bCs/>
          <w:sz w:val="24"/>
          <w:szCs w:val="24"/>
          <w:lang w:val="en-ZA"/>
        </w:rPr>
        <w:t>α=0.01</w:t>
      </w:r>
    </w:p>
    <w:p w14:paraId="5136FF57" w14:textId="000CD674" w:rsidR="000D1F70" w:rsidRPr="00753CA4" w:rsidRDefault="000D1F70" w:rsidP="000D1F70">
      <w:pPr>
        <w:pStyle w:val="Caption"/>
        <w:keepNext/>
        <w:rPr>
          <w:sz w:val="22"/>
          <w:szCs w:val="22"/>
        </w:rPr>
      </w:pPr>
      <w:r w:rsidRPr="00753CA4">
        <w:rPr>
          <w:sz w:val="22"/>
          <w:szCs w:val="22"/>
        </w:rPr>
        <w:t xml:space="preserve">Table </w:t>
      </w:r>
      <w:r w:rsidRPr="00753CA4">
        <w:rPr>
          <w:sz w:val="22"/>
          <w:szCs w:val="22"/>
        </w:rPr>
        <w:fldChar w:fldCharType="begin"/>
      </w:r>
      <w:r w:rsidRPr="00753CA4">
        <w:rPr>
          <w:sz w:val="22"/>
          <w:szCs w:val="22"/>
        </w:rPr>
        <w:instrText xml:space="preserve"> SEQ Table \* ARABIC </w:instrText>
      </w:r>
      <w:r w:rsidRPr="00753CA4">
        <w:rPr>
          <w:sz w:val="22"/>
          <w:szCs w:val="22"/>
        </w:rPr>
        <w:fldChar w:fldCharType="separate"/>
      </w:r>
      <w:r w:rsidR="005B144A">
        <w:rPr>
          <w:noProof/>
          <w:sz w:val="22"/>
          <w:szCs w:val="22"/>
        </w:rPr>
        <w:t>3</w:t>
      </w:r>
      <w:r w:rsidRPr="00753CA4">
        <w:rPr>
          <w:sz w:val="22"/>
          <w:szCs w:val="22"/>
        </w:rPr>
        <w:fldChar w:fldCharType="end"/>
      </w:r>
      <w:r w:rsidRPr="00753CA4">
        <w:rPr>
          <w:sz w:val="22"/>
          <w:szCs w:val="22"/>
        </w:rPr>
        <w:t>. t-test for two samples with equal variances output</w:t>
      </w:r>
    </w:p>
    <w:tbl>
      <w:tblPr>
        <w:tblStyle w:val="TableGrid"/>
        <w:tblW w:w="6298" w:type="dxa"/>
        <w:tblLook w:val="04A0" w:firstRow="1" w:lastRow="0" w:firstColumn="1" w:lastColumn="0" w:noHBand="0" w:noVBand="1"/>
      </w:tblPr>
      <w:tblGrid>
        <w:gridCol w:w="2798"/>
        <w:gridCol w:w="1740"/>
        <w:gridCol w:w="1760"/>
      </w:tblGrid>
      <w:tr w:rsidR="006A3D6D" w:rsidRPr="006A3D6D" w14:paraId="455573E6" w14:textId="77777777" w:rsidTr="006A3D6D">
        <w:trPr>
          <w:trHeight w:val="300"/>
        </w:trPr>
        <w:tc>
          <w:tcPr>
            <w:tcW w:w="2798" w:type="dxa"/>
            <w:noWrap/>
            <w:hideMark/>
          </w:tcPr>
          <w:p w14:paraId="61196754" w14:textId="77777777" w:rsidR="006A3D6D" w:rsidRPr="006A3D6D" w:rsidRDefault="006A3D6D" w:rsidP="006A3D6D">
            <w:pPr>
              <w:jc w:val="center"/>
              <w:rPr>
                <w:rFonts w:ascii="Calibri" w:eastAsia="Times New Roman" w:hAnsi="Calibri" w:cs="Times New Roman"/>
                <w:i/>
                <w:iCs/>
                <w:color w:val="000000"/>
                <w:lang w:val="en-ZA" w:eastAsia="en-ZA"/>
              </w:rPr>
            </w:pPr>
            <w:r w:rsidRPr="006A3D6D">
              <w:rPr>
                <w:rFonts w:ascii="Calibri" w:eastAsia="Times New Roman" w:hAnsi="Calibri" w:cs="Times New Roman"/>
                <w:i/>
                <w:iCs/>
                <w:color w:val="000000"/>
                <w:lang w:val="en-ZA" w:eastAsia="en-ZA"/>
              </w:rPr>
              <w:t> </w:t>
            </w:r>
          </w:p>
        </w:tc>
        <w:tc>
          <w:tcPr>
            <w:tcW w:w="1740" w:type="dxa"/>
            <w:noWrap/>
            <w:hideMark/>
          </w:tcPr>
          <w:p w14:paraId="269DF86E" w14:textId="77777777" w:rsidR="006A3D6D" w:rsidRPr="006A3D6D" w:rsidRDefault="006A3D6D" w:rsidP="006A3D6D">
            <w:pPr>
              <w:jc w:val="center"/>
              <w:rPr>
                <w:rFonts w:ascii="Calibri" w:eastAsia="Times New Roman" w:hAnsi="Calibri" w:cs="Times New Roman"/>
                <w:i/>
                <w:iCs/>
                <w:color w:val="000000"/>
                <w:lang w:val="en-ZA" w:eastAsia="en-ZA"/>
              </w:rPr>
            </w:pPr>
            <w:r w:rsidRPr="006A3D6D">
              <w:rPr>
                <w:rFonts w:ascii="Calibri" w:eastAsia="Times New Roman" w:hAnsi="Calibri" w:cs="Times New Roman"/>
                <w:i/>
                <w:iCs/>
                <w:color w:val="000000"/>
                <w:lang w:val="en-ZA" w:eastAsia="en-ZA"/>
              </w:rPr>
              <w:t>White Patient</w:t>
            </w:r>
          </w:p>
        </w:tc>
        <w:tc>
          <w:tcPr>
            <w:tcW w:w="1760" w:type="dxa"/>
            <w:noWrap/>
            <w:hideMark/>
          </w:tcPr>
          <w:p w14:paraId="1550518E" w14:textId="77777777" w:rsidR="006A3D6D" w:rsidRPr="006A3D6D" w:rsidRDefault="006A3D6D" w:rsidP="006A3D6D">
            <w:pPr>
              <w:jc w:val="center"/>
              <w:rPr>
                <w:rFonts w:ascii="Calibri" w:eastAsia="Times New Roman" w:hAnsi="Calibri" w:cs="Times New Roman"/>
                <w:i/>
                <w:iCs/>
                <w:color w:val="000000"/>
                <w:lang w:val="en-ZA" w:eastAsia="en-ZA"/>
              </w:rPr>
            </w:pPr>
            <w:r w:rsidRPr="006A3D6D">
              <w:rPr>
                <w:rFonts w:ascii="Calibri" w:eastAsia="Times New Roman" w:hAnsi="Calibri" w:cs="Times New Roman"/>
                <w:i/>
                <w:iCs/>
                <w:color w:val="000000"/>
                <w:lang w:val="en-ZA" w:eastAsia="en-ZA"/>
              </w:rPr>
              <w:t>BAME Patient</w:t>
            </w:r>
          </w:p>
        </w:tc>
      </w:tr>
      <w:tr w:rsidR="006A3D6D" w:rsidRPr="006A3D6D" w14:paraId="39347FEF" w14:textId="77777777" w:rsidTr="006A3D6D">
        <w:trPr>
          <w:trHeight w:val="300"/>
        </w:trPr>
        <w:tc>
          <w:tcPr>
            <w:tcW w:w="2798" w:type="dxa"/>
            <w:noWrap/>
            <w:hideMark/>
          </w:tcPr>
          <w:p w14:paraId="7A4C2B0C" w14:textId="77777777" w:rsidR="006A3D6D" w:rsidRPr="006A3D6D" w:rsidRDefault="006A3D6D" w:rsidP="006A3D6D">
            <w:pPr>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Mean</w:t>
            </w:r>
          </w:p>
        </w:tc>
        <w:tc>
          <w:tcPr>
            <w:tcW w:w="1740" w:type="dxa"/>
            <w:noWrap/>
            <w:hideMark/>
          </w:tcPr>
          <w:p w14:paraId="571C6C29"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36,18</w:t>
            </w:r>
          </w:p>
        </w:tc>
        <w:tc>
          <w:tcPr>
            <w:tcW w:w="1760" w:type="dxa"/>
            <w:noWrap/>
            <w:hideMark/>
          </w:tcPr>
          <w:p w14:paraId="786E4406"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36,74</w:t>
            </w:r>
          </w:p>
        </w:tc>
      </w:tr>
      <w:tr w:rsidR="006A3D6D" w:rsidRPr="006A3D6D" w14:paraId="0E736DDC" w14:textId="77777777" w:rsidTr="006A3D6D">
        <w:trPr>
          <w:trHeight w:val="300"/>
        </w:trPr>
        <w:tc>
          <w:tcPr>
            <w:tcW w:w="2798" w:type="dxa"/>
            <w:noWrap/>
            <w:hideMark/>
          </w:tcPr>
          <w:p w14:paraId="2E1CC114" w14:textId="77777777" w:rsidR="006A3D6D" w:rsidRPr="006A3D6D" w:rsidRDefault="006A3D6D" w:rsidP="006A3D6D">
            <w:pPr>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Variance</w:t>
            </w:r>
          </w:p>
        </w:tc>
        <w:tc>
          <w:tcPr>
            <w:tcW w:w="1740" w:type="dxa"/>
            <w:noWrap/>
            <w:hideMark/>
          </w:tcPr>
          <w:p w14:paraId="2027DA29"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88,72204082</w:t>
            </w:r>
          </w:p>
        </w:tc>
        <w:tc>
          <w:tcPr>
            <w:tcW w:w="1760" w:type="dxa"/>
            <w:noWrap/>
            <w:hideMark/>
          </w:tcPr>
          <w:p w14:paraId="33E90BB8"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86,80857143</w:t>
            </w:r>
          </w:p>
        </w:tc>
      </w:tr>
      <w:tr w:rsidR="006A3D6D" w:rsidRPr="006A3D6D" w14:paraId="5280C703" w14:textId="77777777" w:rsidTr="006A3D6D">
        <w:trPr>
          <w:trHeight w:val="300"/>
        </w:trPr>
        <w:tc>
          <w:tcPr>
            <w:tcW w:w="2798" w:type="dxa"/>
            <w:noWrap/>
            <w:hideMark/>
          </w:tcPr>
          <w:p w14:paraId="7D4A467E" w14:textId="77777777" w:rsidR="006A3D6D" w:rsidRPr="006A3D6D" w:rsidRDefault="006A3D6D" w:rsidP="006A3D6D">
            <w:pPr>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Observations</w:t>
            </w:r>
          </w:p>
        </w:tc>
        <w:tc>
          <w:tcPr>
            <w:tcW w:w="1740" w:type="dxa"/>
            <w:noWrap/>
            <w:hideMark/>
          </w:tcPr>
          <w:p w14:paraId="257F4B1B"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50</w:t>
            </w:r>
          </w:p>
        </w:tc>
        <w:tc>
          <w:tcPr>
            <w:tcW w:w="1760" w:type="dxa"/>
            <w:noWrap/>
            <w:hideMark/>
          </w:tcPr>
          <w:p w14:paraId="1F71240D"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50</w:t>
            </w:r>
          </w:p>
        </w:tc>
      </w:tr>
      <w:tr w:rsidR="006A3D6D" w:rsidRPr="006A3D6D" w14:paraId="5BA6B36E" w14:textId="77777777" w:rsidTr="006A3D6D">
        <w:trPr>
          <w:trHeight w:val="300"/>
        </w:trPr>
        <w:tc>
          <w:tcPr>
            <w:tcW w:w="2798" w:type="dxa"/>
            <w:noWrap/>
            <w:hideMark/>
          </w:tcPr>
          <w:p w14:paraId="315F9216" w14:textId="77777777" w:rsidR="006A3D6D" w:rsidRPr="006A3D6D" w:rsidRDefault="006A3D6D" w:rsidP="006A3D6D">
            <w:pPr>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Pooled Variance</w:t>
            </w:r>
          </w:p>
        </w:tc>
        <w:tc>
          <w:tcPr>
            <w:tcW w:w="1740" w:type="dxa"/>
            <w:noWrap/>
            <w:hideMark/>
          </w:tcPr>
          <w:p w14:paraId="3A742139"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87,76530612</w:t>
            </w:r>
          </w:p>
        </w:tc>
        <w:tc>
          <w:tcPr>
            <w:tcW w:w="1760" w:type="dxa"/>
            <w:noWrap/>
            <w:hideMark/>
          </w:tcPr>
          <w:p w14:paraId="142B4946" w14:textId="77777777" w:rsidR="006A3D6D" w:rsidRPr="006A3D6D" w:rsidRDefault="006A3D6D" w:rsidP="006A3D6D">
            <w:pPr>
              <w:jc w:val="right"/>
              <w:rPr>
                <w:rFonts w:ascii="Calibri" w:eastAsia="Times New Roman" w:hAnsi="Calibri" w:cs="Times New Roman"/>
                <w:color w:val="000000"/>
                <w:lang w:val="en-ZA" w:eastAsia="en-ZA"/>
              </w:rPr>
            </w:pPr>
          </w:p>
        </w:tc>
      </w:tr>
      <w:tr w:rsidR="006A3D6D" w:rsidRPr="006A3D6D" w14:paraId="1CE365EE" w14:textId="77777777" w:rsidTr="006A3D6D">
        <w:trPr>
          <w:trHeight w:val="300"/>
        </w:trPr>
        <w:tc>
          <w:tcPr>
            <w:tcW w:w="2798" w:type="dxa"/>
            <w:noWrap/>
            <w:hideMark/>
          </w:tcPr>
          <w:p w14:paraId="253E7B39" w14:textId="77777777" w:rsidR="006A3D6D" w:rsidRPr="006A3D6D" w:rsidRDefault="006A3D6D" w:rsidP="006A3D6D">
            <w:pPr>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Hypothesized Mean Difference</w:t>
            </w:r>
          </w:p>
        </w:tc>
        <w:tc>
          <w:tcPr>
            <w:tcW w:w="1740" w:type="dxa"/>
            <w:noWrap/>
            <w:hideMark/>
          </w:tcPr>
          <w:p w14:paraId="690A01A3"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1</w:t>
            </w:r>
          </w:p>
        </w:tc>
        <w:tc>
          <w:tcPr>
            <w:tcW w:w="1760" w:type="dxa"/>
            <w:noWrap/>
            <w:hideMark/>
          </w:tcPr>
          <w:p w14:paraId="3FEDB271" w14:textId="77777777" w:rsidR="006A3D6D" w:rsidRPr="006A3D6D" w:rsidRDefault="006A3D6D" w:rsidP="006A3D6D">
            <w:pPr>
              <w:jc w:val="right"/>
              <w:rPr>
                <w:rFonts w:ascii="Calibri" w:eastAsia="Times New Roman" w:hAnsi="Calibri" w:cs="Times New Roman"/>
                <w:color w:val="000000"/>
                <w:lang w:val="en-ZA" w:eastAsia="en-ZA"/>
              </w:rPr>
            </w:pPr>
          </w:p>
        </w:tc>
      </w:tr>
      <w:tr w:rsidR="006A3D6D" w:rsidRPr="006A3D6D" w14:paraId="6D0D4C00" w14:textId="77777777" w:rsidTr="006A3D6D">
        <w:trPr>
          <w:trHeight w:val="300"/>
        </w:trPr>
        <w:tc>
          <w:tcPr>
            <w:tcW w:w="2798" w:type="dxa"/>
            <w:noWrap/>
            <w:hideMark/>
          </w:tcPr>
          <w:p w14:paraId="5ACA1CDF" w14:textId="77777777" w:rsidR="006A3D6D" w:rsidRPr="006A3D6D" w:rsidRDefault="006A3D6D" w:rsidP="006A3D6D">
            <w:pPr>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df</w:t>
            </w:r>
          </w:p>
        </w:tc>
        <w:tc>
          <w:tcPr>
            <w:tcW w:w="1740" w:type="dxa"/>
            <w:noWrap/>
            <w:hideMark/>
          </w:tcPr>
          <w:p w14:paraId="16C286CF"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98</w:t>
            </w:r>
          </w:p>
        </w:tc>
        <w:tc>
          <w:tcPr>
            <w:tcW w:w="1760" w:type="dxa"/>
            <w:noWrap/>
            <w:hideMark/>
          </w:tcPr>
          <w:p w14:paraId="3FBA66FA" w14:textId="77777777" w:rsidR="006A3D6D" w:rsidRPr="006A3D6D" w:rsidRDefault="006A3D6D" w:rsidP="006A3D6D">
            <w:pPr>
              <w:jc w:val="right"/>
              <w:rPr>
                <w:rFonts w:ascii="Calibri" w:eastAsia="Times New Roman" w:hAnsi="Calibri" w:cs="Times New Roman"/>
                <w:color w:val="000000"/>
                <w:lang w:val="en-ZA" w:eastAsia="en-ZA"/>
              </w:rPr>
            </w:pPr>
          </w:p>
        </w:tc>
      </w:tr>
      <w:tr w:rsidR="006A3D6D" w:rsidRPr="006A3D6D" w14:paraId="06C984AF" w14:textId="77777777" w:rsidTr="006A3D6D">
        <w:trPr>
          <w:trHeight w:val="300"/>
        </w:trPr>
        <w:tc>
          <w:tcPr>
            <w:tcW w:w="2798" w:type="dxa"/>
            <w:noWrap/>
            <w:hideMark/>
          </w:tcPr>
          <w:p w14:paraId="32298B45" w14:textId="77777777" w:rsidR="006A3D6D" w:rsidRPr="006A3D6D" w:rsidRDefault="006A3D6D" w:rsidP="006A3D6D">
            <w:pPr>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t Stat</w:t>
            </w:r>
          </w:p>
        </w:tc>
        <w:tc>
          <w:tcPr>
            <w:tcW w:w="1740" w:type="dxa"/>
            <w:noWrap/>
            <w:hideMark/>
          </w:tcPr>
          <w:p w14:paraId="7ED0A5DD"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-0,832593789</w:t>
            </w:r>
          </w:p>
        </w:tc>
        <w:tc>
          <w:tcPr>
            <w:tcW w:w="1760" w:type="dxa"/>
            <w:noWrap/>
            <w:hideMark/>
          </w:tcPr>
          <w:p w14:paraId="2577FA49" w14:textId="77777777" w:rsidR="006A3D6D" w:rsidRPr="006A3D6D" w:rsidRDefault="006A3D6D" w:rsidP="006A3D6D">
            <w:pPr>
              <w:jc w:val="right"/>
              <w:rPr>
                <w:rFonts w:ascii="Calibri" w:eastAsia="Times New Roman" w:hAnsi="Calibri" w:cs="Times New Roman"/>
                <w:color w:val="000000"/>
                <w:lang w:val="en-ZA" w:eastAsia="en-ZA"/>
              </w:rPr>
            </w:pPr>
          </w:p>
        </w:tc>
      </w:tr>
      <w:tr w:rsidR="006A3D6D" w:rsidRPr="006A3D6D" w14:paraId="73CF0113" w14:textId="77777777" w:rsidTr="006A3D6D">
        <w:trPr>
          <w:trHeight w:val="300"/>
        </w:trPr>
        <w:tc>
          <w:tcPr>
            <w:tcW w:w="2798" w:type="dxa"/>
            <w:noWrap/>
            <w:hideMark/>
          </w:tcPr>
          <w:p w14:paraId="7BF3EFF5" w14:textId="77777777" w:rsidR="006A3D6D" w:rsidRPr="006A3D6D" w:rsidRDefault="006A3D6D" w:rsidP="006A3D6D">
            <w:pPr>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P(T&lt;=t) one-tail</w:t>
            </w:r>
          </w:p>
        </w:tc>
        <w:tc>
          <w:tcPr>
            <w:tcW w:w="1740" w:type="dxa"/>
            <w:noWrap/>
            <w:hideMark/>
          </w:tcPr>
          <w:p w14:paraId="584987A8"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0,203549145</w:t>
            </w:r>
          </w:p>
        </w:tc>
        <w:tc>
          <w:tcPr>
            <w:tcW w:w="1760" w:type="dxa"/>
            <w:noWrap/>
            <w:hideMark/>
          </w:tcPr>
          <w:p w14:paraId="17E62967" w14:textId="77777777" w:rsidR="006A3D6D" w:rsidRPr="006A3D6D" w:rsidRDefault="006A3D6D" w:rsidP="006A3D6D">
            <w:pPr>
              <w:jc w:val="right"/>
              <w:rPr>
                <w:rFonts w:ascii="Calibri" w:eastAsia="Times New Roman" w:hAnsi="Calibri" w:cs="Times New Roman"/>
                <w:color w:val="000000"/>
                <w:lang w:val="en-ZA" w:eastAsia="en-ZA"/>
              </w:rPr>
            </w:pPr>
          </w:p>
        </w:tc>
      </w:tr>
      <w:tr w:rsidR="006A3D6D" w:rsidRPr="006A3D6D" w14:paraId="72C0BEF7" w14:textId="77777777" w:rsidTr="006A3D6D">
        <w:trPr>
          <w:trHeight w:val="300"/>
        </w:trPr>
        <w:tc>
          <w:tcPr>
            <w:tcW w:w="2798" w:type="dxa"/>
            <w:noWrap/>
            <w:hideMark/>
          </w:tcPr>
          <w:p w14:paraId="676919A1" w14:textId="77777777" w:rsidR="006A3D6D" w:rsidRPr="006A3D6D" w:rsidRDefault="006A3D6D" w:rsidP="006A3D6D">
            <w:pPr>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t Critical one-tail</w:t>
            </w:r>
          </w:p>
        </w:tc>
        <w:tc>
          <w:tcPr>
            <w:tcW w:w="1740" w:type="dxa"/>
            <w:noWrap/>
            <w:hideMark/>
          </w:tcPr>
          <w:p w14:paraId="46092CB3"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2,36500241</w:t>
            </w:r>
          </w:p>
        </w:tc>
        <w:tc>
          <w:tcPr>
            <w:tcW w:w="1760" w:type="dxa"/>
            <w:noWrap/>
            <w:hideMark/>
          </w:tcPr>
          <w:p w14:paraId="6904A87D" w14:textId="77777777" w:rsidR="006A3D6D" w:rsidRPr="006A3D6D" w:rsidRDefault="006A3D6D" w:rsidP="006A3D6D">
            <w:pPr>
              <w:jc w:val="right"/>
              <w:rPr>
                <w:rFonts w:ascii="Calibri" w:eastAsia="Times New Roman" w:hAnsi="Calibri" w:cs="Times New Roman"/>
                <w:color w:val="000000"/>
                <w:lang w:val="en-ZA" w:eastAsia="en-ZA"/>
              </w:rPr>
            </w:pPr>
          </w:p>
        </w:tc>
      </w:tr>
      <w:tr w:rsidR="006A3D6D" w:rsidRPr="006A3D6D" w14:paraId="3D9403FF" w14:textId="77777777" w:rsidTr="006A3D6D">
        <w:trPr>
          <w:trHeight w:val="300"/>
        </w:trPr>
        <w:tc>
          <w:tcPr>
            <w:tcW w:w="2798" w:type="dxa"/>
            <w:noWrap/>
            <w:hideMark/>
          </w:tcPr>
          <w:p w14:paraId="676AF7B9" w14:textId="77777777" w:rsidR="006A3D6D" w:rsidRPr="006A3D6D" w:rsidRDefault="006A3D6D" w:rsidP="006A3D6D">
            <w:pPr>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P(T&lt;=t) two-tail</w:t>
            </w:r>
          </w:p>
        </w:tc>
        <w:tc>
          <w:tcPr>
            <w:tcW w:w="1740" w:type="dxa"/>
            <w:noWrap/>
            <w:hideMark/>
          </w:tcPr>
          <w:p w14:paraId="0DAE66ED"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0,40709829</w:t>
            </w:r>
          </w:p>
        </w:tc>
        <w:tc>
          <w:tcPr>
            <w:tcW w:w="1760" w:type="dxa"/>
            <w:noWrap/>
            <w:hideMark/>
          </w:tcPr>
          <w:p w14:paraId="76AF4918" w14:textId="77777777" w:rsidR="006A3D6D" w:rsidRPr="006A3D6D" w:rsidRDefault="006A3D6D" w:rsidP="006A3D6D">
            <w:pPr>
              <w:jc w:val="right"/>
              <w:rPr>
                <w:rFonts w:ascii="Calibri" w:eastAsia="Times New Roman" w:hAnsi="Calibri" w:cs="Times New Roman"/>
                <w:color w:val="000000"/>
                <w:lang w:val="en-ZA" w:eastAsia="en-ZA"/>
              </w:rPr>
            </w:pPr>
          </w:p>
        </w:tc>
      </w:tr>
      <w:tr w:rsidR="006A3D6D" w:rsidRPr="006A3D6D" w14:paraId="5FB3EAF9" w14:textId="77777777" w:rsidTr="006A3D6D">
        <w:trPr>
          <w:trHeight w:val="315"/>
        </w:trPr>
        <w:tc>
          <w:tcPr>
            <w:tcW w:w="2798" w:type="dxa"/>
            <w:noWrap/>
            <w:hideMark/>
          </w:tcPr>
          <w:p w14:paraId="726A253A" w14:textId="77777777" w:rsidR="006A3D6D" w:rsidRPr="006A3D6D" w:rsidRDefault="006A3D6D" w:rsidP="006A3D6D">
            <w:pPr>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t Critical two-tail</w:t>
            </w:r>
          </w:p>
        </w:tc>
        <w:tc>
          <w:tcPr>
            <w:tcW w:w="1740" w:type="dxa"/>
            <w:noWrap/>
            <w:hideMark/>
          </w:tcPr>
          <w:p w14:paraId="6D2308DF" w14:textId="77777777" w:rsidR="006A3D6D" w:rsidRPr="006A3D6D" w:rsidRDefault="006A3D6D" w:rsidP="006A3D6D">
            <w:pPr>
              <w:jc w:val="right"/>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2,626931096</w:t>
            </w:r>
          </w:p>
        </w:tc>
        <w:tc>
          <w:tcPr>
            <w:tcW w:w="1760" w:type="dxa"/>
            <w:noWrap/>
            <w:hideMark/>
          </w:tcPr>
          <w:p w14:paraId="741834F1" w14:textId="77777777" w:rsidR="006A3D6D" w:rsidRPr="006A3D6D" w:rsidRDefault="006A3D6D" w:rsidP="006A3D6D">
            <w:pPr>
              <w:rPr>
                <w:rFonts w:ascii="Calibri" w:eastAsia="Times New Roman" w:hAnsi="Calibri" w:cs="Times New Roman"/>
                <w:color w:val="000000"/>
                <w:lang w:val="en-ZA" w:eastAsia="en-ZA"/>
              </w:rPr>
            </w:pPr>
            <w:r w:rsidRPr="006A3D6D">
              <w:rPr>
                <w:rFonts w:ascii="Calibri" w:eastAsia="Times New Roman" w:hAnsi="Calibri" w:cs="Times New Roman"/>
                <w:color w:val="000000"/>
                <w:lang w:val="en-ZA" w:eastAsia="en-ZA"/>
              </w:rPr>
              <w:t> </w:t>
            </w:r>
          </w:p>
        </w:tc>
      </w:tr>
    </w:tbl>
    <w:p w14:paraId="31FECC65" w14:textId="57CA389E" w:rsidR="006A3D6D" w:rsidRDefault="006A3D6D">
      <w:pPr>
        <w:rPr>
          <w:rFonts w:ascii="Arial" w:hAnsi="Arial" w:cs="Arial"/>
          <w:sz w:val="24"/>
          <w:szCs w:val="24"/>
          <w:lang w:val="en-ZA"/>
        </w:rPr>
      </w:pPr>
    </w:p>
    <w:p w14:paraId="4DFC6670" w14:textId="021BDDE1" w:rsidR="000D1F70" w:rsidRPr="00753CA4" w:rsidRDefault="000D1F70" w:rsidP="000D1F70">
      <w:pPr>
        <w:pStyle w:val="Caption"/>
        <w:keepNext/>
        <w:rPr>
          <w:sz w:val="22"/>
          <w:szCs w:val="22"/>
        </w:rPr>
      </w:pPr>
      <w:r w:rsidRPr="00753CA4">
        <w:rPr>
          <w:sz w:val="22"/>
          <w:szCs w:val="22"/>
        </w:rPr>
        <w:t xml:space="preserve">Table </w:t>
      </w:r>
      <w:r w:rsidRPr="00753CA4">
        <w:rPr>
          <w:sz w:val="22"/>
          <w:szCs w:val="22"/>
        </w:rPr>
        <w:fldChar w:fldCharType="begin"/>
      </w:r>
      <w:r w:rsidRPr="00753CA4">
        <w:rPr>
          <w:sz w:val="22"/>
          <w:szCs w:val="22"/>
        </w:rPr>
        <w:instrText xml:space="preserve"> SEQ Table \* ARABIC </w:instrText>
      </w:r>
      <w:r w:rsidRPr="00753CA4">
        <w:rPr>
          <w:sz w:val="22"/>
          <w:szCs w:val="22"/>
        </w:rPr>
        <w:fldChar w:fldCharType="separate"/>
      </w:r>
      <w:r w:rsidR="005B144A">
        <w:rPr>
          <w:noProof/>
          <w:sz w:val="22"/>
          <w:szCs w:val="22"/>
        </w:rPr>
        <w:t>4</w:t>
      </w:r>
      <w:r w:rsidRPr="00753CA4">
        <w:rPr>
          <w:sz w:val="22"/>
          <w:szCs w:val="22"/>
        </w:rPr>
        <w:fldChar w:fldCharType="end"/>
      </w:r>
      <w:r w:rsidRPr="00753CA4">
        <w:rPr>
          <w:sz w:val="22"/>
          <w:szCs w:val="22"/>
        </w:rPr>
        <w:t>. Hypothesis test for α=0.01</w:t>
      </w:r>
    </w:p>
    <w:p w14:paraId="03EAF45F" w14:textId="7D4B3FE0" w:rsidR="006A3D6D" w:rsidRDefault="006A3D6D">
      <w:pPr>
        <w:rPr>
          <w:rFonts w:ascii="Arial" w:hAnsi="Arial" w:cs="Arial"/>
          <w:sz w:val="24"/>
          <w:szCs w:val="24"/>
          <w:lang w:val="en-ZA"/>
        </w:rPr>
      </w:pPr>
      <w:r w:rsidRPr="006A3D6D">
        <w:rPr>
          <w:noProof/>
        </w:rPr>
        <w:drawing>
          <wp:inline distT="0" distB="0" distL="0" distR="0" wp14:anchorId="3ECB5F8A" wp14:editId="26614971">
            <wp:extent cx="2339340" cy="134175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39340" cy="1341755"/>
                    </a:xfrm>
                    <a:prstGeom prst="rect">
                      <a:avLst/>
                    </a:prstGeom>
                    <a:noFill/>
                    <a:ln>
                      <a:noFill/>
                    </a:ln>
                  </pic:spPr>
                </pic:pic>
              </a:graphicData>
            </a:graphic>
          </wp:inline>
        </w:drawing>
      </w:r>
    </w:p>
    <w:p w14:paraId="4996B9EF" w14:textId="77777777" w:rsidR="000D1F70" w:rsidRDefault="006A3D6D" w:rsidP="000D1F70">
      <w:pPr>
        <w:keepNext/>
      </w:pPr>
      <w:r>
        <w:rPr>
          <w:noProof/>
        </w:rPr>
        <w:lastRenderedPageBreak/>
        <w:drawing>
          <wp:inline distT="0" distB="0" distL="0" distR="0" wp14:anchorId="0CB65047" wp14:editId="598871F5">
            <wp:extent cx="5415148" cy="1783264"/>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18036" cy="1784215"/>
                    </a:xfrm>
                    <a:prstGeom prst="rect">
                      <a:avLst/>
                    </a:prstGeom>
                  </pic:spPr>
                </pic:pic>
              </a:graphicData>
            </a:graphic>
          </wp:inline>
        </w:drawing>
      </w:r>
    </w:p>
    <w:p w14:paraId="2B47923C" w14:textId="7FAA6263" w:rsidR="006A3D6D" w:rsidRDefault="000D1F70" w:rsidP="000D1F70">
      <w:pPr>
        <w:pStyle w:val="Caption"/>
        <w:keepNext/>
        <w:rPr>
          <w:sz w:val="22"/>
          <w:szCs w:val="22"/>
        </w:rPr>
      </w:pPr>
      <w:r w:rsidRPr="00753CA4">
        <w:rPr>
          <w:sz w:val="22"/>
          <w:szCs w:val="22"/>
        </w:rPr>
        <w:t xml:space="preserve">Figure </w:t>
      </w:r>
      <w:r w:rsidRPr="00753CA4">
        <w:rPr>
          <w:sz w:val="22"/>
          <w:szCs w:val="22"/>
        </w:rPr>
        <w:fldChar w:fldCharType="begin"/>
      </w:r>
      <w:r w:rsidRPr="00753CA4">
        <w:rPr>
          <w:sz w:val="22"/>
          <w:szCs w:val="22"/>
        </w:rPr>
        <w:instrText xml:space="preserve"> SEQ Figure \* ARABIC </w:instrText>
      </w:r>
      <w:r w:rsidRPr="00753CA4">
        <w:rPr>
          <w:sz w:val="22"/>
          <w:szCs w:val="22"/>
        </w:rPr>
        <w:fldChar w:fldCharType="separate"/>
      </w:r>
      <w:r w:rsidR="00C06A4E">
        <w:rPr>
          <w:noProof/>
          <w:sz w:val="22"/>
          <w:szCs w:val="22"/>
        </w:rPr>
        <w:t>5</w:t>
      </w:r>
      <w:r w:rsidRPr="00753CA4">
        <w:rPr>
          <w:sz w:val="22"/>
          <w:szCs w:val="22"/>
        </w:rPr>
        <w:fldChar w:fldCharType="end"/>
      </w:r>
      <w:r w:rsidRPr="00753CA4">
        <w:rPr>
          <w:sz w:val="22"/>
          <w:szCs w:val="22"/>
        </w:rPr>
        <w:t>. Hypothesis Test outcome for α=0.01</w:t>
      </w:r>
    </w:p>
    <w:p w14:paraId="468D6860" w14:textId="77777777" w:rsidR="005C6E0F" w:rsidRPr="005C6E0F" w:rsidRDefault="005C6E0F" w:rsidP="005C6E0F"/>
    <w:p w14:paraId="6743DFD8" w14:textId="36DED6B2" w:rsidR="006A3D6D" w:rsidRPr="008A6FCC" w:rsidRDefault="006A3D6D">
      <w:pPr>
        <w:rPr>
          <w:rFonts w:ascii="Arial" w:eastAsiaTheme="minorEastAsia" w:hAnsi="Arial" w:cs="Arial"/>
          <w:b/>
          <w:bCs/>
          <w:sz w:val="24"/>
          <w:szCs w:val="24"/>
          <w:lang w:val="en-ZA"/>
        </w:rPr>
      </w:pPr>
      <w:r w:rsidRPr="008A6FCC">
        <w:rPr>
          <w:rFonts w:ascii="Arial" w:eastAsiaTheme="minorEastAsia" w:hAnsi="Arial" w:cs="Arial"/>
          <w:b/>
          <w:bCs/>
          <w:sz w:val="24"/>
          <w:szCs w:val="24"/>
          <w:lang w:val="en-ZA"/>
        </w:rPr>
        <w:t>α=0.02</w:t>
      </w:r>
    </w:p>
    <w:p w14:paraId="6D43BE49" w14:textId="4DB28CE2" w:rsidR="000D1F70" w:rsidRPr="00753CA4" w:rsidRDefault="000D1F70" w:rsidP="000D1F70">
      <w:pPr>
        <w:pStyle w:val="Caption"/>
        <w:keepNext/>
        <w:rPr>
          <w:sz w:val="22"/>
          <w:szCs w:val="22"/>
        </w:rPr>
      </w:pPr>
      <w:r w:rsidRPr="00753CA4">
        <w:rPr>
          <w:sz w:val="22"/>
          <w:szCs w:val="22"/>
        </w:rPr>
        <w:t xml:space="preserve">Table </w:t>
      </w:r>
      <w:r w:rsidRPr="00753CA4">
        <w:rPr>
          <w:sz w:val="22"/>
          <w:szCs w:val="22"/>
        </w:rPr>
        <w:fldChar w:fldCharType="begin"/>
      </w:r>
      <w:r w:rsidRPr="00753CA4">
        <w:rPr>
          <w:sz w:val="22"/>
          <w:szCs w:val="22"/>
        </w:rPr>
        <w:instrText xml:space="preserve"> SEQ Table \* ARABIC </w:instrText>
      </w:r>
      <w:r w:rsidRPr="00753CA4">
        <w:rPr>
          <w:sz w:val="22"/>
          <w:szCs w:val="22"/>
        </w:rPr>
        <w:fldChar w:fldCharType="separate"/>
      </w:r>
      <w:r w:rsidR="005B144A">
        <w:rPr>
          <w:noProof/>
          <w:sz w:val="22"/>
          <w:szCs w:val="22"/>
        </w:rPr>
        <w:t>5</w:t>
      </w:r>
      <w:r w:rsidRPr="00753CA4">
        <w:rPr>
          <w:sz w:val="22"/>
          <w:szCs w:val="22"/>
        </w:rPr>
        <w:fldChar w:fldCharType="end"/>
      </w:r>
      <w:r w:rsidRPr="00753CA4">
        <w:rPr>
          <w:sz w:val="22"/>
          <w:szCs w:val="22"/>
        </w:rPr>
        <w:t>. t-test for two samples with equal variances output</w:t>
      </w:r>
    </w:p>
    <w:tbl>
      <w:tblPr>
        <w:tblStyle w:val="TableGrid"/>
        <w:tblW w:w="6878" w:type="dxa"/>
        <w:tblLook w:val="04A0" w:firstRow="1" w:lastRow="0" w:firstColumn="1" w:lastColumn="0" w:noHBand="0" w:noVBand="1"/>
      </w:tblPr>
      <w:tblGrid>
        <w:gridCol w:w="2798"/>
        <w:gridCol w:w="2020"/>
        <w:gridCol w:w="2060"/>
      </w:tblGrid>
      <w:tr w:rsidR="00DC64D9" w:rsidRPr="00DC64D9" w14:paraId="3C87BE20" w14:textId="77777777" w:rsidTr="00DC64D9">
        <w:trPr>
          <w:trHeight w:val="300"/>
        </w:trPr>
        <w:tc>
          <w:tcPr>
            <w:tcW w:w="2798" w:type="dxa"/>
            <w:noWrap/>
            <w:hideMark/>
          </w:tcPr>
          <w:p w14:paraId="2321D476" w14:textId="77777777" w:rsidR="00DC64D9" w:rsidRPr="00DC64D9" w:rsidRDefault="00DC64D9" w:rsidP="00DC64D9">
            <w:pPr>
              <w:jc w:val="center"/>
              <w:rPr>
                <w:rFonts w:ascii="Calibri" w:eastAsia="Times New Roman" w:hAnsi="Calibri" w:cs="Times New Roman"/>
                <w:i/>
                <w:iCs/>
                <w:color w:val="000000"/>
                <w:lang w:val="en-ZA" w:eastAsia="en-ZA"/>
              </w:rPr>
            </w:pPr>
            <w:r w:rsidRPr="00DC64D9">
              <w:rPr>
                <w:rFonts w:ascii="Calibri" w:eastAsia="Times New Roman" w:hAnsi="Calibri" w:cs="Times New Roman"/>
                <w:i/>
                <w:iCs/>
                <w:color w:val="000000"/>
                <w:lang w:val="en-ZA" w:eastAsia="en-ZA"/>
              </w:rPr>
              <w:t> </w:t>
            </w:r>
          </w:p>
        </w:tc>
        <w:tc>
          <w:tcPr>
            <w:tcW w:w="2020" w:type="dxa"/>
            <w:noWrap/>
            <w:hideMark/>
          </w:tcPr>
          <w:p w14:paraId="63E08463" w14:textId="77777777" w:rsidR="00DC64D9" w:rsidRPr="00DC64D9" w:rsidRDefault="00DC64D9" w:rsidP="00DC64D9">
            <w:pPr>
              <w:jc w:val="center"/>
              <w:rPr>
                <w:rFonts w:ascii="Calibri" w:eastAsia="Times New Roman" w:hAnsi="Calibri" w:cs="Times New Roman"/>
                <w:i/>
                <w:iCs/>
                <w:color w:val="000000"/>
                <w:lang w:val="en-ZA" w:eastAsia="en-ZA"/>
              </w:rPr>
            </w:pPr>
            <w:r w:rsidRPr="00DC64D9">
              <w:rPr>
                <w:rFonts w:ascii="Calibri" w:eastAsia="Times New Roman" w:hAnsi="Calibri" w:cs="Times New Roman"/>
                <w:i/>
                <w:iCs/>
                <w:color w:val="000000"/>
                <w:lang w:val="en-ZA" w:eastAsia="en-ZA"/>
              </w:rPr>
              <w:t>White Patient</w:t>
            </w:r>
          </w:p>
        </w:tc>
        <w:tc>
          <w:tcPr>
            <w:tcW w:w="2060" w:type="dxa"/>
            <w:noWrap/>
            <w:hideMark/>
          </w:tcPr>
          <w:p w14:paraId="3743BBC8" w14:textId="77777777" w:rsidR="00DC64D9" w:rsidRPr="00DC64D9" w:rsidRDefault="00DC64D9" w:rsidP="00DC64D9">
            <w:pPr>
              <w:jc w:val="center"/>
              <w:rPr>
                <w:rFonts w:ascii="Calibri" w:eastAsia="Times New Roman" w:hAnsi="Calibri" w:cs="Times New Roman"/>
                <w:i/>
                <w:iCs/>
                <w:color w:val="000000"/>
                <w:lang w:val="en-ZA" w:eastAsia="en-ZA"/>
              </w:rPr>
            </w:pPr>
            <w:r w:rsidRPr="00DC64D9">
              <w:rPr>
                <w:rFonts w:ascii="Calibri" w:eastAsia="Times New Roman" w:hAnsi="Calibri" w:cs="Times New Roman"/>
                <w:i/>
                <w:iCs/>
                <w:color w:val="000000"/>
                <w:lang w:val="en-ZA" w:eastAsia="en-ZA"/>
              </w:rPr>
              <w:t>BAME Patient</w:t>
            </w:r>
          </w:p>
        </w:tc>
      </w:tr>
      <w:tr w:rsidR="00DC64D9" w:rsidRPr="00DC64D9" w14:paraId="571D84C7" w14:textId="77777777" w:rsidTr="00DC64D9">
        <w:trPr>
          <w:trHeight w:val="300"/>
        </w:trPr>
        <w:tc>
          <w:tcPr>
            <w:tcW w:w="2798" w:type="dxa"/>
            <w:noWrap/>
            <w:hideMark/>
          </w:tcPr>
          <w:p w14:paraId="3E959CA1" w14:textId="77777777" w:rsidR="00DC64D9" w:rsidRPr="00DC64D9" w:rsidRDefault="00DC64D9" w:rsidP="00DC64D9">
            <w:pPr>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Mean</w:t>
            </w:r>
          </w:p>
        </w:tc>
        <w:tc>
          <w:tcPr>
            <w:tcW w:w="2020" w:type="dxa"/>
            <w:noWrap/>
            <w:hideMark/>
          </w:tcPr>
          <w:p w14:paraId="0CA69F83"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36,18</w:t>
            </w:r>
          </w:p>
        </w:tc>
        <w:tc>
          <w:tcPr>
            <w:tcW w:w="2060" w:type="dxa"/>
            <w:noWrap/>
            <w:hideMark/>
          </w:tcPr>
          <w:p w14:paraId="6F4221F4"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36,74</w:t>
            </w:r>
          </w:p>
        </w:tc>
      </w:tr>
      <w:tr w:rsidR="00DC64D9" w:rsidRPr="00DC64D9" w14:paraId="6F19D8DF" w14:textId="77777777" w:rsidTr="00DC64D9">
        <w:trPr>
          <w:trHeight w:val="300"/>
        </w:trPr>
        <w:tc>
          <w:tcPr>
            <w:tcW w:w="2798" w:type="dxa"/>
            <w:noWrap/>
            <w:hideMark/>
          </w:tcPr>
          <w:p w14:paraId="227B98F1" w14:textId="77777777" w:rsidR="00DC64D9" w:rsidRPr="00DC64D9" w:rsidRDefault="00DC64D9" w:rsidP="00DC64D9">
            <w:pPr>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Variance</w:t>
            </w:r>
          </w:p>
        </w:tc>
        <w:tc>
          <w:tcPr>
            <w:tcW w:w="2020" w:type="dxa"/>
            <w:noWrap/>
            <w:hideMark/>
          </w:tcPr>
          <w:p w14:paraId="7AA7166F"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88,72204082</w:t>
            </w:r>
          </w:p>
        </w:tc>
        <w:tc>
          <w:tcPr>
            <w:tcW w:w="2060" w:type="dxa"/>
            <w:noWrap/>
            <w:hideMark/>
          </w:tcPr>
          <w:p w14:paraId="7714AC10"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86,80857143</w:t>
            </w:r>
          </w:p>
        </w:tc>
      </w:tr>
      <w:tr w:rsidR="00DC64D9" w:rsidRPr="00DC64D9" w14:paraId="29D1870B" w14:textId="77777777" w:rsidTr="00DC64D9">
        <w:trPr>
          <w:trHeight w:val="300"/>
        </w:trPr>
        <w:tc>
          <w:tcPr>
            <w:tcW w:w="2798" w:type="dxa"/>
            <w:noWrap/>
            <w:hideMark/>
          </w:tcPr>
          <w:p w14:paraId="4DA1D4FA" w14:textId="77777777" w:rsidR="00DC64D9" w:rsidRPr="00DC64D9" w:rsidRDefault="00DC64D9" w:rsidP="00DC64D9">
            <w:pPr>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Observations</w:t>
            </w:r>
          </w:p>
        </w:tc>
        <w:tc>
          <w:tcPr>
            <w:tcW w:w="2020" w:type="dxa"/>
            <w:noWrap/>
            <w:hideMark/>
          </w:tcPr>
          <w:p w14:paraId="54745F4C"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50</w:t>
            </w:r>
          </w:p>
        </w:tc>
        <w:tc>
          <w:tcPr>
            <w:tcW w:w="2060" w:type="dxa"/>
            <w:noWrap/>
            <w:hideMark/>
          </w:tcPr>
          <w:p w14:paraId="0F78D6B5"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50</w:t>
            </w:r>
          </w:p>
        </w:tc>
      </w:tr>
      <w:tr w:rsidR="00DC64D9" w:rsidRPr="00DC64D9" w14:paraId="5D4832AE" w14:textId="77777777" w:rsidTr="00DC64D9">
        <w:trPr>
          <w:trHeight w:val="300"/>
        </w:trPr>
        <w:tc>
          <w:tcPr>
            <w:tcW w:w="2798" w:type="dxa"/>
            <w:noWrap/>
            <w:hideMark/>
          </w:tcPr>
          <w:p w14:paraId="663667B1" w14:textId="77777777" w:rsidR="00DC64D9" w:rsidRPr="00DC64D9" w:rsidRDefault="00DC64D9" w:rsidP="00DC64D9">
            <w:pPr>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Pooled Variance</w:t>
            </w:r>
          </w:p>
        </w:tc>
        <w:tc>
          <w:tcPr>
            <w:tcW w:w="2020" w:type="dxa"/>
            <w:noWrap/>
            <w:hideMark/>
          </w:tcPr>
          <w:p w14:paraId="5034E211"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87,76530612</w:t>
            </w:r>
          </w:p>
        </w:tc>
        <w:tc>
          <w:tcPr>
            <w:tcW w:w="2060" w:type="dxa"/>
            <w:noWrap/>
            <w:hideMark/>
          </w:tcPr>
          <w:p w14:paraId="17D18E2E" w14:textId="77777777" w:rsidR="00DC64D9" w:rsidRPr="00DC64D9" w:rsidRDefault="00DC64D9" w:rsidP="00DC64D9">
            <w:pPr>
              <w:jc w:val="right"/>
              <w:rPr>
                <w:rFonts w:ascii="Calibri" w:eastAsia="Times New Roman" w:hAnsi="Calibri" w:cs="Times New Roman"/>
                <w:color w:val="000000"/>
                <w:lang w:val="en-ZA" w:eastAsia="en-ZA"/>
              </w:rPr>
            </w:pPr>
          </w:p>
        </w:tc>
      </w:tr>
      <w:tr w:rsidR="00DC64D9" w:rsidRPr="00DC64D9" w14:paraId="3E89CE07" w14:textId="77777777" w:rsidTr="00DC64D9">
        <w:trPr>
          <w:trHeight w:val="300"/>
        </w:trPr>
        <w:tc>
          <w:tcPr>
            <w:tcW w:w="2798" w:type="dxa"/>
            <w:noWrap/>
            <w:hideMark/>
          </w:tcPr>
          <w:p w14:paraId="35CD315A" w14:textId="77777777" w:rsidR="00DC64D9" w:rsidRPr="00DC64D9" w:rsidRDefault="00DC64D9" w:rsidP="00DC64D9">
            <w:pPr>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Hypothesized Mean Difference</w:t>
            </w:r>
          </w:p>
        </w:tc>
        <w:tc>
          <w:tcPr>
            <w:tcW w:w="2020" w:type="dxa"/>
            <w:noWrap/>
            <w:hideMark/>
          </w:tcPr>
          <w:p w14:paraId="1BEB1201"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1</w:t>
            </w:r>
          </w:p>
        </w:tc>
        <w:tc>
          <w:tcPr>
            <w:tcW w:w="2060" w:type="dxa"/>
            <w:noWrap/>
            <w:hideMark/>
          </w:tcPr>
          <w:p w14:paraId="241E6EB5" w14:textId="77777777" w:rsidR="00DC64D9" w:rsidRPr="00DC64D9" w:rsidRDefault="00DC64D9" w:rsidP="00DC64D9">
            <w:pPr>
              <w:jc w:val="right"/>
              <w:rPr>
                <w:rFonts w:ascii="Calibri" w:eastAsia="Times New Roman" w:hAnsi="Calibri" w:cs="Times New Roman"/>
                <w:color w:val="000000"/>
                <w:lang w:val="en-ZA" w:eastAsia="en-ZA"/>
              </w:rPr>
            </w:pPr>
          </w:p>
        </w:tc>
      </w:tr>
      <w:tr w:rsidR="00DC64D9" w:rsidRPr="00DC64D9" w14:paraId="13DE2C7C" w14:textId="77777777" w:rsidTr="00DC64D9">
        <w:trPr>
          <w:trHeight w:val="300"/>
        </w:trPr>
        <w:tc>
          <w:tcPr>
            <w:tcW w:w="2798" w:type="dxa"/>
            <w:noWrap/>
            <w:hideMark/>
          </w:tcPr>
          <w:p w14:paraId="47B1A5D4" w14:textId="77777777" w:rsidR="00DC64D9" w:rsidRPr="00DC64D9" w:rsidRDefault="00DC64D9" w:rsidP="00DC64D9">
            <w:pPr>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df</w:t>
            </w:r>
          </w:p>
        </w:tc>
        <w:tc>
          <w:tcPr>
            <w:tcW w:w="2020" w:type="dxa"/>
            <w:noWrap/>
            <w:hideMark/>
          </w:tcPr>
          <w:p w14:paraId="05339434"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98</w:t>
            </w:r>
          </w:p>
        </w:tc>
        <w:tc>
          <w:tcPr>
            <w:tcW w:w="2060" w:type="dxa"/>
            <w:noWrap/>
            <w:hideMark/>
          </w:tcPr>
          <w:p w14:paraId="26C94EBB" w14:textId="77777777" w:rsidR="00DC64D9" w:rsidRPr="00DC64D9" w:rsidRDefault="00DC64D9" w:rsidP="00DC64D9">
            <w:pPr>
              <w:jc w:val="right"/>
              <w:rPr>
                <w:rFonts w:ascii="Calibri" w:eastAsia="Times New Roman" w:hAnsi="Calibri" w:cs="Times New Roman"/>
                <w:color w:val="000000"/>
                <w:lang w:val="en-ZA" w:eastAsia="en-ZA"/>
              </w:rPr>
            </w:pPr>
          </w:p>
        </w:tc>
      </w:tr>
      <w:tr w:rsidR="00DC64D9" w:rsidRPr="00DC64D9" w14:paraId="36388D97" w14:textId="77777777" w:rsidTr="00DC64D9">
        <w:trPr>
          <w:trHeight w:val="300"/>
        </w:trPr>
        <w:tc>
          <w:tcPr>
            <w:tcW w:w="2798" w:type="dxa"/>
            <w:noWrap/>
            <w:hideMark/>
          </w:tcPr>
          <w:p w14:paraId="4D5D4EA3" w14:textId="77777777" w:rsidR="00DC64D9" w:rsidRPr="00DC64D9" w:rsidRDefault="00DC64D9" w:rsidP="00DC64D9">
            <w:pPr>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t Stat</w:t>
            </w:r>
          </w:p>
        </w:tc>
        <w:tc>
          <w:tcPr>
            <w:tcW w:w="2020" w:type="dxa"/>
            <w:noWrap/>
            <w:hideMark/>
          </w:tcPr>
          <w:p w14:paraId="0F9EA8E5"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-0,832593789</w:t>
            </w:r>
          </w:p>
        </w:tc>
        <w:tc>
          <w:tcPr>
            <w:tcW w:w="2060" w:type="dxa"/>
            <w:noWrap/>
            <w:hideMark/>
          </w:tcPr>
          <w:p w14:paraId="54C21F53" w14:textId="77777777" w:rsidR="00DC64D9" w:rsidRPr="00DC64D9" w:rsidRDefault="00DC64D9" w:rsidP="00DC64D9">
            <w:pPr>
              <w:jc w:val="right"/>
              <w:rPr>
                <w:rFonts w:ascii="Calibri" w:eastAsia="Times New Roman" w:hAnsi="Calibri" w:cs="Times New Roman"/>
                <w:color w:val="000000"/>
                <w:lang w:val="en-ZA" w:eastAsia="en-ZA"/>
              </w:rPr>
            </w:pPr>
          </w:p>
        </w:tc>
      </w:tr>
      <w:tr w:rsidR="00DC64D9" w:rsidRPr="00DC64D9" w14:paraId="49005704" w14:textId="77777777" w:rsidTr="00DC64D9">
        <w:trPr>
          <w:trHeight w:val="300"/>
        </w:trPr>
        <w:tc>
          <w:tcPr>
            <w:tcW w:w="2798" w:type="dxa"/>
            <w:noWrap/>
            <w:hideMark/>
          </w:tcPr>
          <w:p w14:paraId="329CBCE9" w14:textId="77777777" w:rsidR="00DC64D9" w:rsidRPr="00DC64D9" w:rsidRDefault="00DC64D9" w:rsidP="00DC64D9">
            <w:pPr>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P(T&lt;=t) one-tail</w:t>
            </w:r>
          </w:p>
        </w:tc>
        <w:tc>
          <w:tcPr>
            <w:tcW w:w="2020" w:type="dxa"/>
            <w:noWrap/>
            <w:hideMark/>
          </w:tcPr>
          <w:p w14:paraId="4208156E"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0,203549145</w:t>
            </w:r>
          </w:p>
        </w:tc>
        <w:tc>
          <w:tcPr>
            <w:tcW w:w="2060" w:type="dxa"/>
            <w:noWrap/>
            <w:hideMark/>
          </w:tcPr>
          <w:p w14:paraId="4B2AEE2F" w14:textId="77777777" w:rsidR="00DC64D9" w:rsidRPr="00DC64D9" w:rsidRDefault="00DC64D9" w:rsidP="00DC64D9">
            <w:pPr>
              <w:jc w:val="right"/>
              <w:rPr>
                <w:rFonts w:ascii="Calibri" w:eastAsia="Times New Roman" w:hAnsi="Calibri" w:cs="Times New Roman"/>
                <w:color w:val="000000"/>
                <w:lang w:val="en-ZA" w:eastAsia="en-ZA"/>
              </w:rPr>
            </w:pPr>
          </w:p>
        </w:tc>
      </w:tr>
      <w:tr w:rsidR="00DC64D9" w:rsidRPr="00DC64D9" w14:paraId="47C6EE8D" w14:textId="77777777" w:rsidTr="00DC64D9">
        <w:trPr>
          <w:trHeight w:val="300"/>
        </w:trPr>
        <w:tc>
          <w:tcPr>
            <w:tcW w:w="2798" w:type="dxa"/>
            <w:noWrap/>
            <w:hideMark/>
          </w:tcPr>
          <w:p w14:paraId="2D171B68" w14:textId="77777777" w:rsidR="00DC64D9" w:rsidRPr="00DC64D9" w:rsidRDefault="00DC64D9" w:rsidP="00DC64D9">
            <w:pPr>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t Critical one-tail</w:t>
            </w:r>
          </w:p>
        </w:tc>
        <w:tc>
          <w:tcPr>
            <w:tcW w:w="2020" w:type="dxa"/>
            <w:noWrap/>
            <w:hideMark/>
          </w:tcPr>
          <w:p w14:paraId="6A832E49"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2,081444921</w:t>
            </w:r>
          </w:p>
        </w:tc>
        <w:tc>
          <w:tcPr>
            <w:tcW w:w="2060" w:type="dxa"/>
            <w:noWrap/>
            <w:hideMark/>
          </w:tcPr>
          <w:p w14:paraId="459387A0" w14:textId="77777777" w:rsidR="00DC64D9" w:rsidRPr="00DC64D9" w:rsidRDefault="00DC64D9" w:rsidP="00DC64D9">
            <w:pPr>
              <w:jc w:val="right"/>
              <w:rPr>
                <w:rFonts w:ascii="Calibri" w:eastAsia="Times New Roman" w:hAnsi="Calibri" w:cs="Times New Roman"/>
                <w:color w:val="000000"/>
                <w:lang w:val="en-ZA" w:eastAsia="en-ZA"/>
              </w:rPr>
            </w:pPr>
          </w:p>
        </w:tc>
      </w:tr>
      <w:tr w:rsidR="00DC64D9" w:rsidRPr="00DC64D9" w14:paraId="2274B41A" w14:textId="77777777" w:rsidTr="00DC64D9">
        <w:trPr>
          <w:trHeight w:val="300"/>
        </w:trPr>
        <w:tc>
          <w:tcPr>
            <w:tcW w:w="2798" w:type="dxa"/>
            <w:noWrap/>
            <w:hideMark/>
          </w:tcPr>
          <w:p w14:paraId="35BA6081" w14:textId="77777777" w:rsidR="00DC64D9" w:rsidRPr="00DC64D9" w:rsidRDefault="00DC64D9" w:rsidP="00DC64D9">
            <w:pPr>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P(T&lt;=t) two-tail</w:t>
            </w:r>
          </w:p>
        </w:tc>
        <w:tc>
          <w:tcPr>
            <w:tcW w:w="2020" w:type="dxa"/>
            <w:noWrap/>
            <w:hideMark/>
          </w:tcPr>
          <w:p w14:paraId="4A150111"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0,40709829</w:t>
            </w:r>
          </w:p>
        </w:tc>
        <w:tc>
          <w:tcPr>
            <w:tcW w:w="2060" w:type="dxa"/>
            <w:noWrap/>
            <w:hideMark/>
          </w:tcPr>
          <w:p w14:paraId="22D6B89A" w14:textId="77777777" w:rsidR="00DC64D9" w:rsidRPr="00DC64D9" w:rsidRDefault="00DC64D9" w:rsidP="00DC64D9">
            <w:pPr>
              <w:jc w:val="right"/>
              <w:rPr>
                <w:rFonts w:ascii="Calibri" w:eastAsia="Times New Roman" w:hAnsi="Calibri" w:cs="Times New Roman"/>
                <w:color w:val="000000"/>
                <w:lang w:val="en-ZA" w:eastAsia="en-ZA"/>
              </w:rPr>
            </w:pPr>
          </w:p>
        </w:tc>
      </w:tr>
      <w:tr w:rsidR="00DC64D9" w:rsidRPr="00DC64D9" w14:paraId="1699FBA9" w14:textId="77777777" w:rsidTr="00DC64D9">
        <w:trPr>
          <w:trHeight w:val="315"/>
        </w:trPr>
        <w:tc>
          <w:tcPr>
            <w:tcW w:w="2798" w:type="dxa"/>
            <w:noWrap/>
            <w:hideMark/>
          </w:tcPr>
          <w:p w14:paraId="722E2036" w14:textId="77777777" w:rsidR="00DC64D9" w:rsidRPr="00DC64D9" w:rsidRDefault="00DC64D9" w:rsidP="00DC64D9">
            <w:pPr>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t Critical two-tail</w:t>
            </w:r>
          </w:p>
        </w:tc>
        <w:tc>
          <w:tcPr>
            <w:tcW w:w="2020" w:type="dxa"/>
            <w:noWrap/>
            <w:hideMark/>
          </w:tcPr>
          <w:p w14:paraId="6E969E7E" w14:textId="77777777" w:rsidR="00DC64D9" w:rsidRPr="00DC64D9" w:rsidRDefault="00DC64D9" w:rsidP="00DC64D9">
            <w:pPr>
              <w:jc w:val="right"/>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2,36500241</w:t>
            </w:r>
          </w:p>
        </w:tc>
        <w:tc>
          <w:tcPr>
            <w:tcW w:w="2060" w:type="dxa"/>
            <w:noWrap/>
            <w:hideMark/>
          </w:tcPr>
          <w:p w14:paraId="234B30C0" w14:textId="77777777" w:rsidR="00DC64D9" w:rsidRPr="00DC64D9" w:rsidRDefault="00DC64D9" w:rsidP="00DC64D9">
            <w:pPr>
              <w:rPr>
                <w:rFonts w:ascii="Calibri" w:eastAsia="Times New Roman" w:hAnsi="Calibri" w:cs="Times New Roman"/>
                <w:color w:val="000000"/>
                <w:lang w:val="en-ZA" w:eastAsia="en-ZA"/>
              </w:rPr>
            </w:pPr>
            <w:r w:rsidRPr="00DC64D9">
              <w:rPr>
                <w:rFonts w:ascii="Calibri" w:eastAsia="Times New Roman" w:hAnsi="Calibri" w:cs="Times New Roman"/>
                <w:color w:val="000000"/>
                <w:lang w:val="en-ZA" w:eastAsia="en-ZA"/>
              </w:rPr>
              <w:t> </w:t>
            </w:r>
          </w:p>
        </w:tc>
      </w:tr>
    </w:tbl>
    <w:p w14:paraId="1DDF2A48" w14:textId="22CFC2B0" w:rsidR="006A3D6D" w:rsidRDefault="006A3D6D">
      <w:pPr>
        <w:rPr>
          <w:rFonts w:ascii="Arial" w:hAnsi="Arial" w:cs="Arial"/>
          <w:sz w:val="24"/>
          <w:szCs w:val="24"/>
          <w:lang w:val="en-ZA"/>
        </w:rPr>
      </w:pPr>
    </w:p>
    <w:p w14:paraId="0A60DE86" w14:textId="5E0F7387" w:rsidR="000D1F70" w:rsidRPr="00753CA4" w:rsidRDefault="000D1F70" w:rsidP="000D1F70">
      <w:pPr>
        <w:pStyle w:val="Caption"/>
        <w:keepNext/>
        <w:rPr>
          <w:sz w:val="22"/>
          <w:szCs w:val="22"/>
        </w:rPr>
      </w:pPr>
      <w:r w:rsidRPr="00753CA4">
        <w:rPr>
          <w:sz w:val="22"/>
          <w:szCs w:val="22"/>
        </w:rPr>
        <w:t xml:space="preserve">Table </w:t>
      </w:r>
      <w:r w:rsidRPr="00753CA4">
        <w:rPr>
          <w:sz w:val="22"/>
          <w:szCs w:val="22"/>
        </w:rPr>
        <w:fldChar w:fldCharType="begin"/>
      </w:r>
      <w:r w:rsidRPr="00753CA4">
        <w:rPr>
          <w:sz w:val="22"/>
          <w:szCs w:val="22"/>
        </w:rPr>
        <w:instrText xml:space="preserve"> SEQ Table \* ARABIC </w:instrText>
      </w:r>
      <w:r w:rsidRPr="00753CA4">
        <w:rPr>
          <w:sz w:val="22"/>
          <w:szCs w:val="22"/>
        </w:rPr>
        <w:fldChar w:fldCharType="separate"/>
      </w:r>
      <w:r w:rsidR="005B144A">
        <w:rPr>
          <w:noProof/>
          <w:sz w:val="22"/>
          <w:szCs w:val="22"/>
        </w:rPr>
        <w:t>6</w:t>
      </w:r>
      <w:r w:rsidRPr="00753CA4">
        <w:rPr>
          <w:sz w:val="22"/>
          <w:szCs w:val="22"/>
        </w:rPr>
        <w:fldChar w:fldCharType="end"/>
      </w:r>
      <w:r w:rsidRPr="00753CA4">
        <w:rPr>
          <w:sz w:val="22"/>
          <w:szCs w:val="22"/>
        </w:rPr>
        <w:t>. Hypothesis test for α=0.02</w:t>
      </w:r>
    </w:p>
    <w:p w14:paraId="176C94E9" w14:textId="1721C4E9" w:rsidR="00DC64D9" w:rsidRDefault="00DC64D9">
      <w:pPr>
        <w:rPr>
          <w:rFonts w:ascii="Arial" w:hAnsi="Arial" w:cs="Arial"/>
          <w:sz w:val="24"/>
          <w:szCs w:val="24"/>
          <w:lang w:val="en-ZA"/>
        </w:rPr>
      </w:pPr>
      <w:r w:rsidRPr="00DC64D9">
        <w:rPr>
          <w:noProof/>
        </w:rPr>
        <w:drawing>
          <wp:inline distT="0" distB="0" distL="0" distR="0" wp14:anchorId="0F235AA5" wp14:editId="1C20ED9E">
            <wp:extent cx="2731135" cy="13417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1135" cy="1341755"/>
                    </a:xfrm>
                    <a:prstGeom prst="rect">
                      <a:avLst/>
                    </a:prstGeom>
                    <a:noFill/>
                    <a:ln>
                      <a:noFill/>
                    </a:ln>
                  </pic:spPr>
                </pic:pic>
              </a:graphicData>
            </a:graphic>
          </wp:inline>
        </w:drawing>
      </w:r>
    </w:p>
    <w:p w14:paraId="058BD592" w14:textId="554C05FB" w:rsidR="00DC64D9" w:rsidRDefault="00DC64D9">
      <w:pPr>
        <w:rPr>
          <w:rFonts w:ascii="Arial" w:hAnsi="Arial" w:cs="Arial"/>
          <w:sz w:val="24"/>
          <w:szCs w:val="24"/>
          <w:lang w:val="en-ZA"/>
        </w:rPr>
      </w:pPr>
    </w:p>
    <w:p w14:paraId="38F31DCA" w14:textId="77777777" w:rsidR="000D1F70" w:rsidRDefault="00DC64D9" w:rsidP="000D1F70">
      <w:pPr>
        <w:keepNext/>
      </w:pPr>
      <w:r>
        <w:rPr>
          <w:noProof/>
        </w:rPr>
        <w:lastRenderedPageBreak/>
        <w:drawing>
          <wp:inline distT="0" distB="0" distL="0" distR="0" wp14:anchorId="2A4E8CA6" wp14:editId="227674E1">
            <wp:extent cx="5610225" cy="18764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10225" cy="1876425"/>
                    </a:xfrm>
                    <a:prstGeom prst="rect">
                      <a:avLst/>
                    </a:prstGeom>
                  </pic:spPr>
                </pic:pic>
              </a:graphicData>
            </a:graphic>
          </wp:inline>
        </w:drawing>
      </w:r>
    </w:p>
    <w:p w14:paraId="608E4566" w14:textId="39EA00D2" w:rsidR="00DC64D9" w:rsidRDefault="000D1F70" w:rsidP="000D1F70">
      <w:pPr>
        <w:pStyle w:val="Caption"/>
        <w:rPr>
          <w:sz w:val="22"/>
          <w:szCs w:val="22"/>
        </w:rPr>
      </w:pPr>
      <w:r w:rsidRPr="00753CA4">
        <w:rPr>
          <w:sz w:val="22"/>
          <w:szCs w:val="22"/>
        </w:rPr>
        <w:t xml:space="preserve">Figure </w:t>
      </w:r>
      <w:r w:rsidRPr="00753CA4">
        <w:rPr>
          <w:sz w:val="22"/>
          <w:szCs w:val="22"/>
        </w:rPr>
        <w:fldChar w:fldCharType="begin"/>
      </w:r>
      <w:r w:rsidRPr="00753CA4">
        <w:rPr>
          <w:sz w:val="22"/>
          <w:szCs w:val="22"/>
        </w:rPr>
        <w:instrText xml:space="preserve"> SEQ Figure \* ARABIC </w:instrText>
      </w:r>
      <w:r w:rsidRPr="00753CA4">
        <w:rPr>
          <w:sz w:val="22"/>
          <w:szCs w:val="22"/>
        </w:rPr>
        <w:fldChar w:fldCharType="separate"/>
      </w:r>
      <w:r w:rsidR="00C06A4E">
        <w:rPr>
          <w:noProof/>
          <w:sz w:val="22"/>
          <w:szCs w:val="22"/>
        </w:rPr>
        <w:t>6</w:t>
      </w:r>
      <w:r w:rsidRPr="00753CA4">
        <w:rPr>
          <w:sz w:val="22"/>
          <w:szCs w:val="22"/>
        </w:rPr>
        <w:fldChar w:fldCharType="end"/>
      </w:r>
      <w:r w:rsidRPr="00753CA4">
        <w:rPr>
          <w:sz w:val="22"/>
          <w:szCs w:val="22"/>
        </w:rPr>
        <w:t>. Hypothesis test  outcome for α=0.02</w:t>
      </w:r>
    </w:p>
    <w:p w14:paraId="612E38E0" w14:textId="77777777" w:rsidR="005C6E0F" w:rsidRPr="005C6E0F" w:rsidRDefault="005C6E0F" w:rsidP="005C6E0F"/>
    <w:p w14:paraId="7E3A1EB4" w14:textId="6301B710" w:rsidR="000906C7" w:rsidRPr="008A6FCC" w:rsidRDefault="000906C7" w:rsidP="000906C7">
      <w:pPr>
        <w:rPr>
          <w:rFonts w:ascii="Arial" w:eastAsiaTheme="minorEastAsia" w:hAnsi="Arial" w:cs="Arial"/>
          <w:b/>
          <w:bCs/>
          <w:sz w:val="24"/>
          <w:szCs w:val="24"/>
          <w:lang w:val="en-ZA"/>
        </w:rPr>
      </w:pPr>
      <w:r w:rsidRPr="008A6FCC">
        <w:rPr>
          <w:rFonts w:ascii="Arial" w:eastAsiaTheme="minorEastAsia" w:hAnsi="Arial" w:cs="Arial"/>
          <w:b/>
          <w:bCs/>
          <w:sz w:val="24"/>
          <w:szCs w:val="24"/>
          <w:lang w:val="en-ZA"/>
        </w:rPr>
        <w:t>α=0.1</w:t>
      </w:r>
    </w:p>
    <w:p w14:paraId="6BD99E6F" w14:textId="58EE9D9D" w:rsidR="000D1F70" w:rsidRPr="00753CA4" w:rsidRDefault="000D1F70" w:rsidP="000D1F70">
      <w:pPr>
        <w:pStyle w:val="Caption"/>
        <w:keepNext/>
        <w:rPr>
          <w:sz w:val="22"/>
          <w:szCs w:val="22"/>
        </w:rPr>
      </w:pPr>
      <w:r w:rsidRPr="00753CA4">
        <w:rPr>
          <w:sz w:val="22"/>
          <w:szCs w:val="22"/>
        </w:rPr>
        <w:t xml:space="preserve">Table </w:t>
      </w:r>
      <w:r w:rsidRPr="00753CA4">
        <w:rPr>
          <w:sz w:val="22"/>
          <w:szCs w:val="22"/>
        </w:rPr>
        <w:fldChar w:fldCharType="begin"/>
      </w:r>
      <w:r w:rsidRPr="00753CA4">
        <w:rPr>
          <w:sz w:val="22"/>
          <w:szCs w:val="22"/>
        </w:rPr>
        <w:instrText xml:space="preserve"> SEQ Table \* ARABIC </w:instrText>
      </w:r>
      <w:r w:rsidRPr="00753CA4">
        <w:rPr>
          <w:sz w:val="22"/>
          <w:szCs w:val="22"/>
        </w:rPr>
        <w:fldChar w:fldCharType="separate"/>
      </w:r>
      <w:r w:rsidR="005B144A">
        <w:rPr>
          <w:noProof/>
          <w:sz w:val="22"/>
          <w:szCs w:val="22"/>
        </w:rPr>
        <w:t>7</w:t>
      </w:r>
      <w:r w:rsidRPr="00753CA4">
        <w:rPr>
          <w:sz w:val="22"/>
          <w:szCs w:val="22"/>
        </w:rPr>
        <w:fldChar w:fldCharType="end"/>
      </w:r>
      <w:r w:rsidRPr="00753CA4">
        <w:rPr>
          <w:sz w:val="22"/>
          <w:szCs w:val="22"/>
        </w:rPr>
        <w:t>.Table 3. t-test for two samples with equal variances output</w:t>
      </w:r>
    </w:p>
    <w:tbl>
      <w:tblPr>
        <w:tblStyle w:val="TableGrid"/>
        <w:tblW w:w="6338" w:type="dxa"/>
        <w:tblLook w:val="04A0" w:firstRow="1" w:lastRow="0" w:firstColumn="1" w:lastColumn="0" w:noHBand="0" w:noVBand="1"/>
      </w:tblPr>
      <w:tblGrid>
        <w:gridCol w:w="2798"/>
        <w:gridCol w:w="1760"/>
        <w:gridCol w:w="1780"/>
      </w:tblGrid>
      <w:tr w:rsidR="00DA4D1A" w:rsidRPr="00DA4D1A" w14:paraId="27CC51C2" w14:textId="77777777" w:rsidTr="00DA4D1A">
        <w:trPr>
          <w:trHeight w:val="300"/>
        </w:trPr>
        <w:tc>
          <w:tcPr>
            <w:tcW w:w="2798" w:type="dxa"/>
            <w:noWrap/>
            <w:hideMark/>
          </w:tcPr>
          <w:p w14:paraId="2B953D26" w14:textId="77777777" w:rsidR="00DA4D1A" w:rsidRPr="00DA4D1A" w:rsidRDefault="00DA4D1A" w:rsidP="00DA4D1A">
            <w:pPr>
              <w:jc w:val="center"/>
              <w:rPr>
                <w:rFonts w:ascii="Calibri" w:eastAsia="Times New Roman" w:hAnsi="Calibri" w:cs="Times New Roman"/>
                <w:i/>
                <w:iCs/>
                <w:color w:val="000000"/>
                <w:lang w:val="en-ZA" w:eastAsia="en-ZA"/>
              </w:rPr>
            </w:pPr>
            <w:r w:rsidRPr="00DA4D1A">
              <w:rPr>
                <w:rFonts w:ascii="Calibri" w:eastAsia="Times New Roman" w:hAnsi="Calibri" w:cs="Times New Roman"/>
                <w:i/>
                <w:iCs/>
                <w:color w:val="000000"/>
                <w:lang w:val="en-ZA" w:eastAsia="en-ZA"/>
              </w:rPr>
              <w:t> </w:t>
            </w:r>
          </w:p>
        </w:tc>
        <w:tc>
          <w:tcPr>
            <w:tcW w:w="1760" w:type="dxa"/>
            <w:noWrap/>
            <w:hideMark/>
          </w:tcPr>
          <w:p w14:paraId="17579D1E" w14:textId="77777777" w:rsidR="00DA4D1A" w:rsidRPr="00DA4D1A" w:rsidRDefault="00DA4D1A" w:rsidP="00DA4D1A">
            <w:pPr>
              <w:jc w:val="center"/>
              <w:rPr>
                <w:rFonts w:ascii="Calibri" w:eastAsia="Times New Roman" w:hAnsi="Calibri" w:cs="Times New Roman"/>
                <w:i/>
                <w:iCs/>
                <w:color w:val="000000"/>
                <w:lang w:val="en-ZA" w:eastAsia="en-ZA"/>
              </w:rPr>
            </w:pPr>
            <w:r w:rsidRPr="00DA4D1A">
              <w:rPr>
                <w:rFonts w:ascii="Calibri" w:eastAsia="Times New Roman" w:hAnsi="Calibri" w:cs="Times New Roman"/>
                <w:i/>
                <w:iCs/>
                <w:color w:val="000000"/>
                <w:lang w:val="en-ZA" w:eastAsia="en-ZA"/>
              </w:rPr>
              <w:t>White Patient</w:t>
            </w:r>
          </w:p>
        </w:tc>
        <w:tc>
          <w:tcPr>
            <w:tcW w:w="1780" w:type="dxa"/>
            <w:noWrap/>
            <w:hideMark/>
          </w:tcPr>
          <w:p w14:paraId="17335839" w14:textId="77777777" w:rsidR="00DA4D1A" w:rsidRPr="00DA4D1A" w:rsidRDefault="00DA4D1A" w:rsidP="00DA4D1A">
            <w:pPr>
              <w:jc w:val="center"/>
              <w:rPr>
                <w:rFonts w:ascii="Calibri" w:eastAsia="Times New Roman" w:hAnsi="Calibri" w:cs="Times New Roman"/>
                <w:i/>
                <w:iCs/>
                <w:color w:val="000000"/>
                <w:lang w:val="en-ZA" w:eastAsia="en-ZA"/>
              </w:rPr>
            </w:pPr>
            <w:r w:rsidRPr="00DA4D1A">
              <w:rPr>
                <w:rFonts w:ascii="Calibri" w:eastAsia="Times New Roman" w:hAnsi="Calibri" w:cs="Times New Roman"/>
                <w:i/>
                <w:iCs/>
                <w:color w:val="000000"/>
                <w:lang w:val="en-ZA" w:eastAsia="en-ZA"/>
              </w:rPr>
              <w:t>BAME Patient</w:t>
            </w:r>
          </w:p>
        </w:tc>
      </w:tr>
      <w:tr w:rsidR="00DA4D1A" w:rsidRPr="00DA4D1A" w14:paraId="146F0BDD" w14:textId="77777777" w:rsidTr="00DA4D1A">
        <w:trPr>
          <w:trHeight w:val="300"/>
        </w:trPr>
        <w:tc>
          <w:tcPr>
            <w:tcW w:w="2798" w:type="dxa"/>
            <w:noWrap/>
            <w:hideMark/>
          </w:tcPr>
          <w:p w14:paraId="64694B27" w14:textId="77777777" w:rsidR="00DA4D1A" w:rsidRPr="00DA4D1A" w:rsidRDefault="00DA4D1A" w:rsidP="00DA4D1A">
            <w:pPr>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Mean</w:t>
            </w:r>
          </w:p>
        </w:tc>
        <w:tc>
          <w:tcPr>
            <w:tcW w:w="1760" w:type="dxa"/>
            <w:noWrap/>
            <w:hideMark/>
          </w:tcPr>
          <w:p w14:paraId="3675028B"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36,18</w:t>
            </w:r>
          </w:p>
        </w:tc>
        <w:tc>
          <w:tcPr>
            <w:tcW w:w="1780" w:type="dxa"/>
            <w:noWrap/>
            <w:hideMark/>
          </w:tcPr>
          <w:p w14:paraId="41EF4D23"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36,74</w:t>
            </w:r>
          </w:p>
        </w:tc>
      </w:tr>
      <w:tr w:rsidR="00DA4D1A" w:rsidRPr="00DA4D1A" w14:paraId="5011EC95" w14:textId="77777777" w:rsidTr="00DA4D1A">
        <w:trPr>
          <w:trHeight w:val="300"/>
        </w:trPr>
        <w:tc>
          <w:tcPr>
            <w:tcW w:w="2798" w:type="dxa"/>
            <w:noWrap/>
            <w:hideMark/>
          </w:tcPr>
          <w:p w14:paraId="0326D017" w14:textId="77777777" w:rsidR="00DA4D1A" w:rsidRPr="00DA4D1A" w:rsidRDefault="00DA4D1A" w:rsidP="00DA4D1A">
            <w:pPr>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Variance</w:t>
            </w:r>
          </w:p>
        </w:tc>
        <w:tc>
          <w:tcPr>
            <w:tcW w:w="1760" w:type="dxa"/>
            <w:noWrap/>
            <w:hideMark/>
          </w:tcPr>
          <w:p w14:paraId="0309BBAE"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88,72204082</w:t>
            </w:r>
          </w:p>
        </w:tc>
        <w:tc>
          <w:tcPr>
            <w:tcW w:w="1780" w:type="dxa"/>
            <w:noWrap/>
            <w:hideMark/>
          </w:tcPr>
          <w:p w14:paraId="2771B3F8"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86,80857143</w:t>
            </w:r>
          </w:p>
        </w:tc>
      </w:tr>
      <w:tr w:rsidR="00DA4D1A" w:rsidRPr="00DA4D1A" w14:paraId="19584FE1" w14:textId="77777777" w:rsidTr="00DA4D1A">
        <w:trPr>
          <w:trHeight w:val="300"/>
        </w:trPr>
        <w:tc>
          <w:tcPr>
            <w:tcW w:w="2798" w:type="dxa"/>
            <w:noWrap/>
            <w:hideMark/>
          </w:tcPr>
          <w:p w14:paraId="5AADEADE" w14:textId="77777777" w:rsidR="00DA4D1A" w:rsidRPr="00DA4D1A" w:rsidRDefault="00DA4D1A" w:rsidP="00DA4D1A">
            <w:pPr>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Observations</w:t>
            </w:r>
          </w:p>
        </w:tc>
        <w:tc>
          <w:tcPr>
            <w:tcW w:w="1760" w:type="dxa"/>
            <w:noWrap/>
            <w:hideMark/>
          </w:tcPr>
          <w:p w14:paraId="5D181F36"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50</w:t>
            </w:r>
          </w:p>
        </w:tc>
        <w:tc>
          <w:tcPr>
            <w:tcW w:w="1780" w:type="dxa"/>
            <w:noWrap/>
            <w:hideMark/>
          </w:tcPr>
          <w:p w14:paraId="01724F49"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50</w:t>
            </w:r>
          </w:p>
        </w:tc>
      </w:tr>
      <w:tr w:rsidR="00DA4D1A" w:rsidRPr="00DA4D1A" w14:paraId="4D5DF00E" w14:textId="77777777" w:rsidTr="00DA4D1A">
        <w:trPr>
          <w:trHeight w:val="300"/>
        </w:trPr>
        <w:tc>
          <w:tcPr>
            <w:tcW w:w="2798" w:type="dxa"/>
            <w:noWrap/>
            <w:hideMark/>
          </w:tcPr>
          <w:p w14:paraId="6BFD3298" w14:textId="77777777" w:rsidR="00DA4D1A" w:rsidRPr="00DA4D1A" w:rsidRDefault="00DA4D1A" w:rsidP="00DA4D1A">
            <w:pPr>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Pooled Variance</w:t>
            </w:r>
          </w:p>
        </w:tc>
        <w:tc>
          <w:tcPr>
            <w:tcW w:w="1760" w:type="dxa"/>
            <w:noWrap/>
            <w:hideMark/>
          </w:tcPr>
          <w:p w14:paraId="6B8ADDFA"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87,76530612</w:t>
            </w:r>
          </w:p>
        </w:tc>
        <w:tc>
          <w:tcPr>
            <w:tcW w:w="1780" w:type="dxa"/>
            <w:noWrap/>
            <w:hideMark/>
          </w:tcPr>
          <w:p w14:paraId="49729F81" w14:textId="77777777" w:rsidR="00DA4D1A" w:rsidRPr="00DA4D1A" w:rsidRDefault="00DA4D1A" w:rsidP="00DA4D1A">
            <w:pPr>
              <w:jc w:val="right"/>
              <w:rPr>
                <w:rFonts w:ascii="Calibri" w:eastAsia="Times New Roman" w:hAnsi="Calibri" w:cs="Times New Roman"/>
                <w:color w:val="000000"/>
                <w:lang w:val="en-ZA" w:eastAsia="en-ZA"/>
              </w:rPr>
            </w:pPr>
          </w:p>
        </w:tc>
      </w:tr>
      <w:tr w:rsidR="00DA4D1A" w:rsidRPr="00DA4D1A" w14:paraId="74F38C88" w14:textId="77777777" w:rsidTr="00DA4D1A">
        <w:trPr>
          <w:trHeight w:val="300"/>
        </w:trPr>
        <w:tc>
          <w:tcPr>
            <w:tcW w:w="2798" w:type="dxa"/>
            <w:noWrap/>
            <w:hideMark/>
          </w:tcPr>
          <w:p w14:paraId="27CF1AE9" w14:textId="77777777" w:rsidR="00DA4D1A" w:rsidRPr="00DA4D1A" w:rsidRDefault="00DA4D1A" w:rsidP="00DA4D1A">
            <w:pPr>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Hypothesized Mean Difference</w:t>
            </w:r>
          </w:p>
        </w:tc>
        <w:tc>
          <w:tcPr>
            <w:tcW w:w="1760" w:type="dxa"/>
            <w:noWrap/>
            <w:hideMark/>
          </w:tcPr>
          <w:p w14:paraId="4F481D9B"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1</w:t>
            </w:r>
          </w:p>
        </w:tc>
        <w:tc>
          <w:tcPr>
            <w:tcW w:w="1780" w:type="dxa"/>
            <w:noWrap/>
            <w:hideMark/>
          </w:tcPr>
          <w:p w14:paraId="1CA4AFA8" w14:textId="77777777" w:rsidR="00DA4D1A" w:rsidRPr="00DA4D1A" w:rsidRDefault="00DA4D1A" w:rsidP="00DA4D1A">
            <w:pPr>
              <w:jc w:val="right"/>
              <w:rPr>
                <w:rFonts w:ascii="Calibri" w:eastAsia="Times New Roman" w:hAnsi="Calibri" w:cs="Times New Roman"/>
                <w:color w:val="000000"/>
                <w:lang w:val="en-ZA" w:eastAsia="en-ZA"/>
              </w:rPr>
            </w:pPr>
          </w:p>
        </w:tc>
      </w:tr>
      <w:tr w:rsidR="00DA4D1A" w:rsidRPr="00DA4D1A" w14:paraId="15A7E73A" w14:textId="77777777" w:rsidTr="00DA4D1A">
        <w:trPr>
          <w:trHeight w:val="300"/>
        </w:trPr>
        <w:tc>
          <w:tcPr>
            <w:tcW w:w="2798" w:type="dxa"/>
            <w:noWrap/>
            <w:hideMark/>
          </w:tcPr>
          <w:p w14:paraId="3E6328B4" w14:textId="77777777" w:rsidR="00DA4D1A" w:rsidRPr="00DA4D1A" w:rsidRDefault="00DA4D1A" w:rsidP="00DA4D1A">
            <w:pPr>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df</w:t>
            </w:r>
          </w:p>
        </w:tc>
        <w:tc>
          <w:tcPr>
            <w:tcW w:w="1760" w:type="dxa"/>
            <w:noWrap/>
            <w:hideMark/>
          </w:tcPr>
          <w:p w14:paraId="7D1D5F6C"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98</w:t>
            </w:r>
          </w:p>
        </w:tc>
        <w:tc>
          <w:tcPr>
            <w:tcW w:w="1780" w:type="dxa"/>
            <w:noWrap/>
            <w:hideMark/>
          </w:tcPr>
          <w:p w14:paraId="6AE2B0DC" w14:textId="77777777" w:rsidR="00DA4D1A" w:rsidRPr="00DA4D1A" w:rsidRDefault="00DA4D1A" w:rsidP="00DA4D1A">
            <w:pPr>
              <w:jc w:val="right"/>
              <w:rPr>
                <w:rFonts w:ascii="Calibri" w:eastAsia="Times New Roman" w:hAnsi="Calibri" w:cs="Times New Roman"/>
                <w:color w:val="000000"/>
                <w:lang w:val="en-ZA" w:eastAsia="en-ZA"/>
              </w:rPr>
            </w:pPr>
          </w:p>
        </w:tc>
      </w:tr>
      <w:tr w:rsidR="00DA4D1A" w:rsidRPr="00DA4D1A" w14:paraId="248FE8AD" w14:textId="77777777" w:rsidTr="00DA4D1A">
        <w:trPr>
          <w:trHeight w:val="300"/>
        </w:trPr>
        <w:tc>
          <w:tcPr>
            <w:tcW w:w="2798" w:type="dxa"/>
            <w:noWrap/>
            <w:hideMark/>
          </w:tcPr>
          <w:p w14:paraId="655E66EC" w14:textId="77777777" w:rsidR="00DA4D1A" w:rsidRPr="00DA4D1A" w:rsidRDefault="00DA4D1A" w:rsidP="00DA4D1A">
            <w:pPr>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t Stat</w:t>
            </w:r>
          </w:p>
        </w:tc>
        <w:tc>
          <w:tcPr>
            <w:tcW w:w="1760" w:type="dxa"/>
            <w:noWrap/>
            <w:hideMark/>
          </w:tcPr>
          <w:p w14:paraId="719F572E"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-0,832593789</w:t>
            </w:r>
          </w:p>
        </w:tc>
        <w:tc>
          <w:tcPr>
            <w:tcW w:w="1780" w:type="dxa"/>
            <w:noWrap/>
            <w:hideMark/>
          </w:tcPr>
          <w:p w14:paraId="08E06BB0" w14:textId="77777777" w:rsidR="00DA4D1A" w:rsidRPr="00DA4D1A" w:rsidRDefault="00DA4D1A" w:rsidP="00DA4D1A">
            <w:pPr>
              <w:jc w:val="right"/>
              <w:rPr>
                <w:rFonts w:ascii="Calibri" w:eastAsia="Times New Roman" w:hAnsi="Calibri" w:cs="Times New Roman"/>
                <w:color w:val="000000"/>
                <w:lang w:val="en-ZA" w:eastAsia="en-ZA"/>
              </w:rPr>
            </w:pPr>
          </w:p>
        </w:tc>
      </w:tr>
      <w:tr w:rsidR="00DA4D1A" w:rsidRPr="00DA4D1A" w14:paraId="78F47F44" w14:textId="77777777" w:rsidTr="00DA4D1A">
        <w:trPr>
          <w:trHeight w:val="300"/>
        </w:trPr>
        <w:tc>
          <w:tcPr>
            <w:tcW w:w="2798" w:type="dxa"/>
            <w:noWrap/>
            <w:hideMark/>
          </w:tcPr>
          <w:p w14:paraId="3FDDEEFE" w14:textId="77777777" w:rsidR="00DA4D1A" w:rsidRPr="00DA4D1A" w:rsidRDefault="00DA4D1A" w:rsidP="00DA4D1A">
            <w:pPr>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P(T&lt;=t) one-tail</w:t>
            </w:r>
          </w:p>
        </w:tc>
        <w:tc>
          <w:tcPr>
            <w:tcW w:w="1760" w:type="dxa"/>
            <w:noWrap/>
            <w:hideMark/>
          </w:tcPr>
          <w:p w14:paraId="40265E51"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0,203549145</w:t>
            </w:r>
          </w:p>
        </w:tc>
        <w:tc>
          <w:tcPr>
            <w:tcW w:w="1780" w:type="dxa"/>
            <w:noWrap/>
            <w:hideMark/>
          </w:tcPr>
          <w:p w14:paraId="1AFD0D50" w14:textId="77777777" w:rsidR="00DA4D1A" w:rsidRPr="00DA4D1A" w:rsidRDefault="00DA4D1A" w:rsidP="00DA4D1A">
            <w:pPr>
              <w:jc w:val="right"/>
              <w:rPr>
                <w:rFonts w:ascii="Calibri" w:eastAsia="Times New Roman" w:hAnsi="Calibri" w:cs="Times New Roman"/>
                <w:color w:val="000000"/>
                <w:lang w:val="en-ZA" w:eastAsia="en-ZA"/>
              </w:rPr>
            </w:pPr>
          </w:p>
        </w:tc>
      </w:tr>
      <w:tr w:rsidR="00DA4D1A" w:rsidRPr="00DA4D1A" w14:paraId="1EC8F75F" w14:textId="77777777" w:rsidTr="00DA4D1A">
        <w:trPr>
          <w:trHeight w:val="300"/>
        </w:trPr>
        <w:tc>
          <w:tcPr>
            <w:tcW w:w="2798" w:type="dxa"/>
            <w:noWrap/>
            <w:hideMark/>
          </w:tcPr>
          <w:p w14:paraId="56C33F4D" w14:textId="77777777" w:rsidR="00DA4D1A" w:rsidRPr="00DA4D1A" w:rsidRDefault="00DA4D1A" w:rsidP="00DA4D1A">
            <w:pPr>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t Critical one-tail</w:t>
            </w:r>
          </w:p>
        </w:tc>
        <w:tc>
          <w:tcPr>
            <w:tcW w:w="1760" w:type="dxa"/>
            <w:noWrap/>
            <w:hideMark/>
          </w:tcPr>
          <w:p w14:paraId="1B604085"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1,290249904</w:t>
            </w:r>
          </w:p>
        </w:tc>
        <w:tc>
          <w:tcPr>
            <w:tcW w:w="1780" w:type="dxa"/>
            <w:noWrap/>
            <w:hideMark/>
          </w:tcPr>
          <w:p w14:paraId="5697F619" w14:textId="77777777" w:rsidR="00DA4D1A" w:rsidRPr="00DA4D1A" w:rsidRDefault="00DA4D1A" w:rsidP="00DA4D1A">
            <w:pPr>
              <w:jc w:val="right"/>
              <w:rPr>
                <w:rFonts w:ascii="Calibri" w:eastAsia="Times New Roman" w:hAnsi="Calibri" w:cs="Times New Roman"/>
                <w:color w:val="000000"/>
                <w:lang w:val="en-ZA" w:eastAsia="en-ZA"/>
              </w:rPr>
            </w:pPr>
          </w:p>
        </w:tc>
      </w:tr>
      <w:tr w:rsidR="00DA4D1A" w:rsidRPr="00DA4D1A" w14:paraId="3903E596" w14:textId="77777777" w:rsidTr="00DA4D1A">
        <w:trPr>
          <w:trHeight w:val="300"/>
        </w:trPr>
        <w:tc>
          <w:tcPr>
            <w:tcW w:w="2798" w:type="dxa"/>
            <w:noWrap/>
            <w:hideMark/>
          </w:tcPr>
          <w:p w14:paraId="1EC6CCA2" w14:textId="77777777" w:rsidR="00DA4D1A" w:rsidRPr="00DA4D1A" w:rsidRDefault="00DA4D1A" w:rsidP="00DA4D1A">
            <w:pPr>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P(T&lt;=t) two-tail</w:t>
            </w:r>
          </w:p>
        </w:tc>
        <w:tc>
          <w:tcPr>
            <w:tcW w:w="1760" w:type="dxa"/>
            <w:noWrap/>
            <w:hideMark/>
          </w:tcPr>
          <w:p w14:paraId="4BA52384"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0,40709829</w:t>
            </w:r>
          </w:p>
        </w:tc>
        <w:tc>
          <w:tcPr>
            <w:tcW w:w="1780" w:type="dxa"/>
            <w:noWrap/>
            <w:hideMark/>
          </w:tcPr>
          <w:p w14:paraId="19504F6E" w14:textId="77777777" w:rsidR="00DA4D1A" w:rsidRPr="00DA4D1A" w:rsidRDefault="00DA4D1A" w:rsidP="00DA4D1A">
            <w:pPr>
              <w:jc w:val="right"/>
              <w:rPr>
                <w:rFonts w:ascii="Calibri" w:eastAsia="Times New Roman" w:hAnsi="Calibri" w:cs="Times New Roman"/>
                <w:color w:val="000000"/>
                <w:lang w:val="en-ZA" w:eastAsia="en-ZA"/>
              </w:rPr>
            </w:pPr>
          </w:p>
        </w:tc>
      </w:tr>
      <w:tr w:rsidR="00DA4D1A" w:rsidRPr="00DA4D1A" w14:paraId="58FE91A2" w14:textId="77777777" w:rsidTr="00DA4D1A">
        <w:trPr>
          <w:trHeight w:val="315"/>
        </w:trPr>
        <w:tc>
          <w:tcPr>
            <w:tcW w:w="2798" w:type="dxa"/>
            <w:noWrap/>
            <w:hideMark/>
          </w:tcPr>
          <w:p w14:paraId="658B6EED" w14:textId="77777777" w:rsidR="00DA4D1A" w:rsidRPr="00DA4D1A" w:rsidRDefault="00DA4D1A" w:rsidP="00DA4D1A">
            <w:pPr>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t Critical two-tail</w:t>
            </w:r>
          </w:p>
        </w:tc>
        <w:tc>
          <w:tcPr>
            <w:tcW w:w="1760" w:type="dxa"/>
            <w:noWrap/>
            <w:hideMark/>
          </w:tcPr>
          <w:p w14:paraId="312B6638" w14:textId="77777777" w:rsidR="00DA4D1A" w:rsidRPr="00DA4D1A" w:rsidRDefault="00DA4D1A" w:rsidP="00DA4D1A">
            <w:pPr>
              <w:jc w:val="right"/>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1,660551217</w:t>
            </w:r>
          </w:p>
        </w:tc>
        <w:tc>
          <w:tcPr>
            <w:tcW w:w="1780" w:type="dxa"/>
            <w:noWrap/>
            <w:hideMark/>
          </w:tcPr>
          <w:p w14:paraId="68FD504D" w14:textId="77777777" w:rsidR="00DA4D1A" w:rsidRPr="00DA4D1A" w:rsidRDefault="00DA4D1A" w:rsidP="00DA4D1A">
            <w:pPr>
              <w:rPr>
                <w:rFonts w:ascii="Calibri" w:eastAsia="Times New Roman" w:hAnsi="Calibri" w:cs="Times New Roman"/>
                <w:color w:val="000000"/>
                <w:lang w:val="en-ZA" w:eastAsia="en-ZA"/>
              </w:rPr>
            </w:pPr>
            <w:r w:rsidRPr="00DA4D1A">
              <w:rPr>
                <w:rFonts w:ascii="Calibri" w:eastAsia="Times New Roman" w:hAnsi="Calibri" w:cs="Times New Roman"/>
                <w:color w:val="000000"/>
                <w:lang w:val="en-ZA" w:eastAsia="en-ZA"/>
              </w:rPr>
              <w:t> </w:t>
            </w:r>
          </w:p>
        </w:tc>
      </w:tr>
    </w:tbl>
    <w:p w14:paraId="7537AD77" w14:textId="32B4AF5D" w:rsidR="000906C7" w:rsidRDefault="000906C7">
      <w:pPr>
        <w:rPr>
          <w:rFonts w:ascii="Arial" w:hAnsi="Arial" w:cs="Arial"/>
          <w:sz w:val="24"/>
          <w:szCs w:val="24"/>
          <w:lang w:val="en-ZA"/>
        </w:rPr>
      </w:pPr>
    </w:p>
    <w:p w14:paraId="438A4D5E" w14:textId="541B23B4" w:rsidR="000D1F70" w:rsidRPr="00753CA4" w:rsidRDefault="000D1F70" w:rsidP="000D1F70">
      <w:pPr>
        <w:pStyle w:val="Caption"/>
        <w:keepNext/>
        <w:rPr>
          <w:sz w:val="22"/>
          <w:szCs w:val="22"/>
        </w:rPr>
      </w:pPr>
      <w:r w:rsidRPr="00753CA4">
        <w:rPr>
          <w:sz w:val="22"/>
          <w:szCs w:val="22"/>
        </w:rPr>
        <w:t xml:space="preserve">Table </w:t>
      </w:r>
      <w:r w:rsidRPr="00753CA4">
        <w:rPr>
          <w:sz w:val="22"/>
          <w:szCs w:val="22"/>
        </w:rPr>
        <w:fldChar w:fldCharType="begin"/>
      </w:r>
      <w:r w:rsidRPr="00753CA4">
        <w:rPr>
          <w:sz w:val="22"/>
          <w:szCs w:val="22"/>
        </w:rPr>
        <w:instrText xml:space="preserve"> SEQ Table \* ARABIC </w:instrText>
      </w:r>
      <w:r w:rsidRPr="00753CA4">
        <w:rPr>
          <w:sz w:val="22"/>
          <w:szCs w:val="22"/>
        </w:rPr>
        <w:fldChar w:fldCharType="separate"/>
      </w:r>
      <w:r w:rsidR="005B144A">
        <w:rPr>
          <w:noProof/>
          <w:sz w:val="22"/>
          <w:szCs w:val="22"/>
        </w:rPr>
        <w:t>8</w:t>
      </w:r>
      <w:r w:rsidRPr="00753CA4">
        <w:rPr>
          <w:sz w:val="22"/>
          <w:szCs w:val="22"/>
        </w:rPr>
        <w:fldChar w:fldCharType="end"/>
      </w:r>
      <w:r w:rsidRPr="00753CA4">
        <w:rPr>
          <w:sz w:val="22"/>
          <w:szCs w:val="22"/>
        </w:rPr>
        <w:t>. Table 6. Hypothesis test for α=0.1</w:t>
      </w:r>
    </w:p>
    <w:p w14:paraId="58B86085" w14:textId="23F52502" w:rsidR="00DA4D1A" w:rsidRDefault="00DA4D1A">
      <w:pPr>
        <w:rPr>
          <w:rFonts w:ascii="Arial" w:hAnsi="Arial" w:cs="Arial"/>
          <w:sz w:val="24"/>
          <w:szCs w:val="24"/>
          <w:lang w:val="en-ZA"/>
        </w:rPr>
      </w:pPr>
      <w:r w:rsidRPr="00DA4D1A">
        <w:rPr>
          <w:noProof/>
        </w:rPr>
        <w:drawing>
          <wp:inline distT="0" distB="0" distL="0" distR="0" wp14:anchorId="104420CA" wp14:editId="34715E24">
            <wp:extent cx="2588895" cy="1341755"/>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88895" cy="1341755"/>
                    </a:xfrm>
                    <a:prstGeom prst="rect">
                      <a:avLst/>
                    </a:prstGeom>
                    <a:noFill/>
                    <a:ln>
                      <a:noFill/>
                    </a:ln>
                  </pic:spPr>
                </pic:pic>
              </a:graphicData>
            </a:graphic>
          </wp:inline>
        </w:drawing>
      </w:r>
    </w:p>
    <w:p w14:paraId="0E997840" w14:textId="57B4BAD6" w:rsidR="00DA4D1A" w:rsidRDefault="00DA4D1A">
      <w:pPr>
        <w:rPr>
          <w:rFonts w:ascii="Arial" w:hAnsi="Arial" w:cs="Arial"/>
          <w:sz w:val="24"/>
          <w:szCs w:val="24"/>
          <w:lang w:val="en-ZA"/>
        </w:rPr>
      </w:pPr>
    </w:p>
    <w:p w14:paraId="12DC4154" w14:textId="77777777" w:rsidR="000D1F70" w:rsidRDefault="00A84A25" w:rsidP="000D1F70">
      <w:pPr>
        <w:keepNext/>
      </w:pPr>
      <w:r>
        <w:rPr>
          <w:noProof/>
        </w:rPr>
        <w:lastRenderedPageBreak/>
        <w:drawing>
          <wp:inline distT="0" distB="0" distL="0" distR="0" wp14:anchorId="45CEF635" wp14:editId="2FC827E5">
            <wp:extent cx="5638800" cy="18859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38800" cy="1885950"/>
                    </a:xfrm>
                    <a:prstGeom prst="rect">
                      <a:avLst/>
                    </a:prstGeom>
                  </pic:spPr>
                </pic:pic>
              </a:graphicData>
            </a:graphic>
          </wp:inline>
        </w:drawing>
      </w:r>
    </w:p>
    <w:p w14:paraId="4B70836D" w14:textId="4548D93E" w:rsidR="00DA4D1A" w:rsidRDefault="000D1F70" w:rsidP="000D1F70">
      <w:pPr>
        <w:pStyle w:val="Caption"/>
        <w:rPr>
          <w:sz w:val="22"/>
          <w:szCs w:val="22"/>
        </w:rPr>
      </w:pPr>
      <w:r w:rsidRPr="00753CA4">
        <w:rPr>
          <w:sz w:val="22"/>
          <w:szCs w:val="22"/>
        </w:rPr>
        <w:t xml:space="preserve">Figure </w:t>
      </w:r>
      <w:r w:rsidRPr="00753CA4">
        <w:rPr>
          <w:sz w:val="22"/>
          <w:szCs w:val="22"/>
        </w:rPr>
        <w:fldChar w:fldCharType="begin"/>
      </w:r>
      <w:r w:rsidRPr="00753CA4">
        <w:rPr>
          <w:sz w:val="22"/>
          <w:szCs w:val="22"/>
        </w:rPr>
        <w:instrText xml:space="preserve"> SEQ Figure \* ARABIC </w:instrText>
      </w:r>
      <w:r w:rsidRPr="00753CA4">
        <w:rPr>
          <w:sz w:val="22"/>
          <w:szCs w:val="22"/>
        </w:rPr>
        <w:fldChar w:fldCharType="separate"/>
      </w:r>
      <w:r w:rsidR="00C06A4E">
        <w:rPr>
          <w:noProof/>
          <w:sz w:val="22"/>
          <w:szCs w:val="22"/>
        </w:rPr>
        <w:t>7</w:t>
      </w:r>
      <w:r w:rsidRPr="00753CA4">
        <w:rPr>
          <w:sz w:val="22"/>
          <w:szCs w:val="22"/>
        </w:rPr>
        <w:fldChar w:fldCharType="end"/>
      </w:r>
      <w:r w:rsidRPr="00753CA4">
        <w:rPr>
          <w:sz w:val="22"/>
          <w:szCs w:val="22"/>
        </w:rPr>
        <w:t>. Hypothesis test  outcome for α=0.</w:t>
      </w:r>
      <w:r w:rsidR="00753CA4">
        <w:rPr>
          <w:sz w:val="22"/>
          <w:szCs w:val="22"/>
        </w:rPr>
        <w:t>1</w:t>
      </w:r>
    </w:p>
    <w:p w14:paraId="16C300A2" w14:textId="77777777" w:rsidR="005C6E0F" w:rsidRPr="005C6E0F" w:rsidRDefault="005C6E0F" w:rsidP="005C6E0F"/>
    <w:p w14:paraId="583A34B7" w14:textId="390BFB94" w:rsidR="006B4A37" w:rsidRDefault="006B4A37" w:rsidP="006B4A37">
      <w:pPr>
        <w:rPr>
          <w:rFonts w:ascii="Arial" w:hAnsi="Arial" w:cs="Arial"/>
          <w:b/>
          <w:bCs/>
          <w:sz w:val="24"/>
          <w:szCs w:val="24"/>
        </w:rPr>
      </w:pPr>
      <w:r w:rsidRPr="006B4A37">
        <w:rPr>
          <w:rFonts w:ascii="Arial" w:hAnsi="Arial" w:cs="Arial"/>
          <w:b/>
          <w:bCs/>
          <w:sz w:val="24"/>
          <w:szCs w:val="24"/>
        </w:rPr>
        <w:t>Validity Test</w:t>
      </w:r>
    </w:p>
    <w:p w14:paraId="352140D1" w14:textId="51995633" w:rsidR="005B144A" w:rsidRPr="005B144A" w:rsidRDefault="005B144A" w:rsidP="005B144A">
      <w:pPr>
        <w:pStyle w:val="Caption"/>
        <w:keepNext/>
        <w:rPr>
          <w:sz w:val="22"/>
          <w:szCs w:val="22"/>
        </w:rPr>
      </w:pPr>
      <w:r w:rsidRPr="005B144A">
        <w:rPr>
          <w:sz w:val="22"/>
          <w:szCs w:val="22"/>
        </w:rPr>
        <w:t xml:space="preserve">Table </w:t>
      </w:r>
      <w:r w:rsidRPr="005B144A">
        <w:rPr>
          <w:sz w:val="22"/>
          <w:szCs w:val="22"/>
        </w:rPr>
        <w:fldChar w:fldCharType="begin"/>
      </w:r>
      <w:r w:rsidRPr="005B144A">
        <w:rPr>
          <w:sz w:val="22"/>
          <w:szCs w:val="22"/>
        </w:rPr>
        <w:instrText xml:space="preserve"> SEQ Table \* ARABIC </w:instrText>
      </w:r>
      <w:r w:rsidRPr="005B144A">
        <w:rPr>
          <w:sz w:val="22"/>
          <w:szCs w:val="22"/>
        </w:rPr>
        <w:fldChar w:fldCharType="separate"/>
      </w:r>
      <w:r w:rsidRPr="005B144A">
        <w:rPr>
          <w:noProof/>
          <w:sz w:val="22"/>
          <w:szCs w:val="22"/>
        </w:rPr>
        <w:t>9</w:t>
      </w:r>
      <w:r w:rsidRPr="005B144A">
        <w:rPr>
          <w:sz w:val="22"/>
          <w:szCs w:val="22"/>
        </w:rPr>
        <w:fldChar w:fldCharType="end"/>
      </w:r>
      <w:r w:rsidRPr="005B144A">
        <w:rPr>
          <w:sz w:val="22"/>
          <w:szCs w:val="22"/>
        </w:rPr>
        <w:t>. Validity Test</w:t>
      </w:r>
    </w:p>
    <w:tbl>
      <w:tblPr>
        <w:tblStyle w:val="TableGrid"/>
        <w:tblW w:w="3580" w:type="dxa"/>
        <w:tblLook w:val="04A0" w:firstRow="1" w:lastRow="0" w:firstColumn="1" w:lastColumn="0" w:noHBand="0" w:noVBand="1"/>
      </w:tblPr>
      <w:tblGrid>
        <w:gridCol w:w="1660"/>
        <w:gridCol w:w="960"/>
        <w:gridCol w:w="960"/>
      </w:tblGrid>
      <w:tr w:rsidR="005B144A" w:rsidRPr="005B144A" w14:paraId="229F0695" w14:textId="77777777" w:rsidTr="005B144A">
        <w:trPr>
          <w:trHeight w:val="300"/>
        </w:trPr>
        <w:tc>
          <w:tcPr>
            <w:tcW w:w="1660" w:type="dxa"/>
            <w:noWrap/>
            <w:hideMark/>
          </w:tcPr>
          <w:p w14:paraId="4431CBD3" w14:textId="77777777" w:rsidR="005B144A" w:rsidRPr="005B144A" w:rsidRDefault="005B144A" w:rsidP="005B144A">
            <w:pPr>
              <w:rPr>
                <w:rFonts w:ascii="Times New Roman" w:eastAsia="Times New Roman" w:hAnsi="Times New Roman" w:cs="Times New Roman"/>
                <w:sz w:val="24"/>
                <w:szCs w:val="24"/>
                <w:lang w:val="en-ZA" w:eastAsia="en-ZA"/>
              </w:rPr>
            </w:pPr>
          </w:p>
        </w:tc>
        <w:tc>
          <w:tcPr>
            <w:tcW w:w="960" w:type="dxa"/>
            <w:noWrap/>
            <w:hideMark/>
          </w:tcPr>
          <w:p w14:paraId="45652E0D" w14:textId="77777777" w:rsidR="005B144A" w:rsidRPr="005B144A" w:rsidRDefault="005B144A" w:rsidP="005B144A">
            <w:pPr>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White</w:t>
            </w:r>
          </w:p>
        </w:tc>
        <w:tc>
          <w:tcPr>
            <w:tcW w:w="960" w:type="dxa"/>
            <w:noWrap/>
            <w:hideMark/>
          </w:tcPr>
          <w:p w14:paraId="55A47EBD" w14:textId="77777777" w:rsidR="005B144A" w:rsidRPr="005B144A" w:rsidRDefault="005B144A" w:rsidP="005B144A">
            <w:pPr>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BAME</w:t>
            </w:r>
          </w:p>
        </w:tc>
      </w:tr>
      <w:tr w:rsidR="005B144A" w:rsidRPr="005B144A" w14:paraId="580B4016" w14:textId="77777777" w:rsidTr="005B144A">
        <w:trPr>
          <w:trHeight w:val="300"/>
        </w:trPr>
        <w:tc>
          <w:tcPr>
            <w:tcW w:w="1660" w:type="dxa"/>
            <w:noWrap/>
            <w:hideMark/>
          </w:tcPr>
          <w:p w14:paraId="49CC4783" w14:textId="77777777" w:rsidR="005B144A" w:rsidRPr="005B144A" w:rsidRDefault="005B144A" w:rsidP="005B144A">
            <w:pPr>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Mean</w:t>
            </w:r>
          </w:p>
        </w:tc>
        <w:tc>
          <w:tcPr>
            <w:tcW w:w="960" w:type="dxa"/>
            <w:noWrap/>
            <w:hideMark/>
          </w:tcPr>
          <w:p w14:paraId="3CE04E12" w14:textId="77777777" w:rsidR="005B144A" w:rsidRPr="005B144A" w:rsidRDefault="005B144A" w:rsidP="005B144A">
            <w:pPr>
              <w:jc w:val="right"/>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36</w:t>
            </w:r>
          </w:p>
        </w:tc>
        <w:tc>
          <w:tcPr>
            <w:tcW w:w="960" w:type="dxa"/>
            <w:noWrap/>
            <w:hideMark/>
          </w:tcPr>
          <w:p w14:paraId="041FEE72" w14:textId="77777777" w:rsidR="005B144A" w:rsidRPr="005B144A" w:rsidRDefault="005B144A" w:rsidP="005B144A">
            <w:pPr>
              <w:jc w:val="right"/>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37</w:t>
            </w:r>
          </w:p>
        </w:tc>
      </w:tr>
      <w:tr w:rsidR="005B144A" w:rsidRPr="005B144A" w14:paraId="205DD8BF" w14:textId="77777777" w:rsidTr="005B144A">
        <w:trPr>
          <w:trHeight w:val="300"/>
        </w:trPr>
        <w:tc>
          <w:tcPr>
            <w:tcW w:w="1660" w:type="dxa"/>
            <w:noWrap/>
            <w:hideMark/>
          </w:tcPr>
          <w:p w14:paraId="42A6806E" w14:textId="77777777" w:rsidR="005B144A" w:rsidRPr="005B144A" w:rsidRDefault="005B144A" w:rsidP="005B144A">
            <w:pPr>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&lt;Mean</w:t>
            </w:r>
          </w:p>
        </w:tc>
        <w:tc>
          <w:tcPr>
            <w:tcW w:w="960" w:type="dxa"/>
            <w:noWrap/>
            <w:hideMark/>
          </w:tcPr>
          <w:p w14:paraId="0899E025" w14:textId="77777777" w:rsidR="005B144A" w:rsidRPr="005B144A" w:rsidRDefault="005B144A" w:rsidP="005B144A">
            <w:pPr>
              <w:jc w:val="right"/>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25</w:t>
            </w:r>
          </w:p>
        </w:tc>
        <w:tc>
          <w:tcPr>
            <w:tcW w:w="960" w:type="dxa"/>
            <w:noWrap/>
            <w:hideMark/>
          </w:tcPr>
          <w:p w14:paraId="1238994D" w14:textId="77777777" w:rsidR="005B144A" w:rsidRPr="005B144A" w:rsidRDefault="005B144A" w:rsidP="005B144A">
            <w:pPr>
              <w:jc w:val="right"/>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26</w:t>
            </w:r>
          </w:p>
        </w:tc>
      </w:tr>
      <w:tr w:rsidR="005B144A" w:rsidRPr="005B144A" w14:paraId="49400E94" w14:textId="77777777" w:rsidTr="005B144A">
        <w:trPr>
          <w:trHeight w:val="300"/>
        </w:trPr>
        <w:tc>
          <w:tcPr>
            <w:tcW w:w="1660" w:type="dxa"/>
            <w:noWrap/>
            <w:hideMark/>
          </w:tcPr>
          <w:p w14:paraId="4B50CC96" w14:textId="77777777" w:rsidR="005B144A" w:rsidRPr="005B144A" w:rsidRDefault="005B144A" w:rsidP="005B144A">
            <w:pPr>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Viable Samples</w:t>
            </w:r>
          </w:p>
        </w:tc>
        <w:tc>
          <w:tcPr>
            <w:tcW w:w="960" w:type="dxa"/>
            <w:noWrap/>
            <w:hideMark/>
          </w:tcPr>
          <w:p w14:paraId="75C56EFB" w14:textId="77777777" w:rsidR="005B144A" w:rsidRPr="005B144A" w:rsidRDefault="005B144A" w:rsidP="005B144A">
            <w:pPr>
              <w:jc w:val="right"/>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49</w:t>
            </w:r>
          </w:p>
        </w:tc>
        <w:tc>
          <w:tcPr>
            <w:tcW w:w="960" w:type="dxa"/>
            <w:noWrap/>
            <w:hideMark/>
          </w:tcPr>
          <w:p w14:paraId="323F80E1" w14:textId="77777777" w:rsidR="005B144A" w:rsidRPr="005B144A" w:rsidRDefault="005B144A" w:rsidP="005B144A">
            <w:pPr>
              <w:jc w:val="right"/>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50</w:t>
            </w:r>
          </w:p>
        </w:tc>
      </w:tr>
      <w:tr w:rsidR="005B144A" w:rsidRPr="005B144A" w14:paraId="08138DC5" w14:textId="77777777" w:rsidTr="005B144A">
        <w:trPr>
          <w:trHeight w:val="300"/>
        </w:trPr>
        <w:tc>
          <w:tcPr>
            <w:tcW w:w="1660" w:type="dxa"/>
            <w:noWrap/>
            <w:hideMark/>
          </w:tcPr>
          <w:p w14:paraId="397C319C" w14:textId="77777777" w:rsidR="005B144A" w:rsidRPr="005B144A" w:rsidRDefault="005B144A" w:rsidP="005B144A">
            <w:pPr>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Population %</w:t>
            </w:r>
          </w:p>
        </w:tc>
        <w:tc>
          <w:tcPr>
            <w:tcW w:w="960" w:type="dxa"/>
            <w:noWrap/>
            <w:hideMark/>
          </w:tcPr>
          <w:p w14:paraId="6C881273" w14:textId="77777777" w:rsidR="005B144A" w:rsidRPr="005B144A" w:rsidRDefault="005B144A" w:rsidP="005B144A">
            <w:pPr>
              <w:jc w:val="right"/>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48,98</w:t>
            </w:r>
          </w:p>
        </w:tc>
        <w:tc>
          <w:tcPr>
            <w:tcW w:w="960" w:type="dxa"/>
            <w:noWrap/>
            <w:hideMark/>
          </w:tcPr>
          <w:p w14:paraId="3B38AB61" w14:textId="77777777" w:rsidR="005B144A" w:rsidRPr="005B144A" w:rsidRDefault="005B144A" w:rsidP="005B144A">
            <w:pPr>
              <w:jc w:val="right"/>
              <w:rPr>
                <w:rFonts w:ascii="Calibri" w:eastAsia="Times New Roman" w:hAnsi="Calibri" w:cs="Times New Roman"/>
                <w:color w:val="000000"/>
                <w:lang w:val="en-ZA" w:eastAsia="en-ZA"/>
              </w:rPr>
            </w:pPr>
            <w:r w:rsidRPr="005B144A">
              <w:rPr>
                <w:rFonts w:ascii="Calibri" w:eastAsia="Times New Roman" w:hAnsi="Calibri" w:cs="Times New Roman"/>
                <w:color w:val="000000"/>
                <w:lang w:val="en-ZA" w:eastAsia="en-ZA"/>
              </w:rPr>
              <w:t>48,00</w:t>
            </w:r>
          </w:p>
        </w:tc>
      </w:tr>
    </w:tbl>
    <w:p w14:paraId="1BBF3FE6" w14:textId="028CC237" w:rsidR="006B4A37" w:rsidRDefault="006B4A37" w:rsidP="006B4A37">
      <w:pPr>
        <w:rPr>
          <w:rFonts w:ascii="Arial" w:hAnsi="Arial" w:cs="Arial"/>
          <w:sz w:val="24"/>
          <w:szCs w:val="24"/>
        </w:rPr>
      </w:pPr>
    </w:p>
    <w:p w14:paraId="3E3DBE5A" w14:textId="77777777" w:rsidR="00C06A4E" w:rsidRDefault="00C06A4E" w:rsidP="00C06A4E">
      <w:pPr>
        <w:keepNext/>
      </w:pPr>
      <w:r>
        <w:rPr>
          <w:noProof/>
        </w:rPr>
        <w:drawing>
          <wp:inline distT="0" distB="0" distL="0" distR="0" wp14:anchorId="7E4C6E61" wp14:editId="35330277">
            <wp:extent cx="4215740" cy="2446317"/>
            <wp:effectExtent l="0" t="0" r="13970" b="11430"/>
            <wp:docPr id="18" name="Chart 18">
              <a:extLst xmlns:a="http://schemas.openxmlformats.org/drawingml/2006/main">
                <a:ext uri="{FF2B5EF4-FFF2-40B4-BE49-F238E27FC236}">
                  <a16:creationId xmlns:a16="http://schemas.microsoft.com/office/drawing/2014/main" id="{11F9266E-0A57-47B9-AF92-674F9AB1B0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D0369BB" w14:textId="2D230A69" w:rsidR="005B144A" w:rsidRPr="00C06A4E" w:rsidRDefault="00C06A4E" w:rsidP="00C06A4E">
      <w:pPr>
        <w:pStyle w:val="Caption"/>
        <w:rPr>
          <w:rFonts w:ascii="Arial" w:hAnsi="Arial" w:cs="Arial"/>
          <w:sz w:val="32"/>
          <w:szCs w:val="32"/>
        </w:rPr>
      </w:pPr>
      <w:r w:rsidRPr="00C06A4E">
        <w:rPr>
          <w:sz w:val="22"/>
          <w:szCs w:val="22"/>
        </w:rPr>
        <w:t xml:space="preserve">Figure </w:t>
      </w:r>
      <w:r w:rsidRPr="00C06A4E">
        <w:rPr>
          <w:sz w:val="22"/>
          <w:szCs w:val="22"/>
        </w:rPr>
        <w:fldChar w:fldCharType="begin"/>
      </w:r>
      <w:r w:rsidRPr="00C06A4E">
        <w:rPr>
          <w:sz w:val="22"/>
          <w:szCs w:val="22"/>
        </w:rPr>
        <w:instrText xml:space="preserve"> SEQ Figure \* ARABIC </w:instrText>
      </w:r>
      <w:r w:rsidRPr="00C06A4E">
        <w:rPr>
          <w:sz w:val="22"/>
          <w:szCs w:val="22"/>
        </w:rPr>
        <w:fldChar w:fldCharType="separate"/>
      </w:r>
      <w:r w:rsidRPr="00C06A4E">
        <w:rPr>
          <w:noProof/>
          <w:sz w:val="22"/>
          <w:szCs w:val="22"/>
        </w:rPr>
        <w:t>8</w:t>
      </w:r>
      <w:r w:rsidRPr="00C06A4E">
        <w:rPr>
          <w:sz w:val="22"/>
          <w:szCs w:val="22"/>
        </w:rPr>
        <w:fldChar w:fldCharType="end"/>
      </w:r>
      <w:r w:rsidRPr="00C06A4E">
        <w:rPr>
          <w:sz w:val="22"/>
          <w:szCs w:val="22"/>
        </w:rPr>
        <w:t>. Validity Test Pie Chart</w:t>
      </w:r>
    </w:p>
    <w:p w14:paraId="1D669E1D" w14:textId="2F3FCDC4" w:rsidR="00BE5A8C" w:rsidRPr="00E97E75" w:rsidRDefault="00BE5A8C" w:rsidP="00E97E75">
      <w:pPr>
        <w:pStyle w:val="Heading1"/>
        <w:rPr>
          <w:sz w:val="26"/>
          <w:szCs w:val="26"/>
          <w:lang w:val="en-ZA"/>
        </w:rPr>
      </w:pPr>
      <w:bookmarkStart w:id="4" w:name="_Toc70638748"/>
      <w:r w:rsidRPr="00E97E75">
        <w:rPr>
          <w:sz w:val="26"/>
          <w:szCs w:val="26"/>
          <w:lang w:val="en-ZA"/>
        </w:rPr>
        <w:t>Discussion</w:t>
      </w:r>
      <w:bookmarkEnd w:id="4"/>
    </w:p>
    <w:p w14:paraId="3DC5A3E2" w14:textId="2E1C5C7C" w:rsidR="00BE5A8C" w:rsidRDefault="008064DF">
      <w:pPr>
        <w:rPr>
          <w:rFonts w:ascii="Arial" w:hAnsi="Arial" w:cs="Arial"/>
          <w:sz w:val="24"/>
          <w:szCs w:val="24"/>
          <w:lang w:val="en-ZA"/>
        </w:rPr>
      </w:pPr>
      <w:r>
        <w:rPr>
          <w:rFonts w:ascii="Arial" w:hAnsi="Arial" w:cs="Arial"/>
          <w:sz w:val="24"/>
          <w:szCs w:val="24"/>
          <w:lang w:val="en-ZA"/>
        </w:rPr>
        <w:t xml:space="preserve">The hypothesis test </w:t>
      </w:r>
      <w:r w:rsidR="00996384">
        <w:rPr>
          <w:rFonts w:ascii="Arial" w:hAnsi="Arial" w:cs="Arial"/>
          <w:sz w:val="24"/>
          <w:szCs w:val="24"/>
          <w:lang w:val="en-ZA"/>
        </w:rPr>
        <w:t xml:space="preserve">in table 4, from the values given in table 3, </w:t>
      </w:r>
      <w:r>
        <w:rPr>
          <w:rFonts w:ascii="Arial" w:hAnsi="Arial" w:cs="Arial"/>
          <w:sz w:val="24"/>
          <w:szCs w:val="24"/>
          <w:lang w:val="en-ZA"/>
        </w:rPr>
        <w:t>for the significance level of 1% (</w:t>
      </w:r>
      <w:r w:rsidR="00A1748C">
        <w:rPr>
          <w:rFonts w:ascii="Arial" w:hAnsi="Arial" w:cs="Arial"/>
          <w:sz w:val="24"/>
          <w:szCs w:val="24"/>
          <w:lang w:val="en-ZA"/>
        </w:rPr>
        <w:t>i.e.,</w:t>
      </w:r>
      <w:r>
        <w:rPr>
          <w:rFonts w:ascii="Arial" w:hAnsi="Arial" w:cs="Arial"/>
          <w:sz w:val="24"/>
          <w:szCs w:val="24"/>
          <w:lang w:val="en-ZA"/>
        </w:rPr>
        <w:t xml:space="preserve"> α=0.01) accepted the null hypothesis and failed to accept the alternate hypothesis for the two-tailed t-test. This meant that for a significance level of 1%, BAME patients had a lower youth positivity rate in comparison to white patients.</w:t>
      </w:r>
      <w:r w:rsidR="005209B6">
        <w:rPr>
          <w:rFonts w:ascii="Arial" w:hAnsi="Arial" w:cs="Arial"/>
          <w:sz w:val="24"/>
          <w:szCs w:val="24"/>
          <w:lang w:val="en-ZA"/>
        </w:rPr>
        <w:t xml:space="preserve"> The test statistic remained within the region of acceptance, as shown in figure 5. </w:t>
      </w:r>
    </w:p>
    <w:p w14:paraId="4C20AE1C" w14:textId="30043EF3" w:rsidR="005209B6" w:rsidRPr="00E97E75" w:rsidRDefault="005209B6" w:rsidP="005209B6">
      <w:pPr>
        <w:rPr>
          <w:rFonts w:ascii="Arial" w:hAnsi="Arial" w:cs="Arial"/>
          <w:sz w:val="24"/>
          <w:szCs w:val="24"/>
          <w:lang w:val="en-ZA"/>
        </w:rPr>
      </w:pPr>
      <w:r>
        <w:rPr>
          <w:rFonts w:ascii="Arial" w:hAnsi="Arial" w:cs="Arial"/>
          <w:sz w:val="24"/>
          <w:szCs w:val="24"/>
          <w:lang w:val="en-ZA"/>
        </w:rPr>
        <w:lastRenderedPageBreak/>
        <w:t>The hypothesis test in table 6, from the values given in table 5, for the significance level of 2% (</w:t>
      </w:r>
      <w:r w:rsidR="00A1748C">
        <w:rPr>
          <w:rFonts w:ascii="Arial" w:hAnsi="Arial" w:cs="Arial"/>
          <w:sz w:val="24"/>
          <w:szCs w:val="24"/>
          <w:lang w:val="en-ZA"/>
        </w:rPr>
        <w:t>i.e.,</w:t>
      </w:r>
      <w:r>
        <w:rPr>
          <w:rFonts w:ascii="Arial" w:hAnsi="Arial" w:cs="Arial"/>
          <w:sz w:val="24"/>
          <w:szCs w:val="24"/>
          <w:lang w:val="en-ZA"/>
        </w:rPr>
        <w:t xml:space="preserve"> α=0.02) accepted the null hypothesis and failed to accept the alternate hypothesis for the two-tailed t-test. This meant that for a significance level of 2%, BAME patients had a lower youth positivity rate in comparison to white patients. The test statistic remained within the region of acceptance, as shown in figure 6. </w:t>
      </w:r>
    </w:p>
    <w:p w14:paraId="33261377" w14:textId="0D508198" w:rsidR="001D5C62" w:rsidRDefault="001D5C62" w:rsidP="001D5C62">
      <w:pPr>
        <w:rPr>
          <w:rFonts w:ascii="Arial" w:hAnsi="Arial" w:cs="Arial"/>
          <w:sz w:val="24"/>
          <w:szCs w:val="24"/>
          <w:lang w:val="en-ZA"/>
        </w:rPr>
      </w:pPr>
      <w:r>
        <w:rPr>
          <w:rFonts w:ascii="Arial" w:hAnsi="Arial" w:cs="Arial"/>
          <w:sz w:val="24"/>
          <w:szCs w:val="24"/>
          <w:lang w:val="en-ZA"/>
        </w:rPr>
        <w:t>The hypothesis test in table 8, from the values given in table 7, for the significance level of 10% (</w:t>
      </w:r>
      <w:r w:rsidR="00A1748C">
        <w:rPr>
          <w:rFonts w:ascii="Arial" w:hAnsi="Arial" w:cs="Arial"/>
          <w:sz w:val="24"/>
          <w:szCs w:val="24"/>
          <w:lang w:val="en-ZA"/>
        </w:rPr>
        <w:t>i.e.,</w:t>
      </w:r>
      <w:r>
        <w:rPr>
          <w:rFonts w:ascii="Arial" w:hAnsi="Arial" w:cs="Arial"/>
          <w:sz w:val="24"/>
          <w:szCs w:val="24"/>
          <w:lang w:val="en-ZA"/>
        </w:rPr>
        <w:t xml:space="preserve"> α=0.1) accepted the null hypothesis and failed to accept the alternate hypothesis for the two-tailed t-test. This meant that for a significance level of 10%, BAME patients had a lower youth positivity rate in comparison to white patients. The test statistic remained within the region of acceptance, as shown in figure 7. </w:t>
      </w:r>
    </w:p>
    <w:p w14:paraId="5F4F97B3" w14:textId="07F15F32" w:rsidR="006467B8" w:rsidRPr="00E97E75" w:rsidRDefault="006467B8" w:rsidP="001D5C62">
      <w:pPr>
        <w:rPr>
          <w:rFonts w:ascii="Arial" w:hAnsi="Arial" w:cs="Arial"/>
          <w:sz w:val="24"/>
          <w:szCs w:val="24"/>
          <w:lang w:val="en-ZA"/>
        </w:rPr>
      </w:pPr>
      <w:r>
        <w:rPr>
          <w:rFonts w:ascii="Arial" w:hAnsi="Arial" w:cs="Arial"/>
          <w:sz w:val="24"/>
          <w:szCs w:val="24"/>
          <w:lang w:val="en-ZA"/>
        </w:rPr>
        <w:t>For the values in table 9, used in the validity test, the results in figure 8 show that indeed BAME patients had a lower youth positivity rate in comparison to white patients.</w:t>
      </w:r>
      <w:r w:rsidR="00CB3701">
        <w:rPr>
          <w:rFonts w:ascii="Arial" w:hAnsi="Arial" w:cs="Arial"/>
          <w:sz w:val="24"/>
          <w:szCs w:val="24"/>
          <w:lang w:val="en-ZA"/>
        </w:rPr>
        <w:t xml:space="preserve"> The lower percentage of BAME patients in figure 8, prove that the results of the hypothesis testing at different significance levels are valid and factually correct.</w:t>
      </w:r>
    </w:p>
    <w:p w14:paraId="2A063B60" w14:textId="67DDBEC4" w:rsidR="005209B6" w:rsidRDefault="005C3ACD">
      <w:pPr>
        <w:rPr>
          <w:rFonts w:ascii="Arial" w:hAnsi="Arial" w:cs="Arial"/>
          <w:sz w:val="24"/>
          <w:szCs w:val="24"/>
          <w:lang w:val="en-ZA"/>
        </w:rPr>
      </w:pPr>
      <w:r>
        <w:rPr>
          <w:rFonts w:ascii="Arial" w:hAnsi="Arial" w:cs="Arial"/>
          <w:sz w:val="24"/>
          <w:szCs w:val="24"/>
          <w:lang w:val="en-ZA"/>
        </w:rPr>
        <w:t>The significance level refers to the risk of rejecting the null hypothesis in the event that it is true, such that by increasing the value of the significance level, we effectively reduce the region of acceptance.</w:t>
      </w:r>
      <w:r w:rsidR="00F7193E">
        <w:rPr>
          <w:rFonts w:ascii="Arial" w:hAnsi="Arial" w:cs="Arial"/>
          <w:sz w:val="24"/>
          <w:szCs w:val="24"/>
          <w:lang w:val="en-ZA"/>
        </w:rPr>
        <w:t xml:space="preserve"> Despite the significance level multiplying 10 times, from 1% to 10%, the hypothesis test consistently accepted the null hypothesis.</w:t>
      </w:r>
    </w:p>
    <w:p w14:paraId="40EC5765" w14:textId="61539E71" w:rsidR="002701F3" w:rsidRDefault="002701F3">
      <w:pPr>
        <w:rPr>
          <w:rFonts w:ascii="Arial" w:hAnsi="Arial" w:cs="Arial"/>
          <w:sz w:val="24"/>
          <w:szCs w:val="24"/>
          <w:lang w:val="en-ZA"/>
        </w:rPr>
      </w:pPr>
      <w:r>
        <w:rPr>
          <w:rFonts w:ascii="Arial" w:hAnsi="Arial" w:cs="Arial"/>
          <w:sz w:val="24"/>
          <w:szCs w:val="24"/>
          <w:lang w:val="en-ZA"/>
        </w:rPr>
        <w:t>To test for validity, only 49 samples were considered for white patients, as this was the only population with an outlier (</w:t>
      </w:r>
      <w:r w:rsidR="00A1748C">
        <w:rPr>
          <w:rFonts w:ascii="Arial" w:hAnsi="Arial" w:cs="Arial"/>
          <w:sz w:val="24"/>
          <w:szCs w:val="24"/>
          <w:lang w:val="en-ZA"/>
        </w:rPr>
        <w:t>i.e.,</w:t>
      </w:r>
      <w:r>
        <w:rPr>
          <w:rFonts w:ascii="Arial" w:hAnsi="Arial" w:cs="Arial"/>
          <w:sz w:val="24"/>
          <w:szCs w:val="24"/>
          <w:lang w:val="en-ZA"/>
        </w:rPr>
        <w:t xml:space="preserve"> patient whose age was above 50). The effect of this outlier was an increase in the median and variance. However, the effect on the mean was a decrease.</w:t>
      </w:r>
    </w:p>
    <w:p w14:paraId="79BE7B1A" w14:textId="77777777" w:rsidR="00904302" w:rsidRDefault="00053C8D">
      <w:pPr>
        <w:rPr>
          <w:rFonts w:ascii="Arial" w:hAnsi="Arial" w:cs="Arial"/>
          <w:sz w:val="24"/>
          <w:szCs w:val="24"/>
          <w:lang w:val="en-ZA"/>
        </w:rPr>
      </w:pPr>
      <w:r>
        <w:rPr>
          <w:rFonts w:ascii="Arial" w:hAnsi="Arial" w:cs="Arial"/>
          <w:sz w:val="24"/>
          <w:szCs w:val="24"/>
          <w:lang w:val="en-ZA"/>
        </w:rPr>
        <w:t>Important information about the patients, such as gender, date of positive test confirmation and residential area, was missing from the data set and this affected the quality of the outputs. For example, one could deduce that BAME youth was less likely to test positive for COVID-19 but that information had no reference for which area this was for, which gender or even within which time period.</w:t>
      </w:r>
      <w:r w:rsidR="000C1B09">
        <w:rPr>
          <w:rFonts w:ascii="Arial" w:hAnsi="Arial" w:cs="Arial"/>
          <w:sz w:val="24"/>
          <w:szCs w:val="24"/>
          <w:lang w:val="en-ZA"/>
        </w:rPr>
        <w:t xml:space="preserve"> Statistical inferences could not be drawn in terms of percentages and regression models could not be developed, due to the missing information.</w:t>
      </w:r>
      <w:r w:rsidR="00AC1633">
        <w:rPr>
          <w:rFonts w:ascii="Arial" w:hAnsi="Arial" w:cs="Arial"/>
          <w:sz w:val="24"/>
          <w:szCs w:val="24"/>
          <w:lang w:val="en-ZA"/>
        </w:rPr>
        <w:t xml:space="preserve"> In future, the aforementioned pieces of information would have to be provided, in order to be able to develop statistical models that would be capable of generating statistical inferences that would be of use to researches.</w:t>
      </w:r>
    </w:p>
    <w:p w14:paraId="21B66BDA" w14:textId="77777777" w:rsidR="00726BD1" w:rsidRDefault="00904302">
      <w:pPr>
        <w:rPr>
          <w:rFonts w:ascii="Arial" w:hAnsi="Arial" w:cs="Arial"/>
          <w:sz w:val="24"/>
          <w:szCs w:val="24"/>
          <w:lang w:val="en-ZA"/>
        </w:rPr>
      </w:pPr>
      <w:r>
        <w:rPr>
          <w:rFonts w:ascii="Arial" w:hAnsi="Arial" w:cs="Arial"/>
          <w:sz w:val="24"/>
          <w:szCs w:val="24"/>
          <w:lang w:val="en-ZA"/>
        </w:rPr>
        <w:t>The data seemingly only accounted for the adult population, which would not yield any useful inferences for a town. The statistics for the elderly and children would also ideally help mould more accurate inferences for two-tailed tests.</w:t>
      </w:r>
    </w:p>
    <w:p w14:paraId="6DB0BB2D" w14:textId="59CFB3B6" w:rsidR="000F5AF4" w:rsidRPr="00E97E75" w:rsidRDefault="00726BD1">
      <w:pPr>
        <w:rPr>
          <w:rFonts w:ascii="Arial" w:hAnsi="Arial" w:cs="Arial"/>
          <w:sz w:val="24"/>
          <w:szCs w:val="24"/>
          <w:lang w:val="en-ZA"/>
        </w:rPr>
      </w:pPr>
      <w:r>
        <w:rPr>
          <w:rFonts w:ascii="Arial" w:hAnsi="Arial" w:cs="Arial"/>
          <w:sz w:val="24"/>
          <w:szCs w:val="24"/>
          <w:lang w:val="en-ZA"/>
        </w:rPr>
        <w:t>The mean for each population is slightly different and this influences the result for the hypothesis test. Since the youth age for BAME patients is higher, fewer of the patients are more likely to be above the age. In future tests, a standardized age should be used in order to ensure uniformity of results.</w:t>
      </w:r>
      <w:r w:rsidR="00053C8D">
        <w:rPr>
          <w:rFonts w:ascii="Arial" w:hAnsi="Arial" w:cs="Arial"/>
          <w:sz w:val="24"/>
          <w:szCs w:val="24"/>
          <w:lang w:val="en-ZA"/>
        </w:rPr>
        <w:t xml:space="preserve"> </w:t>
      </w:r>
    </w:p>
    <w:p w14:paraId="6DB8492C" w14:textId="18883B66" w:rsidR="00BE5A8C" w:rsidRPr="00E97E75" w:rsidRDefault="00BE5A8C" w:rsidP="00E97E75">
      <w:pPr>
        <w:pStyle w:val="Heading1"/>
        <w:rPr>
          <w:sz w:val="26"/>
          <w:szCs w:val="26"/>
          <w:lang w:val="en-ZA"/>
        </w:rPr>
      </w:pPr>
      <w:bookmarkStart w:id="5" w:name="_Toc70638749"/>
      <w:r w:rsidRPr="00E97E75">
        <w:rPr>
          <w:sz w:val="26"/>
          <w:szCs w:val="26"/>
          <w:lang w:val="en-ZA"/>
        </w:rPr>
        <w:lastRenderedPageBreak/>
        <w:t>Conclusion</w:t>
      </w:r>
      <w:bookmarkEnd w:id="5"/>
    </w:p>
    <w:p w14:paraId="3D5B7ECA" w14:textId="7B82D060" w:rsidR="00BE5A8C" w:rsidRPr="00E97E75" w:rsidRDefault="001F64D4">
      <w:pPr>
        <w:rPr>
          <w:rFonts w:ascii="Arial" w:hAnsi="Arial" w:cs="Arial"/>
          <w:sz w:val="24"/>
          <w:szCs w:val="24"/>
          <w:lang w:val="en-ZA"/>
        </w:rPr>
      </w:pPr>
      <w:r>
        <w:rPr>
          <w:rFonts w:ascii="Arial" w:hAnsi="Arial" w:cs="Arial"/>
          <w:sz w:val="24"/>
          <w:szCs w:val="24"/>
          <w:lang w:val="en-ZA"/>
        </w:rPr>
        <w:t xml:space="preserve">Based on the data provided, hypothesis testing proves that BAME patients have lower youth </w:t>
      </w:r>
      <w:r w:rsidR="004A7D8F">
        <w:rPr>
          <w:rFonts w:ascii="Arial" w:hAnsi="Arial" w:cs="Arial"/>
          <w:sz w:val="24"/>
          <w:szCs w:val="24"/>
          <w:lang w:val="en-ZA"/>
        </w:rPr>
        <w:t xml:space="preserve">COVID-19 </w:t>
      </w:r>
      <w:r>
        <w:rPr>
          <w:rFonts w:ascii="Arial" w:hAnsi="Arial" w:cs="Arial"/>
          <w:sz w:val="24"/>
          <w:szCs w:val="24"/>
          <w:lang w:val="en-ZA"/>
        </w:rPr>
        <w:t>positivity rates in comparison to white patients for an unknown area of unknown demographics.</w:t>
      </w:r>
    </w:p>
    <w:p w14:paraId="1827B08F" w14:textId="7339ECF7" w:rsidR="00BE5A8C" w:rsidRDefault="009B4534" w:rsidP="00E97E75">
      <w:pPr>
        <w:pStyle w:val="Heading1"/>
        <w:rPr>
          <w:sz w:val="26"/>
          <w:szCs w:val="26"/>
          <w:lang w:val="en-ZA"/>
        </w:rPr>
      </w:pPr>
      <w:bookmarkStart w:id="6" w:name="_Toc70638750"/>
      <w:r w:rsidRPr="00E97E75">
        <w:rPr>
          <w:sz w:val="26"/>
          <w:szCs w:val="26"/>
          <w:lang w:val="en-ZA"/>
        </w:rPr>
        <w:t>References</w:t>
      </w:r>
      <w:bookmarkEnd w:id="6"/>
    </w:p>
    <w:p w14:paraId="087C3EB6" w14:textId="77777777" w:rsidR="00340F21" w:rsidRDefault="00340F21" w:rsidP="00340F21">
      <w:pPr>
        <w:pStyle w:val="Bibliography"/>
        <w:ind w:left="720" w:hanging="720"/>
        <w:rPr>
          <w:noProof/>
          <w:sz w:val="24"/>
          <w:szCs w:val="24"/>
        </w:rPr>
      </w:pPr>
      <w:r>
        <w:rPr>
          <w:lang w:val="en-ZA"/>
        </w:rPr>
        <w:fldChar w:fldCharType="begin"/>
      </w:r>
      <w:r>
        <w:rPr>
          <w:lang w:val="en-ZA"/>
        </w:rPr>
        <w:instrText xml:space="preserve"> BIBLIOGRAPHY  \l 7177 </w:instrText>
      </w:r>
      <w:r>
        <w:rPr>
          <w:lang w:val="en-ZA"/>
        </w:rPr>
        <w:fldChar w:fldCharType="separate"/>
      </w:r>
      <w:r>
        <w:rPr>
          <w:noProof/>
        </w:rPr>
        <w:t xml:space="preserve">Anderson, David, Dennis Sweeney, and Thomas Williams. “Hypothesis Tests.” In </w:t>
      </w:r>
      <w:r>
        <w:rPr>
          <w:i/>
          <w:iCs/>
          <w:noProof/>
        </w:rPr>
        <w:t>Essentials of Statistics for Business &amp; Economics</w:t>
      </w:r>
      <w:r>
        <w:rPr>
          <w:noProof/>
        </w:rPr>
        <w:t>, by David Anderson, Dennis Sweeney, &amp; Thomas Williams, 344-391. Mason: Cengage Learning, 2010.</w:t>
      </w:r>
    </w:p>
    <w:p w14:paraId="217E8A29" w14:textId="77777777" w:rsidR="00340F21" w:rsidRDefault="00340F21" w:rsidP="00340F21">
      <w:pPr>
        <w:pStyle w:val="Bibliography"/>
        <w:ind w:left="720" w:hanging="720"/>
        <w:rPr>
          <w:noProof/>
        </w:rPr>
      </w:pPr>
      <w:r>
        <w:rPr>
          <w:noProof/>
        </w:rPr>
        <w:t xml:space="preserve">Minitab Blog Editor. </w:t>
      </w:r>
      <w:r>
        <w:rPr>
          <w:i/>
          <w:iCs/>
          <w:noProof/>
        </w:rPr>
        <w:t>Understanding Hypothesis Tests.</w:t>
      </w:r>
      <w:r>
        <w:rPr>
          <w:noProof/>
        </w:rPr>
        <w:t xml:space="preserve"> 19 March 2015. https://blog-minitab-com.cdn.ampproject.org/v/s/blog.minitab.com/en/adventures-in-statistics-2/understanding-hypothesis-tests-significance-levels-alpha-and-p-values-in-statistics?amp_js_v=a6&amp;amp_gsa=1&amp;hs_amp=true&amp;usqp=mq331AQHKAFQArABIA%3D%3D#aoh=16197376 (accessed April 28, 2021).</w:t>
      </w:r>
    </w:p>
    <w:p w14:paraId="0E8709A9" w14:textId="77777777" w:rsidR="00340F21" w:rsidRDefault="00340F21" w:rsidP="00340F21">
      <w:pPr>
        <w:pStyle w:val="Bibliography"/>
        <w:ind w:left="720" w:hanging="720"/>
        <w:rPr>
          <w:noProof/>
        </w:rPr>
      </w:pPr>
      <w:r>
        <w:rPr>
          <w:noProof/>
        </w:rPr>
        <w:t xml:space="preserve">Quirk, Thomas J. “Two-Group t-test of the Difference of the Means for Independent Groups.” In </w:t>
      </w:r>
      <w:r>
        <w:rPr>
          <w:i/>
          <w:iCs/>
          <w:noProof/>
        </w:rPr>
        <w:t>Excel 2016 in Applied Statisics for High School Students</w:t>
      </w:r>
      <w:r>
        <w:rPr>
          <w:noProof/>
        </w:rPr>
        <w:t>, by Thomas J Quirk, 81-91. St. Louis: Springer International Publishing, 2018.</w:t>
      </w:r>
    </w:p>
    <w:p w14:paraId="6D8A45CC" w14:textId="77777777" w:rsidR="00340F21" w:rsidRDefault="00340F21" w:rsidP="00340F21">
      <w:pPr>
        <w:pStyle w:val="Bibliography"/>
        <w:ind w:left="720" w:hanging="720"/>
        <w:rPr>
          <w:noProof/>
          <w:lang w:val="en-GB"/>
        </w:rPr>
      </w:pPr>
      <w:r>
        <w:rPr>
          <w:noProof/>
          <w:lang w:val="en-GB"/>
        </w:rPr>
        <w:t xml:space="preserve">Wegner, Trevor. “Hypothesis Testing: Comparison between Two Populations.” In </w:t>
      </w:r>
      <w:r>
        <w:rPr>
          <w:i/>
          <w:iCs/>
          <w:noProof/>
          <w:lang w:val="en-GB"/>
        </w:rPr>
        <w:t>Applied Business Statistics</w:t>
      </w:r>
      <w:r>
        <w:rPr>
          <w:noProof/>
          <w:lang w:val="en-GB"/>
        </w:rPr>
        <w:t>, by Trevor Wegner, 234-259. Cape Town: Juta and Company Ltd, 2016.</w:t>
      </w:r>
    </w:p>
    <w:p w14:paraId="1044BA3E" w14:textId="6CA4A628" w:rsidR="00A500E0" w:rsidRPr="00A500E0" w:rsidRDefault="00340F21" w:rsidP="00340F21">
      <w:pPr>
        <w:rPr>
          <w:lang w:val="en-ZA"/>
        </w:rPr>
      </w:pPr>
      <w:r>
        <w:rPr>
          <w:lang w:val="en-ZA"/>
        </w:rPr>
        <w:fldChar w:fldCharType="end"/>
      </w:r>
    </w:p>
    <w:p w14:paraId="6395B60A" w14:textId="15A869C6" w:rsidR="00A500E0" w:rsidRPr="00A500E0" w:rsidRDefault="00A500E0" w:rsidP="00D2519D">
      <w:pPr>
        <w:rPr>
          <w:lang w:val="en-GB"/>
        </w:rPr>
      </w:pPr>
    </w:p>
    <w:sectPr w:rsidR="00A500E0" w:rsidRPr="00A500E0" w:rsidSect="007117A2">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35B6D" w14:textId="77777777" w:rsidR="003C2038" w:rsidRDefault="003C2038" w:rsidP="00A9372A">
      <w:pPr>
        <w:spacing w:after="0" w:line="240" w:lineRule="auto"/>
      </w:pPr>
      <w:r>
        <w:separator/>
      </w:r>
    </w:p>
  </w:endnote>
  <w:endnote w:type="continuationSeparator" w:id="0">
    <w:p w14:paraId="22CA8527" w14:textId="77777777" w:rsidR="003C2038" w:rsidRDefault="003C2038" w:rsidP="00A93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816534"/>
      <w:docPartObj>
        <w:docPartGallery w:val="Page Numbers (Bottom of Page)"/>
        <w:docPartUnique/>
      </w:docPartObj>
    </w:sdtPr>
    <w:sdtEndPr>
      <w:rPr>
        <w:noProof/>
      </w:rPr>
    </w:sdtEndPr>
    <w:sdtContent>
      <w:p w14:paraId="0BFBD035" w14:textId="05D05E62" w:rsidR="00A9372A" w:rsidRDefault="00A937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F761C1" w14:textId="77777777" w:rsidR="00A9372A" w:rsidRDefault="00A937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C75B9" w14:textId="77777777" w:rsidR="003C2038" w:rsidRDefault="003C2038" w:rsidP="00A9372A">
      <w:pPr>
        <w:spacing w:after="0" w:line="240" w:lineRule="auto"/>
      </w:pPr>
      <w:r>
        <w:separator/>
      </w:r>
    </w:p>
  </w:footnote>
  <w:footnote w:type="continuationSeparator" w:id="0">
    <w:p w14:paraId="22C0E63A" w14:textId="77777777" w:rsidR="003C2038" w:rsidRDefault="003C2038" w:rsidP="00A937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C27"/>
    <w:rsid w:val="00031311"/>
    <w:rsid w:val="00033B11"/>
    <w:rsid w:val="00053C8D"/>
    <w:rsid w:val="000906C7"/>
    <w:rsid w:val="000C1B09"/>
    <w:rsid w:val="000D1F70"/>
    <w:rsid w:val="000F5AF4"/>
    <w:rsid w:val="00181D34"/>
    <w:rsid w:val="001A03E7"/>
    <w:rsid w:val="001B2573"/>
    <w:rsid w:val="001D5C62"/>
    <w:rsid w:val="001E6D7D"/>
    <w:rsid w:val="001E6D81"/>
    <w:rsid w:val="001F64D4"/>
    <w:rsid w:val="002701F3"/>
    <w:rsid w:val="003142B7"/>
    <w:rsid w:val="00340F21"/>
    <w:rsid w:val="00362064"/>
    <w:rsid w:val="00381CDD"/>
    <w:rsid w:val="003C2038"/>
    <w:rsid w:val="0042559C"/>
    <w:rsid w:val="00434E86"/>
    <w:rsid w:val="004610C8"/>
    <w:rsid w:val="004A7D8F"/>
    <w:rsid w:val="004D0161"/>
    <w:rsid w:val="004D5B64"/>
    <w:rsid w:val="005209B6"/>
    <w:rsid w:val="005B144A"/>
    <w:rsid w:val="005C3ACD"/>
    <w:rsid w:val="005C6E0F"/>
    <w:rsid w:val="00613186"/>
    <w:rsid w:val="006467B8"/>
    <w:rsid w:val="006A3D6D"/>
    <w:rsid w:val="006B4A37"/>
    <w:rsid w:val="00701480"/>
    <w:rsid w:val="007117A2"/>
    <w:rsid w:val="00726BD1"/>
    <w:rsid w:val="00753CA4"/>
    <w:rsid w:val="007B3E14"/>
    <w:rsid w:val="007C4DC9"/>
    <w:rsid w:val="007D0CB5"/>
    <w:rsid w:val="007D3156"/>
    <w:rsid w:val="007E3257"/>
    <w:rsid w:val="007E3960"/>
    <w:rsid w:val="007E48F9"/>
    <w:rsid w:val="008064DF"/>
    <w:rsid w:val="008A6FCC"/>
    <w:rsid w:val="008B16B5"/>
    <w:rsid w:val="008E6559"/>
    <w:rsid w:val="00904302"/>
    <w:rsid w:val="0091642B"/>
    <w:rsid w:val="00932A3E"/>
    <w:rsid w:val="00996384"/>
    <w:rsid w:val="009B4534"/>
    <w:rsid w:val="009D3205"/>
    <w:rsid w:val="00A1748C"/>
    <w:rsid w:val="00A500E0"/>
    <w:rsid w:val="00A64400"/>
    <w:rsid w:val="00A84A25"/>
    <w:rsid w:val="00A9372A"/>
    <w:rsid w:val="00AB528E"/>
    <w:rsid w:val="00AC1633"/>
    <w:rsid w:val="00AF0927"/>
    <w:rsid w:val="00BE5A8C"/>
    <w:rsid w:val="00C06A4E"/>
    <w:rsid w:val="00CB3701"/>
    <w:rsid w:val="00CD6B3C"/>
    <w:rsid w:val="00D02CAF"/>
    <w:rsid w:val="00D2519D"/>
    <w:rsid w:val="00D62A96"/>
    <w:rsid w:val="00D91C8E"/>
    <w:rsid w:val="00DA4D1A"/>
    <w:rsid w:val="00DC64D9"/>
    <w:rsid w:val="00DD5B51"/>
    <w:rsid w:val="00DD791D"/>
    <w:rsid w:val="00E53A81"/>
    <w:rsid w:val="00E97E75"/>
    <w:rsid w:val="00EE2892"/>
    <w:rsid w:val="00F7193E"/>
    <w:rsid w:val="00F90C27"/>
    <w:rsid w:val="00FB3257"/>
    <w:rsid w:val="00FF5A6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D67D7"/>
  <w15:chartTrackingRefBased/>
  <w15:docId w15:val="{E611B818-2342-4C7C-8DA4-18468F37D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E97E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1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17A2"/>
    <w:rPr>
      <w:rFonts w:eastAsiaTheme="minorEastAsia"/>
      <w:lang w:val="en-US"/>
    </w:rPr>
  </w:style>
  <w:style w:type="paragraph" w:styleId="Header">
    <w:name w:val="header"/>
    <w:basedOn w:val="Normal"/>
    <w:link w:val="HeaderChar"/>
    <w:uiPriority w:val="99"/>
    <w:unhideWhenUsed/>
    <w:rsid w:val="00A93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72A"/>
    <w:rPr>
      <w:lang w:val="en-US"/>
    </w:rPr>
  </w:style>
  <w:style w:type="paragraph" w:styleId="Footer">
    <w:name w:val="footer"/>
    <w:basedOn w:val="Normal"/>
    <w:link w:val="FooterChar"/>
    <w:uiPriority w:val="99"/>
    <w:unhideWhenUsed/>
    <w:rsid w:val="00A93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72A"/>
    <w:rPr>
      <w:lang w:val="en-US"/>
    </w:rPr>
  </w:style>
  <w:style w:type="character" w:customStyle="1" w:styleId="Heading1Char">
    <w:name w:val="Heading 1 Char"/>
    <w:basedOn w:val="DefaultParagraphFont"/>
    <w:link w:val="Heading1"/>
    <w:uiPriority w:val="9"/>
    <w:rsid w:val="00E97E75"/>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461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4610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Caption">
    <w:name w:val="caption"/>
    <w:basedOn w:val="Normal"/>
    <w:next w:val="Normal"/>
    <w:uiPriority w:val="35"/>
    <w:unhideWhenUsed/>
    <w:qFormat/>
    <w:rsid w:val="004610C8"/>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4D5B64"/>
    <w:rPr>
      <w:color w:val="808080"/>
    </w:rPr>
  </w:style>
  <w:style w:type="paragraph" w:styleId="Bibliography">
    <w:name w:val="Bibliography"/>
    <w:basedOn w:val="Normal"/>
    <w:next w:val="Normal"/>
    <w:uiPriority w:val="37"/>
    <w:unhideWhenUsed/>
    <w:rsid w:val="00340F21"/>
  </w:style>
  <w:style w:type="paragraph" w:styleId="TOCHeading">
    <w:name w:val="TOC Heading"/>
    <w:basedOn w:val="Heading1"/>
    <w:next w:val="Normal"/>
    <w:uiPriority w:val="39"/>
    <w:unhideWhenUsed/>
    <w:qFormat/>
    <w:rsid w:val="007E3960"/>
    <w:pPr>
      <w:outlineLvl w:val="9"/>
    </w:pPr>
  </w:style>
  <w:style w:type="paragraph" w:styleId="TOC1">
    <w:name w:val="toc 1"/>
    <w:basedOn w:val="Normal"/>
    <w:next w:val="Normal"/>
    <w:autoRedefine/>
    <w:uiPriority w:val="39"/>
    <w:unhideWhenUsed/>
    <w:rsid w:val="007E3960"/>
    <w:pPr>
      <w:spacing w:after="100"/>
    </w:pPr>
  </w:style>
  <w:style w:type="character" w:styleId="Hyperlink">
    <w:name w:val="Hyperlink"/>
    <w:basedOn w:val="DefaultParagraphFont"/>
    <w:uiPriority w:val="99"/>
    <w:unhideWhenUsed/>
    <w:rsid w:val="007E3960"/>
    <w:rPr>
      <w:color w:val="0563C1" w:themeColor="hyperlink"/>
      <w:u w:val="single"/>
    </w:rPr>
  </w:style>
  <w:style w:type="paragraph" w:styleId="TableofFigures">
    <w:name w:val="table of figures"/>
    <w:basedOn w:val="Normal"/>
    <w:next w:val="Normal"/>
    <w:uiPriority w:val="99"/>
    <w:unhideWhenUsed/>
    <w:rsid w:val="007E396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41764">
      <w:bodyDiv w:val="1"/>
      <w:marLeft w:val="0"/>
      <w:marRight w:val="0"/>
      <w:marTop w:val="0"/>
      <w:marBottom w:val="0"/>
      <w:divBdr>
        <w:top w:val="none" w:sz="0" w:space="0" w:color="auto"/>
        <w:left w:val="none" w:sz="0" w:space="0" w:color="auto"/>
        <w:bottom w:val="none" w:sz="0" w:space="0" w:color="auto"/>
        <w:right w:val="none" w:sz="0" w:space="0" w:color="auto"/>
      </w:divBdr>
    </w:div>
    <w:div w:id="103118673">
      <w:bodyDiv w:val="1"/>
      <w:marLeft w:val="0"/>
      <w:marRight w:val="0"/>
      <w:marTop w:val="0"/>
      <w:marBottom w:val="0"/>
      <w:divBdr>
        <w:top w:val="none" w:sz="0" w:space="0" w:color="auto"/>
        <w:left w:val="none" w:sz="0" w:space="0" w:color="auto"/>
        <w:bottom w:val="none" w:sz="0" w:space="0" w:color="auto"/>
        <w:right w:val="none" w:sz="0" w:space="0" w:color="auto"/>
      </w:divBdr>
    </w:div>
    <w:div w:id="874076952">
      <w:bodyDiv w:val="1"/>
      <w:marLeft w:val="0"/>
      <w:marRight w:val="0"/>
      <w:marTop w:val="0"/>
      <w:marBottom w:val="0"/>
      <w:divBdr>
        <w:top w:val="none" w:sz="0" w:space="0" w:color="auto"/>
        <w:left w:val="none" w:sz="0" w:space="0" w:color="auto"/>
        <w:bottom w:val="none" w:sz="0" w:space="0" w:color="auto"/>
        <w:right w:val="none" w:sz="0" w:space="0" w:color="auto"/>
      </w:divBdr>
    </w:div>
    <w:div w:id="904994029">
      <w:bodyDiv w:val="1"/>
      <w:marLeft w:val="0"/>
      <w:marRight w:val="0"/>
      <w:marTop w:val="0"/>
      <w:marBottom w:val="0"/>
      <w:divBdr>
        <w:top w:val="none" w:sz="0" w:space="0" w:color="auto"/>
        <w:left w:val="none" w:sz="0" w:space="0" w:color="auto"/>
        <w:bottom w:val="none" w:sz="0" w:space="0" w:color="auto"/>
        <w:right w:val="none" w:sz="0" w:space="0" w:color="auto"/>
      </w:divBdr>
    </w:div>
    <w:div w:id="1112016561">
      <w:bodyDiv w:val="1"/>
      <w:marLeft w:val="0"/>
      <w:marRight w:val="0"/>
      <w:marTop w:val="0"/>
      <w:marBottom w:val="0"/>
      <w:divBdr>
        <w:top w:val="none" w:sz="0" w:space="0" w:color="auto"/>
        <w:left w:val="none" w:sz="0" w:space="0" w:color="auto"/>
        <w:bottom w:val="none" w:sz="0" w:space="0" w:color="auto"/>
        <w:right w:val="none" w:sz="0" w:space="0" w:color="auto"/>
      </w:divBdr>
    </w:div>
    <w:div w:id="1121991314">
      <w:bodyDiv w:val="1"/>
      <w:marLeft w:val="0"/>
      <w:marRight w:val="0"/>
      <w:marTop w:val="0"/>
      <w:marBottom w:val="0"/>
      <w:divBdr>
        <w:top w:val="none" w:sz="0" w:space="0" w:color="auto"/>
        <w:left w:val="none" w:sz="0" w:space="0" w:color="auto"/>
        <w:bottom w:val="none" w:sz="0" w:space="0" w:color="auto"/>
        <w:right w:val="none" w:sz="0" w:space="0" w:color="auto"/>
      </w:divBdr>
    </w:div>
    <w:div w:id="1403218914">
      <w:bodyDiv w:val="1"/>
      <w:marLeft w:val="0"/>
      <w:marRight w:val="0"/>
      <w:marTop w:val="0"/>
      <w:marBottom w:val="0"/>
      <w:divBdr>
        <w:top w:val="none" w:sz="0" w:space="0" w:color="auto"/>
        <w:left w:val="none" w:sz="0" w:space="0" w:color="auto"/>
        <w:bottom w:val="none" w:sz="0" w:space="0" w:color="auto"/>
        <w:right w:val="none" w:sz="0" w:space="0" w:color="auto"/>
      </w:divBdr>
    </w:div>
    <w:div w:id="1592810946">
      <w:bodyDiv w:val="1"/>
      <w:marLeft w:val="0"/>
      <w:marRight w:val="0"/>
      <w:marTop w:val="0"/>
      <w:marBottom w:val="0"/>
      <w:divBdr>
        <w:top w:val="none" w:sz="0" w:space="0" w:color="auto"/>
        <w:left w:val="none" w:sz="0" w:space="0" w:color="auto"/>
        <w:bottom w:val="none" w:sz="0" w:space="0" w:color="auto"/>
        <w:right w:val="none" w:sz="0" w:space="0" w:color="auto"/>
      </w:divBdr>
    </w:div>
    <w:div w:id="202585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3.emf"/><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Nthabeleng\Desktop\Order%2082553631\Order%2082553631%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thabeleng\Desktop\Order%2082553631\Order%2082553631%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Nthabeleng\Desktop\Order%2082553631\Order%2082553631%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Nthabeleng\Desktop\Order%2082553631\Order%2082553631%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Nthabeleng\Desktop\Order%2082553631\Order%2082553631%20Workshee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Age group per ethnicity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White Patients</c:v>
          </c:tx>
          <c:spPr>
            <a:solidFill>
              <a:schemeClr val="accent6"/>
            </a:solidFill>
            <a:ln>
              <a:noFill/>
            </a:ln>
            <a:effectLst/>
          </c:spPr>
          <c:invertIfNegative val="0"/>
          <c:cat>
            <c:strRef>
              <c:f>Main!$E$4:$E$7</c:f>
              <c:strCache>
                <c:ptCount val="4"/>
                <c:pt idx="0">
                  <c:v>20-29</c:v>
                </c:pt>
                <c:pt idx="1">
                  <c:v>30-39</c:v>
                </c:pt>
                <c:pt idx="2">
                  <c:v>40-50</c:v>
                </c:pt>
                <c:pt idx="3">
                  <c:v>&gt;50</c:v>
                </c:pt>
              </c:strCache>
            </c:strRef>
          </c:cat>
          <c:val>
            <c:numRef>
              <c:f>Main!$F$4:$F$7</c:f>
              <c:numCache>
                <c:formatCode>General</c:formatCode>
                <c:ptCount val="4"/>
                <c:pt idx="0">
                  <c:v>13</c:v>
                </c:pt>
                <c:pt idx="1">
                  <c:v>16</c:v>
                </c:pt>
                <c:pt idx="2">
                  <c:v>20</c:v>
                </c:pt>
                <c:pt idx="3">
                  <c:v>1</c:v>
                </c:pt>
              </c:numCache>
            </c:numRef>
          </c:val>
          <c:extLst>
            <c:ext xmlns:c16="http://schemas.microsoft.com/office/drawing/2014/chart" uri="{C3380CC4-5D6E-409C-BE32-E72D297353CC}">
              <c16:uniqueId val="{00000000-CDA9-41CD-9CDC-F8A17833B463}"/>
            </c:ext>
          </c:extLst>
        </c:ser>
        <c:ser>
          <c:idx val="1"/>
          <c:order val="1"/>
          <c:tx>
            <c:v>BAME Patients</c:v>
          </c:tx>
          <c:spPr>
            <a:solidFill>
              <a:schemeClr val="accent5"/>
            </a:solidFill>
            <a:ln>
              <a:noFill/>
            </a:ln>
            <a:effectLst/>
          </c:spPr>
          <c:invertIfNegative val="0"/>
          <c:cat>
            <c:strRef>
              <c:f>Main!$E$4:$E$7</c:f>
              <c:strCache>
                <c:ptCount val="4"/>
                <c:pt idx="0">
                  <c:v>20-29</c:v>
                </c:pt>
                <c:pt idx="1">
                  <c:v>30-39</c:v>
                </c:pt>
                <c:pt idx="2">
                  <c:v>40-50</c:v>
                </c:pt>
                <c:pt idx="3">
                  <c:v>&gt;50</c:v>
                </c:pt>
              </c:strCache>
            </c:strRef>
          </c:cat>
          <c:val>
            <c:numRef>
              <c:f>Main!$G$4:$G$7</c:f>
              <c:numCache>
                <c:formatCode>General</c:formatCode>
                <c:ptCount val="4"/>
                <c:pt idx="0">
                  <c:v>12</c:v>
                </c:pt>
                <c:pt idx="1">
                  <c:v>15</c:v>
                </c:pt>
                <c:pt idx="2">
                  <c:v>23</c:v>
                </c:pt>
                <c:pt idx="3">
                  <c:v>0</c:v>
                </c:pt>
              </c:numCache>
            </c:numRef>
          </c:val>
          <c:extLst>
            <c:ext xmlns:c16="http://schemas.microsoft.com/office/drawing/2014/chart" uri="{C3380CC4-5D6E-409C-BE32-E72D297353CC}">
              <c16:uniqueId val="{00000001-CDA9-41CD-9CDC-F8A17833B463}"/>
            </c:ext>
          </c:extLst>
        </c:ser>
        <c:dLbls>
          <c:showLegendKey val="0"/>
          <c:showVal val="0"/>
          <c:showCatName val="0"/>
          <c:showSerName val="0"/>
          <c:showPercent val="0"/>
          <c:showBubbleSize val="0"/>
        </c:dLbls>
        <c:gapWidth val="150"/>
        <c:axId val="715196376"/>
        <c:axId val="715196704"/>
      </c:barChart>
      <c:catAx>
        <c:axId val="7151963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Age (years)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196704"/>
        <c:crosses val="autoZero"/>
        <c:auto val="1"/>
        <c:lblAlgn val="ctr"/>
        <c:lblOffset val="100"/>
        <c:noMultiLvlLbl val="0"/>
      </c:catAx>
      <c:valAx>
        <c:axId val="715196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patients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519637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v>20-29 year old patients</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D2B-4F5C-AF45-1A6B82BC588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D2B-4F5C-AF45-1A6B82BC588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Main!$F$3:$G$3</c:f>
              <c:strCache>
                <c:ptCount val="2"/>
                <c:pt idx="0">
                  <c:v>White</c:v>
                </c:pt>
                <c:pt idx="1">
                  <c:v>BAME</c:v>
                </c:pt>
              </c:strCache>
            </c:strRef>
          </c:cat>
          <c:val>
            <c:numRef>
              <c:f>Main!$F$4:$G$4</c:f>
              <c:numCache>
                <c:formatCode>General</c:formatCode>
                <c:ptCount val="2"/>
                <c:pt idx="0">
                  <c:v>13</c:v>
                </c:pt>
                <c:pt idx="1">
                  <c:v>12</c:v>
                </c:pt>
              </c:numCache>
            </c:numRef>
          </c:val>
          <c:extLst>
            <c:ext xmlns:c16="http://schemas.microsoft.com/office/drawing/2014/chart" uri="{C3380CC4-5D6E-409C-BE32-E72D297353CC}">
              <c16:uniqueId val="{00000004-2D2B-4F5C-AF45-1A6B82BC588D}"/>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v>30-39 year old patients</c:v>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D08F-406B-86CD-4BC99DAAF756}"/>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D08F-406B-86CD-4BC99DAAF75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Main!$F$3:$G$3</c:f>
              <c:strCache>
                <c:ptCount val="2"/>
                <c:pt idx="0">
                  <c:v>White</c:v>
                </c:pt>
                <c:pt idx="1">
                  <c:v>BAME</c:v>
                </c:pt>
              </c:strCache>
            </c:strRef>
          </c:cat>
          <c:val>
            <c:numRef>
              <c:f>Main!$F$5:$G$5</c:f>
              <c:numCache>
                <c:formatCode>General</c:formatCode>
                <c:ptCount val="2"/>
                <c:pt idx="0">
                  <c:v>16</c:v>
                </c:pt>
                <c:pt idx="1">
                  <c:v>15</c:v>
                </c:pt>
              </c:numCache>
            </c:numRef>
          </c:val>
          <c:extLst>
            <c:ext xmlns:c16="http://schemas.microsoft.com/office/drawing/2014/chart" uri="{C3380CC4-5D6E-409C-BE32-E72D297353CC}">
              <c16:uniqueId val="{00000004-D08F-406B-86CD-4BC99DAAF756}"/>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v>40-50 year old patients</c:v>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1-7644-456E-BA53-D7D981C8FD75}"/>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7644-456E-BA53-D7D981C8FD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Main!$F$3:$G$3</c:f>
              <c:strCache>
                <c:ptCount val="2"/>
                <c:pt idx="0">
                  <c:v>White</c:v>
                </c:pt>
                <c:pt idx="1">
                  <c:v>BAME</c:v>
                </c:pt>
              </c:strCache>
            </c:strRef>
          </c:cat>
          <c:val>
            <c:numRef>
              <c:f>Main!$F$6:$G$6</c:f>
              <c:numCache>
                <c:formatCode>General</c:formatCode>
                <c:ptCount val="2"/>
                <c:pt idx="0">
                  <c:v>20</c:v>
                </c:pt>
                <c:pt idx="1">
                  <c:v>23</c:v>
                </c:pt>
              </c:numCache>
            </c:numRef>
          </c:val>
          <c:extLst>
            <c:ext xmlns:c16="http://schemas.microsoft.com/office/drawing/2014/chart" uri="{C3380CC4-5D6E-409C-BE32-E72D297353CC}">
              <c16:uniqueId val="{00000004-7644-456E-BA53-D7D981C8FD75}"/>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v>Below mean age(youth)</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68A-42E6-957E-AA4D0FB33B4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68A-42E6-957E-AA4D0FB33B4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TRUTH!$B$1:$C$1</c:f>
              <c:strCache>
                <c:ptCount val="2"/>
                <c:pt idx="0">
                  <c:v>White</c:v>
                </c:pt>
                <c:pt idx="1">
                  <c:v>BAME</c:v>
                </c:pt>
              </c:strCache>
            </c:strRef>
          </c:cat>
          <c:val>
            <c:numRef>
              <c:f>TRUTH!$B$5:$C$5</c:f>
              <c:numCache>
                <c:formatCode>0.00</c:formatCode>
                <c:ptCount val="2"/>
                <c:pt idx="0">
                  <c:v>48.979591836734691</c:v>
                </c:pt>
                <c:pt idx="1">
                  <c:v>48</c:v>
                </c:pt>
              </c:numCache>
            </c:numRef>
          </c:val>
          <c:extLst>
            <c:ext xmlns:c16="http://schemas.microsoft.com/office/drawing/2014/chart" uri="{C3380CC4-5D6E-409C-BE32-E72D297353CC}">
              <c16:uniqueId val="{00000004-868A-42E6-957E-AA4D0FB33B47}"/>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027D09DCA214EBDAC913B7F63EB4B9E"/>
        <w:category>
          <w:name w:val="General"/>
          <w:gallery w:val="placeholder"/>
        </w:category>
        <w:types>
          <w:type w:val="bbPlcHdr"/>
        </w:types>
        <w:behaviors>
          <w:behavior w:val="content"/>
        </w:behaviors>
        <w:guid w:val="{B4CEB843-4E68-4058-8F7D-761E5C2E5F93}"/>
      </w:docPartPr>
      <w:docPartBody>
        <w:p w:rsidR="00622D44" w:rsidRDefault="00A3395F" w:rsidP="00A3395F">
          <w:pPr>
            <w:pStyle w:val="5027D09DCA214EBDAC913B7F63EB4B9E"/>
          </w:pPr>
          <w:r>
            <w:rPr>
              <w:color w:val="2F5496" w:themeColor="accent1" w:themeShade="BF"/>
              <w:sz w:val="24"/>
              <w:szCs w:val="24"/>
            </w:rPr>
            <w:t>[Company name]</w:t>
          </w:r>
        </w:p>
      </w:docPartBody>
    </w:docPart>
    <w:docPart>
      <w:docPartPr>
        <w:name w:val="0826A0B6F16644B6972150D1A195EEAF"/>
        <w:category>
          <w:name w:val="General"/>
          <w:gallery w:val="placeholder"/>
        </w:category>
        <w:types>
          <w:type w:val="bbPlcHdr"/>
        </w:types>
        <w:behaviors>
          <w:behavior w:val="content"/>
        </w:behaviors>
        <w:guid w:val="{99F0239A-B80C-419D-89BC-13A78EFCBE30}"/>
      </w:docPartPr>
      <w:docPartBody>
        <w:p w:rsidR="00622D44" w:rsidRDefault="00A3395F" w:rsidP="00A3395F">
          <w:pPr>
            <w:pStyle w:val="0826A0B6F16644B6972150D1A195EEAF"/>
          </w:pPr>
          <w:r>
            <w:rPr>
              <w:rFonts w:asciiTheme="majorHAnsi" w:eastAsiaTheme="majorEastAsia" w:hAnsiTheme="majorHAnsi" w:cstheme="majorBidi"/>
              <w:color w:val="4472C4" w:themeColor="accent1"/>
              <w:sz w:val="88"/>
              <w:szCs w:val="88"/>
            </w:rPr>
            <w:t>[Document title]</w:t>
          </w:r>
        </w:p>
      </w:docPartBody>
    </w:docPart>
    <w:docPart>
      <w:docPartPr>
        <w:name w:val="95ADA01FBE514B94A7B6B42E584607B1"/>
        <w:category>
          <w:name w:val="General"/>
          <w:gallery w:val="placeholder"/>
        </w:category>
        <w:types>
          <w:type w:val="bbPlcHdr"/>
        </w:types>
        <w:behaviors>
          <w:behavior w:val="content"/>
        </w:behaviors>
        <w:guid w:val="{A0D2D6EB-6F34-4B6E-B950-87E8672B8FCA}"/>
      </w:docPartPr>
      <w:docPartBody>
        <w:p w:rsidR="00622D44" w:rsidRDefault="00A3395F" w:rsidP="00A3395F">
          <w:pPr>
            <w:pStyle w:val="95ADA01FBE514B94A7B6B42E584607B1"/>
          </w:pPr>
          <w:r>
            <w:rPr>
              <w:color w:val="2F5496" w:themeColor="accent1" w:themeShade="BF"/>
              <w:sz w:val="24"/>
              <w:szCs w:val="24"/>
            </w:rPr>
            <w:t>[Document subtitle]</w:t>
          </w:r>
        </w:p>
      </w:docPartBody>
    </w:docPart>
    <w:docPart>
      <w:docPartPr>
        <w:name w:val="587A830D435A4AE587047E03F4668485"/>
        <w:category>
          <w:name w:val="General"/>
          <w:gallery w:val="placeholder"/>
        </w:category>
        <w:types>
          <w:type w:val="bbPlcHdr"/>
        </w:types>
        <w:behaviors>
          <w:behavior w:val="content"/>
        </w:behaviors>
        <w:guid w:val="{02C1DDDB-F89F-47FE-925C-A1F7D51B0716}"/>
      </w:docPartPr>
      <w:docPartBody>
        <w:p w:rsidR="00622D44" w:rsidRDefault="00A3395F" w:rsidP="00A3395F">
          <w:pPr>
            <w:pStyle w:val="587A830D435A4AE587047E03F4668485"/>
          </w:pPr>
          <w:r>
            <w:rPr>
              <w:color w:val="4472C4" w:themeColor="accent1"/>
              <w:sz w:val="28"/>
              <w:szCs w:val="28"/>
            </w:rPr>
            <w:t>[Author name]</w:t>
          </w:r>
        </w:p>
      </w:docPartBody>
    </w:docPart>
    <w:docPart>
      <w:docPartPr>
        <w:name w:val="884E69B6662447848B4D463167DB87D5"/>
        <w:category>
          <w:name w:val="General"/>
          <w:gallery w:val="placeholder"/>
        </w:category>
        <w:types>
          <w:type w:val="bbPlcHdr"/>
        </w:types>
        <w:behaviors>
          <w:behavior w:val="content"/>
        </w:behaviors>
        <w:guid w:val="{FA2051EB-9A38-46D0-AD82-446D16056E5B}"/>
      </w:docPartPr>
      <w:docPartBody>
        <w:p w:rsidR="00622D44" w:rsidRDefault="00A3395F" w:rsidP="00A3395F">
          <w:pPr>
            <w:pStyle w:val="884E69B6662447848B4D463167DB87D5"/>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95F"/>
    <w:rsid w:val="0020512E"/>
    <w:rsid w:val="00622D44"/>
    <w:rsid w:val="006241FB"/>
    <w:rsid w:val="00695333"/>
    <w:rsid w:val="00A3395F"/>
    <w:rsid w:val="00A66EB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27D09DCA214EBDAC913B7F63EB4B9E">
    <w:name w:val="5027D09DCA214EBDAC913B7F63EB4B9E"/>
    <w:rsid w:val="00A3395F"/>
  </w:style>
  <w:style w:type="paragraph" w:customStyle="1" w:styleId="0826A0B6F16644B6972150D1A195EEAF">
    <w:name w:val="0826A0B6F16644B6972150D1A195EEAF"/>
    <w:rsid w:val="00A3395F"/>
  </w:style>
  <w:style w:type="paragraph" w:customStyle="1" w:styleId="95ADA01FBE514B94A7B6B42E584607B1">
    <w:name w:val="95ADA01FBE514B94A7B6B42E584607B1"/>
    <w:rsid w:val="00A3395F"/>
  </w:style>
  <w:style w:type="paragraph" w:customStyle="1" w:styleId="587A830D435A4AE587047E03F4668485">
    <w:name w:val="587A830D435A4AE587047E03F4668485"/>
    <w:rsid w:val="00A3395F"/>
  </w:style>
  <w:style w:type="paragraph" w:customStyle="1" w:styleId="884E69B6662447848B4D463167DB87D5">
    <w:name w:val="884E69B6662447848B4D463167DB87D5"/>
    <w:rsid w:val="00A3395F"/>
  </w:style>
  <w:style w:type="character" w:styleId="PlaceholderText">
    <w:name w:val="Placeholder Text"/>
    <w:basedOn w:val="DefaultParagraphFont"/>
    <w:uiPriority w:val="99"/>
    <w:semiHidden/>
    <w:rsid w:val="00622D4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TURABIAN.XSL" StyleName="Turabian" Version="6">
  <b:Source>
    <b:Tag>Weg16</b:Tag>
    <b:SourceType>BookSection</b:SourceType>
    <b:Guid>{D3742D03-B211-47EB-AA0A-718ACAB61D60}</b:Guid>
    <b:Title>Hypothesis Testing: Comparison between Two Populations</b:Title>
    <b:Year>2016</b:Year>
    <b:Pages>234-259</b:Pages>
    <b:LCID>en-GB</b:LCID>
    <b:BookTitle>Applied Business Statistics</b:BookTitle>
    <b:City>Cape Town</b:City>
    <b:Publisher>Juta and Company Ltd</b:Publisher>
    <b:Author>
      <b:Author>
        <b:NameList>
          <b:Person>
            <b:Last>Wegner</b:Last>
            <b:First>Trevor</b:First>
          </b:Person>
        </b:NameList>
      </b:Author>
      <b:BookAuthor>
        <b:NameList>
          <b:Person>
            <b:Last>Wegner</b:Last>
            <b:First>Trevor</b:First>
          </b:Person>
        </b:NameList>
      </b:BookAuthor>
    </b:Author>
    <b:RefOrder>1</b:RefOrder>
  </b:Source>
  <b:Source>
    <b:Tag>Qui18</b:Tag>
    <b:SourceType>BookSection</b:SourceType>
    <b:Guid>{E4CFBF87-18F8-4E92-A770-A885F28F8A1F}</b:Guid>
    <b:Title>Two-Group t-test of the Difference of the Means for Independent Groups</b:Title>
    <b:BookTitle>Excel 2016 in Applied Statisics for High School Students</b:BookTitle>
    <b:Year>2018</b:Year>
    <b:Pages>81-91</b:Pages>
    <b:City>St. Louis</b:City>
    <b:Publisher>Springer International Publishing</b:Publisher>
    <b:Author>
      <b:Author>
        <b:NameList>
          <b:Person>
            <b:Last>Quirk</b:Last>
            <b:Middle>J</b:Middle>
            <b:First>Thomas</b:First>
          </b:Person>
        </b:NameList>
      </b:Author>
      <b:BookAuthor>
        <b:NameList>
          <b:Person>
            <b:Last>Quirk</b:Last>
            <b:First>Thomas</b:First>
            <b:Middle>J</b:Middle>
          </b:Person>
        </b:NameList>
      </b:BookAuthor>
    </b:Author>
    <b:RefOrder>2</b:RefOrder>
  </b:Source>
  <b:Source>
    <b:Tag>And10</b:Tag>
    <b:SourceType>BookSection</b:SourceType>
    <b:Guid>{4CA1B8E8-5E85-4202-B518-D823CE5E4729}</b:Guid>
    <b:Title>Hypothesis Tests</b:Title>
    <b:BookTitle>Essentials of Statistics for Business &amp; Economics</b:BookTitle>
    <b:Year>2010</b:Year>
    <b:Pages>344-391</b:Pages>
    <b:City>Mason</b:City>
    <b:Publisher>Cengage Learning</b:Publisher>
    <b:Author>
      <b:BookAuthor>
        <b:NameList>
          <b:Person>
            <b:Last>Anderson</b:Last>
            <b:First>David</b:First>
          </b:Person>
          <b:Person>
            <b:Last>Sweeney</b:Last>
            <b:First>Dennis</b:First>
          </b:Person>
          <b:Person>
            <b:Last>Williams</b:Last>
            <b:First>Thomas</b:First>
          </b:Person>
        </b:NameList>
      </b:BookAuthor>
      <b:Author>
        <b:NameList>
          <b:Person>
            <b:Last>Anderson</b:Last>
            <b:First>David</b:First>
          </b:Person>
          <b:Person>
            <b:Last>Sweeney</b:Last>
            <b:First>Dennis</b:First>
          </b:Person>
          <b:Person>
            <b:Last>Williams</b:Last>
            <b:First>Thomas</b:First>
          </b:Person>
        </b:NameList>
      </b:Author>
    </b:Author>
    <b:RefOrder>3</b:RefOrder>
  </b:Source>
  <b:Source>
    <b:Tag>Min15</b:Tag>
    <b:SourceType>InternetSite</b:SourceType>
    <b:Guid>{91C42D42-3DED-46C3-8052-2B4216DA7AD0}</b:Guid>
    <b:Author>
      <b:Author>
        <b:Corporate>Minitab Blog Editor</b:Corporate>
      </b:Author>
    </b:Author>
    <b:Title>Understanding Hypothesis Tests</b:Title>
    <b:Year>2015</b:Year>
    <b:Month>March</b:Month>
    <b:Day>19</b:Day>
    <b:YearAccessed>2021</b:YearAccessed>
    <b:MonthAccessed>April</b:MonthAccessed>
    <b:DayAccessed>28</b:DayAccessed>
    <b:URL>https://blog-minitab-com.cdn.ampproject.org/v/s/blog.minitab.com/en/adventures-in-statistics-2/understanding-hypothesis-tests-significance-levels-alpha-and-p-values-in-statistics?amp_js_v=a6&amp;amp_gsa=1&amp;hs_amp=true&amp;usqp=mq331AQHKAFQArABIA%3D%3D#aoh=16197376</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E63763-F5C4-429C-BC9C-F8EAFC9D8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11</Pages>
  <Words>1647</Words>
  <Characters>8955</Characters>
  <Application>Microsoft Office Word</Application>
  <DocSecurity>0</DocSecurity>
  <Lines>372</Lines>
  <Paragraphs>220</Paragraphs>
  <ScaleCrop>false</ScaleCrop>
  <HeadingPairs>
    <vt:vector size="2" baseType="variant">
      <vt:variant>
        <vt:lpstr>Title</vt:lpstr>
      </vt:variant>
      <vt:variant>
        <vt:i4>1</vt:i4>
      </vt:variant>
    </vt:vector>
  </HeadingPairs>
  <TitlesOfParts>
    <vt:vector size="1" baseType="lpstr">
      <vt:lpstr/>
    </vt:vector>
  </TitlesOfParts>
  <Company>BSc Cloud Computing</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and Visualisation Assignment</dc:title>
  <dc:subject>University of Wales</dc:subject>
  <dc:creator>Marian-Catalin Leftarache (2014677)</dc:creator>
  <cp:keywords/>
  <dc:description/>
  <cp:lastModifiedBy>Marian-Catalin Leftarache (2014677)</cp:lastModifiedBy>
  <cp:revision>83</cp:revision>
  <dcterms:created xsi:type="dcterms:W3CDTF">2021-04-27T21:20:00Z</dcterms:created>
  <dcterms:modified xsi:type="dcterms:W3CDTF">2021-04-30T08:44:00Z</dcterms:modified>
</cp:coreProperties>
</file>