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A40AD" w14:textId="77777777" w:rsidR="00A650CF" w:rsidRPr="00A650CF" w:rsidRDefault="00A650CF">
      <w:r w:rsidRPr="00A650CF">
        <w:t>Student Name: Tyler Williamson</w:t>
      </w:r>
    </w:p>
    <w:p w14:paraId="50DFF155" w14:textId="77777777" w:rsidR="00A650CF" w:rsidRPr="00A650CF" w:rsidRDefault="00A650C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A650CF" w14:paraId="16DAD039" w14:textId="77777777" w:rsidTr="00A650CF">
        <w:tc>
          <w:tcPr>
            <w:tcW w:w="3008" w:type="dxa"/>
            <w:shd w:val="clear" w:color="auto" w:fill="auto"/>
          </w:tcPr>
          <w:p w14:paraId="3A3A2478" w14:textId="77777777" w:rsidR="00A650CF" w:rsidRDefault="00A650CF">
            <w:r>
              <w:t>Engagement with Literature Skills</w:t>
            </w:r>
          </w:p>
        </w:tc>
        <w:tc>
          <w:tcPr>
            <w:tcW w:w="3009" w:type="dxa"/>
            <w:shd w:val="clear" w:color="auto" w:fill="auto"/>
          </w:tcPr>
          <w:p w14:paraId="6395DA38" w14:textId="77777777" w:rsidR="00A650CF" w:rsidRDefault="00A650CF">
            <w:r>
              <w:t>12</w:t>
            </w:r>
          </w:p>
        </w:tc>
        <w:tc>
          <w:tcPr>
            <w:tcW w:w="3009" w:type="dxa"/>
            <w:shd w:val="clear" w:color="auto" w:fill="auto"/>
          </w:tcPr>
          <w:p w14:paraId="06E19341" w14:textId="77777777" w:rsidR="00A650CF" w:rsidRDefault="00A650CF">
            <w:r>
              <w:t>20</w:t>
            </w:r>
          </w:p>
        </w:tc>
      </w:tr>
      <w:tr w:rsidR="00A650CF" w14:paraId="5457A4BB" w14:textId="77777777" w:rsidTr="00A650CF">
        <w:tc>
          <w:tcPr>
            <w:tcW w:w="3008" w:type="dxa"/>
            <w:shd w:val="clear" w:color="auto" w:fill="auto"/>
          </w:tcPr>
          <w:p w14:paraId="6372E99B" w14:textId="77777777" w:rsidR="00A650CF" w:rsidRDefault="00A650CF">
            <w:r>
              <w:t>Knowledge and Understanding Skills</w:t>
            </w:r>
          </w:p>
        </w:tc>
        <w:tc>
          <w:tcPr>
            <w:tcW w:w="3009" w:type="dxa"/>
            <w:shd w:val="clear" w:color="auto" w:fill="auto"/>
          </w:tcPr>
          <w:p w14:paraId="4A78C36A" w14:textId="77777777" w:rsidR="00A650CF" w:rsidRDefault="00A650CF">
            <w:r>
              <w:t>24</w:t>
            </w:r>
          </w:p>
        </w:tc>
        <w:tc>
          <w:tcPr>
            <w:tcW w:w="3009" w:type="dxa"/>
            <w:shd w:val="clear" w:color="auto" w:fill="auto"/>
          </w:tcPr>
          <w:p w14:paraId="15ED86C3" w14:textId="77777777" w:rsidR="00A650CF" w:rsidRDefault="00A650CF">
            <w:r>
              <w:t>30</w:t>
            </w:r>
          </w:p>
        </w:tc>
      </w:tr>
      <w:tr w:rsidR="00A650CF" w14:paraId="5EE4D21E" w14:textId="77777777" w:rsidTr="00A650CF">
        <w:tc>
          <w:tcPr>
            <w:tcW w:w="3008" w:type="dxa"/>
            <w:shd w:val="clear" w:color="auto" w:fill="auto"/>
          </w:tcPr>
          <w:p w14:paraId="4157751F" w14:textId="77777777" w:rsidR="00A650CF" w:rsidRDefault="00A650CF">
            <w:r>
              <w:t>Cognitive and Intellectual Skills</w:t>
            </w:r>
          </w:p>
        </w:tc>
        <w:tc>
          <w:tcPr>
            <w:tcW w:w="3009" w:type="dxa"/>
            <w:shd w:val="clear" w:color="auto" w:fill="auto"/>
          </w:tcPr>
          <w:p w14:paraId="53350246" w14:textId="77777777" w:rsidR="00A650CF" w:rsidRDefault="00A650CF">
            <w:r>
              <w:t>14</w:t>
            </w:r>
          </w:p>
        </w:tc>
        <w:tc>
          <w:tcPr>
            <w:tcW w:w="3009" w:type="dxa"/>
            <w:shd w:val="clear" w:color="auto" w:fill="auto"/>
          </w:tcPr>
          <w:p w14:paraId="33A5135E" w14:textId="77777777" w:rsidR="00A650CF" w:rsidRDefault="00A650CF">
            <w:r>
              <w:t>15</w:t>
            </w:r>
          </w:p>
        </w:tc>
      </w:tr>
      <w:tr w:rsidR="00A650CF" w14:paraId="12F0EF44" w14:textId="77777777" w:rsidTr="00A650CF">
        <w:tc>
          <w:tcPr>
            <w:tcW w:w="3008" w:type="dxa"/>
            <w:shd w:val="clear" w:color="auto" w:fill="auto"/>
          </w:tcPr>
          <w:p w14:paraId="0B5DA1FE" w14:textId="77777777" w:rsidR="00A650CF" w:rsidRDefault="00A650CF">
            <w:r>
              <w:t>Practical Application Skills</w:t>
            </w:r>
          </w:p>
        </w:tc>
        <w:tc>
          <w:tcPr>
            <w:tcW w:w="3009" w:type="dxa"/>
            <w:shd w:val="clear" w:color="auto" w:fill="auto"/>
          </w:tcPr>
          <w:p w14:paraId="221C3FA1" w14:textId="77777777" w:rsidR="00A650CF" w:rsidRDefault="00A650CF">
            <w:r>
              <w:t>22</w:t>
            </w:r>
          </w:p>
        </w:tc>
        <w:tc>
          <w:tcPr>
            <w:tcW w:w="3009" w:type="dxa"/>
            <w:shd w:val="clear" w:color="auto" w:fill="auto"/>
          </w:tcPr>
          <w:p w14:paraId="30C1B95D" w14:textId="77777777" w:rsidR="00A650CF" w:rsidRDefault="00A650CF">
            <w:r>
              <w:t>25</w:t>
            </w:r>
          </w:p>
        </w:tc>
      </w:tr>
      <w:tr w:rsidR="00A650CF" w14:paraId="62BA18C0" w14:textId="77777777" w:rsidTr="00A650CF">
        <w:tc>
          <w:tcPr>
            <w:tcW w:w="3008" w:type="dxa"/>
            <w:shd w:val="clear" w:color="auto" w:fill="auto"/>
          </w:tcPr>
          <w:p w14:paraId="4017CC4F" w14:textId="77777777" w:rsidR="00A650CF" w:rsidRDefault="00A650CF">
            <w:r>
              <w:t>Transferable Skills for Life and Professional Practice</w:t>
            </w:r>
          </w:p>
        </w:tc>
        <w:tc>
          <w:tcPr>
            <w:tcW w:w="3009" w:type="dxa"/>
            <w:shd w:val="clear" w:color="auto" w:fill="auto"/>
          </w:tcPr>
          <w:p w14:paraId="6C05CCE9" w14:textId="77777777" w:rsidR="00A650CF" w:rsidRDefault="00A650CF">
            <w:r>
              <w:t>8</w:t>
            </w:r>
          </w:p>
        </w:tc>
        <w:tc>
          <w:tcPr>
            <w:tcW w:w="3009" w:type="dxa"/>
            <w:shd w:val="clear" w:color="auto" w:fill="auto"/>
          </w:tcPr>
          <w:p w14:paraId="3592FB29" w14:textId="77777777" w:rsidR="00A650CF" w:rsidRDefault="00A650CF">
            <w:r>
              <w:t>10</w:t>
            </w:r>
          </w:p>
        </w:tc>
      </w:tr>
      <w:tr w:rsidR="00A650CF" w14:paraId="184EB9DE" w14:textId="77777777" w:rsidTr="00A650CF">
        <w:tc>
          <w:tcPr>
            <w:tcW w:w="3008" w:type="dxa"/>
            <w:shd w:val="clear" w:color="auto" w:fill="auto"/>
          </w:tcPr>
          <w:p w14:paraId="18547B2F" w14:textId="77777777" w:rsidR="00A650CF" w:rsidRDefault="00A650CF">
            <w:r>
              <w:t>TOTAL MARKS</w:t>
            </w:r>
          </w:p>
        </w:tc>
        <w:tc>
          <w:tcPr>
            <w:tcW w:w="3009" w:type="dxa"/>
            <w:shd w:val="clear" w:color="auto" w:fill="auto"/>
          </w:tcPr>
          <w:p w14:paraId="7C067018" w14:textId="77777777" w:rsidR="00A650CF" w:rsidRDefault="00A650CF">
            <w:r>
              <w:t>80</w:t>
            </w:r>
          </w:p>
        </w:tc>
        <w:tc>
          <w:tcPr>
            <w:tcW w:w="3009" w:type="dxa"/>
            <w:shd w:val="clear" w:color="auto" w:fill="auto"/>
          </w:tcPr>
          <w:p w14:paraId="1E074780" w14:textId="77777777" w:rsidR="00A650CF" w:rsidRDefault="00A650CF">
            <w:r>
              <w:t>100</w:t>
            </w:r>
          </w:p>
        </w:tc>
      </w:tr>
    </w:tbl>
    <w:p w14:paraId="1F3D2E40" w14:textId="77777777" w:rsidR="00A650CF" w:rsidRDefault="00A650CF"/>
    <w:p w14:paraId="0924145C" w14:textId="77777777" w:rsidR="00A650CF" w:rsidRDefault="00A650CF"/>
    <w:p w14:paraId="482DCF5C" w14:textId="77777777" w:rsidR="00A650CF" w:rsidRDefault="00A650CF">
      <w:r>
        <w:t>Engagement with Literature Skills</w:t>
      </w:r>
    </w:p>
    <w:p w14:paraId="2078D045" w14:textId="77777777" w:rsidR="00A650CF" w:rsidRDefault="00A650CF">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55DAA45B" w14:textId="77777777" w:rsidR="00A650CF" w:rsidRDefault="00A650CF">
      <w:pPr>
        <w:rPr>
          <w:b/>
        </w:rPr>
      </w:pPr>
      <w:r>
        <w:rPr>
          <w:b/>
        </w:rPr>
        <w:t xml:space="preserve">Good work. Relevant sources in-text cited. References are clearly linked. </w:t>
      </w:r>
    </w:p>
    <w:p w14:paraId="3FE0273A" w14:textId="2CE25E19" w:rsidR="00A650CF" w:rsidRDefault="00A650CF">
      <w:pPr>
        <w:rPr>
          <w:b/>
        </w:rPr>
      </w:pPr>
      <w:r>
        <w:rPr>
          <w:b/>
        </w:rPr>
        <w:t xml:space="preserve">More critical evaluation and </w:t>
      </w:r>
      <w:r w:rsidR="001165D8">
        <w:rPr>
          <w:b/>
        </w:rPr>
        <w:t>comparisons</w:t>
      </w:r>
      <w:r>
        <w:rPr>
          <w:b/>
        </w:rPr>
        <w:t xml:space="preserve"> could have added value to your work. </w:t>
      </w:r>
    </w:p>
    <w:p w14:paraId="154DB2B1" w14:textId="09C42810" w:rsidR="00A650CF" w:rsidRDefault="00A650CF">
      <w:pPr>
        <w:rPr>
          <w:b/>
        </w:rPr>
      </w:pPr>
      <w:r>
        <w:rPr>
          <w:b/>
        </w:rPr>
        <w:t xml:space="preserve">Rather than </w:t>
      </w:r>
      <w:r w:rsidR="001165D8">
        <w:rPr>
          <w:b/>
        </w:rPr>
        <w:t>narrative</w:t>
      </w:r>
      <w:r>
        <w:rPr>
          <w:b/>
        </w:rPr>
        <w:t xml:space="preserve"> in the report, could have summarised your understanding on the concepts like AD-Services</w:t>
      </w:r>
    </w:p>
    <w:p w14:paraId="60CCE2E0" w14:textId="77777777" w:rsidR="00A650CF" w:rsidRDefault="00A650CF">
      <w:pPr>
        <w:rPr>
          <w:b/>
        </w:rPr>
      </w:pPr>
    </w:p>
    <w:p w14:paraId="2F289C85" w14:textId="77777777" w:rsidR="00A650CF" w:rsidRDefault="00A650CF" w:rsidP="00A650CF">
      <w:pPr>
        <w:jc w:val="both"/>
        <w:rPr>
          <w:rFonts w:ascii="Arial" w:hAnsi="Arial" w:cs="Arial"/>
          <w:b/>
          <w:sz w:val="20"/>
        </w:rPr>
      </w:pPr>
    </w:p>
    <w:p w14:paraId="4409586F" w14:textId="77777777" w:rsidR="00A650CF" w:rsidRDefault="00A650CF" w:rsidP="00A650CF">
      <w:pPr>
        <w:jc w:val="both"/>
        <w:rPr>
          <w:rFonts w:ascii="Arial" w:hAnsi="Arial" w:cs="Arial"/>
          <w:b/>
          <w:sz w:val="20"/>
        </w:rPr>
      </w:pPr>
      <w:r>
        <w:rPr>
          <w:rFonts w:ascii="Arial" w:hAnsi="Arial" w:cs="Arial"/>
          <w:b/>
          <w:sz w:val="20"/>
        </w:rPr>
        <w:t>Knowledge and Understanding Skills</w:t>
      </w:r>
    </w:p>
    <w:p w14:paraId="3592640E" w14:textId="77777777" w:rsidR="00A650CF" w:rsidRDefault="00A650CF" w:rsidP="00A650CF">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4C153CBC" w14:textId="77777777" w:rsidR="00A650CF" w:rsidRDefault="00A650CF" w:rsidP="00A650CF">
      <w:pPr>
        <w:jc w:val="both"/>
        <w:rPr>
          <w:rFonts w:ascii="Arial" w:hAnsi="Arial" w:cs="Arial"/>
          <w:b/>
        </w:rPr>
      </w:pPr>
      <w:r>
        <w:rPr>
          <w:rFonts w:ascii="Arial" w:hAnsi="Arial" w:cs="Arial"/>
          <w:b/>
        </w:rPr>
        <w:t xml:space="preserve">Very well addressed the Hypervisor. </w:t>
      </w:r>
    </w:p>
    <w:p w14:paraId="65C7D55B" w14:textId="77777777" w:rsidR="00A650CF" w:rsidRDefault="00A650CF" w:rsidP="00A650CF">
      <w:pPr>
        <w:jc w:val="both"/>
        <w:rPr>
          <w:rFonts w:ascii="Arial" w:hAnsi="Arial" w:cs="Arial"/>
          <w:b/>
        </w:rPr>
      </w:pPr>
      <w:r>
        <w:rPr>
          <w:rFonts w:ascii="Arial" w:hAnsi="Arial" w:cs="Arial"/>
          <w:b/>
        </w:rPr>
        <w:t xml:space="preserve">IP Addressing, routing sections addressed well. </w:t>
      </w:r>
    </w:p>
    <w:p w14:paraId="3E50F4D3" w14:textId="0228C1CF" w:rsidR="00A650CF" w:rsidRDefault="00A650CF" w:rsidP="00A650CF">
      <w:pPr>
        <w:jc w:val="both"/>
        <w:rPr>
          <w:rFonts w:ascii="Arial" w:hAnsi="Arial" w:cs="Arial"/>
          <w:b/>
        </w:rPr>
      </w:pPr>
      <w:r>
        <w:rPr>
          <w:rFonts w:ascii="Arial" w:hAnsi="Arial" w:cs="Arial"/>
          <w:b/>
        </w:rPr>
        <w:t xml:space="preserve">Very well explained the technical </w:t>
      </w:r>
      <w:r w:rsidR="001165D8">
        <w:rPr>
          <w:rFonts w:ascii="Arial" w:hAnsi="Arial" w:cs="Arial"/>
          <w:b/>
        </w:rPr>
        <w:t>concepts</w:t>
      </w:r>
    </w:p>
    <w:p w14:paraId="42CD2AA7" w14:textId="77777777" w:rsidR="00A650CF" w:rsidRDefault="00A650CF" w:rsidP="00A650CF">
      <w:pPr>
        <w:jc w:val="both"/>
        <w:rPr>
          <w:rFonts w:ascii="Arial" w:hAnsi="Arial" w:cs="Arial"/>
          <w:b/>
        </w:rPr>
      </w:pPr>
      <w:r>
        <w:rPr>
          <w:rFonts w:ascii="Arial" w:hAnsi="Arial" w:cs="Arial"/>
          <w:b/>
        </w:rPr>
        <w:t>Some of the sections could have used more depth in discussion</w:t>
      </w:r>
    </w:p>
    <w:p w14:paraId="53EA2700" w14:textId="77777777" w:rsidR="00A650CF" w:rsidRDefault="00A650CF" w:rsidP="00A650CF">
      <w:pPr>
        <w:jc w:val="both"/>
        <w:rPr>
          <w:rFonts w:ascii="Arial" w:hAnsi="Arial" w:cs="Arial"/>
          <w:b/>
        </w:rPr>
      </w:pPr>
      <w:r>
        <w:rPr>
          <w:rFonts w:ascii="Arial" w:hAnsi="Arial" w:cs="Arial"/>
          <w:b/>
        </w:rPr>
        <w:t>Integration of theory with Practical could have enhanced your learning</w:t>
      </w:r>
    </w:p>
    <w:p w14:paraId="58E71F23" w14:textId="77777777" w:rsidR="00A650CF" w:rsidRDefault="00A650CF" w:rsidP="00A650CF">
      <w:pPr>
        <w:jc w:val="both"/>
        <w:rPr>
          <w:rFonts w:ascii="Arial" w:hAnsi="Arial" w:cs="Arial"/>
          <w:b/>
        </w:rPr>
      </w:pPr>
      <w:r>
        <w:rPr>
          <w:rFonts w:ascii="Arial" w:hAnsi="Arial" w:cs="Arial"/>
          <w:b/>
        </w:rPr>
        <w:t>Real-world scenarios adds value to work</w:t>
      </w:r>
    </w:p>
    <w:p w14:paraId="35A27063" w14:textId="77777777" w:rsidR="00A650CF" w:rsidRDefault="00A650CF" w:rsidP="00A650CF">
      <w:pPr>
        <w:jc w:val="both"/>
        <w:rPr>
          <w:rFonts w:ascii="Arial" w:hAnsi="Arial" w:cs="Arial"/>
          <w:b/>
        </w:rPr>
      </w:pPr>
    </w:p>
    <w:p w14:paraId="06722F3C" w14:textId="77777777" w:rsidR="00A650CF" w:rsidRDefault="00A650CF" w:rsidP="00A650CF">
      <w:pPr>
        <w:jc w:val="both"/>
        <w:rPr>
          <w:rFonts w:ascii="Arial" w:hAnsi="Arial" w:cs="Arial"/>
          <w:b/>
          <w:sz w:val="20"/>
        </w:rPr>
      </w:pPr>
    </w:p>
    <w:p w14:paraId="177604A8" w14:textId="77777777" w:rsidR="00A650CF" w:rsidRDefault="00A650CF" w:rsidP="00A650CF">
      <w:pPr>
        <w:jc w:val="both"/>
        <w:rPr>
          <w:rFonts w:ascii="Arial" w:hAnsi="Arial" w:cs="Arial"/>
          <w:b/>
          <w:sz w:val="20"/>
        </w:rPr>
      </w:pPr>
      <w:r>
        <w:rPr>
          <w:rFonts w:ascii="Arial" w:hAnsi="Arial" w:cs="Arial"/>
          <w:b/>
          <w:sz w:val="20"/>
        </w:rPr>
        <w:t>Cognitive and Intellectual Skills</w:t>
      </w:r>
    </w:p>
    <w:p w14:paraId="0FBFEEEF" w14:textId="77777777" w:rsidR="00A650CF" w:rsidRDefault="00A650CF" w:rsidP="00A650CF">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5527C612" w14:textId="77777777" w:rsidR="00A650CF" w:rsidRDefault="00A650CF" w:rsidP="00A650CF">
      <w:pPr>
        <w:jc w:val="both"/>
        <w:rPr>
          <w:rFonts w:ascii="Arial" w:hAnsi="Arial" w:cs="Arial"/>
          <w:b/>
        </w:rPr>
      </w:pPr>
      <w:r>
        <w:rPr>
          <w:rFonts w:ascii="Arial" w:hAnsi="Arial" w:cs="Arial"/>
          <w:b/>
        </w:rPr>
        <w:t>Comparison on different solutions available in Hypervisor did well.</w:t>
      </w:r>
    </w:p>
    <w:p w14:paraId="7804119F" w14:textId="77777777" w:rsidR="00A650CF" w:rsidRDefault="00A650CF" w:rsidP="00A650CF">
      <w:pPr>
        <w:jc w:val="both"/>
        <w:rPr>
          <w:rFonts w:ascii="Arial" w:hAnsi="Arial" w:cs="Arial"/>
          <w:b/>
        </w:rPr>
      </w:pPr>
      <w:r>
        <w:rPr>
          <w:rFonts w:ascii="Arial" w:hAnsi="Arial" w:cs="Arial"/>
          <w:b/>
        </w:rPr>
        <w:t>Real time examples quoted</w:t>
      </w:r>
    </w:p>
    <w:p w14:paraId="579A8CF6" w14:textId="77777777" w:rsidR="00A650CF" w:rsidRDefault="00A650CF" w:rsidP="00A650CF">
      <w:pPr>
        <w:jc w:val="both"/>
        <w:rPr>
          <w:rFonts w:ascii="Arial" w:hAnsi="Arial" w:cs="Arial"/>
          <w:b/>
        </w:rPr>
      </w:pPr>
      <w:r>
        <w:rPr>
          <w:rFonts w:ascii="Arial" w:hAnsi="Arial" w:cs="Arial"/>
          <w:b/>
        </w:rPr>
        <w:t>The choice of hypervisor was justified well</w:t>
      </w:r>
    </w:p>
    <w:p w14:paraId="31D45782" w14:textId="77777777" w:rsidR="00A650CF" w:rsidRDefault="00A650CF" w:rsidP="00A650CF">
      <w:pPr>
        <w:jc w:val="both"/>
        <w:rPr>
          <w:rFonts w:ascii="Arial" w:hAnsi="Arial" w:cs="Arial"/>
          <w:b/>
        </w:rPr>
      </w:pPr>
      <w:r>
        <w:rPr>
          <w:rFonts w:ascii="Arial" w:hAnsi="Arial" w:cs="Arial"/>
          <w:b/>
        </w:rPr>
        <w:t>IP Address conflicts and other troubleshooting done as required</w:t>
      </w:r>
    </w:p>
    <w:p w14:paraId="0B299E59" w14:textId="77777777" w:rsidR="00A650CF" w:rsidRDefault="00A650CF" w:rsidP="00A650CF">
      <w:pPr>
        <w:jc w:val="both"/>
        <w:rPr>
          <w:rFonts w:ascii="Arial" w:hAnsi="Arial" w:cs="Arial"/>
          <w:b/>
        </w:rPr>
      </w:pPr>
    </w:p>
    <w:p w14:paraId="31D9B7E5" w14:textId="77777777" w:rsidR="00A650CF" w:rsidRDefault="00A650CF" w:rsidP="00A650CF">
      <w:pPr>
        <w:jc w:val="both"/>
        <w:rPr>
          <w:rFonts w:ascii="Arial" w:hAnsi="Arial" w:cs="Arial"/>
          <w:b/>
          <w:sz w:val="20"/>
        </w:rPr>
      </w:pPr>
    </w:p>
    <w:p w14:paraId="64F1AED3" w14:textId="77777777" w:rsidR="00A650CF" w:rsidRDefault="00A650CF" w:rsidP="00A650CF">
      <w:pPr>
        <w:jc w:val="both"/>
        <w:rPr>
          <w:rFonts w:ascii="Arial" w:hAnsi="Arial" w:cs="Arial"/>
          <w:b/>
          <w:sz w:val="20"/>
        </w:rPr>
      </w:pPr>
      <w:r>
        <w:rPr>
          <w:rFonts w:ascii="Arial" w:hAnsi="Arial" w:cs="Arial"/>
          <w:b/>
          <w:sz w:val="20"/>
        </w:rPr>
        <w:t>Practical Application Skills</w:t>
      </w:r>
    </w:p>
    <w:p w14:paraId="1C5178EF" w14:textId="11463ED2" w:rsidR="00A650CF" w:rsidRDefault="00A650CF" w:rsidP="00A650CF">
      <w:pPr>
        <w:jc w:val="both"/>
        <w:rPr>
          <w:rFonts w:ascii="Arial" w:hAnsi="Arial" w:cs="Arial"/>
          <w:b/>
        </w:rPr>
      </w:pPr>
      <w:r>
        <w:rPr>
          <w:rFonts w:ascii="Arial" w:hAnsi="Arial" w:cs="Arial"/>
          <w:b/>
        </w:rPr>
        <w:lastRenderedPageBreak/>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1165D8">
        <w:rPr>
          <w:rFonts w:ascii="Arial" w:hAnsi="Arial" w:cs="Arial"/>
          <w:b/>
        </w:rPr>
        <w:t>successful</w:t>
      </w:r>
      <w:r>
        <w:rPr>
          <w:rFonts w:ascii="Arial" w:hAnsi="Arial" w:cs="Arial"/>
          <w:b/>
        </w:rPr>
        <w:t xml:space="preserve"> connectivity.</w:t>
      </w:r>
    </w:p>
    <w:p w14:paraId="193B8382" w14:textId="77777777" w:rsidR="00A650CF" w:rsidRDefault="00A650CF" w:rsidP="00A650CF">
      <w:pPr>
        <w:jc w:val="both"/>
        <w:rPr>
          <w:rFonts w:ascii="Arial" w:hAnsi="Arial" w:cs="Arial"/>
          <w:b/>
        </w:rPr>
      </w:pPr>
      <w:r>
        <w:rPr>
          <w:rFonts w:ascii="Arial" w:hAnsi="Arial" w:cs="Arial"/>
          <w:b/>
        </w:rPr>
        <w:t>Network Setup done as required</w:t>
      </w:r>
    </w:p>
    <w:p w14:paraId="0C7F2427" w14:textId="77777777" w:rsidR="00A650CF" w:rsidRDefault="00A650CF" w:rsidP="00A650CF">
      <w:pPr>
        <w:jc w:val="both"/>
        <w:rPr>
          <w:rFonts w:ascii="Arial" w:hAnsi="Arial" w:cs="Arial"/>
          <w:b/>
        </w:rPr>
      </w:pPr>
      <w:r>
        <w:rPr>
          <w:rFonts w:ascii="Arial" w:hAnsi="Arial" w:cs="Arial"/>
          <w:b/>
        </w:rPr>
        <w:t>IP Address Configured Appropriately. There was a misconfiguration initially, however troubleshooted well.</w:t>
      </w:r>
    </w:p>
    <w:p w14:paraId="3DA00F72" w14:textId="77777777" w:rsidR="00A650CF" w:rsidRDefault="00A650CF" w:rsidP="00A650CF">
      <w:pPr>
        <w:jc w:val="both"/>
        <w:rPr>
          <w:rFonts w:ascii="Arial" w:hAnsi="Arial" w:cs="Arial"/>
          <w:b/>
        </w:rPr>
      </w:pPr>
      <w:r>
        <w:rPr>
          <w:rFonts w:ascii="Arial" w:hAnsi="Arial" w:cs="Arial"/>
          <w:b/>
        </w:rPr>
        <w:t>Client and Server names - screenshot not provided</w:t>
      </w:r>
    </w:p>
    <w:p w14:paraId="25C1C2B1" w14:textId="77777777" w:rsidR="00A650CF" w:rsidRDefault="00A650CF" w:rsidP="00A650CF">
      <w:pPr>
        <w:jc w:val="both"/>
        <w:rPr>
          <w:rFonts w:ascii="Arial" w:hAnsi="Arial" w:cs="Arial"/>
          <w:b/>
        </w:rPr>
      </w:pPr>
      <w:r>
        <w:rPr>
          <w:rFonts w:ascii="Arial" w:hAnsi="Arial" w:cs="Arial"/>
          <w:b/>
        </w:rPr>
        <w:t xml:space="preserve">Testing and Troubleshooting done well. </w:t>
      </w:r>
    </w:p>
    <w:p w14:paraId="3D29E936" w14:textId="77777777" w:rsidR="00A650CF" w:rsidRDefault="00A650CF" w:rsidP="00A650CF">
      <w:pPr>
        <w:jc w:val="both"/>
        <w:rPr>
          <w:rFonts w:ascii="Arial" w:hAnsi="Arial" w:cs="Arial"/>
          <w:b/>
        </w:rPr>
      </w:pPr>
    </w:p>
    <w:p w14:paraId="5B24FB68" w14:textId="77777777" w:rsidR="00A650CF" w:rsidRDefault="00A650CF" w:rsidP="00A650CF">
      <w:pPr>
        <w:jc w:val="both"/>
        <w:rPr>
          <w:rFonts w:ascii="Arial" w:hAnsi="Arial" w:cs="Arial"/>
          <w:b/>
          <w:sz w:val="20"/>
        </w:rPr>
      </w:pPr>
    </w:p>
    <w:p w14:paraId="532ABED1" w14:textId="77777777" w:rsidR="00A650CF" w:rsidRDefault="00A650CF" w:rsidP="00A650CF">
      <w:pPr>
        <w:jc w:val="both"/>
        <w:rPr>
          <w:rFonts w:ascii="Arial" w:hAnsi="Arial" w:cs="Arial"/>
          <w:b/>
          <w:sz w:val="20"/>
        </w:rPr>
      </w:pPr>
      <w:r>
        <w:rPr>
          <w:rFonts w:ascii="Arial" w:hAnsi="Arial" w:cs="Arial"/>
          <w:b/>
          <w:sz w:val="20"/>
        </w:rPr>
        <w:t>Transferable Skills for Life and Professional Practice</w:t>
      </w:r>
    </w:p>
    <w:p w14:paraId="0116BCEE" w14:textId="77777777" w:rsidR="00A650CF" w:rsidRDefault="00A650CF" w:rsidP="00A650CF">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11642BCB" w14:textId="77777777" w:rsidR="00A650CF" w:rsidRDefault="00A650CF" w:rsidP="00A650CF">
      <w:pPr>
        <w:jc w:val="both"/>
        <w:rPr>
          <w:rFonts w:ascii="Arial" w:hAnsi="Arial" w:cs="Arial"/>
          <w:b/>
        </w:rPr>
      </w:pPr>
      <w:r>
        <w:rPr>
          <w:rFonts w:ascii="Arial" w:hAnsi="Arial" w:cs="Arial"/>
          <w:b/>
        </w:rPr>
        <w:t>Very good flow of Report</w:t>
      </w:r>
    </w:p>
    <w:p w14:paraId="1402DCC0" w14:textId="77777777" w:rsidR="00A650CF" w:rsidRDefault="00A650CF" w:rsidP="00A650CF">
      <w:pPr>
        <w:jc w:val="both"/>
        <w:rPr>
          <w:rFonts w:ascii="Arial" w:hAnsi="Arial" w:cs="Arial"/>
          <w:b/>
        </w:rPr>
      </w:pPr>
      <w:r>
        <w:rPr>
          <w:rFonts w:ascii="Arial" w:hAnsi="Arial" w:cs="Arial"/>
          <w:b/>
        </w:rPr>
        <w:t xml:space="preserve">Technical and Personal reflections done well. </w:t>
      </w:r>
    </w:p>
    <w:p w14:paraId="1637A5B9" w14:textId="77777777" w:rsidR="00A650CF" w:rsidRDefault="00A650CF" w:rsidP="00A650CF">
      <w:pPr>
        <w:jc w:val="both"/>
        <w:rPr>
          <w:rFonts w:ascii="Arial" w:hAnsi="Arial" w:cs="Arial"/>
          <w:b/>
        </w:rPr>
      </w:pPr>
    </w:p>
    <w:p w14:paraId="19E9F98D" w14:textId="77777777" w:rsidR="00A650CF" w:rsidRDefault="00A650CF" w:rsidP="00A650CF">
      <w:pPr>
        <w:jc w:val="both"/>
        <w:rPr>
          <w:rFonts w:ascii="Arial" w:hAnsi="Arial" w:cs="Arial"/>
          <w:b/>
          <w:sz w:val="20"/>
        </w:rPr>
      </w:pPr>
    </w:p>
    <w:p w14:paraId="33BE444E" w14:textId="6FDD5A9C" w:rsidR="00114F9B" w:rsidRPr="00A650CF" w:rsidRDefault="00114F9B" w:rsidP="00A650CF">
      <w:pPr>
        <w:jc w:val="both"/>
        <w:rPr>
          <w:rFonts w:ascii="Arial" w:hAnsi="Arial" w:cs="Arial"/>
          <w:b/>
          <w:sz w:val="20"/>
        </w:rPr>
      </w:pPr>
    </w:p>
    <w:sectPr w:rsidR="00114F9B" w:rsidRPr="00A650C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1841A" w14:textId="77777777" w:rsidR="00A650CF" w:rsidRDefault="00A650CF" w:rsidP="00A650CF">
      <w:pPr>
        <w:spacing w:after="0" w:line="240" w:lineRule="auto"/>
      </w:pPr>
      <w:r>
        <w:separator/>
      </w:r>
    </w:p>
  </w:endnote>
  <w:endnote w:type="continuationSeparator" w:id="0">
    <w:p w14:paraId="4C79E83B" w14:textId="77777777" w:rsidR="00A650CF" w:rsidRDefault="00A650CF" w:rsidP="00A65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D8539" w14:textId="77777777" w:rsidR="00A650CF" w:rsidRDefault="00A65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71B80" w14:textId="401758D6" w:rsidR="00A650CF" w:rsidRPr="00A650CF" w:rsidRDefault="00A650CF" w:rsidP="00A650CF">
    <w:pPr>
      <w:pStyle w:val="Footer"/>
      <w:jc w:val="center"/>
      <w:rPr>
        <w:i/>
        <w:sz w:val="20"/>
      </w:rPr>
    </w:pPr>
    <w:r w:rsidRPr="00A650CF">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69DB8" w14:textId="77777777" w:rsidR="00A650CF" w:rsidRDefault="00A65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572D5" w14:textId="77777777" w:rsidR="00A650CF" w:rsidRDefault="00A650CF" w:rsidP="00A650CF">
      <w:pPr>
        <w:spacing w:after="0" w:line="240" w:lineRule="auto"/>
      </w:pPr>
      <w:r>
        <w:separator/>
      </w:r>
    </w:p>
  </w:footnote>
  <w:footnote w:type="continuationSeparator" w:id="0">
    <w:p w14:paraId="7A9CCCB1" w14:textId="77777777" w:rsidR="00A650CF" w:rsidRDefault="00A650CF" w:rsidP="00A65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A935D" w14:textId="77777777" w:rsidR="00A650CF" w:rsidRDefault="00A650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BD20B" w14:textId="77777777" w:rsidR="00A650CF" w:rsidRPr="00A650CF" w:rsidRDefault="00A650CF" w:rsidP="00A650CF">
    <w:pPr>
      <w:pStyle w:val="Header"/>
      <w:jc w:val="center"/>
      <w:rPr>
        <w:b/>
      </w:rPr>
    </w:pPr>
    <w:r w:rsidRPr="00A650CF">
      <w:rPr>
        <w:b/>
      </w:rPr>
      <w:t>Feedback for ACCA5023</w:t>
    </w:r>
  </w:p>
  <w:p w14:paraId="4835B54E" w14:textId="77777777" w:rsidR="00A650CF" w:rsidRPr="00A650CF" w:rsidRDefault="00A650CF" w:rsidP="00A650CF">
    <w:pPr>
      <w:pStyle w:val="Header"/>
      <w:jc w:val="center"/>
      <w:rPr>
        <w:b/>
      </w:rPr>
    </w:pPr>
    <w:r w:rsidRPr="00A650CF">
      <w:rPr>
        <w:b/>
      </w:rPr>
      <w:t>__________________________________________________</w:t>
    </w:r>
  </w:p>
  <w:p w14:paraId="4F794BD9" w14:textId="77777777" w:rsidR="00A650CF" w:rsidRPr="00A650CF" w:rsidRDefault="00A650CF" w:rsidP="00A650CF">
    <w:pPr>
      <w:pStyle w:val="Header"/>
      <w:jc w:val="center"/>
      <w:rPr>
        <w:b/>
      </w:rPr>
    </w:pPr>
    <w:r w:rsidRPr="00A650CF">
      <w:rPr>
        <w:b/>
      </w:rPr>
      <w:t>Date of Assessment: 07/03/2025</w:t>
    </w:r>
    <w:r w:rsidRPr="00A650CF">
      <w:rPr>
        <w:b/>
      </w:rPr>
      <w:tab/>
    </w:r>
    <w:r w:rsidRPr="00A650CF">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745170" w14:textId="77777777" w:rsidR="00A650CF" w:rsidRDefault="00A650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0CF"/>
    <w:rsid w:val="00114F9B"/>
    <w:rsid w:val="001165D8"/>
    <w:rsid w:val="004A1414"/>
    <w:rsid w:val="005B6077"/>
    <w:rsid w:val="00A650CF"/>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41899"/>
  <w15:chartTrackingRefBased/>
  <w15:docId w15:val="{DDB09AA0-A48F-4322-91A6-97BB65721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5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5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5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5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5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5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5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5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0CF"/>
    <w:rPr>
      <w:rFonts w:eastAsiaTheme="majorEastAsia" w:cstheme="majorBidi"/>
      <w:color w:val="272727" w:themeColor="text1" w:themeTint="D8"/>
    </w:rPr>
  </w:style>
  <w:style w:type="paragraph" w:styleId="Title">
    <w:name w:val="Title"/>
    <w:basedOn w:val="Normal"/>
    <w:next w:val="Normal"/>
    <w:link w:val="TitleChar"/>
    <w:uiPriority w:val="10"/>
    <w:qFormat/>
    <w:rsid w:val="00A65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0CF"/>
    <w:pPr>
      <w:spacing w:before="160"/>
      <w:jc w:val="center"/>
    </w:pPr>
    <w:rPr>
      <w:i/>
      <w:iCs/>
      <w:color w:val="404040" w:themeColor="text1" w:themeTint="BF"/>
    </w:rPr>
  </w:style>
  <w:style w:type="character" w:customStyle="1" w:styleId="QuoteChar">
    <w:name w:val="Quote Char"/>
    <w:basedOn w:val="DefaultParagraphFont"/>
    <w:link w:val="Quote"/>
    <w:uiPriority w:val="29"/>
    <w:rsid w:val="00A650CF"/>
    <w:rPr>
      <w:i/>
      <w:iCs/>
      <w:color w:val="404040" w:themeColor="text1" w:themeTint="BF"/>
    </w:rPr>
  </w:style>
  <w:style w:type="paragraph" w:styleId="ListParagraph">
    <w:name w:val="List Paragraph"/>
    <w:basedOn w:val="Normal"/>
    <w:uiPriority w:val="34"/>
    <w:qFormat/>
    <w:rsid w:val="00A650CF"/>
    <w:pPr>
      <w:ind w:left="720"/>
      <w:contextualSpacing/>
    </w:pPr>
  </w:style>
  <w:style w:type="character" w:styleId="IntenseEmphasis">
    <w:name w:val="Intense Emphasis"/>
    <w:basedOn w:val="DefaultParagraphFont"/>
    <w:uiPriority w:val="21"/>
    <w:qFormat/>
    <w:rsid w:val="00A650CF"/>
    <w:rPr>
      <w:i/>
      <w:iCs/>
      <w:color w:val="0F4761" w:themeColor="accent1" w:themeShade="BF"/>
    </w:rPr>
  </w:style>
  <w:style w:type="paragraph" w:styleId="IntenseQuote">
    <w:name w:val="Intense Quote"/>
    <w:basedOn w:val="Normal"/>
    <w:next w:val="Normal"/>
    <w:link w:val="IntenseQuoteChar"/>
    <w:uiPriority w:val="30"/>
    <w:qFormat/>
    <w:rsid w:val="00A65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0CF"/>
    <w:rPr>
      <w:i/>
      <w:iCs/>
      <w:color w:val="0F4761" w:themeColor="accent1" w:themeShade="BF"/>
    </w:rPr>
  </w:style>
  <w:style w:type="character" w:styleId="IntenseReference">
    <w:name w:val="Intense Reference"/>
    <w:basedOn w:val="DefaultParagraphFont"/>
    <w:uiPriority w:val="32"/>
    <w:qFormat/>
    <w:rsid w:val="00A650CF"/>
    <w:rPr>
      <w:b/>
      <w:bCs/>
      <w:smallCaps/>
      <w:color w:val="0F4761" w:themeColor="accent1" w:themeShade="BF"/>
      <w:spacing w:val="5"/>
    </w:rPr>
  </w:style>
  <w:style w:type="paragraph" w:styleId="Header">
    <w:name w:val="header"/>
    <w:basedOn w:val="Normal"/>
    <w:link w:val="HeaderChar"/>
    <w:uiPriority w:val="99"/>
    <w:unhideWhenUsed/>
    <w:rsid w:val="00A65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0CF"/>
  </w:style>
  <w:style w:type="paragraph" w:styleId="Footer">
    <w:name w:val="footer"/>
    <w:basedOn w:val="Normal"/>
    <w:link w:val="FooterChar"/>
    <w:uiPriority w:val="99"/>
    <w:unhideWhenUsed/>
    <w:rsid w:val="00A65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688</Words>
  <Characters>3924</Characters>
  <Application>Microsoft Office Word</Application>
  <DocSecurity>0</DocSecurity>
  <Lines>32</Lines>
  <Paragraphs>9</Paragraphs>
  <ScaleCrop>false</ScaleCrop>
  <Company>University of Wales Trinity Saint David</Company>
  <LinksUpToDate>false</LinksUpToDate>
  <CharactersWithSpaces>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2025-04-09T06:39:00Z</dcterms:created>
  <dcterms:modified xsi:type="dcterms:W3CDTF">2025-04-09T13:43:00Z</dcterms:modified>
</cp:coreProperties>
</file>