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u w:val="single"/>
          <w:lang w:eastAsia="en-GB"/>
          <w14:ligatures w14:val="none"/>
        </w:rPr>
        <w:t>Safeguarding Officer</w:t>
      </w:r>
      <w:r w:rsidRPr="005F16E5">
        <w:rPr>
          <w:rFonts w:ascii="Arial" w:eastAsia="Times New Roman" w:hAnsi="Arial" w:cs="Arial"/>
          <w:color w:val="000000" w:themeColor="text1"/>
          <w:kern w:val="0"/>
          <w:lang w:eastAsia="en-GB"/>
          <w14:ligatures w14:val="none"/>
        </w:rPr>
        <w:t>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xml:space="preserve">Thank you for having me. According to the </w:t>
      </w:r>
      <w:r w:rsidRPr="005F16E5">
        <w:rPr>
          <w:rFonts w:ascii="Arial" w:eastAsia="Times New Roman" w:hAnsi="Arial" w:cs="Arial"/>
          <w:i/>
          <w:iCs/>
          <w:color w:val="000000" w:themeColor="text1"/>
          <w:kern w:val="0"/>
          <w:lang w:eastAsia="en-GB"/>
          <w14:ligatures w14:val="none"/>
        </w:rPr>
        <w:t>NSPCC Learning (2022)</w:t>
      </w:r>
      <w:r w:rsidRPr="005F16E5">
        <w:rPr>
          <w:rFonts w:ascii="Arial" w:eastAsia="Times New Roman" w:hAnsi="Arial" w:cs="Arial"/>
          <w:color w:val="000000" w:themeColor="text1"/>
          <w:kern w:val="0"/>
          <w:lang w:eastAsia="en-GB"/>
          <w14:ligatures w14:val="none"/>
        </w:rPr>
        <w:t>, my role as a Safeguarding Officer or Child Protection Lead is to be a point of contact for those who have concerns about a child’s welfare and wellbeing in the setting. My responsibilities also include ensuring everyone, including myself, understand the settings safeguarding policies and procedures, and storing child protection records securely.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xml:space="preserve">Child A’s behaviour has deteriorated significantly over the last month. Prior to this, they were outgoing, seeking praise, but unfortunately, this has changed since the beginning of the month as noted by their Key Worker. Child A’s Key Worker came to me with some concerns regarding Child A’s lack of participation on the 12th of July, as per the UK Government’s </w:t>
      </w:r>
      <w:r w:rsidRPr="005F16E5">
        <w:rPr>
          <w:rFonts w:ascii="Arial" w:eastAsia="Times New Roman" w:hAnsi="Arial" w:cs="Arial"/>
          <w:i/>
          <w:iCs/>
          <w:color w:val="000000" w:themeColor="text1"/>
          <w:kern w:val="0"/>
          <w:lang w:eastAsia="en-GB"/>
          <w14:ligatures w14:val="none"/>
        </w:rPr>
        <w:t xml:space="preserve">Keeping Children Safe in Education (2023) </w:t>
      </w:r>
      <w:r w:rsidRPr="005F16E5">
        <w:rPr>
          <w:rFonts w:ascii="Arial" w:eastAsia="Times New Roman" w:hAnsi="Arial" w:cs="Arial"/>
          <w:color w:val="000000" w:themeColor="text1"/>
          <w:kern w:val="0"/>
          <w:lang w:eastAsia="en-GB"/>
          <w14:ligatures w14:val="none"/>
        </w:rPr>
        <w:t>policy.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xml:space="preserve">On the same day, I took any relevant notes from their Key Worker to gather all significant information. According to the UK Government’s </w:t>
      </w:r>
      <w:r w:rsidRPr="005F16E5">
        <w:rPr>
          <w:rFonts w:ascii="Arial" w:eastAsia="Times New Roman" w:hAnsi="Arial" w:cs="Arial"/>
          <w:i/>
          <w:iCs/>
          <w:color w:val="000000" w:themeColor="text1"/>
          <w:kern w:val="0"/>
          <w:lang w:eastAsia="en-GB"/>
          <w14:ligatures w14:val="none"/>
        </w:rPr>
        <w:t xml:space="preserve">Information Sharing: Advice for Practitioners (2018), </w:t>
      </w:r>
      <w:r w:rsidRPr="005F16E5">
        <w:rPr>
          <w:rFonts w:ascii="Arial" w:eastAsia="Times New Roman" w:hAnsi="Arial" w:cs="Arial"/>
          <w:color w:val="000000" w:themeColor="text1"/>
          <w:kern w:val="0"/>
          <w:lang w:eastAsia="en-GB"/>
          <w14:ligatures w14:val="none"/>
        </w:rPr>
        <w:t>it states that practitioners need to be aware of the Data Protection Act 2018. The Data Protection Act 2018 contains information on ‘safeguarding of children and individuals at risk’ as a provision, which gives practitioners the opportunity to share information without consent. This means whilst taking on the role of Safeguarding Lead, I will be able to report to the appropriate services and share any information regarding Child A and their homelife.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xml:space="preserve">I made contact with Mum on the same day via the telephone, to which there was no explanation about the lack of communication or participation from Child A. I also made a call to Social Services as soon as possible to refer the child, along with the information gathered by their Key Worker, as per the UK Government’s </w:t>
      </w:r>
      <w:r w:rsidRPr="005F16E5">
        <w:rPr>
          <w:rFonts w:ascii="Arial" w:eastAsia="Times New Roman" w:hAnsi="Arial" w:cs="Arial"/>
          <w:i/>
          <w:iCs/>
          <w:color w:val="000000" w:themeColor="text1"/>
          <w:kern w:val="0"/>
          <w:lang w:eastAsia="en-GB"/>
          <w14:ligatures w14:val="none"/>
        </w:rPr>
        <w:t xml:space="preserve">Working Together </w:t>
      </w:r>
      <w:proofErr w:type="gramStart"/>
      <w:r w:rsidRPr="005F16E5">
        <w:rPr>
          <w:rFonts w:ascii="Arial" w:eastAsia="Times New Roman" w:hAnsi="Arial" w:cs="Arial"/>
          <w:i/>
          <w:iCs/>
          <w:color w:val="000000" w:themeColor="text1"/>
          <w:kern w:val="0"/>
          <w:lang w:eastAsia="en-GB"/>
          <w14:ligatures w14:val="none"/>
        </w:rPr>
        <w:t>To</w:t>
      </w:r>
      <w:proofErr w:type="gramEnd"/>
      <w:r w:rsidRPr="005F16E5">
        <w:rPr>
          <w:rFonts w:ascii="Arial" w:eastAsia="Times New Roman" w:hAnsi="Arial" w:cs="Arial"/>
          <w:i/>
          <w:iCs/>
          <w:color w:val="000000" w:themeColor="text1"/>
          <w:kern w:val="0"/>
          <w:lang w:eastAsia="en-GB"/>
          <w14:ligatures w14:val="none"/>
        </w:rPr>
        <w:t xml:space="preserve"> Safeguard Children (2023) </w:t>
      </w:r>
      <w:r w:rsidRPr="005F16E5">
        <w:rPr>
          <w:rFonts w:ascii="Arial" w:eastAsia="Times New Roman" w:hAnsi="Arial" w:cs="Arial"/>
          <w:color w:val="000000" w:themeColor="text1"/>
          <w:kern w:val="0"/>
          <w:lang w:eastAsia="en-GB"/>
          <w14:ligatures w14:val="none"/>
        </w:rPr>
        <w:t xml:space="preserve">Statutory Guidance, and the Welsh Government’s Safeguarding Handout (No Date). The UK Government’s </w:t>
      </w:r>
      <w:r w:rsidRPr="005F16E5">
        <w:rPr>
          <w:rFonts w:ascii="Arial" w:eastAsia="Times New Roman" w:hAnsi="Arial" w:cs="Arial"/>
          <w:i/>
          <w:iCs/>
          <w:color w:val="000000" w:themeColor="text1"/>
          <w:kern w:val="0"/>
          <w:lang w:eastAsia="en-GB"/>
          <w14:ligatures w14:val="none"/>
        </w:rPr>
        <w:t xml:space="preserve">Working Together </w:t>
      </w:r>
      <w:proofErr w:type="gramStart"/>
      <w:r w:rsidRPr="005F16E5">
        <w:rPr>
          <w:rFonts w:ascii="Arial" w:eastAsia="Times New Roman" w:hAnsi="Arial" w:cs="Arial"/>
          <w:i/>
          <w:iCs/>
          <w:color w:val="000000" w:themeColor="text1"/>
          <w:kern w:val="0"/>
          <w:lang w:eastAsia="en-GB"/>
          <w14:ligatures w14:val="none"/>
        </w:rPr>
        <w:t>To</w:t>
      </w:r>
      <w:proofErr w:type="gramEnd"/>
      <w:r w:rsidRPr="005F16E5">
        <w:rPr>
          <w:rFonts w:ascii="Arial" w:eastAsia="Times New Roman" w:hAnsi="Arial" w:cs="Arial"/>
          <w:i/>
          <w:iCs/>
          <w:color w:val="000000" w:themeColor="text1"/>
          <w:kern w:val="0"/>
          <w:lang w:eastAsia="en-GB"/>
          <w14:ligatures w14:val="none"/>
        </w:rPr>
        <w:t xml:space="preserve"> Safeguard Children (2023) </w:t>
      </w:r>
      <w:r w:rsidRPr="005F16E5">
        <w:rPr>
          <w:rFonts w:ascii="Arial" w:eastAsia="Times New Roman" w:hAnsi="Arial" w:cs="Arial"/>
          <w:color w:val="000000" w:themeColor="text1"/>
          <w:kern w:val="0"/>
          <w:lang w:eastAsia="en-GB"/>
          <w14:ligatures w14:val="none"/>
        </w:rPr>
        <w:t>Statutory</w:t>
      </w:r>
      <w:r w:rsidRPr="005F16E5">
        <w:rPr>
          <w:rFonts w:ascii="Arial" w:eastAsia="Times New Roman" w:hAnsi="Arial" w:cs="Arial"/>
          <w:i/>
          <w:iCs/>
          <w:color w:val="000000" w:themeColor="text1"/>
          <w:kern w:val="0"/>
          <w:lang w:eastAsia="en-GB"/>
          <w14:ligatures w14:val="none"/>
        </w:rPr>
        <w:t xml:space="preserve"> </w:t>
      </w:r>
      <w:r w:rsidRPr="005F16E5">
        <w:rPr>
          <w:rFonts w:ascii="Arial" w:eastAsia="Times New Roman" w:hAnsi="Arial" w:cs="Arial"/>
          <w:color w:val="000000" w:themeColor="text1"/>
          <w:kern w:val="0"/>
          <w:lang w:eastAsia="en-GB"/>
          <w14:ligatures w14:val="none"/>
        </w:rPr>
        <w:t xml:space="preserve">Guidance states that Early Years providers have a duty of care under Section 40 of the Childcare Act 2006, which is to abide by the welfare requirements of the Early Years Foundation Phase (EYFS). This includes: being alert to any issues of concern in a child’s life. In this case, it is </w:t>
      </w:r>
      <w:r w:rsidRPr="005F16E5">
        <w:rPr>
          <w:rFonts w:ascii="Arial" w:eastAsia="Times New Roman" w:hAnsi="Arial" w:cs="Arial"/>
          <w:color w:val="000000" w:themeColor="text1"/>
          <w:kern w:val="0"/>
          <w:lang w:eastAsia="en-GB"/>
          <w14:ligatures w14:val="none"/>
        </w:rPr>
        <w:lastRenderedPageBreak/>
        <w:t>safeguarding concerns about Child A from their Key Worker and passing on the correct information accordingly.  </w:t>
      </w:r>
    </w:p>
    <w:p w:rsidR="005F16E5" w:rsidRPr="005F16E5" w:rsidRDefault="005F16E5" w:rsidP="005F16E5">
      <w:pPr>
        <w:shd w:val="clear" w:color="auto" w:fill="FFFFFF"/>
        <w:spacing w:line="360" w:lineRule="auto"/>
        <w:rPr>
          <w:rFonts w:ascii="Times New Roman" w:eastAsia="Times New Roman" w:hAnsi="Times New Roman" w:cs="Times New Roman"/>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w:t>
      </w:r>
    </w:p>
    <w:p w:rsidR="009D61A1" w:rsidRPr="005F16E5" w:rsidRDefault="005F16E5" w:rsidP="005F16E5">
      <w:pPr>
        <w:spacing w:line="360" w:lineRule="auto"/>
        <w:rPr>
          <w:rFonts w:ascii="Arial" w:eastAsia="Times New Roman" w:hAnsi="Arial" w:cs="Arial"/>
          <w:color w:val="000000" w:themeColor="text1"/>
          <w:kern w:val="0"/>
          <w:lang w:eastAsia="en-GB"/>
          <w14:ligatures w14:val="none"/>
        </w:rPr>
      </w:pPr>
      <w:r w:rsidRPr="005F16E5">
        <w:rPr>
          <w:rFonts w:ascii="Arial" w:eastAsia="Times New Roman" w:hAnsi="Arial" w:cs="Arial"/>
          <w:color w:val="000000" w:themeColor="text1"/>
          <w:kern w:val="0"/>
          <w:lang w:eastAsia="en-GB"/>
          <w14:ligatures w14:val="none"/>
        </w:rPr>
        <w:t xml:space="preserve">I had to make an additional telephone call to Social Services three days later, due to further concerns about the child, but to also chase the previous call up. Further concerns include an unknown male arriving with Child A at the setting, who had a strong smell of alcohol on them, and the child’s personal hygiene. On the 13th of the same month, Child A’s Key Worker came to me in regards to the child’s extreme decline in their personal hygiene. The child was still lacking in communication and interaction with their peers and staff in class. Their Key Worker said the child appeared looking very fatigued, and upon drop off, there was no communication from Mum about how Child A had been at home, or if there was a change in circumstances within the family. I contacted Social Services immediately, due to continuous concerns about the child’s welfare and wellbeing. I felt this referral had to be pushed one final time with Social Services due to the </w:t>
      </w:r>
      <w:r w:rsidRPr="005F16E5">
        <w:rPr>
          <w:rFonts w:ascii="Arial" w:eastAsia="Times New Roman" w:hAnsi="Arial" w:cs="Arial"/>
          <w:i/>
          <w:iCs/>
          <w:color w:val="000000" w:themeColor="text1"/>
          <w:kern w:val="0"/>
          <w:lang w:eastAsia="en-GB"/>
          <w14:ligatures w14:val="none"/>
        </w:rPr>
        <w:t>UN Convention on the Rights of the Child (UNCRC)</w:t>
      </w:r>
      <w:r w:rsidRPr="005F16E5">
        <w:rPr>
          <w:rFonts w:ascii="Arial" w:eastAsia="Times New Roman" w:hAnsi="Arial" w:cs="Arial"/>
          <w:color w:val="000000" w:themeColor="text1"/>
          <w:kern w:val="0"/>
          <w:lang w:eastAsia="en-GB"/>
          <w14:ligatures w14:val="none"/>
        </w:rPr>
        <w:t>, Article 3, which is known as ‘best interests of the child’. This means the best interests of the child must be a top priority in all decisions that affect the children involved.</w:t>
      </w:r>
    </w:p>
    <w:p w:rsidR="005F16E5" w:rsidRDefault="005F16E5" w:rsidP="005F16E5">
      <w:pPr>
        <w:rPr>
          <w:rFonts w:ascii="Arial" w:eastAsia="Times New Roman" w:hAnsi="Arial" w:cs="Arial"/>
          <w:color w:val="FF0000"/>
          <w:kern w:val="0"/>
          <w:lang w:eastAsia="en-GB"/>
          <w14:ligatures w14:val="none"/>
        </w:rPr>
      </w:pPr>
    </w:p>
    <w:p w:rsidR="005F16E5" w:rsidRDefault="005F16E5" w:rsidP="005F16E5">
      <w:pPr>
        <w:rPr>
          <w:rFonts w:ascii="Arial" w:eastAsia="Times New Roman" w:hAnsi="Arial" w:cs="Arial"/>
          <w:color w:val="FF0000"/>
          <w:kern w:val="0"/>
          <w:lang w:eastAsia="en-GB"/>
          <w14:ligatures w14:val="non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Style w:val="normaltextrun"/>
          <w:rFonts w:ascii="Arial" w:hAnsi="Arial" w:cs="Arial"/>
          <w:b/>
          <w:bCs/>
          <w:u w:val="single"/>
        </w:rPr>
      </w:pPr>
    </w:p>
    <w:p w:rsidR="00FC1E7C" w:rsidRDefault="00FC1E7C" w:rsidP="005F16E5">
      <w:pPr>
        <w:pStyle w:val="paragraph"/>
        <w:spacing w:before="0" w:beforeAutospacing="0" w:after="0" w:afterAutospacing="0"/>
        <w:textAlignment w:val="baseline"/>
        <w:rPr>
          <w:rStyle w:val="normaltextrun"/>
          <w:rFonts w:ascii="Arial" w:hAnsi="Arial" w:cs="Arial"/>
          <w:b/>
          <w:bCs/>
          <w:u w:val="single"/>
        </w:rPr>
      </w:pP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u w:val="single"/>
        </w:rPr>
        <w:lastRenderedPageBreak/>
        <w:t>Reference List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Brighton &amp; Hove Safeguarding Children Partnership. (2024) </w:t>
      </w:r>
      <w:r>
        <w:rPr>
          <w:rStyle w:val="normaltextrun"/>
          <w:rFonts w:ascii="Arial" w:hAnsi="Arial" w:cs="Arial"/>
          <w:i/>
          <w:iCs/>
        </w:rPr>
        <w:t xml:space="preserve">Signs of neglect. </w:t>
      </w:r>
      <w:r>
        <w:rPr>
          <w:rStyle w:val="normaltextrun"/>
          <w:rFonts w:ascii="Arial" w:hAnsi="Arial" w:cs="Arial"/>
        </w:rPr>
        <w:t xml:space="preserve">Available at: </w:t>
      </w:r>
      <w:hyperlink r:id="rId4" w:anchor=":~:text=Signs%20of%20neglect%20include%3A,are%20consistently%20dirty%20or%20smelly" w:tgtFrame="_blank" w:history="1">
        <w:r>
          <w:rPr>
            <w:rStyle w:val="normaltextrun"/>
            <w:rFonts w:ascii="Arial" w:hAnsi="Arial" w:cs="Arial"/>
            <w:color w:val="0563C1"/>
            <w:u w:val="single"/>
          </w:rPr>
          <w:t>https://www.bhscp.org.uk/preventing-abuse-and-neglect/spotting-the-signs/signs-of-neglect/#:~:text=Signs%20of%20neglect%20include%3A,are%20consistently%20dirty%20or%20smelly</w:t>
        </w:r>
      </w:hyperlink>
      <w:r>
        <w:rPr>
          <w:rStyle w:val="normaltextrun"/>
          <w:rFonts w:ascii="Arial" w:hAnsi="Arial" w:cs="Arial"/>
        </w:rPr>
        <w:t xml:space="preserve"> (Accessed: 15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Care inspectorate Wales. (2021) </w:t>
      </w:r>
      <w:r>
        <w:rPr>
          <w:rStyle w:val="normaltextrun"/>
          <w:rFonts w:ascii="Arial" w:hAnsi="Arial" w:cs="Arial"/>
          <w:i/>
          <w:iCs/>
        </w:rPr>
        <w:t xml:space="preserve">Safeguarding Policy. </w:t>
      </w:r>
      <w:r>
        <w:rPr>
          <w:rStyle w:val="normaltextrun"/>
          <w:rFonts w:ascii="Arial" w:hAnsi="Arial" w:cs="Arial"/>
        </w:rPr>
        <w:t xml:space="preserve">Available at: </w:t>
      </w:r>
      <w:hyperlink r:id="rId5" w:tgtFrame="_blank" w:history="1">
        <w:r>
          <w:rPr>
            <w:rStyle w:val="normaltextrun"/>
            <w:rFonts w:ascii="Arial" w:hAnsi="Arial" w:cs="Arial"/>
            <w:color w:val="0563C1"/>
            <w:u w:val="single"/>
          </w:rPr>
          <w:t>https://www.careinspectorate.wales/sites/default/files/2021-07/210708-safeguarding-policy-en.pdf</w:t>
        </w:r>
      </w:hyperlink>
      <w:r>
        <w:rPr>
          <w:rStyle w:val="normaltextrun"/>
          <w:rFonts w:ascii="Arial" w:hAnsi="Arial" w:cs="Arial"/>
        </w:rPr>
        <w:t xml:space="preserve"> (Accessed: 16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Child law advice. (2023) </w:t>
      </w:r>
      <w:r>
        <w:rPr>
          <w:rStyle w:val="normaltextrun"/>
          <w:rFonts w:ascii="Arial" w:hAnsi="Arial" w:cs="Arial"/>
          <w:i/>
          <w:iCs/>
        </w:rPr>
        <w:t xml:space="preserve">Children’s services and referral assessment. </w:t>
      </w:r>
      <w:r>
        <w:rPr>
          <w:rStyle w:val="normaltextrun"/>
          <w:rFonts w:ascii="Arial" w:hAnsi="Arial" w:cs="Arial"/>
        </w:rPr>
        <w:t xml:space="preserve">Available at: </w:t>
      </w:r>
      <w:hyperlink r:id="rId6" w:tgtFrame="_blank" w:history="1">
        <w:r>
          <w:rPr>
            <w:rStyle w:val="normaltextrun"/>
            <w:rFonts w:ascii="Arial" w:hAnsi="Arial" w:cs="Arial"/>
            <w:color w:val="0563C1"/>
            <w:u w:val="single"/>
          </w:rPr>
          <w:t>https://childlawadvice.org.uk/information-pages/child-protection-referral-assessments-and-outcomes/</w:t>
        </w:r>
      </w:hyperlink>
      <w:r>
        <w:rPr>
          <w:rStyle w:val="normaltextrun"/>
          <w:rFonts w:ascii="Arial" w:hAnsi="Arial" w:cs="Arial"/>
        </w:rPr>
        <w:t xml:space="preserve"> (Accessed: 16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rPr>
        <w:t>Children Act 2004</w:t>
      </w:r>
      <w:r>
        <w:rPr>
          <w:rStyle w:val="normaltextrun"/>
          <w:rFonts w:ascii="Arial" w:hAnsi="Arial" w:cs="Arial"/>
        </w:rPr>
        <w:t xml:space="preserve">, c.31. Available at: </w:t>
      </w:r>
      <w:hyperlink r:id="rId7" w:tgtFrame="_blank" w:history="1">
        <w:r>
          <w:rPr>
            <w:rStyle w:val="normaltextrun"/>
            <w:rFonts w:ascii="Arial" w:hAnsi="Arial" w:cs="Arial"/>
            <w:color w:val="0563C1"/>
            <w:u w:val="single"/>
          </w:rPr>
          <w:t>https://www.legislation.gov.uk/ukpga/2004/31/contents</w:t>
        </w:r>
      </w:hyperlink>
      <w:r>
        <w:rPr>
          <w:rStyle w:val="normaltextrun"/>
          <w:rFonts w:ascii="Arial" w:hAnsi="Arial" w:cs="Arial"/>
        </w:rPr>
        <w:t xml:space="preserve"> (Accessed: 19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Department of Education. (2018) </w:t>
      </w:r>
      <w:r>
        <w:rPr>
          <w:rStyle w:val="normaltextrun"/>
          <w:rFonts w:ascii="Arial" w:hAnsi="Arial" w:cs="Arial"/>
          <w:i/>
          <w:iCs/>
          <w:color w:val="000000"/>
        </w:rPr>
        <w:t>Information Sharing: Advice for Practitioners Providing Safeguarding Services to Children, Young People, Parents and Carers.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Available at:</w:t>
      </w:r>
      <w:r>
        <w:rPr>
          <w:rStyle w:val="normaltextrun"/>
          <w:rFonts w:ascii="Arial" w:hAnsi="Arial" w:cs="Arial"/>
          <w:i/>
          <w:iCs/>
          <w:color w:val="000000"/>
        </w:rPr>
        <w:t xml:space="preserve"> </w:t>
      </w:r>
      <w:hyperlink r:id="rId8" w:tgtFrame="_blank" w:history="1">
        <w:r>
          <w:rPr>
            <w:rStyle w:val="normaltextrun"/>
            <w:rFonts w:ascii="Arial" w:hAnsi="Arial" w:cs="Arial"/>
            <w:color w:val="1155CC"/>
          </w:rPr>
          <w:t>https://assets.publishing.service.gov.uk/media/623c57d28fa8f540eea34c27/Information_sharing_advice_practitioners_safeguarding_services.pdf</w:t>
        </w:r>
      </w:hyperlink>
      <w:r>
        <w:rPr>
          <w:rStyle w:val="normaltextrun"/>
          <w:rFonts w:ascii="Arial" w:hAnsi="Arial" w:cs="Arial"/>
          <w:color w:val="000000"/>
        </w:rPr>
        <w:t>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Department for Education. (2023) </w:t>
      </w:r>
      <w:r>
        <w:rPr>
          <w:rStyle w:val="normaltextrun"/>
          <w:rFonts w:ascii="Arial" w:hAnsi="Arial" w:cs="Arial"/>
          <w:i/>
          <w:iCs/>
          <w:color w:val="000000"/>
        </w:rPr>
        <w:t xml:space="preserve">Keeping Children Safe in Education. </w:t>
      </w:r>
      <w:r>
        <w:rPr>
          <w:rStyle w:val="normaltextrun"/>
          <w:rFonts w:ascii="Arial" w:hAnsi="Arial" w:cs="Arial"/>
          <w:color w:val="000000"/>
        </w:rPr>
        <w:t>Available at: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hyperlink r:id="rId9" w:tgtFrame="_blank" w:history="1">
        <w:r>
          <w:rPr>
            <w:rStyle w:val="normaltextrun"/>
            <w:rFonts w:ascii="Arial" w:hAnsi="Arial" w:cs="Arial"/>
            <w:color w:val="1155CC"/>
          </w:rPr>
          <w:t>https://assets.publishing.service.gov.uk/media/64f0a68ea78c5f000dc6f3b2/Keeping_children_safe_in_education_2023.pdf</w:t>
        </w:r>
      </w:hyperlink>
      <w:r>
        <w:rPr>
          <w:rStyle w:val="normaltextrun"/>
          <w:rFonts w:ascii="Arial" w:hAnsi="Arial" w:cs="Arial"/>
          <w:color w:val="000000"/>
        </w:rPr>
        <w:t xml:space="preserve"> (Accessed: 12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Department of Education. (2023) </w:t>
      </w:r>
      <w:r>
        <w:rPr>
          <w:rStyle w:val="normaltextrun"/>
          <w:rFonts w:ascii="Arial" w:hAnsi="Arial" w:cs="Arial"/>
          <w:i/>
          <w:iCs/>
          <w:color w:val="000000"/>
        </w:rPr>
        <w:t xml:space="preserve">Working Together </w:t>
      </w:r>
      <w:proofErr w:type="gramStart"/>
      <w:r>
        <w:rPr>
          <w:rStyle w:val="normaltextrun"/>
          <w:rFonts w:ascii="Arial" w:hAnsi="Arial" w:cs="Arial"/>
          <w:i/>
          <w:iCs/>
          <w:color w:val="000000"/>
        </w:rPr>
        <w:t>To</w:t>
      </w:r>
      <w:proofErr w:type="gramEnd"/>
      <w:r>
        <w:rPr>
          <w:rStyle w:val="normaltextrun"/>
          <w:rFonts w:ascii="Arial" w:hAnsi="Arial" w:cs="Arial"/>
          <w:i/>
          <w:iCs/>
          <w:color w:val="000000"/>
        </w:rPr>
        <w:t xml:space="preserve"> Safeguard Children.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Available at: </w:t>
      </w:r>
      <w:hyperlink r:id="rId10" w:tgtFrame="_blank" w:history="1">
        <w:r>
          <w:rPr>
            <w:rStyle w:val="normaltextrun"/>
            <w:rFonts w:ascii="Arial" w:hAnsi="Arial" w:cs="Arial"/>
            <w:color w:val="1155CC"/>
          </w:rPr>
          <w:t>https://assets.publishing.service.gov.uk/media/65803fe31c0c2a000d18cf40/Working_together_to_safeguard_children_2023_-_statutory_guidance.pdf</w:t>
        </w:r>
      </w:hyperlink>
      <w:r>
        <w:rPr>
          <w:rStyle w:val="normaltextrun"/>
          <w:rFonts w:ascii="Arial" w:hAnsi="Arial" w:cs="Arial"/>
          <w:color w:val="000000"/>
        </w:rPr>
        <w:t>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Department for work and pensions. (2023) </w:t>
      </w:r>
      <w:r>
        <w:rPr>
          <w:rStyle w:val="normaltextrun"/>
          <w:rFonts w:ascii="Arial" w:hAnsi="Arial" w:cs="Arial"/>
          <w:i/>
          <w:iCs/>
          <w:color w:val="000000"/>
        </w:rPr>
        <w:t xml:space="preserve">Chapter 13: Case conferencing. </w:t>
      </w:r>
      <w:r>
        <w:rPr>
          <w:rStyle w:val="normaltextrun"/>
          <w:rFonts w:ascii="Arial" w:hAnsi="Arial" w:cs="Arial"/>
          <w:color w:val="000000"/>
        </w:rPr>
        <w:t xml:space="preserve">Available at: </w:t>
      </w:r>
      <w:hyperlink r:id="rId11" w:tgtFrame="_blank" w:history="1">
        <w:r>
          <w:rPr>
            <w:rStyle w:val="normaltextrun"/>
            <w:rFonts w:ascii="Arial" w:hAnsi="Arial" w:cs="Arial"/>
            <w:color w:val="0563C1"/>
            <w:u w:val="single"/>
          </w:rPr>
          <w:t>https://www.gov.uk/government/publications/intensive-personalised-employment-support-provider-guidance/covid-19-chapter-13-case-conferencing</w:t>
        </w:r>
      </w:hyperlink>
      <w:r>
        <w:rPr>
          <w:rStyle w:val="normaltextrun"/>
          <w:rFonts w:ascii="Arial" w:hAnsi="Arial" w:cs="Arial"/>
          <w:color w:val="000000"/>
        </w:rPr>
        <w:t xml:space="preserve"> (Accessed: 15 January 2024).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Education Department. (2018) </w:t>
      </w:r>
      <w:r>
        <w:rPr>
          <w:rStyle w:val="normaltextrun"/>
          <w:rFonts w:ascii="Arial" w:hAnsi="Arial" w:cs="Arial"/>
          <w:i/>
          <w:iCs/>
          <w:color w:val="000000"/>
        </w:rPr>
        <w:t xml:space="preserve">Working together to safeguard children. </w:t>
      </w:r>
      <w:r>
        <w:rPr>
          <w:rStyle w:val="normaltextrun"/>
          <w:rFonts w:ascii="Arial" w:hAnsi="Arial" w:cs="Arial"/>
          <w:color w:val="000000"/>
        </w:rPr>
        <w:t xml:space="preserve">Available at: </w:t>
      </w:r>
      <w:hyperlink r:id="rId12" w:tgtFrame="_blank" w:history="1">
        <w:r>
          <w:rPr>
            <w:rStyle w:val="normaltextrun"/>
            <w:rFonts w:ascii="Arial" w:hAnsi="Arial" w:cs="Arial"/>
            <w:color w:val="954F72"/>
            <w:u w:val="single"/>
          </w:rPr>
          <w:t>https://moodle.uwtsd.ac.uk/mod/folder/view.php?id=520375</w:t>
        </w:r>
      </w:hyperlink>
      <w:r>
        <w:rPr>
          <w:rStyle w:val="normaltextrun"/>
          <w:rFonts w:ascii="Arial" w:hAnsi="Arial" w:cs="Arial"/>
          <w:color w:val="000000"/>
        </w:rPr>
        <w:t>. (Accessed: 16 January 2024).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GOV.uk. (2024) </w:t>
      </w:r>
      <w:r>
        <w:rPr>
          <w:rStyle w:val="normaltextrun"/>
          <w:rFonts w:ascii="Arial" w:hAnsi="Arial" w:cs="Arial"/>
          <w:i/>
          <w:iCs/>
          <w:color w:val="000000"/>
        </w:rPr>
        <w:t xml:space="preserve">A vision for health visiting. </w:t>
      </w:r>
      <w:r>
        <w:rPr>
          <w:rStyle w:val="normaltextrun"/>
          <w:rFonts w:ascii="Arial" w:hAnsi="Arial" w:cs="Arial"/>
          <w:color w:val="000000"/>
        </w:rPr>
        <w:t xml:space="preserve">Available at: </w:t>
      </w:r>
      <w:hyperlink r:id="rId13" w:tgtFrame="_blank" w:history="1">
        <w:r>
          <w:rPr>
            <w:rStyle w:val="normaltextrun"/>
            <w:rFonts w:ascii="Arial" w:hAnsi="Arial" w:cs="Arial"/>
            <w:color w:val="0563C1"/>
            <w:u w:val="single"/>
          </w:rPr>
          <w:t>a-vision-for-health-visiting-in-wales.pdf</w:t>
        </w:r>
      </w:hyperlink>
      <w:r>
        <w:rPr>
          <w:rStyle w:val="normaltextrun"/>
          <w:rFonts w:ascii="Arial" w:hAnsi="Arial" w:cs="Arial"/>
          <w:color w:val="000000"/>
        </w:rPr>
        <w:t xml:space="preserve"> (Accessed: 17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lastRenderedPageBreak/>
        <w:t xml:space="preserve">GOV.uk. (2024) </w:t>
      </w:r>
      <w:r>
        <w:rPr>
          <w:rStyle w:val="normaltextrun"/>
          <w:rFonts w:ascii="Arial" w:hAnsi="Arial" w:cs="Arial"/>
          <w:i/>
          <w:iCs/>
          <w:color w:val="000000"/>
        </w:rPr>
        <w:t xml:space="preserve">Health visiting information brochure. </w:t>
      </w:r>
      <w:r>
        <w:rPr>
          <w:rStyle w:val="normaltextrun"/>
          <w:rFonts w:ascii="Arial" w:hAnsi="Arial" w:cs="Arial"/>
          <w:color w:val="000000"/>
        </w:rPr>
        <w:t xml:space="preserve">Available at: </w:t>
      </w:r>
      <w:hyperlink r:id="rId14" w:tgtFrame="_blank" w:history="1">
        <w:r>
          <w:rPr>
            <w:rStyle w:val="normaltextrun"/>
            <w:rFonts w:ascii="Arial" w:hAnsi="Arial" w:cs="Arial"/>
            <w:color w:val="0563C1"/>
            <w:u w:val="single"/>
          </w:rPr>
          <w:t>health-visiting-information-brochure.pdf (publishing.service.gov.uk)</w:t>
        </w:r>
      </w:hyperlink>
      <w:r>
        <w:rPr>
          <w:rStyle w:val="normaltextrun"/>
          <w:rFonts w:ascii="Arial" w:hAnsi="Arial" w:cs="Arial"/>
          <w:color w:val="000000"/>
        </w:rPr>
        <w:t xml:space="preserve"> (Accessed: 16 January).</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GOV.WALES. (2021) </w:t>
      </w:r>
      <w:r>
        <w:rPr>
          <w:rStyle w:val="normaltextrun"/>
          <w:rFonts w:ascii="Arial" w:hAnsi="Arial" w:cs="Arial"/>
          <w:i/>
          <w:iCs/>
          <w:color w:val="000000"/>
        </w:rPr>
        <w:t xml:space="preserve">Healthy child Wales programme: 2021. </w:t>
      </w:r>
      <w:r>
        <w:rPr>
          <w:rStyle w:val="normaltextrun"/>
          <w:rFonts w:ascii="Arial" w:hAnsi="Arial" w:cs="Arial"/>
          <w:color w:val="000000"/>
        </w:rPr>
        <w:t xml:space="preserve">Available at: </w:t>
      </w:r>
      <w:hyperlink r:id="rId15" w:tgtFrame="_blank" w:history="1">
        <w:r>
          <w:rPr>
            <w:rStyle w:val="normaltextrun"/>
            <w:rFonts w:ascii="Arial" w:hAnsi="Arial" w:cs="Arial"/>
            <w:color w:val="0563C1"/>
            <w:u w:val="single"/>
          </w:rPr>
          <w:t>Healthy Child Wales Programme: 2021 | GOV.WALES</w:t>
        </w:r>
      </w:hyperlink>
      <w:r>
        <w:rPr>
          <w:rStyle w:val="normaltextrun"/>
          <w:rFonts w:ascii="Arial" w:hAnsi="Arial" w:cs="Arial"/>
          <w:color w:val="000000"/>
        </w:rPr>
        <w:t xml:space="preserve"> (Accessed: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National Institute on deafness and other communication disorders. (2022) </w:t>
      </w:r>
      <w:r>
        <w:rPr>
          <w:rStyle w:val="normaltextrun"/>
          <w:rFonts w:ascii="Arial" w:hAnsi="Arial" w:cs="Arial"/>
          <w:i/>
          <w:iCs/>
          <w:color w:val="000000"/>
        </w:rPr>
        <w:t xml:space="preserve">Development language disorder. </w:t>
      </w:r>
      <w:r>
        <w:rPr>
          <w:rStyle w:val="normaltextrun"/>
          <w:rFonts w:ascii="Arial" w:hAnsi="Arial" w:cs="Arial"/>
          <w:color w:val="000000"/>
        </w:rPr>
        <w:t xml:space="preserve">Available at: </w:t>
      </w:r>
      <w:hyperlink r:id="rId16" w:anchor=":~:text=Developmental%20language%20disorder%20(DLD)%20is%20a%20communication%20disorder%20that%20interferes,lack%20of%20exposure%20to%20language" w:tgtFrame="_blank" w:history="1">
        <w:r>
          <w:rPr>
            <w:rStyle w:val="normaltextrun"/>
            <w:rFonts w:ascii="Arial" w:hAnsi="Arial" w:cs="Arial"/>
            <w:color w:val="954F72"/>
            <w:u w:val="single"/>
          </w:rPr>
          <w:t>https://www.nidcd.nih.gov/health/developmental-language-disorder#:~:text=Developmental%20language%20disorder%20(DLD)%20is%20a%20communication%20disorder%20that%20interferes,lack%20of%20exposure%20to%20language</w:t>
        </w:r>
      </w:hyperlink>
      <w:r>
        <w:rPr>
          <w:rStyle w:val="normaltextrun"/>
          <w:rFonts w:ascii="Arial" w:hAnsi="Arial" w:cs="Arial"/>
          <w:color w:val="000000"/>
        </w:rPr>
        <w:t>. (Accessed:17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NHS England. (no date) </w:t>
      </w:r>
      <w:r>
        <w:rPr>
          <w:rStyle w:val="normaltextrun"/>
          <w:rFonts w:ascii="Arial" w:hAnsi="Arial" w:cs="Arial"/>
          <w:i/>
          <w:iCs/>
        </w:rPr>
        <w:t xml:space="preserve">Children and young people keyworkers. </w:t>
      </w:r>
      <w:r>
        <w:rPr>
          <w:rStyle w:val="normaltextrun"/>
          <w:rFonts w:ascii="Arial" w:hAnsi="Arial" w:cs="Arial"/>
        </w:rPr>
        <w:t xml:space="preserve">Available at: </w:t>
      </w:r>
      <w:hyperlink r:id="rId17" w:anchor=":~:text=Keyworkers%20work%20with%20children%20and,in%20a%20co%2Dordinated%20way" w:tgtFrame="_blank" w:history="1">
        <w:r>
          <w:rPr>
            <w:rStyle w:val="normaltextrun"/>
            <w:rFonts w:ascii="Arial" w:hAnsi="Arial" w:cs="Arial"/>
            <w:color w:val="0563C1"/>
            <w:u w:val="single"/>
          </w:rPr>
          <w:t>https://www.england.nhs.uk/learning-disabilities/care/children-young-people/keyworkers/#:~:text=Keyworkers%20work%20with%20children%20and,in%20a%20co%2Dordinated%20way</w:t>
        </w:r>
      </w:hyperlink>
      <w:r>
        <w:rPr>
          <w:rStyle w:val="normaltextrun"/>
          <w:rFonts w:ascii="Arial" w:hAnsi="Arial" w:cs="Arial"/>
        </w:rPr>
        <w:t>. (Accessed: 15 January 2024).</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NHS Wales. (2024) </w:t>
      </w:r>
      <w:r>
        <w:rPr>
          <w:rStyle w:val="normaltextrun"/>
          <w:rFonts w:ascii="Arial" w:hAnsi="Arial" w:cs="Arial"/>
          <w:i/>
          <w:iCs/>
          <w:color w:val="000000"/>
        </w:rPr>
        <w:t xml:space="preserve">Children at risk procedure. </w:t>
      </w:r>
      <w:r>
        <w:rPr>
          <w:rStyle w:val="normaltextrun"/>
          <w:rFonts w:ascii="Arial" w:hAnsi="Arial" w:cs="Arial"/>
          <w:color w:val="000000"/>
        </w:rPr>
        <w:t xml:space="preserve">Available at: </w:t>
      </w:r>
      <w:hyperlink r:id="rId18" w:tgtFrame="_blank" w:history="1">
        <w:r>
          <w:rPr>
            <w:rStyle w:val="normaltextrun"/>
            <w:rFonts w:ascii="Arial" w:hAnsi="Arial" w:cs="Arial"/>
            <w:color w:val="0563C1"/>
            <w:u w:val="single"/>
          </w:rPr>
          <w:t>Children at Risk procedure - NHS Wales.pdf</w:t>
        </w:r>
      </w:hyperlink>
      <w:r>
        <w:rPr>
          <w:rStyle w:val="normaltextrun"/>
          <w:rFonts w:ascii="Arial" w:hAnsi="Arial" w:cs="Arial"/>
          <w:color w:val="000000"/>
        </w:rPr>
        <w:t xml:space="preserve"> (Accessed: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NSCP children protection enquiries. (2024) </w:t>
      </w:r>
      <w:r>
        <w:rPr>
          <w:rStyle w:val="normaltextrun"/>
          <w:rFonts w:ascii="Arial" w:hAnsi="Arial" w:cs="Arial"/>
          <w:i/>
          <w:iCs/>
          <w:color w:val="000000"/>
        </w:rPr>
        <w:t xml:space="preserve">section 47 children act 1989 policy. </w:t>
      </w:r>
      <w:r>
        <w:rPr>
          <w:rStyle w:val="normaltextrun"/>
          <w:rFonts w:ascii="Arial" w:hAnsi="Arial" w:cs="Arial"/>
          <w:color w:val="000000"/>
        </w:rPr>
        <w:t xml:space="preserve">Available at: </w:t>
      </w:r>
      <w:hyperlink r:id="rId19" w:tgtFrame="_blank" w:history="1">
        <w:r>
          <w:rPr>
            <w:rStyle w:val="normaltextrun"/>
            <w:rFonts w:ascii="Arial" w:hAnsi="Arial" w:cs="Arial"/>
            <w:color w:val="0563C1"/>
            <w:u w:val="single"/>
          </w:rPr>
          <w:t>Child Protection Enquiries - Section 47 Children Act 1989 Policy | NSCP (norfolklscp.org.uk)</w:t>
        </w:r>
      </w:hyperlink>
      <w:r>
        <w:rPr>
          <w:rStyle w:val="normaltextrun"/>
          <w:rFonts w:ascii="Arial" w:hAnsi="Arial" w:cs="Arial"/>
          <w:color w:val="000000"/>
        </w:rPr>
        <w:t xml:space="preserve"> (Accessed: 15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NSPCC. (2024) </w:t>
      </w:r>
      <w:r>
        <w:rPr>
          <w:rStyle w:val="normaltextrun"/>
          <w:rFonts w:ascii="Arial" w:hAnsi="Arial" w:cs="Arial"/>
          <w:i/>
          <w:iCs/>
          <w:color w:val="000000"/>
        </w:rPr>
        <w:t>safeguarding children and child protection</w:t>
      </w:r>
      <w:r>
        <w:rPr>
          <w:rStyle w:val="normaltextrun"/>
          <w:rFonts w:ascii="Arial" w:hAnsi="Arial" w:cs="Arial"/>
          <w:color w:val="000000"/>
        </w:rPr>
        <w:t xml:space="preserve">. Available at: </w:t>
      </w:r>
      <w:hyperlink r:id="rId20" w:tgtFrame="_blank" w:history="1">
        <w:r>
          <w:rPr>
            <w:rStyle w:val="normaltextrun"/>
            <w:rFonts w:ascii="Arial" w:hAnsi="Arial" w:cs="Arial"/>
            <w:color w:val="0563C1"/>
            <w:u w:val="single"/>
          </w:rPr>
          <w:t>Safeguarding children and child protection | NSPCC Learning</w:t>
        </w:r>
      </w:hyperlink>
      <w:r>
        <w:rPr>
          <w:rStyle w:val="normaltextrun"/>
          <w:rFonts w:ascii="Arial" w:hAnsi="Arial" w:cs="Arial"/>
          <w:color w:val="000000"/>
        </w:rPr>
        <w:t xml:space="preserve"> (Accessed: 15 January 2024).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NSPCC. (2024) </w:t>
      </w:r>
      <w:r>
        <w:rPr>
          <w:rStyle w:val="normaltextrun"/>
          <w:rFonts w:ascii="Arial" w:hAnsi="Arial" w:cs="Arial"/>
          <w:i/>
          <w:iCs/>
          <w:color w:val="000000"/>
        </w:rPr>
        <w:t xml:space="preserve">We’re calling for greater investment in health visiting as first visits to </w:t>
      </w:r>
      <w:proofErr w:type="spellStart"/>
      <w:r>
        <w:rPr>
          <w:rStyle w:val="normaltextrun"/>
          <w:rFonts w:ascii="Arial" w:hAnsi="Arial" w:cs="Arial"/>
          <w:i/>
          <w:iCs/>
          <w:color w:val="000000"/>
        </w:rPr>
        <w:t>newborn</w:t>
      </w:r>
      <w:proofErr w:type="spellEnd"/>
      <w:r>
        <w:rPr>
          <w:rStyle w:val="normaltextrun"/>
          <w:rFonts w:ascii="Arial" w:hAnsi="Arial" w:cs="Arial"/>
          <w:i/>
          <w:iCs/>
          <w:color w:val="000000"/>
        </w:rPr>
        <w:t xml:space="preserve"> babies are increasingly delayed. </w:t>
      </w:r>
      <w:r>
        <w:rPr>
          <w:rStyle w:val="normaltextrun"/>
          <w:rFonts w:ascii="Arial" w:hAnsi="Arial" w:cs="Arial"/>
          <w:color w:val="000000"/>
        </w:rPr>
        <w:t xml:space="preserve">Available at: </w:t>
      </w:r>
      <w:hyperlink r:id="rId21" w:tgtFrame="_blank" w:history="1">
        <w:r>
          <w:rPr>
            <w:rStyle w:val="normaltextrun"/>
            <w:rFonts w:ascii="Arial" w:hAnsi="Arial" w:cs="Arial"/>
            <w:color w:val="0563C1"/>
            <w:u w:val="single"/>
          </w:rPr>
          <w:t>We’re calling for greater investment in health visiting as first visits to new-born babies are increasingly delayed | NSPCC</w:t>
        </w:r>
      </w:hyperlink>
      <w:r>
        <w:rPr>
          <w:rStyle w:val="normaltextrun"/>
          <w:rFonts w:ascii="Arial" w:hAnsi="Arial" w:cs="Arial"/>
          <w:color w:val="000000"/>
        </w:rPr>
        <w:t xml:space="preserve"> (Accessed: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NSPCC. (2024) </w:t>
      </w:r>
      <w:r>
        <w:rPr>
          <w:rStyle w:val="normaltextrun"/>
          <w:rFonts w:ascii="Arial" w:hAnsi="Arial" w:cs="Arial"/>
          <w:i/>
          <w:iCs/>
        </w:rPr>
        <w:t xml:space="preserve">What is neglect. </w:t>
      </w:r>
      <w:r>
        <w:rPr>
          <w:rStyle w:val="normaltextrun"/>
          <w:rFonts w:ascii="Arial" w:hAnsi="Arial" w:cs="Arial"/>
        </w:rPr>
        <w:t xml:space="preserve">Available at: </w:t>
      </w:r>
      <w:hyperlink r:id="rId22" w:tgtFrame="_blank" w:history="1">
        <w:r>
          <w:rPr>
            <w:rStyle w:val="normaltextrun"/>
            <w:rFonts w:ascii="Arial" w:hAnsi="Arial" w:cs="Arial"/>
            <w:color w:val="0563C1"/>
            <w:u w:val="single"/>
          </w:rPr>
          <w:t>https://www.nspcc.org.uk/what-is-child-abuse/types-of-abuse/neglect/</w:t>
        </w:r>
      </w:hyperlink>
      <w:r>
        <w:rPr>
          <w:rStyle w:val="normaltextrun"/>
          <w:rFonts w:ascii="Arial" w:hAnsi="Arial" w:cs="Arial"/>
        </w:rPr>
        <w:t xml:space="preserve"> (Accessed: 12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NSPCC Learning. (2022) </w:t>
      </w:r>
      <w:r>
        <w:rPr>
          <w:rStyle w:val="normaltextrun"/>
          <w:rFonts w:ascii="Arial" w:hAnsi="Arial" w:cs="Arial"/>
          <w:i/>
          <w:iCs/>
        </w:rPr>
        <w:t xml:space="preserve">Child protection system in Wales. </w:t>
      </w:r>
      <w:r>
        <w:rPr>
          <w:rStyle w:val="normaltextrun"/>
          <w:rFonts w:ascii="Arial" w:hAnsi="Arial" w:cs="Arial"/>
        </w:rPr>
        <w:t xml:space="preserve">Available at: </w:t>
      </w:r>
      <w:hyperlink r:id="rId23" w:tgtFrame="_blank" w:history="1">
        <w:r>
          <w:rPr>
            <w:rStyle w:val="normaltextrun"/>
            <w:rFonts w:ascii="Arial" w:hAnsi="Arial" w:cs="Arial"/>
            <w:color w:val="0563C1"/>
            <w:u w:val="single"/>
          </w:rPr>
          <w:t>Child protection system for Wales | NSPCC Learning</w:t>
        </w:r>
      </w:hyperlink>
      <w:r>
        <w:rPr>
          <w:rStyle w:val="normaltextrun"/>
          <w:rFonts w:ascii="Arial" w:hAnsi="Arial" w:cs="Arial"/>
        </w:rPr>
        <w:t xml:space="preserve"> (Accessed: 16 January 2024).</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NSPCC Learning. (2023) </w:t>
      </w:r>
      <w:r>
        <w:rPr>
          <w:rStyle w:val="normaltextrun"/>
          <w:rFonts w:ascii="Arial" w:hAnsi="Arial" w:cs="Arial"/>
          <w:i/>
          <w:iCs/>
        </w:rPr>
        <w:t xml:space="preserve">Dropping off and picking up before and after school. </w:t>
      </w:r>
      <w:r>
        <w:rPr>
          <w:rStyle w:val="normaltextrun"/>
          <w:rFonts w:ascii="Arial" w:hAnsi="Arial" w:cs="Arial"/>
        </w:rPr>
        <w:t xml:space="preserve">Available at: </w:t>
      </w:r>
      <w:hyperlink r:id="rId24" w:tgtFrame="_blank" w:history="1">
        <w:r>
          <w:rPr>
            <w:rStyle w:val="normaltextrun"/>
            <w:rFonts w:ascii="Arial" w:hAnsi="Arial" w:cs="Arial"/>
            <w:color w:val="0563C1"/>
            <w:u w:val="single"/>
          </w:rPr>
          <w:t>https://learning.nspcc.org.uk/research-resources/schools/dropping-off-and-picking-up-before-and-after-school</w:t>
        </w:r>
      </w:hyperlink>
      <w:r>
        <w:rPr>
          <w:rStyle w:val="normaltextrun"/>
          <w:rFonts w:ascii="Arial" w:hAnsi="Arial" w:cs="Arial"/>
        </w:rPr>
        <w:t xml:space="preserve"> (Accessed: 15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NSPCC Learning. (2022) </w:t>
      </w:r>
      <w:r>
        <w:rPr>
          <w:rStyle w:val="normaltextrun"/>
          <w:rFonts w:ascii="Arial" w:hAnsi="Arial" w:cs="Arial"/>
          <w:i/>
          <w:iCs/>
          <w:color w:val="000000"/>
        </w:rPr>
        <w:t xml:space="preserve">Nominated Child Protection or Designated Safeguarding Officer. </w:t>
      </w:r>
      <w:r>
        <w:rPr>
          <w:rStyle w:val="normaltextrun"/>
          <w:rFonts w:ascii="Arial" w:hAnsi="Arial" w:cs="Arial"/>
          <w:color w:val="000000"/>
        </w:rPr>
        <w:t xml:space="preserve">Available at: </w:t>
      </w:r>
      <w:hyperlink r:id="rId25" w:anchor=":~:text=The%20nominated%20child%20protection%20lead%20is%20the%20point%20of%20contact,training%20and%20development" w:tgtFrame="_blank" w:history="1">
        <w:r>
          <w:rPr>
            <w:rStyle w:val="normaltextrun"/>
            <w:rFonts w:ascii="Arial" w:hAnsi="Arial" w:cs="Arial"/>
            <w:color w:val="1155CC"/>
          </w:rPr>
          <w:t>https://learning.nspcc.org.uk/research-resources/templates/nominated-child-protection-lead-role/#:~:text=The%20nominated%20child%20protection%20lead%20is%20the%20point%20of%20contact,training%20and%20development</w:t>
        </w:r>
      </w:hyperlink>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(Accessed at: 12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NSPCC. (no date) </w:t>
      </w:r>
      <w:r>
        <w:rPr>
          <w:rStyle w:val="normaltextrun"/>
          <w:rFonts w:ascii="Arial" w:hAnsi="Arial" w:cs="Arial"/>
          <w:i/>
          <w:iCs/>
          <w:color w:val="000000"/>
        </w:rPr>
        <w:t xml:space="preserve">Neglect. </w:t>
      </w:r>
      <w:r>
        <w:rPr>
          <w:rStyle w:val="normaltextrun"/>
          <w:rFonts w:ascii="Arial" w:hAnsi="Arial" w:cs="Arial"/>
          <w:color w:val="000000"/>
        </w:rPr>
        <w:t xml:space="preserve">Available at: </w:t>
      </w:r>
      <w:hyperlink r:id="rId26" w:tgtFrame="_blank" w:history="1">
        <w:r>
          <w:rPr>
            <w:rStyle w:val="normaltextrun"/>
            <w:rFonts w:ascii="Arial" w:hAnsi="Arial" w:cs="Arial"/>
            <w:color w:val="954F72"/>
            <w:u w:val="single"/>
          </w:rPr>
          <w:t>https://www.nspcc.org.uk/what-is-child-abuse/types-of-abuse/neglect/</w:t>
        </w:r>
      </w:hyperlink>
      <w:r>
        <w:rPr>
          <w:rStyle w:val="normaltextrun"/>
          <w:rFonts w:ascii="Arial" w:hAnsi="Arial" w:cs="Arial"/>
          <w:color w:val="000000"/>
        </w:rPr>
        <w:t xml:space="preserve"> (Accessed: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lastRenderedPageBreak/>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Orkney. (no date) </w:t>
      </w:r>
      <w:r>
        <w:rPr>
          <w:rStyle w:val="normaltextrun"/>
          <w:rFonts w:ascii="Arial" w:hAnsi="Arial" w:cs="Arial"/>
          <w:i/>
          <w:iCs/>
          <w:color w:val="000000"/>
        </w:rPr>
        <w:t>Child Protection Officer, roles and responsibilities.</w:t>
      </w:r>
      <w:r>
        <w:rPr>
          <w:rStyle w:val="normaltextrun"/>
          <w:rFonts w:ascii="Arial" w:hAnsi="Arial" w:cs="Arial"/>
          <w:color w:val="000000"/>
        </w:rPr>
        <w:t xml:space="preserve"> Orkney. Available at: </w:t>
      </w:r>
      <w:hyperlink r:id="rId27" w:tgtFrame="_blank" w:history="1">
        <w:r>
          <w:rPr>
            <w:rStyle w:val="normaltextrun"/>
            <w:rFonts w:ascii="Arial" w:hAnsi="Arial" w:cs="Arial"/>
            <w:color w:val="954F72"/>
            <w:u w:val="single"/>
          </w:rPr>
          <w:t>https://www.orkney.gov.uk/Files/Active_Schools/Club-Templates/Child-Protection-Officer-Roles-Responsibilities.pdf</w:t>
        </w:r>
      </w:hyperlink>
      <w:r>
        <w:rPr>
          <w:rStyle w:val="normaltextrun"/>
          <w:rFonts w:ascii="Arial" w:hAnsi="Arial" w:cs="Arial"/>
          <w:color w:val="000000"/>
        </w:rPr>
        <w:t>. (Accessed: 15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PACEY. (2024) </w:t>
      </w:r>
      <w:r>
        <w:rPr>
          <w:rStyle w:val="normaltextrun"/>
          <w:rFonts w:ascii="Arial" w:hAnsi="Arial" w:cs="Arial"/>
          <w:i/>
          <w:iCs/>
        </w:rPr>
        <w:t xml:space="preserve">Your child’s key person. </w:t>
      </w:r>
      <w:r>
        <w:rPr>
          <w:rStyle w:val="normaltextrun"/>
          <w:rFonts w:ascii="Arial" w:hAnsi="Arial" w:cs="Arial"/>
        </w:rPr>
        <w:t xml:space="preserve">Available at: </w:t>
      </w:r>
      <w:hyperlink r:id="rId28" w:anchor=":~:text=The%20key%20person%20is%20someone,child's%20learning%20and%20development%20records" w:tgtFrame="_blank" w:history="1">
        <w:r>
          <w:rPr>
            <w:rStyle w:val="normaltextrun"/>
            <w:rFonts w:ascii="Arial" w:hAnsi="Arial" w:cs="Arial"/>
            <w:color w:val="0563C1"/>
            <w:u w:val="single"/>
          </w:rPr>
          <w:t>https://www.pacey.org.uk/parents/resources-for-parents/tips,-factsheets-and-downloads/your-child-s-key-person/#:~:text=The%20key%20person%20is%20someone,child's%20learning%20and%20development%20records</w:t>
        </w:r>
      </w:hyperlink>
      <w:r>
        <w:rPr>
          <w:rStyle w:val="normaltextrun"/>
          <w:rFonts w:ascii="Arial" w:hAnsi="Arial" w:cs="Arial"/>
        </w:rPr>
        <w:t>. (Accessed: 16 January 2024).</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Parliament. (2004) </w:t>
      </w:r>
      <w:r>
        <w:rPr>
          <w:rStyle w:val="normaltextrun"/>
          <w:rFonts w:ascii="Arial" w:hAnsi="Arial" w:cs="Arial"/>
          <w:i/>
          <w:iCs/>
          <w:color w:val="000000"/>
        </w:rPr>
        <w:t>children’s food bill</w:t>
      </w:r>
      <w:r>
        <w:rPr>
          <w:rStyle w:val="normaltextrun"/>
          <w:rFonts w:ascii="Arial" w:hAnsi="Arial" w:cs="Arial"/>
          <w:color w:val="000000"/>
        </w:rPr>
        <w:t xml:space="preserve">. Available at: </w:t>
      </w:r>
      <w:hyperlink r:id="rId29" w:tgtFrame="_blank" w:history="1">
        <w:r>
          <w:rPr>
            <w:rStyle w:val="normaltextrun"/>
            <w:rFonts w:ascii="Arial" w:hAnsi="Arial" w:cs="Arial"/>
            <w:color w:val="954F72"/>
            <w:u w:val="single"/>
          </w:rPr>
          <w:t>https://publications.parliament.uk/pa/cm200304/cmbills/110/04110.1-i.html</w:t>
        </w:r>
      </w:hyperlink>
      <w:r>
        <w:rPr>
          <w:rStyle w:val="normaltextrun"/>
          <w:rFonts w:ascii="Arial" w:hAnsi="Arial" w:cs="Arial"/>
          <w:color w:val="000000"/>
        </w:rPr>
        <w:t xml:space="preserve"> (Accessed: 18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Social care institute of excellence. (2020) safeguarding adults. Available at:</w:t>
      </w:r>
      <w:hyperlink r:id="rId30" w:tgtFrame="_blank" w:history="1">
        <w:r>
          <w:rPr>
            <w:rStyle w:val="normaltextrun"/>
            <w:rFonts w:ascii="Arial" w:hAnsi="Arial" w:cs="Arial"/>
            <w:color w:val="954F72"/>
            <w:u w:val="single"/>
          </w:rPr>
          <w:t>https://www.scie.org.uk/safeguarding/adults/introduction/types-and-indicators-of-abuse</w:t>
        </w:r>
      </w:hyperlink>
      <w:r>
        <w:rPr>
          <w:rStyle w:val="normaltextrun"/>
          <w:rFonts w:ascii="Arial" w:hAnsi="Arial" w:cs="Arial"/>
          <w:color w:val="000000"/>
        </w:rPr>
        <w:t>(Accessed: 18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color w:val="000000"/>
        </w:rPr>
        <w:t>The Children Act 1989, c.41</w:t>
      </w:r>
      <w:r>
        <w:rPr>
          <w:rStyle w:val="normaltextrun"/>
          <w:rFonts w:ascii="Arial" w:hAnsi="Arial" w:cs="Arial"/>
          <w:color w:val="000000"/>
        </w:rPr>
        <w:t>.</w:t>
      </w:r>
      <w:r>
        <w:rPr>
          <w:rStyle w:val="normaltextrun"/>
          <w:rFonts w:ascii="Arial" w:hAnsi="Arial" w:cs="Arial"/>
          <w:i/>
          <w:iCs/>
          <w:color w:val="000000"/>
        </w:rPr>
        <w:t xml:space="preserve"> </w:t>
      </w:r>
      <w:r>
        <w:rPr>
          <w:rStyle w:val="normaltextrun"/>
          <w:rFonts w:ascii="Arial" w:hAnsi="Arial" w:cs="Arial"/>
          <w:color w:val="000000"/>
        </w:rPr>
        <w:t>Available at: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hyperlink r:id="rId31" w:tgtFrame="_blank" w:history="1">
        <w:r>
          <w:rPr>
            <w:rStyle w:val="normaltextrun"/>
            <w:rFonts w:ascii="Arial" w:hAnsi="Arial" w:cs="Arial"/>
            <w:color w:val="0563C1"/>
            <w:u w:val="single"/>
          </w:rPr>
          <w:t>https://www.legislation.gov.uk/ukpga/1989/41/section/47</w:t>
        </w:r>
      </w:hyperlink>
      <w:r>
        <w:rPr>
          <w:rStyle w:val="normaltextrun"/>
          <w:rFonts w:ascii="Arial" w:hAnsi="Arial" w:cs="Arial"/>
        </w:rPr>
        <w:t xml:space="preserve"> (Accessed: 15 January 2024).</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The professional association for social work and social workers. (2023) </w:t>
      </w:r>
      <w:r>
        <w:rPr>
          <w:rStyle w:val="normaltextrun"/>
          <w:rFonts w:ascii="Arial" w:hAnsi="Arial" w:cs="Arial"/>
          <w:i/>
          <w:iCs/>
        </w:rPr>
        <w:t xml:space="preserve">What social workers do. </w:t>
      </w:r>
      <w:r>
        <w:rPr>
          <w:rStyle w:val="normaltextrun"/>
          <w:rFonts w:ascii="Arial" w:hAnsi="Arial" w:cs="Arial"/>
        </w:rPr>
        <w:t xml:space="preserve">Available at: </w:t>
      </w:r>
      <w:hyperlink r:id="rId32" w:tgtFrame="_blank" w:history="1">
        <w:r>
          <w:rPr>
            <w:rStyle w:val="normaltextrun"/>
            <w:rFonts w:ascii="Arial" w:hAnsi="Arial" w:cs="Arial"/>
            <w:color w:val="0563C1"/>
            <w:u w:val="single"/>
          </w:rPr>
          <w:t>https://new.basw.co.uk/about-social-work/what-social-work/what-social-workers-do</w:t>
        </w:r>
      </w:hyperlink>
      <w:r>
        <w:rPr>
          <w:rStyle w:val="normaltextrun"/>
          <w:rFonts w:ascii="Arial" w:hAnsi="Arial" w:cs="Arial"/>
        </w:rPr>
        <w:t xml:space="preserve"> (Accessed: 18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UNICEF. (no date) </w:t>
      </w:r>
      <w:r>
        <w:rPr>
          <w:rStyle w:val="normaltextrun"/>
          <w:rFonts w:ascii="Arial" w:hAnsi="Arial" w:cs="Arial"/>
          <w:i/>
          <w:iCs/>
        </w:rPr>
        <w:t xml:space="preserve">A Summary of the UN convention on the Rights of the Child. </w:t>
      </w:r>
      <w:r>
        <w:rPr>
          <w:rStyle w:val="normaltextrun"/>
          <w:rFonts w:ascii="Arial" w:hAnsi="Arial" w:cs="Arial"/>
        </w:rPr>
        <w:t xml:space="preserve">Available at: </w:t>
      </w:r>
      <w:hyperlink r:id="rId33" w:tgtFrame="_blank" w:history="1">
        <w:r>
          <w:rPr>
            <w:rStyle w:val="normaltextrun"/>
            <w:rFonts w:ascii="Arial" w:hAnsi="Arial" w:cs="Arial"/>
            <w:color w:val="0563C1"/>
            <w:u w:val="single"/>
          </w:rPr>
          <w:t>https://www.unicef.org.uk/wp-content/uploads/2019/10/UNCRC_summary-1_1.pdf</w:t>
        </w:r>
      </w:hyperlink>
      <w:r>
        <w:rPr>
          <w:rStyle w:val="normaltextrun"/>
          <w:rFonts w:ascii="Arial" w:hAnsi="Arial" w:cs="Arial"/>
        </w:rPr>
        <w:t xml:space="preserve"> (Accessed: 16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UNICEF. (2023) </w:t>
      </w:r>
      <w:r>
        <w:rPr>
          <w:rStyle w:val="normaltextrun"/>
          <w:rFonts w:ascii="Arial" w:hAnsi="Arial" w:cs="Arial"/>
          <w:i/>
          <w:iCs/>
          <w:color w:val="000000"/>
        </w:rPr>
        <w:t xml:space="preserve">The UN Convention on The Rights of the Child. </w:t>
      </w:r>
      <w:r>
        <w:rPr>
          <w:rStyle w:val="normaltextrun"/>
          <w:rFonts w:ascii="Arial" w:hAnsi="Arial" w:cs="Arial"/>
          <w:color w:val="000000"/>
        </w:rPr>
        <w:t>Available at: </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hyperlink r:id="rId34" w:tgtFrame="_blank" w:history="1">
        <w:r>
          <w:rPr>
            <w:rStyle w:val="normaltextrun"/>
            <w:rFonts w:ascii="Arial" w:hAnsi="Arial" w:cs="Arial"/>
            <w:color w:val="1155CC"/>
          </w:rPr>
          <w:t>https://www.unicef.org.uk/what-we-do/un-convention-child-rights/</w:t>
        </w:r>
      </w:hyperlink>
      <w:r>
        <w:rPr>
          <w:rStyle w:val="normaltextrun"/>
          <w:rFonts w:ascii="Arial" w:hAnsi="Arial" w:cs="Arial"/>
          <w:color w:val="000000"/>
        </w:rPr>
        <w:t>(Accessed: 12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Wales Safeguarding Procedures. (2024) </w:t>
      </w:r>
      <w:r>
        <w:rPr>
          <w:rStyle w:val="normaltextrun"/>
          <w:rFonts w:ascii="Arial" w:hAnsi="Arial" w:cs="Arial"/>
          <w:i/>
          <w:iCs/>
        </w:rPr>
        <w:t xml:space="preserve">Possible signs and indicators of neglect. </w:t>
      </w:r>
      <w:r>
        <w:rPr>
          <w:rStyle w:val="normaltextrun"/>
          <w:rFonts w:ascii="Arial" w:hAnsi="Arial" w:cs="Arial"/>
        </w:rPr>
        <w:t xml:space="preserve">Available at: </w:t>
      </w:r>
      <w:hyperlink r:id="rId35" w:tgtFrame="_blank" w:history="1">
        <w:r>
          <w:rPr>
            <w:rStyle w:val="normaltextrun"/>
            <w:rFonts w:ascii="Arial" w:hAnsi="Arial" w:cs="Arial"/>
            <w:color w:val="0563C1"/>
            <w:u w:val="single"/>
          </w:rPr>
          <w:t>https://www.safeguarding.wales/en/chi-i/chi-i-cp/c1p-p2c/</w:t>
        </w:r>
      </w:hyperlink>
      <w:r>
        <w:rPr>
          <w:rStyle w:val="normaltextrun"/>
          <w:rFonts w:ascii="Arial" w:hAnsi="Arial" w:cs="Arial"/>
        </w:rPr>
        <w:t xml:space="preserve"> (Accessed: 15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Wales Safeguarding Procedures. (2024) </w:t>
      </w:r>
      <w:r>
        <w:rPr>
          <w:rStyle w:val="normaltextrun"/>
          <w:rFonts w:ascii="Arial" w:hAnsi="Arial" w:cs="Arial"/>
          <w:i/>
          <w:iCs/>
        </w:rPr>
        <w:t xml:space="preserve">Responding to a report. </w:t>
      </w:r>
      <w:r>
        <w:rPr>
          <w:rStyle w:val="normaltextrun"/>
          <w:rFonts w:ascii="Arial" w:hAnsi="Arial" w:cs="Arial"/>
        </w:rPr>
        <w:t xml:space="preserve">Available at: </w:t>
      </w:r>
      <w:hyperlink r:id="rId36" w:tgtFrame="_blank" w:history="1">
        <w:r>
          <w:rPr>
            <w:rStyle w:val="normaltextrun"/>
            <w:rFonts w:ascii="Arial" w:hAnsi="Arial" w:cs="Arial"/>
            <w:color w:val="0563C1"/>
            <w:u w:val="single"/>
          </w:rPr>
          <w:t>https://www.safeguarding.wales/en/chi-i/chi-i-c3pt1/c3pt1-p3/</w:t>
        </w:r>
      </w:hyperlink>
      <w:r>
        <w:rPr>
          <w:rStyle w:val="normaltextrun"/>
          <w:rFonts w:ascii="Arial" w:hAnsi="Arial" w:cs="Arial"/>
        </w:rPr>
        <w:t xml:space="preserve"> (Accessed:12</w:t>
      </w:r>
      <w:r>
        <w:rPr>
          <w:rStyle w:val="normaltextrun"/>
          <w:rFonts w:ascii="Arial" w:hAnsi="Arial" w:cs="Arial"/>
          <w:sz w:val="19"/>
          <w:szCs w:val="19"/>
          <w:vertAlign w:val="superscript"/>
        </w:rPr>
        <w:t xml:space="preserve"> </w:t>
      </w:r>
      <w:r>
        <w:rPr>
          <w:rStyle w:val="normaltextrun"/>
          <w:rFonts w:ascii="Arial" w:hAnsi="Arial" w:cs="Arial"/>
        </w:rPr>
        <w:t>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Wales Safeguarding Procedures. (2024) </w:t>
      </w:r>
      <w:r>
        <w:rPr>
          <w:rStyle w:val="normaltextrun"/>
          <w:rFonts w:ascii="Arial" w:hAnsi="Arial" w:cs="Arial"/>
          <w:i/>
          <w:iCs/>
        </w:rPr>
        <w:t xml:space="preserve">The initial child protection conference. </w:t>
      </w:r>
      <w:r>
        <w:rPr>
          <w:rStyle w:val="normaltextrun"/>
          <w:rFonts w:ascii="Arial" w:hAnsi="Arial" w:cs="Arial"/>
        </w:rPr>
        <w:t xml:space="preserve">Available at: </w:t>
      </w:r>
      <w:hyperlink r:id="rId37" w:tgtFrame="_blank" w:history="1">
        <w:r>
          <w:rPr>
            <w:rStyle w:val="normaltextrun"/>
            <w:rFonts w:ascii="Arial" w:hAnsi="Arial" w:cs="Arial"/>
            <w:color w:val="0563C1"/>
            <w:u w:val="single"/>
          </w:rPr>
          <w:t>https://www.safeguarding.wales/en/chi-i/chi-i-c3pt2/c3pt2-p4/</w:t>
        </w:r>
      </w:hyperlink>
      <w:r>
        <w:rPr>
          <w:rStyle w:val="normaltextrun"/>
          <w:rFonts w:ascii="Arial" w:hAnsi="Arial" w:cs="Arial"/>
        </w:rPr>
        <w:t xml:space="preserve"> (Accessed: 15 January 2024). </w:t>
      </w: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lastRenderedPageBreak/>
        <w:t xml:space="preserve">Welsh Government. (No Date) </w:t>
      </w:r>
      <w:r>
        <w:rPr>
          <w:rStyle w:val="normaltextrun"/>
          <w:rFonts w:ascii="Arial" w:hAnsi="Arial" w:cs="Arial"/>
          <w:i/>
          <w:iCs/>
          <w:color w:val="000000"/>
        </w:rPr>
        <w:t>Safeguarding.</w:t>
      </w:r>
      <w:r>
        <w:rPr>
          <w:rStyle w:val="normaltextrun"/>
          <w:rFonts w:ascii="Arial" w:hAnsi="Arial" w:cs="Arial"/>
          <w:color w:val="000000"/>
        </w:rPr>
        <w:t xml:space="preserve"> Available at: Moodle.</w:t>
      </w:r>
      <w:r>
        <w:rPr>
          <w:rStyle w:val="normaltextrun"/>
          <w:rFonts w:ascii="Arial" w:hAnsi="Arial" w:cs="Arial"/>
          <w:i/>
          <w:iCs/>
          <w:color w:val="000000"/>
        </w:rPr>
        <w:t xml:space="preserve"> </w:t>
      </w:r>
      <w:r>
        <w:rPr>
          <w:rStyle w:val="scxw23051828"/>
          <w:rFonts w:ascii="Arial" w:hAnsi="Arial" w:cs="Arial"/>
          <w:color w:val="000000"/>
        </w:rPr>
        <w:t> </w:t>
      </w:r>
      <w:r>
        <w:rPr>
          <w:rFonts w:ascii="Arial" w:hAnsi="Arial" w:cs="Arial"/>
          <w:color w:val="000000"/>
        </w:rPr>
        <w:br/>
      </w:r>
      <w:r>
        <w:rPr>
          <w:rStyle w:val="normaltextrun"/>
          <w:rFonts w:ascii="Arial" w:hAnsi="Arial" w:cs="Arial"/>
          <w:color w:val="000000"/>
        </w:rPr>
        <w:t>(Accessed: 16 January 2024).</w:t>
      </w:r>
      <w:r>
        <w:rPr>
          <w:rStyle w:val="eop"/>
          <w:rFonts w:ascii="Arial" w:hAnsi="Arial" w:cs="Arial"/>
          <w:color w:val="000000"/>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F16E5" w:rsidRDefault="005F16E5" w:rsidP="005F16E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 xml:space="preserve">Working together to safeguard children. (2023) </w:t>
      </w:r>
      <w:r>
        <w:rPr>
          <w:rStyle w:val="normaltextrun"/>
          <w:rFonts w:ascii="Arial" w:hAnsi="Arial" w:cs="Arial"/>
          <w:i/>
          <w:iCs/>
        </w:rPr>
        <w:t xml:space="preserve">Assessing help and services. </w:t>
      </w:r>
      <w:r>
        <w:rPr>
          <w:rStyle w:val="normaltextrun"/>
          <w:rFonts w:ascii="Arial" w:hAnsi="Arial" w:cs="Arial"/>
        </w:rPr>
        <w:t xml:space="preserve">Available at: </w:t>
      </w:r>
      <w:hyperlink r:id="rId38" w:tgtFrame="_blank" w:history="1">
        <w:r>
          <w:rPr>
            <w:rStyle w:val="normaltextrun"/>
            <w:rFonts w:ascii="Arial" w:hAnsi="Arial" w:cs="Arial"/>
            <w:color w:val="0563C1"/>
            <w:u w:val="single"/>
          </w:rPr>
          <w:t>https://www.workingtogetheronline.co.uk/chapters/chapter_one.html?zoom_highlight=section+17+and+47</w:t>
        </w:r>
      </w:hyperlink>
      <w:r>
        <w:rPr>
          <w:rStyle w:val="normaltextrun"/>
          <w:rFonts w:ascii="Arial" w:hAnsi="Arial" w:cs="Arial"/>
        </w:rPr>
        <w:t xml:space="preserve"> (Accessed: 16 January 2024). </w:t>
      </w:r>
      <w:r>
        <w:rPr>
          <w:rStyle w:val="eop"/>
          <w:rFonts w:ascii="Arial" w:hAnsi="Arial" w:cs="Arial"/>
        </w:rPr>
        <w:t> </w:t>
      </w:r>
    </w:p>
    <w:p w:rsidR="005F16E5" w:rsidRDefault="005F16E5" w:rsidP="005F16E5"/>
    <w:sectPr w:rsidR="005F16E5" w:rsidSect="005F580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6E5"/>
    <w:rsid w:val="005F16E5"/>
    <w:rsid w:val="005F5803"/>
    <w:rsid w:val="009D61A1"/>
    <w:rsid w:val="00D4745B"/>
    <w:rsid w:val="00FC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8D27F8"/>
  <w15:chartTrackingRefBased/>
  <w15:docId w15:val="{60BE5E05-624B-9241-A992-F50A46A6B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F16E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5F16E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5F16E5"/>
  </w:style>
  <w:style w:type="character" w:customStyle="1" w:styleId="eop">
    <w:name w:val="eop"/>
    <w:basedOn w:val="DefaultParagraphFont"/>
    <w:rsid w:val="005F16E5"/>
  </w:style>
  <w:style w:type="character" w:customStyle="1" w:styleId="scxw23051828">
    <w:name w:val="scxw23051828"/>
    <w:basedOn w:val="DefaultParagraphFont"/>
    <w:rsid w:val="005F1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267675">
      <w:bodyDiv w:val="1"/>
      <w:marLeft w:val="0"/>
      <w:marRight w:val="0"/>
      <w:marTop w:val="0"/>
      <w:marBottom w:val="0"/>
      <w:divBdr>
        <w:top w:val="none" w:sz="0" w:space="0" w:color="auto"/>
        <w:left w:val="none" w:sz="0" w:space="0" w:color="auto"/>
        <w:bottom w:val="none" w:sz="0" w:space="0" w:color="auto"/>
        <w:right w:val="none" w:sz="0" w:space="0" w:color="auto"/>
      </w:divBdr>
      <w:divsChild>
        <w:div w:id="2041277883">
          <w:marLeft w:val="0"/>
          <w:marRight w:val="0"/>
          <w:marTop w:val="0"/>
          <w:marBottom w:val="0"/>
          <w:divBdr>
            <w:top w:val="none" w:sz="0" w:space="0" w:color="auto"/>
            <w:left w:val="none" w:sz="0" w:space="0" w:color="auto"/>
            <w:bottom w:val="none" w:sz="0" w:space="0" w:color="auto"/>
            <w:right w:val="none" w:sz="0" w:space="0" w:color="auto"/>
          </w:divBdr>
        </w:div>
        <w:div w:id="1079139863">
          <w:marLeft w:val="0"/>
          <w:marRight w:val="0"/>
          <w:marTop w:val="0"/>
          <w:marBottom w:val="0"/>
          <w:divBdr>
            <w:top w:val="none" w:sz="0" w:space="0" w:color="auto"/>
            <w:left w:val="none" w:sz="0" w:space="0" w:color="auto"/>
            <w:bottom w:val="none" w:sz="0" w:space="0" w:color="auto"/>
            <w:right w:val="none" w:sz="0" w:space="0" w:color="auto"/>
          </w:divBdr>
        </w:div>
        <w:div w:id="1327706204">
          <w:marLeft w:val="0"/>
          <w:marRight w:val="0"/>
          <w:marTop w:val="0"/>
          <w:marBottom w:val="0"/>
          <w:divBdr>
            <w:top w:val="none" w:sz="0" w:space="0" w:color="auto"/>
            <w:left w:val="none" w:sz="0" w:space="0" w:color="auto"/>
            <w:bottom w:val="none" w:sz="0" w:space="0" w:color="auto"/>
            <w:right w:val="none" w:sz="0" w:space="0" w:color="auto"/>
          </w:divBdr>
        </w:div>
        <w:div w:id="1124882043">
          <w:marLeft w:val="0"/>
          <w:marRight w:val="0"/>
          <w:marTop w:val="0"/>
          <w:marBottom w:val="0"/>
          <w:divBdr>
            <w:top w:val="none" w:sz="0" w:space="0" w:color="auto"/>
            <w:left w:val="none" w:sz="0" w:space="0" w:color="auto"/>
            <w:bottom w:val="none" w:sz="0" w:space="0" w:color="auto"/>
            <w:right w:val="none" w:sz="0" w:space="0" w:color="auto"/>
          </w:divBdr>
        </w:div>
        <w:div w:id="1409419184">
          <w:marLeft w:val="0"/>
          <w:marRight w:val="0"/>
          <w:marTop w:val="0"/>
          <w:marBottom w:val="0"/>
          <w:divBdr>
            <w:top w:val="none" w:sz="0" w:space="0" w:color="auto"/>
            <w:left w:val="none" w:sz="0" w:space="0" w:color="auto"/>
            <w:bottom w:val="none" w:sz="0" w:space="0" w:color="auto"/>
            <w:right w:val="none" w:sz="0" w:space="0" w:color="auto"/>
          </w:divBdr>
        </w:div>
        <w:div w:id="1704086813">
          <w:marLeft w:val="0"/>
          <w:marRight w:val="0"/>
          <w:marTop w:val="0"/>
          <w:marBottom w:val="0"/>
          <w:divBdr>
            <w:top w:val="none" w:sz="0" w:space="0" w:color="auto"/>
            <w:left w:val="none" w:sz="0" w:space="0" w:color="auto"/>
            <w:bottom w:val="none" w:sz="0" w:space="0" w:color="auto"/>
            <w:right w:val="none" w:sz="0" w:space="0" w:color="auto"/>
          </w:divBdr>
        </w:div>
        <w:div w:id="1713798917">
          <w:marLeft w:val="0"/>
          <w:marRight w:val="0"/>
          <w:marTop w:val="0"/>
          <w:marBottom w:val="0"/>
          <w:divBdr>
            <w:top w:val="none" w:sz="0" w:space="0" w:color="auto"/>
            <w:left w:val="none" w:sz="0" w:space="0" w:color="auto"/>
            <w:bottom w:val="none" w:sz="0" w:space="0" w:color="auto"/>
            <w:right w:val="none" w:sz="0" w:space="0" w:color="auto"/>
          </w:divBdr>
        </w:div>
        <w:div w:id="479731748">
          <w:marLeft w:val="0"/>
          <w:marRight w:val="0"/>
          <w:marTop w:val="0"/>
          <w:marBottom w:val="0"/>
          <w:divBdr>
            <w:top w:val="none" w:sz="0" w:space="0" w:color="auto"/>
            <w:left w:val="none" w:sz="0" w:space="0" w:color="auto"/>
            <w:bottom w:val="none" w:sz="0" w:space="0" w:color="auto"/>
            <w:right w:val="none" w:sz="0" w:space="0" w:color="auto"/>
          </w:divBdr>
        </w:div>
        <w:div w:id="59407314">
          <w:marLeft w:val="0"/>
          <w:marRight w:val="0"/>
          <w:marTop w:val="0"/>
          <w:marBottom w:val="0"/>
          <w:divBdr>
            <w:top w:val="none" w:sz="0" w:space="0" w:color="auto"/>
            <w:left w:val="none" w:sz="0" w:space="0" w:color="auto"/>
            <w:bottom w:val="none" w:sz="0" w:space="0" w:color="auto"/>
            <w:right w:val="none" w:sz="0" w:space="0" w:color="auto"/>
          </w:divBdr>
        </w:div>
        <w:div w:id="1630470690">
          <w:marLeft w:val="0"/>
          <w:marRight w:val="0"/>
          <w:marTop w:val="0"/>
          <w:marBottom w:val="0"/>
          <w:divBdr>
            <w:top w:val="none" w:sz="0" w:space="0" w:color="auto"/>
            <w:left w:val="none" w:sz="0" w:space="0" w:color="auto"/>
            <w:bottom w:val="none" w:sz="0" w:space="0" w:color="auto"/>
            <w:right w:val="none" w:sz="0" w:space="0" w:color="auto"/>
          </w:divBdr>
        </w:div>
        <w:div w:id="1438870910">
          <w:marLeft w:val="0"/>
          <w:marRight w:val="0"/>
          <w:marTop w:val="0"/>
          <w:marBottom w:val="0"/>
          <w:divBdr>
            <w:top w:val="none" w:sz="0" w:space="0" w:color="auto"/>
            <w:left w:val="none" w:sz="0" w:space="0" w:color="auto"/>
            <w:bottom w:val="none" w:sz="0" w:space="0" w:color="auto"/>
            <w:right w:val="none" w:sz="0" w:space="0" w:color="auto"/>
          </w:divBdr>
        </w:div>
        <w:div w:id="472328359">
          <w:marLeft w:val="0"/>
          <w:marRight w:val="0"/>
          <w:marTop w:val="0"/>
          <w:marBottom w:val="0"/>
          <w:divBdr>
            <w:top w:val="none" w:sz="0" w:space="0" w:color="auto"/>
            <w:left w:val="none" w:sz="0" w:space="0" w:color="auto"/>
            <w:bottom w:val="none" w:sz="0" w:space="0" w:color="auto"/>
            <w:right w:val="none" w:sz="0" w:space="0" w:color="auto"/>
          </w:divBdr>
        </w:div>
        <w:div w:id="588123404">
          <w:marLeft w:val="0"/>
          <w:marRight w:val="0"/>
          <w:marTop w:val="0"/>
          <w:marBottom w:val="0"/>
          <w:divBdr>
            <w:top w:val="none" w:sz="0" w:space="0" w:color="auto"/>
            <w:left w:val="none" w:sz="0" w:space="0" w:color="auto"/>
            <w:bottom w:val="none" w:sz="0" w:space="0" w:color="auto"/>
            <w:right w:val="none" w:sz="0" w:space="0" w:color="auto"/>
          </w:divBdr>
        </w:div>
        <w:div w:id="228544955">
          <w:marLeft w:val="0"/>
          <w:marRight w:val="0"/>
          <w:marTop w:val="0"/>
          <w:marBottom w:val="0"/>
          <w:divBdr>
            <w:top w:val="none" w:sz="0" w:space="0" w:color="auto"/>
            <w:left w:val="none" w:sz="0" w:space="0" w:color="auto"/>
            <w:bottom w:val="none" w:sz="0" w:space="0" w:color="auto"/>
            <w:right w:val="none" w:sz="0" w:space="0" w:color="auto"/>
          </w:divBdr>
        </w:div>
        <w:div w:id="485172770">
          <w:marLeft w:val="0"/>
          <w:marRight w:val="0"/>
          <w:marTop w:val="0"/>
          <w:marBottom w:val="0"/>
          <w:divBdr>
            <w:top w:val="none" w:sz="0" w:space="0" w:color="auto"/>
            <w:left w:val="none" w:sz="0" w:space="0" w:color="auto"/>
            <w:bottom w:val="none" w:sz="0" w:space="0" w:color="auto"/>
            <w:right w:val="none" w:sz="0" w:space="0" w:color="auto"/>
          </w:divBdr>
        </w:div>
        <w:div w:id="1991515553">
          <w:marLeft w:val="0"/>
          <w:marRight w:val="0"/>
          <w:marTop w:val="0"/>
          <w:marBottom w:val="0"/>
          <w:divBdr>
            <w:top w:val="none" w:sz="0" w:space="0" w:color="auto"/>
            <w:left w:val="none" w:sz="0" w:space="0" w:color="auto"/>
            <w:bottom w:val="none" w:sz="0" w:space="0" w:color="auto"/>
            <w:right w:val="none" w:sz="0" w:space="0" w:color="auto"/>
          </w:divBdr>
        </w:div>
        <w:div w:id="696850944">
          <w:marLeft w:val="0"/>
          <w:marRight w:val="0"/>
          <w:marTop w:val="0"/>
          <w:marBottom w:val="0"/>
          <w:divBdr>
            <w:top w:val="none" w:sz="0" w:space="0" w:color="auto"/>
            <w:left w:val="none" w:sz="0" w:space="0" w:color="auto"/>
            <w:bottom w:val="none" w:sz="0" w:space="0" w:color="auto"/>
            <w:right w:val="none" w:sz="0" w:space="0" w:color="auto"/>
          </w:divBdr>
        </w:div>
        <w:div w:id="1948463270">
          <w:marLeft w:val="0"/>
          <w:marRight w:val="0"/>
          <w:marTop w:val="0"/>
          <w:marBottom w:val="0"/>
          <w:divBdr>
            <w:top w:val="none" w:sz="0" w:space="0" w:color="auto"/>
            <w:left w:val="none" w:sz="0" w:space="0" w:color="auto"/>
            <w:bottom w:val="none" w:sz="0" w:space="0" w:color="auto"/>
            <w:right w:val="none" w:sz="0" w:space="0" w:color="auto"/>
          </w:divBdr>
        </w:div>
        <w:div w:id="1943760562">
          <w:marLeft w:val="0"/>
          <w:marRight w:val="0"/>
          <w:marTop w:val="0"/>
          <w:marBottom w:val="0"/>
          <w:divBdr>
            <w:top w:val="none" w:sz="0" w:space="0" w:color="auto"/>
            <w:left w:val="none" w:sz="0" w:space="0" w:color="auto"/>
            <w:bottom w:val="none" w:sz="0" w:space="0" w:color="auto"/>
            <w:right w:val="none" w:sz="0" w:space="0" w:color="auto"/>
          </w:divBdr>
        </w:div>
        <w:div w:id="1317687817">
          <w:marLeft w:val="0"/>
          <w:marRight w:val="0"/>
          <w:marTop w:val="0"/>
          <w:marBottom w:val="0"/>
          <w:divBdr>
            <w:top w:val="none" w:sz="0" w:space="0" w:color="auto"/>
            <w:left w:val="none" w:sz="0" w:space="0" w:color="auto"/>
            <w:bottom w:val="none" w:sz="0" w:space="0" w:color="auto"/>
            <w:right w:val="none" w:sz="0" w:space="0" w:color="auto"/>
          </w:divBdr>
        </w:div>
        <w:div w:id="1343780319">
          <w:marLeft w:val="0"/>
          <w:marRight w:val="0"/>
          <w:marTop w:val="0"/>
          <w:marBottom w:val="0"/>
          <w:divBdr>
            <w:top w:val="none" w:sz="0" w:space="0" w:color="auto"/>
            <w:left w:val="none" w:sz="0" w:space="0" w:color="auto"/>
            <w:bottom w:val="none" w:sz="0" w:space="0" w:color="auto"/>
            <w:right w:val="none" w:sz="0" w:space="0" w:color="auto"/>
          </w:divBdr>
        </w:div>
        <w:div w:id="250435432">
          <w:marLeft w:val="0"/>
          <w:marRight w:val="0"/>
          <w:marTop w:val="0"/>
          <w:marBottom w:val="0"/>
          <w:divBdr>
            <w:top w:val="none" w:sz="0" w:space="0" w:color="auto"/>
            <w:left w:val="none" w:sz="0" w:space="0" w:color="auto"/>
            <w:bottom w:val="none" w:sz="0" w:space="0" w:color="auto"/>
            <w:right w:val="none" w:sz="0" w:space="0" w:color="auto"/>
          </w:divBdr>
        </w:div>
        <w:div w:id="1605504376">
          <w:marLeft w:val="0"/>
          <w:marRight w:val="0"/>
          <w:marTop w:val="0"/>
          <w:marBottom w:val="0"/>
          <w:divBdr>
            <w:top w:val="none" w:sz="0" w:space="0" w:color="auto"/>
            <w:left w:val="none" w:sz="0" w:space="0" w:color="auto"/>
            <w:bottom w:val="none" w:sz="0" w:space="0" w:color="auto"/>
            <w:right w:val="none" w:sz="0" w:space="0" w:color="auto"/>
          </w:divBdr>
        </w:div>
        <w:div w:id="1045561901">
          <w:marLeft w:val="0"/>
          <w:marRight w:val="0"/>
          <w:marTop w:val="0"/>
          <w:marBottom w:val="0"/>
          <w:divBdr>
            <w:top w:val="none" w:sz="0" w:space="0" w:color="auto"/>
            <w:left w:val="none" w:sz="0" w:space="0" w:color="auto"/>
            <w:bottom w:val="none" w:sz="0" w:space="0" w:color="auto"/>
            <w:right w:val="none" w:sz="0" w:space="0" w:color="auto"/>
          </w:divBdr>
        </w:div>
        <w:div w:id="149907093">
          <w:marLeft w:val="0"/>
          <w:marRight w:val="0"/>
          <w:marTop w:val="0"/>
          <w:marBottom w:val="0"/>
          <w:divBdr>
            <w:top w:val="none" w:sz="0" w:space="0" w:color="auto"/>
            <w:left w:val="none" w:sz="0" w:space="0" w:color="auto"/>
            <w:bottom w:val="none" w:sz="0" w:space="0" w:color="auto"/>
            <w:right w:val="none" w:sz="0" w:space="0" w:color="auto"/>
          </w:divBdr>
        </w:div>
        <w:div w:id="1995643551">
          <w:marLeft w:val="0"/>
          <w:marRight w:val="0"/>
          <w:marTop w:val="0"/>
          <w:marBottom w:val="0"/>
          <w:divBdr>
            <w:top w:val="none" w:sz="0" w:space="0" w:color="auto"/>
            <w:left w:val="none" w:sz="0" w:space="0" w:color="auto"/>
            <w:bottom w:val="none" w:sz="0" w:space="0" w:color="auto"/>
            <w:right w:val="none" w:sz="0" w:space="0" w:color="auto"/>
          </w:divBdr>
        </w:div>
        <w:div w:id="1127550396">
          <w:marLeft w:val="0"/>
          <w:marRight w:val="0"/>
          <w:marTop w:val="0"/>
          <w:marBottom w:val="0"/>
          <w:divBdr>
            <w:top w:val="none" w:sz="0" w:space="0" w:color="auto"/>
            <w:left w:val="none" w:sz="0" w:space="0" w:color="auto"/>
            <w:bottom w:val="none" w:sz="0" w:space="0" w:color="auto"/>
            <w:right w:val="none" w:sz="0" w:space="0" w:color="auto"/>
          </w:divBdr>
        </w:div>
        <w:div w:id="2006784823">
          <w:marLeft w:val="0"/>
          <w:marRight w:val="0"/>
          <w:marTop w:val="0"/>
          <w:marBottom w:val="0"/>
          <w:divBdr>
            <w:top w:val="none" w:sz="0" w:space="0" w:color="auto"/>
            <w:left w:val="none" w:sz="0" w:space="0" w:color="auto"/>
            <w:bottom w:val="none" w:sz="0" w:space="0" w:color="auto"/>
            <w:right w:val="none" w:sz="0" w:space="0" w:color="auto"/>
          </w:divBdr>
        </w:div>
        <w:div w:id="441994315">
          <w:marLeft w:val="0"/>
          <w:marRight w:val="0"/>
          <w:marTop w:val="0"/>
          <w:marBottom w:val="0"/>
          <w:divBdr>
            <w:top w:val="none" w:sz="0" w:space="0" w:color="auto"/>
            <w:left w:val="none" w:sz="0" w:space="0" w:color="auto"/>
            <w:bottom w:val="none" w:sz="0" w:space="0" w:color="auto"/>
            <w:right w:val="none" w:sz="0" w:space="0" w:color="auto"/>
          </w:divBdr>
        </w:div>
        <w:div w:id="1991790215">
          <w:marLeft w:val="0"/>
          <w:marRight w:val="0"/>
          <w:marTop w:val="0"/>
          <w:marBottom w:val="0"/>
          <w:divBdr>
            <w:top w:val="none" w:sz="0" w:space="0" w:color="auto"/>
            <w:left w:val="none" w:sz="0" w:space="0" w:color="auto"/>
            <w:bottom w:val="none" w:sz="0" w:space="0" w:color="auto"/>
            <w:right w:val="none" w:sz="0" w:space="0" w:color="auto"/>
          </w:divBdr>
        </w:div>
        <w:div w:id="1060135756">
          <w:marLeft w:val="0"/>
          <w:marRight w:val="0"/>
          <w:marTop w:val="0"/>
          <w:marBottom w:val="0"/>
          <w:divBdr>
            <w:top w:val="none" w:sz="0" w:space="0" w:color="auto"/>
            <w:left w:val="none" w:sz="0" w:space="0" w:color="auto"/>
            <w:bottom w:val="none" w:sz="0" w:space="0" w:color="auto"/>
            <w:right w:val="none" w:sz="0" w:space="0" w:color="auto"/>
          </w:divBdr>
        </w:div>
        <w:div w:id="62605915">
          <w:marLeft w:val="0"/>
          <w:marRight w:val="0"/>
          <w:marTop w:val="0"/>
          <w:marBottom w:val="0"/>
          <w:divBdr>
            <w:top w:val="none" w:sz="0" w:space="0" w:color="auto"/>
            <w:left w:val="none" w:sz="0" w:space="0" w:color="auto"/>
            <w:bottom w:val="none" w:sz="0" w:space="0" w:color="auto"/>
            <w:right w:val="none" w:sz="0" w:space="0" w:color="auto"/>
          </w:divBdr>
        </w:div>
        <w:div w:id="700325237">
          <w:marLeft w:val="0"/>
          <w:marRight w:val="0"/>
          <w:marTop w:val="0"/>
          <w:marBottom w:val="0"/>
          <w:divBdr>
            <w:top w:val="none" w:sz="0" w:space="0" w:color="auto"/>
            <w:left w:val="none" w:sz="0" w:space="0" w:color="auto"/>
            <w:bottom w:val="none" w:sz="0" w:space="0" w:color="auto"/>
            <w:right w:val="none" w:sz="0" w:space="0" w:color="auto"/>
          </w:divBdr>
        </w:div>
        <w:div w:id="697003907">
          <w:marLeft w:val="0"/>
          <w:marRight w:val="0"/>
          <w:marTop w:val="0"/>
          <w:marBottom w:val="0"/>
          <w:divBdr>
            <w:top w:val="none" w:sz="0" w:space="0" w:color="auto"/>
            <w:left w:val="none" w:sz="0" w:space="0" w:color="auto"/>
            <w:bottom w:val="none" w:sz="0" w:space="0" w:color="auto"/>
            <w:right w:val="none" w:sz="0" w:space="0" w:color="auto"/>
          </w:divBdr>
        </w:div>
        <w:div w:id="353845134">
          <w:marLeft w:val="0"/>
          <w:marRight w:val="0"/>
          <w:marTop w:val="0"/>
          <w:marBottom w:val="0"/>
          <w:divBdr>
            <w:top w:val="none" w:sz="0" w:space="0" w:color="auto"/>
            <w:left w:val="none" w:sz="0" w:space="0" w:color="auto"/>
            <w:bottom w:val="none" w:sz="0" w:space="0" w:color="auto"/>
            <w:right w:val="none" w:sz="0" w:space="0" w:color="auto"/>
          </w:divBdr>
        </w:div>
        <w:div w:id="1057704945">
          <w:marLeft w:val="0"/>
          <w:marRight w:val="0"/>
          <w:marTop w:val="0"/>
          <w:marBottom w:val="0"/>
          <w:divBdr>
            <w:top w:val="none" w:sz="0" w:space="0" w:color="auto"/>
            <w:left w:val="none" w:sz="0" w:space="0" w:color="auto"/>
            <w:bottom w:val="none" w:sz="0" w:space="0" w:color="auto"/>
            <w:right w:val="none" w:sz="0" w:space="0" w:color="auto"/>
          </w:divBdr>
        </w:div>
        <w:div w:id="2117869821">
          <w:marLeft w:val="0"/>
          <w:marRight w:val="0"/>
          <w:marTop w:val="0"/>
          <w:marBottom w:val="0"/>
          <w:divBdr>
            <w:top w:val="none" w:sz="0" w:space="0" w:color="auto"/>
            <w:left w:val="none" w:sz="0" w:space="0" w:color="auto"/>
            <w:bottom w:val="none" w:sz="0" w:space="0" w:color="auto"/>
            <w:right w:val="none" w:sz="0" w:space="0" w:color="auto"/>
          </w:divBdr>
        </w:div>
        <w:div w:id="312565224">
          <w:marLeft w:val="0"/>
          <w:marRight w:val="0"/>
          <w:marTop w:val="0"/>
          <w:marBottom w:val="0"/>
          <w:divBdr>
            <w:top w:val="none" w:sz="0" w:space="0" w:color="auto"/>
            <w:left w:val="none" w:sz="0" w:space="0" w:color="auto"/>
            <w:bottom w:val="none" w:sz="0" w:space="0" w:color="auto"/>
            <w:right w:val="none" w:sz="0" w:space="0" w:color="auto"/>
          </w:divBdr>
        </w:div>
        <w:div w:id="588199569">
          <w:marLeft w:val="0"/>
          <w:marRight w:val="0"/>
          <w:marTop w:val="0"/>
          <w:marBottom w:val="0"/>
          <w:divBdr>
            <w:top w:val="none" w:sz="0" w:space="0" w:color="auto"/>
            <w:left w:val="none" w:sz="0" w:space="0" w:color="auto"/>
            <w:bottom w:val="none" w:sz="0" w:space="0" w:color="auto"/>
            <w:right w:val="none" w:sz="0" w:space="0" w:color="auto"/>
          </w:divBdr>
        </w:div>
        <w:div w:id="1966540829">
          <w:marLeft w:val="0"/>
          <w:marRight w:val="0"/>
          <w:marTop w:val="0"/>
          <w:marBottom w:val="0"/>
          <w:divBdr>
            <w:top w:val="none" w:sz="0" w:space="0" w:color="auto"/>
            <w:left w:val="none" w:sz="0" w:space="0" w:color="auto"/>
            <w:bottom w:val="none" w:sz="0" w:space="0" w:color="auto"/>
            <w:right w:val="none" w:sz="0" w:space="0" w:color="auto"/>
          </w:divBdr>
        </w:div>
        <w:div w:id="1334065917">
          <w:marLeft w:val="0"/>
          <w:marRight w:val="0"/>
          <w:marTop w:val="0"/>
          <w:marBottom w:val="0"/>
          <w:divBdr>
            <w:top w:val="none" w:sz="0" w:space="0" w:color="auto"/>
            <w:left w:val="none" w:sz="0" w:space="0" w:color="auto"/>
            <w:bottom w:val="none" w:sz="0" w:space="0" w:color="auto"/>
            <w:right w:val="none" w:sz="0" w:space="0" w:color="auto"/>
          </w:divBdr>
        </w:div>
        <w:div w:id="240064315">
          <w:marLeft w:val="0"/>
          <w:marRight w:val="0"/>
          <w:marTop w:val="0"/>
          <w:marBottom w:val="0"/>
          <w:divBdr>
            <w:top w:val="none" w:sz="0" w:space="0" w:color="auto"/>
            <w:left w:val="none" w:sz="0" w:space="0" w:color="auto"/>
            <w:bottom w:val="none" w:sz="0" w:space="0" w:color="auto"/>
            <w:right w:val="none" w:sz="0" w:space="0" w:color="auto"/>
          </w:divBdr>
        </w:div>
        <w:div w:id="814758157">
          <w:marLeft w:val="0"/>
          <w:marRight w:val="0"/>
          <w:marTop w:val="0"/>
          <w:marBottom w:val="0"/>
          <w:divBdr>
            <w:top w:val="none" w:sz="0" w:space="0" w:color="auto"/>
            <w:left w:val="none" w:sz="0" w:space="0" w:color="auto"/>
            <w:bottom w:val="none" w:sz="0" w:space="0" w:color="auto"/>
            <w:right w:val="none" w:sz="0" w:space="0" w:color="auto"/>
          </w:divBdr>
        </w:div>
        <w:div w:id="944263902">
          <w:marLeft w:val="0"/>
          <w:marRight w:val="0"/>
          <w:marTop w:val="0"/>
          <w:marBottom w:val="0"/>
          <w:divBdr>
            <w:top w:val="none" w:sz="0" w:space="0" w:color="auto"/>
            <w:left w:val="none" w:sz="0" w:space="0" w:color="auto"/>
            <w:bottom w:val="none" w:sz="0" w:space="0" w:color="auto"/>
            <w:right w:val="none" w:sz="0" w:space="0" w:color="auto"/>
          </w:divBdr>
        </w:div>
        <w:div w:id="964577822">
          <w:marLeft w:val="0"/>
          <w:marRight w:val="0"/>
          <w:marTop w:val="0"/>
          <w:marBottom w:val="0"/>
          <w:divBdr>
            <w:top w:val="none" w:sz="0" w:space="0" w:color="auto"/>
            <w:left w:val="none" w:sz="0" w:space="0" w:color="auto"/>
            <w:bottom w:val="none" w:sz="0" w:space="0" w:color="auto"/>
            <w:right w:val="none" w:sz="0" w:space="0" w:color="auto"/>
          </w:divBdr>
        </w:div>
        <w:div w:id="1964187256">
          <w:marLeft w:val="0"/>
          <w:marRight w:val="0"/>
          <w:marTop w:val="0"/>
          <w:marBottom w:val="0"/>
          <w:divBdr>
            <w:top w:val="none" w:sz="0" w:space="0" w:color="auto"/>
            <w:left w:val="none" w:sz="0" w:space="0" w:color="auto"/>
            <w:bottom w:val="none" w:sz="0" w:space="0" w:color="auto"/>
            <w:right w:val="none" w:sz="0" w:space="0" w:color="auto"/>
          </w:divBdr>
        </w:div>
        <w:div w:id="1928222633">
          <w:marLeft w:val="0"/>
          <w:marRight w:val="0"/>
          <w:marTop w:val="0"/>
          <w:marBottom w:val="0"/>
          <w:divBdr>
            <w:top w:val="none" w:sz="0" w:space="0" w:color="auto"/>
            <w:left w:val="none" w:sz="0" w:space="0" w:color="auto"/>
            <w:bottom w:val="none" w:sz="0" w:space="0" w:color="auto"/>
            <w:right w:val="none" w:sz="0" w:space="0" w:color="auto"/>
          </w:divBdr>
        </w:div>
        <w:div w:id="388116149">
          <w:marLeft w:val="0"/>
          <w:marRight w:val="0"/>
          <w:marTop w:val="0"/>
          <w:marBottom w:val="0"/>
          <w:divBdr>
            <w:top w:val="none" w:sz="0" w:space="0" w:color="auto"/>
            <w:left w:val="none" w:sz="0" w:space="0" w:color="auto"/>
            <w:bottom w:val="none" w:sz="0" w:space="0" w:color="auto"/>
            <w:right w:val="none" w:sz="0" w:space="0" w:color="auto"/>
          </w:divBdr>
        </w:div>
        <w:div w:id="1906598092">
          <w:marLeft w:val="0"/>
          <w:marRight w:val="0"/>
          <w:marTop w:val="0"/>
          <w:marBottom w:val="0"/>
          <w:divBdr>
            <w:top w:val="none" w:sz="0" w:space="0" w:color="auto"/>
            <w:left w:val="none" w:sz="0" w:space="0" w:color="auto"/>
            <w:bottom w:val="none" w:sz="0" w:space="0" w:color="auto"/>
            <w:right w:val="none" w:sz="0" w:space="0" w:color="auto"/>
          </w:divBdr>
        </w:div>
        <w:div w:id="270747356">
          <w:marLeft w:val="0"/>
          <w:marRight w:val="0"/>
          <w:marTop w:val="0"/>
          <w:marBottom w:val="0"/>
          <w:divBdr>
            <w:top w:val="none" w:sz="0" w:space="0" w:color="auto"/>
            <w:left w:val="none" w:sz="0" w:space="0" w:color="auto"/>
            <w:bottom w:val="none" w:sz="0" w:space="0" w:color="auto"/>
            <w:right w:val="none" w:sz="0" w:space="0" w:color="auto"/>
          </w:divBdr>
        </w:div>
        <w:div w:id="238638538">
          <w:marLeft w:val="0"/>
          <w:marRight w:val="0"/>
          <w:marTop w:val="0"/>
          <w:marBottom w:val="0"/>
          <w:divBdr>
            <w:top w:val="none" w:sz="0" w:space="0" w:color="auto"/>
            <w:left w:val="none" w:sz="0" w:space="0" w:color="auto"/>
            <w:bottom w:val="none" w:sz="0" w:space="0" w:color="auto"/>
            <w:right w:val="none" w:sz="0" w:space="0" w:color="auto"/>
          </w:divBdr>
        </w:div>
        <w:div w:id="1011227548">
          <w:marLeft w:val="0"/>
          <w:marRight w:val="0"/>
          <w:marTop w:val="0"/>
          <w:marBottom w:val="0"/>
          <w:divBdr>
            <w:top w:val="none" w:sz="0" w:space="0" w:color="auto"/>
            <w:left w:val="none" w:sz="0" w:space="0" w:color="auto"/>
            <w:bottom w:val="none" w:sz="0" w:space="0" w:color="auto"/>
            <w:right w:val="none" w:sz="0" w:space="0" w:color="auto"/>
          </w:divBdr>
        </w:div>
        <w:div w:id="1203637040">
          <w:marLeft w:val="0"/>
          <w:marRight w:val="0"/>
          <w:marTop w:val="0"/>
          <w:marBottom w:val="0"/>
          <w:divBdr>
            <w:top w:val="none" w:sz="0" w:space="0" w:color="auto"/>
            <w:left w:val="none" w:sz="0" w:space="0" w:color="auto"/>
            <w:bottom w:val="none" w:sz="0" w:space="0" w:color="auto"/>
            <w:right w:val="none" w:sz="0" w:space="0" w:color="auto"/>
          </w:divBdr>
        </w:div>
        <w:div w:id="1306738054">
          <w:marLeft w:val="0"/>
          <w:marRight w:val="0"/>
          <w:marTop w:val="0"/>
          <w:marBottom w:val="0"/>
          <w:divBdr>
            <w:top w:val="none" w:sz="0" w:space="0" w:color="auto"/>
            <w:left w:val="none" w:sz="0" w:space="0" w:color="auto"/>
            <w:bottom w:val="none" w:sz="0" w:space="0" w:color="auto"/>
            <w:right w:val="none" w:sz="0" w:space="0" w:color="auto"/>
          </w:divBdr>
        </w:div>
        <w:div w:id="1769621464">
          <w:marLeft w:val="0"/>
          <w:marRight w:val="0"/>
          <w:marTop w:val="0"/>
          <w:marBottom w:val="0"/>
          <w:divBdr>
            <w:top w:val="none" w:sz="0" w:space="0" w:color="auto"/>
            <w:left w:val="none" w:sz="0" w:space="0" w:color="auto"/>
            <w:bottom w:val="none" w:sz="0" w:space="0" w:color="auto"/>
            <w:right w:val="none" w:sz="0" w:space="0" w:color="auto"/>
          </w:divBdr>
        </w:div>
        <w:div w:id="1416778765">
          <w:marLeft w:val="0"/>
          <w:marRight w:val="0"/>
          <w:marTop w:val="0"/>
          <w:marBottom w:val="0"/>
          <w:divBdr>
            <w:top w:val="none" w:sz="0" w:space="0" w:color="auto"/>
            <w:left w:val="none" w:sz="0" w:space="0" w:color="auto"/>
            <w:bottom w:val="none" w:sz="0" w:space="0" w:color="auto"/>
            <w:right w:val="none" w:sz="0" w:space="0" w:color="auto"/>
          </w:divBdr>
        </w:div>
        <w:div w:id="336077999">
          <w:marLeft w:val="0"/>
          <w:marRight w:val="0"/>
          <w:marTop w:val="0"/>
          <w:marBottom w:val="0"/>
          <w:divBdr>
            <w:top w:val="none" w:sz="0" w:space="0" w:color="auto"/>
            <w:left w:val="none" w:sz="0" w:space="0" w:color="auto"/>
            <w:bottom w:val="none" w:sz="0" w:space="0" w:color="auto"/>
            <w:right w:val="none" w:sz="0" w:space="0" w:color="auto"/>
          </w:divBdr>
        </w:div>
        <w:div w:id="1526864489">
          <w:marLeft w:val="0"/>
          <w:marRight w:val="0"/>
          <w:marTop w:val="0"/>
          <w:marBottom w:val="0"/>
          <w:divBdr>
            <w:top w:val="none" w:sz="0" w:space="0" w:color="auto"/>
            <w:left w:val="none" w:sz="0" w:space="0" w:color="auto"/>
            <w:bottom w:val="none" w:sz="0" w:space="0" w:color="auto"/>
            <w:right w:val="none" w:sz="0" w:space="0" w:color="auto"/>
          </w:divBdr>
        </w:div>
        <w:div w:id="1279097530">
          <w:marLeft w:val="0"/>
          <w:marRight w:val="0"/>
          <w:marTop w:val="0"/>
          <w:marBottom w:val="0"/>
          <w:divBdr>
            <w:top w:val="none" w:sz="0" w:space="0" w:color="auto"/>
            <w:left w:val="none" w:sz="0" w:space="0" w:color="auto"/>
            <w:bottom w:val="none" w:sz="0" w:space="0" w:color="auto"/>
            <w:right w:val="none" w:sz="0" w:space="0" w:color="auto"/>
          </w:divBdr>
        </w:div>
        <w:div w:id="1700272775">
          <w:marLeft w:val="0"/>
          <w:marRight w:val="0"/>
          <w:marTop w:val="0"/>
          <w:marBottom w:val="0"/>
          <w:divBdr>
            <w:top w:val="none" w:sz="0" w:space="0" w:color="auto"/>
            <w:left w:val="none" w:sz="0" w:space="0" w:color="auto"/>
            <w:bottom w:val="none" w:sz="0" w:space="0" w:color="auto"/>
            <w:right w:val="none" w:sz="0" w:space="0" w:color="auto"/>
          </w:divBdr>
        </w:div>
        <w:div w:id="1316422104">
          <w:marLeft w:val="0"/>
          <w:marRight w:val="0"/>
          <w:marTop w:val="0"/>
          <w:marBottom w:val="0"/>
          <w:divBdr>
            <w:top w:val="none" w:sz="0" w:space="0" w:color="auto"/>
            <w:left w:val="none" w:sz="0" w:space="0" w:color="auto"/>
            <w:bottom w:val="none" w:sz="0" w:space="0" w:color="auto"/>
            <w:right w:val="none" w:sz="0" w:space="0" w:color="auto"/>
          </w:divBdr>
        </w:div>
        <w:div w:id="1264727367">
          <w:marLeft w:val="0"/>
          <w:marRight w:val="0"/>
          <w:marTop w:val="0"/>
          <w:marBottom w:val="0"/>
          <w:divBdr>
            <w:top w:val="none" w:sz="0" w:space="0" w:color="auto"/>
            <w:left w:val="none" w:sz="0" w:space="0" w:color="auto"/>
            <w:bottom w:val="none" w:sz="0" w:space="0" w:color="auto"/>
            <w:right w:val="none" w:sz="0" w:space="0" w:color="auto"/>
          </w:divBdr>
        </w:div>
        <w:div w:id="53893237">
          <w:marLeft w:val="0"/>
          <w:marRight w:val="0"/>
          <w:marTop w:val="0"/>
          <w:marBottom w:val="0"/>
          <w:divBdr>
            <w:top w:val="none" w:sz="0" w:space="0" w:color="auto"/>
            <w:left w:val="none" w:sz="0" w:space="0" w:color="auto"/>
            <w:bottom w:val="none" w:sz="0" w:space="0" w:color="auto"/>
            <w:right w:val="none" w:sz="0" w:space="0" w:color="auto"/>
          </w:divBdr>
        </w:div>
        <w:div w:id="552078814">
          <w:marLeft w:val="0"/>
          <w:marRight w:val="0"/>
          <w:marTop w:val="0"/>
          <w:marBottom w:val="0"/>
          <w:divBdr>
            <w:top w:val="none" w:sz="0" w:space="0" w:color="auto"/>
            <w:left w:val="none" w:sz="0" w:space="0" w:color="auto"/>
            <w:bottom w:val="none" w:sz="0" w:space="0" w:color="auto"/>
            <w:right w:val="none" w:sz="0" w:space="0" w:color="auto"/>
          </w:divBdr>
        </w:div>
        <w:div w:id="2037464093">
          <w:marLeft w:val="0"/>
          <w:marRight w:val="0"/>
          <w:marTop w:val="0"/>
          <w:marBottom w:val="0"/>
          <w:divBdr>
            <w:top w:val="none" w:sz="0" w:space="0" w:color="auto"/>
            <w:left w:val="none" w:sz="0" w:space="0" w:color="auto"/>
            <w:bottom w:val="none" w:sz="0" w:space="0" w:color="auto"/>
            <w:right w:val="none" w:sz="0" w:space="0" w:color="auto"/>
          </w:divBdr>
        </w:div>
        <w:div w:id="1007175698">
          <w:marLeft w:val="0"/>
          <w:marRight w:val="0"/>
          <w:marTop w:val="0"/>
          <w:marBottom w:val="0"/>
          <w:divBdr>
            <w:top w:val="none" w:sz="0" w:space="0" w:color="auto"/>
            <w:left w:val="none" w:sz="0" w:space="0" w:color="auto"/>
            <w:bottom w:val="none" w:sz="0" w:space="0" w:color="auto"/>
            <w:right w:val="none" w:sz="0" w:space="0" w:color="auto"/>
          </w:divBdr>
        </w:div>
        <w:div w:id="111018948">
          <w:marLeft w:val="0"/>
          <w:marRight w:val="0"/>
          <w:marTop w:val="0"/>
          <w:marBottom w:val="0"/>
          <w:divBdr>
            <w:top w:val="none" w:sz="0" w:space="0" w:color="auto"/>
            <w:left w:val="none" w:sz="0" w:space="0" w:color="auto"/>
            <w:bottom w:val="none" w:sz="0" w:space="0" w:color="auto"/>
            <w:right w:val="none" w:sz="0" w:space="0" w:color="auto"/>
          </w:divBdr>
        </w:div>
        <w:div w:id="2050911118">
          <w:marLeft w:val="0"/>
          <w:marRight w:val="0"/>
          <w:marTop w:val="0"/>
          <w:marBottom w:val="0"/>
          <w:divBdr>
            <w:top w:val="none" w:sz="0" w:space="0" w:color="auto"/>
            <w:left w:val="none" w:sz="0" w:space="0" w:color="auto"/>
            <w:bottom w:val="none" w:sz="0" w:space="0" w:color="auto"/>
            <w:right w:val="none" w:sz="0" w:space="0" w:color="auto"/>
          </w:divBdr>
        </w:div>
        <w:div w:id="1012731071">
          <w:marLeft w:val="0"/>
          <w:marRight w:val="0"/>
          <w:marTop w:val="0"/>
          <w:marBottom w:val="0"/>
          <w:divBdr>
            <w:top w:val="none" w:sz="0" w:space="0" w:color="auto"/>
            <w:left w:val="none" w:sz="0" w:space="0" w:color="auto"/>
            <w:bottom w:val="none" w:sz="0" w:space="0" w:color="auto"/>
            <w:right w:val="none" w:sz="0" w:space="0" w:color="auto"/>
          </w:divBdr>
        </w:div>
        <w:div w:id="235747343">
          <w:marLeft w:val="0"/>
          <w:marRight w:val="0"/>
          <w:marTop w:val="0"/>
          <w:marBottom w:val="0"/>
          <w:divBdr>
            <w:top w:val="none" w:sz="0" w:space="0" w:color="auto"/>
            <w:left w:val="none" w:sz="0" w:space="0" w:color="auto"/>
            <w:bottom w:val="none" w:sz="0" w:space="0" w:color="auto"/>
            <w:right w:val="none" w:sz="0" w:space="0" w:color="auto"/>
          </w:divBdr>
        </w:div>
        <w:div w:id="871116292">
          <w:marLeft w:val="0"/>
          <w:marRight w:val="0"/>
          <w:marTop w:val="0"/>
          <w:marBottom w:val="0"/>
          <w:divBdr>
            <w:top w:val="none" w:sz="0" w:space="0" w:color="auto"/>
            <w:left w:val="none" w:sz="0" w:space="0" w:color="auto"/>
            <w:bottom w:val="none" w:sz="0" w:space="0" w:color="auto"/>
            <w:right w:val="none" w:sz="0" w:space="0" w:color="auto"/>
          </w:divBdr>
        </w:div>
        <w:div w:id="1558710159">
          <w:marLeft w:val="0"/>
          <w:marRight w:val="0"/>
          <w:marTop w:val="0"/>
          <w:marBottom w:val="0"/>
          <w:divBdr>
            <w:top w:val="none" w:sz="0" w:space="0" w:color="auto"/>
            <w:left w:val="none" w:sz="0" w:space="0" w:color="auto"/>
            <w:bottom w:val="none" w:sz="0" w:space="0" w:color="auto"/>
            <w:right w:val="none" w:sz="0" w:space="0" w:color="auto"/>
          </w:divBdr>
        </w:div>
        <w:div w:id="1979652194">
          <w:marLeft w:val="0"/>
          <w:marRight w:val="0"/>
          <w:marTop w:val="0"/>
          <w:marBottom w:val="0"/>
          <w:divBdr>
            <w:top w:val="none" w:sz="0" w:space="0" w:color="auto"/>
            <w:left w:val="none" w:sz="0" w:space="0" w:color="auto"/>
            <w:bottom w:val="none" w:sz="0" w:space="0" w:color="auto"/>
            <w:right w:val="none" w:sz="0" w:space="0" w:color="auto"/>
          </w:divBdr>
        </w:div>
        <w:div w:id="2013146778">
          <w:marLeft w:val="0"/>
          <w:marRight w:val="0"/>
          <w:marTop w:val="0"/>
          <w:marBottom w:val="0"/>
          <w:divBdr>
            <w:top w:val="none" w:sz="0" w:space="0" w:color="auto"/>
            <w:left w:val="none" w:sz="0" w:space="0" w:color="auto"/>
            <w:bottom w:val="none" w:sz="0" w:space="0" w:color="auto"/>
            <w:right w:val="none" w:sz="0" w:space="0" w:color="auto"/>
          </w:divBdr>
        </w:div>
        <w:div w:id="1760177268">
          <w:marLeft w:val="0"/>
          <w:marRight w:val="0"/>
          <w:marTop w:val="0"/>
          <w:marBottom w:val="0"/>
          <w:divBdr>
            <w:top w:val="none" w:sz="0" w:space="0" w:color="auto"/>
            <w:left w:val="none" w:sz="0" w:space="0" w:color="auto"/>
            <w:bottom w:val="none" w:sz="0" w:space="0" w:color="auto"/>
            <w:right w:val="none" w:sz="0" w:space="0" w:color="auto"/>
          </w:divBdr>
        </w:div>
        <w:div w:id="2131236991">
          <w:marLeft w:val="0"/>
          <w:marRight w:val="0"/>
          <w:marTop w:val="0"/>
          <w:marBottom w:val="0"/>
          <w:divBdr>
            <w:top w:val="none" w:sz="0" w:space="0" w:color="auto"/>
            <w:left w:val="none" w:sz="0" w:space="0" w:color="auto"/>
            <w:bottom w:val="none" w:sz="0" w:space="0" w:color="auto"/>
            <w:right w:val="none" w:sz="0" w:space="0" w:color="auto"/>
          </w:divBdr>
        </w:div>
        <w:div w:id="1189442115">
          <w:marLeft w:val="0"/>
          <w:marRight w:val="0"/>
          <w:marTop w:val="0"/>
          <w:marBottom w:val="0"/>
          <w:divBdr>
            <w:top w:val="none" w:sz="0" w:space="0" w:color="auto"/>
            <w:left w:val="none" w:sz="0" w:space="0" w:color="auto"/>
            <w:bottom w:val="none" w:sz="0" w:space="0" w:color="auto"/>
            <w:right w:val="none" w:sz="0" w:space="0" w:color="auto"/>
          </w:divBdr>
        </w:div>
        <w:div w:id="790972768">
          <w:marLeft w:val="0"/>
          <w:marRight w:val="0"/>
          <w:marTop w:val="0"/>
          <w:marBottom w:val="0"/>
          <w:divBdr>
            <w:top w:val="none" w:sz="0" w:space="0" w:color="auto"/>
            <w:left w:val="none" w:sz="0" w:space="0" w:color="auto"/>
            <w:bottom w:val="none" w:sz="0" w:space="0" w:color="auto"/>
            <w:right w:val="none" w:sz="0" w:space="0" w:color="auto"/>
          </w:divBdr>
        </w:div>
        <w:div w:id="2056655206">
          <w:marLeft w:val="0"/>
          <w:marRight w:val="0"/>
          <w:marTop w:val="0"/>
          <w:marBottom w:val="0"/>
          <w:divBdr>
            <w:top w:val="none" w:sz="0" w:space="0" w:color="auto"/>
            <w:left w:val="none" w:sz="0" w:space="0" w:color="auto"/>
            <w:bottom w:val="none" w:sz="0" w:space="0" w:color="auto"/>
            <w:right w:val="none" w:sz="0" w:space="0" w:color="auto"/>
          </w:divBdr>
        </w:div>
        <w:div w:id="2019190494">
          <w:marLeft w:val="0"/>
          <w:marRight w:val="0"/>
          <w:marTop w:val="0"/>
          <w:marBottom w:val="0"/>
          <w:divBdr>
            <w:top w:val="none" w:sz="0" w:space="0" w:color="auto"/>
            <w:left w:val="none" w:sz="0" w:space="0" w:color="auto"/>
            <w:bottom w:val="none" w:sz="0" w:space="0" w:color="auto"/>
            <w:right w:val="none" w:sz="0" w:space="0" w:color="auto"/>
          </w:divBdr>
        </w:div>
        <w:div w:id="1850244948">
          <w:marLeft w:val="0"/>
          <w:marRight w:val="0"/>
          <w:marTop w:val="0"/>
          <w:marBottom w:val="0"/>
          <w:divBdr>
            <w:top w:val="none" w:sz="0" w:space="0" w:color="auto"/>
            <w:left w:val="none" w:sz="0" w:space="0" w:color="auto"/>
            <w:bottom w:val="none" w:sz="0" w:space="0" w:color="auto"/>
            <w:right w:val="none" w:sz="0" w:space="0" w:color="auto"/>
          </w:divBdr>
        </w:div>
        <w:div w:id="1942836768">
          <w:marLeft w:val="0"/>
          <w:marRight w:val="0"/>
          <w:marTop w:val="0"/>
          <w:marBottom w:val="0"/>
          <w:divBdr>
            <w:top w:val="none" w:sz="0" w:space="0" w:color="auto"/>
            <w:left w:val="none" w:sz="0" w:space="0" w:color="auto"/>
            <w:bottom w:val="none" w:sz="0" w:space="0" w:color="auto"/>
            <w:right w:val="none" w:sz="0" w:space="0" w:color="auto"/>
          </w:divBdr>
        </w:div>
      </w:divsChild>
    </w:div>
    <w:div w:id="116065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User/Downloads/a-vision-for-health-visiting-in-wales.pdf" TargetMode="External"/><Relationship Id="rId18" Type="http://schemas.openxmlformats.org/officeDocument/2006/relationships/hyperlink" Target="file:///C:/Users/User/AppData/Local/Temp/9a93965e-6bda-4489-ac66-7593888a275d_Useful%20Links%20for%20Health%20Visitor%20Role.zip.75d/Useful%20Links%20for%20Health%20Visitor%20Role/Children%20at%20Risk%20procedure%20%20-%20NHS%20Wales.pdf" TargetMode="External"/><Relationship Id="rId26" Type="http://schemas.openxmlformats.org/officeDocument/2006/relationships/hyperlink" Target="https://www.nspcc.org.uk/what-is-child-abuse/types-of-abuse/neglect/" TargetMode="External"/><Relationship Id="rId39" Type="http://schemas.openxmlformats.org/officeDocument/2006/relationships/fontTable" Target="fontTable.xml"/><Relationship Id="rId21" Type="http://schemas.openxmlformats.org/officeDocument/2006/relationships/hyperlink" Target="https://www.nspcc.org.uk/about-us/news-opinion/2023/were-calling-for-greater-investment-in-health-visiting-as-first-visits-to-new-born-babies-are-increasingly-delayed/" TargetMode="External"/><Relationship Id="rId34" Type="http://schemas.openxmlformats.org/officeDocument/2006/relationships/hyperlink" Target="https://www.unicef.org.uk/what-we-do/un-convention-child-rights/" TargetMode="External"/><Relationship Id="rId7" Type="http://schemas.openxmlformats.org/officeDocument/2006/relationships/hyperlink" Target="https://www.legislation.gov.uk/ukpga/2004/31/contents" TargetMode="External"/><Relationship Id="rId12" Type="http://schemas.openxmlformats.org/officeDocument/2006/relationships/hyperlink" Target="https://moodle.uwtsd.ac.uk/mod/folder/view.php?id=520375" TargetMode="External"/><Relationship Id="rId17" Type="http://schemas.openxmlformats.org/officeDocument/2006/relationships/hyperlink" Target="https://www.england.nhs.uk/learning-disabilities/care/children-young-people/keyworkers/" TargetMode="External"/><Relationship Id="rId25" Type="http://schemas.openxmlformats.org/officeDocument/2006/relationships/hyperlink" Target="https://learning.nspcc.org.uk/research-resources/templates/nominated-child-protection-lead-role/"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www.workingtogetheronline.co.uk/chapters/chapter_one.html?zoom_highlight=section+17+and+47" TargetMode="External"/><Relationship Id="rId2" Type="http://schemas.openxmlformats.org/officeDocument/2006/relationships/settings" Target="settings.xml"/><Relationship Id="rId16" Type="http://schemas.openxmlformats.org/officeDocument/2006/relationships/hyperlink" Target="https://www.nidcd.nih.gov/health/developmental-language-disorder" TargetMode="External"/><Relationship Id="rId20" Type="http://schemas.openxmlformats.org/officeDocument/2006/relationships/hyperlink" Target="https://learning.nspcc.org.uk/safeguarding-child-protection" TargetMode="External"/><Relationship Id="rId29" Type="http://schemas.openxmlformats.org/officeDocument/2006/relationships/hyperlink" Target="https://publications.parliament.uk/pa/cm200304/cmbills/110/04110.1-i.html" TargetMode="External"/><Relationship Id="rId1" Type="http://schemas.openxmlformats.org/officeDocument/2006/relationships/styles" Target="styles.xml"/><Relationship Id="rId6" Type="http://schemas.openxmlformats.org/officeDocument/2006/relationships/hyperlink" Target="https://childlawadvice.org.uk/information-pages/child-protection-referral-assessments-and-outcomes/" TargetMode="External"/><Relationship Id="rId11" Type="http://schemas.openxmlformats.org/officeDocument/2006/relationships/hyperlink" Target="https://www.gov.uk/government/publications/intensive-personalised-employment-support-provider-guidance/covid-19-chapter-13-case-conferencing" TargetMode="External"/><Relationship Id="rId24" Type="http://schemas.openxmlformats.org/officeDocument/2006/relationships/hyperlink" Target="https://learning.nspcc.org.uk/research-resources/schools/dropping-off-and-picking-up-before-and-after-school" TargetMode="External"/><Relationship Id="rId32" Type="http://schemas.openxmlformats.org/officeDocument/2006/relationships/hyperlink" Target="https://new.basw.co.uk/about-social-work/what-social-work/what-social-workers-do" TargetMode="External"/><Relationship Id="rId37" Type="http://schemas.openxmlformats.org/officeDocument/2006/relationships/hyperlink" Target="https://www.safeguarding.wales/en/chi-i/chi-i-c3pt2/c3pt2-p4/" TargetMode="External"/><Relationship Id="rId40" Type="http://schemas.openxmlformats.org/officeDocument/2006/relationships/theme" Target="theme/theme1.xml"/><Relationship Id="rId5" Type="http://schemas.openxmlformats.org/officeDocument/2006/relationships/hyperlink" Target="https://www.careinspectorate.wales/sites/default/files/2021-07/210708-safeguarding-policy-en.pdf" TargetMode="External"/><Relationship Id="rId15" Type="http://schemas.openxmlformats.org/officeDocument/2006/relationships/hyperlink" Target="https://www.gov.wales/healthy-child-wales-programme-2021-html" TargetMode="External"/><Relationship Id="rId23" Type="http://schemas.openxmlformats.org/officeDocument/2006/relationships/hyperlink" Target="https://learning.nspcc.org.uk/child-protection-system/wales" TargetMode="External"/><Relationship Id="rId28" Type="http://schemas.openxmlformats.org/officeDocument/2006/relationships/hyperlink" Target="https://www.pacey.org.uk/parents/resources-for-parents/tips,-factsheets-and-downloads/your-child-s-key-person/" TargetMode="External"/><Relationship Id="rId36" Type="http://schemas.openxmlformats.org/officeDocument/2006/relationships/hyperlink" Target="https://www.safeguarding.wales/en/chi-i/chi-i-c3pt1/c3pt1-p3/" TargetMode="External"/><Relationship Id="rId10" Type="http://schemas.openxmlformats.org/officeDocument/2006/relationships/hyperlink" Target="https://assets.publishing.service.gov.uk/media/65803fe31c0c2a000d18cf40/Working_together_to_safeguard_children_2023_-_statutory_guidance.pdf" TargetMode="External"/><Relationship Id="rId19" Type="http://schemas.openxmlformats.org/officeDocument/2006/relationships/hyperlink" Target="https://norfolklscp.org.uk/about/policies-procedures/managing-individual-cases-where-there-are-concerns-about-a-childs-safety-and-welfare/35-child-protection-enquiries-section-47-children-act-1989" TargetMode="External"/><Relationship Id="rId31" Type="http://schemas.openxmlformats.org/officeDocument/2006/relationships/hyperlink" Target="https://www.legislation.gov.uk/ukpga/1989/41/section/47" TargetMode="External"/><Relationship Id="rId4" Type="http://schemas.openxmlformats.org/officeDocument/2006/relationships/hyperlink" Target="https://www.bhscp.org.uk/preventing-abuse-and-neglect/spotting-the-signs/signs-of-neglect/" TargetMode="External"/><Relationship Id="rId9" Type="http://schemas.openxmlformats.org/officeDocument/2006/relationships/hyperlink" Target="https://assets.publishing.service.gov.uk/media/64f0a68ea78c5f000dc6f3b2/Keeping_children_safe_in_education_2023.pdf" TargetMode="External"/><Relationship Id="rId14" Type="http://schemas.openxmlformats.org/officeDocument/2006/relationships/hyperlink" Target="https://assets.publishing.service.gov.uk/media/5a7c607bed915d6969f44725/health-visiting-information-brochure.pdf" TargetMode="External"/><Relationship Id="rId22" Type="http://schemas.openxmlformats.org/officeDocument/2006/relationships/hyperlink" Target="https://www.nspcc.org.uk/what-is-child-abuse/types-of-abuse/neglect/" TargetMode="External"/><Relationship Id="rId27" Type="http://schemas.openxmlformats.org/officeDocument/2006/relationships/hyperlink" Target="https://www.orkney.gov.uk/Files/Active_Schools/Club-Templates/Child-Protection-Officer-Roles-Responsibilities.pdf" TargetMode="External"/><Relationship Id="rId30" Type="http://schemas.openxmlformats.org/officeDocument/2006/relationships/hyperlink" Target="https://www.scie.org.uk/safeguarding/adults/introduction/types-and-indicators-of-abuse" TargetMode="External"/><Relationship Id="rId35" Type="http://schemas.openxmlformats.org/officeDocument/2006/relationships/hyperlink" Target="https://www.safeguarding.wales/en/chi-i/chi-i-cp/c1p-p2c/" TargetMode="External"/><Relationship Id="rId8" Type="http://schemas.openxmlformats.org/officeDocument/2006/relationships/hyperlink" Target="https://assets.publishing.service.gov.uk/media/623c57d28fa8f540eea34c27/Information_sharing_advice_practitioners_safeguarding_services.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2388</Words>
  <Characters>13618</Characters>
  <Application>Microsoft Office Word</Application>
  <DocSecurity>0</DocSecurity>
  <Lines>113</Lines>
  <Paragraphs>31</Paragraphs>
  <ScaleCrop>false</ScaleCrop>
  <Company/>
  <LinksUpToDate>false</LinksUpToDate>
  <CharactersWithSpaces>15975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 (2319274)</dc:creator>
  <cp:keywords/>
  <dc:description/>
  <cp:lastModifiedBy>Caitlin Hughes (2319274)</cp:lastModifiedBy>
  <cp:revision>2</cp:revision>
  <dcterms:created xsi:type="dcterms:W3CDTF">2024-01-19T13:29:00Z</dcterms:created>
  <dcterms:modified xsi:type="dcterms:W3CDTF">2024-01-19T13:36:00Z</dcterms:modified>
</cp:coreProperties>
</file>