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CA879" w14:textId="77777777" w:rsidR="00341940" w:rsidRDefault="00341940">
      <w:pPr>
        <w:spacing w:after="160" w:line="259" w:lineRule="auto"/>
        <w:jc w:val="left"/>
      </w:pPr>
    </w:p>
    <w:p w14:paraId="6338EED3" w14:textId="77777777" w:rsidR="00341940" w:rsidRDefault="00341940">
      <w:pPr>
        <w:spacing w:after="160" w:line="259" w:lineRule="auto"/>
        <w:jc w:val="left"/>
      </w:pPr>
    </w:p>
    <w:p w14:paraId="1A2F06FF" w14:textId="77777777" w:rsidR="00341940" w:rsidRDefault="00341940" w:rsidP="00341940">
      <w:pPr>
        <w:jc w:val="center"/>
        <w:rPr>
          <w:b/>
          <w:bCs/>
        </w:rPr>
      </w:pPr>
      <w:r w:rsidRPr="009F02DE">
        <w:rPr>
          <w:b/>
          <w:bCs/>
          <w:noProof/>
        </w:rPr>
        <w:drawing>
          <wp:inline distT="0" distB="0" distL="0" distR="0" wp14:anchorId="4940998E" wp14:editId="4E4FC7A8">
            <wp:extent cx="2533650" cy="870698"/>
            <wp:effectExtent l="0" t="0" r="0" b="5715"/>
            <wp:docPr id="82273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73398" name=""/>
                    <pic:cNvPicPr/>
                  </pic:nvPicPr>
                  <pic:blipFill>
                    <a:blip r:embed="rId7"/>
                    <a:stretch>
                      <a:fillRect/>
                    </a:stretch>
                  </pic:blipFill>
                  <pic:spPr>
                    <a:xfrm>
                      <a:off x="0" y="0"/>
                      <a:ext cx="2535798" cy="871436"/>
                    </a:xfrm>
                    <a:prstGeom prst="rect">
                      <a:avLst/>
                    </a:prstGeom>
                  </pic:spPr>
                </pic:pic>
              </a:graphicData>
            </a:graphic>
          </wp:inline>
        </w:drawing>
      </w:r>
    </w:p>
    <w:p w14:paraId="192C1F29" w14:textId="77777777" w:rsidR="00341940" w:rsidRPr="009F02DE" w:rsidRDefault="00341940" w:rsidP="00341940">
      <w:pPr>
        <w:jc w:val="center"/>
        <w:rPr>
          <w:b/>
          <w:bCs/>
          <w:sz w:val="28"/>
          <w:szCs w:val="28"/>
        </w:rPr>
      </w:pPr>
      <w:r w:rsidRPr="009F02DE">
        <w:rPr>
          <w:b/>
          <w:bCs/>
          <w:sz w:val="28"/>
          <w:szCs w:val="28"/>
        </w:rPr>
        <w:t>BMMB7027 and BMMB7027D</w:t>
      </w:r>
    </w:p>
    <w:p w14:paraId="4CB4160D" w14:textId="77777777" w:rsidR="00341940" w:rsidRPr="009F02DE" w:rsidRDefault="00341940" w:rsidP="00341940">
      <w:pPr>
        <w:jc w:val="center"/>
        <w:rPr>
          <w:b/>
          <w:bCs/>
          <w:sz w:val="28"/>
          <w:szCs w:val="28"/>
        </w:rPr>
      </w:pPr>
      <w:r w:rsidRPr="009F02DE">
        <w:rPr>
          <w:b/>
          <w:bCs/>
          <w:sz w:val="28"/>
          <w:szCs w:val="28"/>
        </w:rPr>
        <w:t>Strategic and Agile Business Management</w:t>
      </w:r>
    </w:p>
    <w:p w14:paraId="33BEC65E" w14:textId="77777777" w:rsidR="00341940" w:rsidRDefault="00341940" w:rsidP="00341940">
      <w:pPr>
        <w:jc w:val="center"/>
        <w:rPr>
          <w:b/>
          <w:bCs/>
        </w:rPr>
      </w:pPr>
    </w:p>
    <w:p w14:paraId="38CCCF3A" w14:textId="77777777" w:rsidR="00341940" w:rsidRDefault="00341940" w:rsidP="00341940">
      <w:pPr>
        <w:jc w:val="center"/>
        <w:rPr>
          <w:b/>
          <w:bCs/>
        </w:rPr>
      </w:pPr>
      <w:r w:rsidRPr="009F02DE">
        <w:rPr>
          <w:b/>
          <w:bCs/>
        </w:rPr>
        <w:t>Strategic and Agile Business Management at British Airways: Improving Personalised Customer Care for Resilience and Sustainable Competitive Advantage</w:t>
      </w:r>
    </w:p>
    <w:p w14:paraId="2436BE10" w14:textId="77777777" w:rsidR="00341940" w:rsidRDefault="00341940" w:rsidP="00341940">
      <w:pPr>
        <w:jc w:val="center"/>
        <w:rPr>
          <w:b/>
          <w:bCs/>
        </w:rPr>
      </w:pPr>
    </w:p>
    <w:p w14:paraId="6326250E" w14:textId="2D1E68C5" w:rsidR="00341940" w:rsidRDefault="00341940" w:rsidP="00341940">
      <w:pPr>
        <w:jc w:val="center"/>
        <w:rPr>
          <w:b/>
          <w:bCs/>
        </w:rPr>
      </w:pPr>
      <w:r>
        <w:rPr>
          <w:b/>
          <w:bCs/>
        </w:rPr>
        <w:t>Student Name:</w:t>
      </w:r>
      <w:r w:rsidR="00F905A3">
        <w:rPr>
          <w:b/>
          <w:bCs/>
        </w:rPr>
        <w:t xml:space="preserve"> Jahid Bin Mostafa Nil</w:t>
      </w:r>
    </w:p>
    <w:p w14:paraId="49688199" w14:textId="67FE5246" w:rsidR="00341940" w:rsidRPr="009F02DE" w:rsidRDefault="00341940" w:rsidP="00341940">
      <w:pPr>
        <w:jc w:val="center"/>
      </w:pPr>
      <w:r>
        <w:rPr>
          <w:b/>
          <w:bCs/>
        </w:rPr>
        <w:t>Student ID:</w:t>
      </w:r>
      <w:r w:rsidR="00F905A3">
        <w:rPr>
          <w:b/>
          <w:bCs/>
        </w:rPr>
        <w:t>2506698</w:t>
      </w:r>
    </w:p>
    <w:p w14:paraId="25D01751" w14:textId="2937F82F" w:rsidR="00341940" w:rsidRDefault="00341940">
      <w:pPr>
        <w:spacing w:after="160" w:line="259" w:lineRule="auto"/>
        <w:jc w:val="left"/>
        <w:rPr>
          <w:rFonts w:eastAsiaTheme="majorEastAsia" w:cstheme="majorBidi"/>
          <w:b/>
          <w:sz w:val="32"/>
          <w:szCs w:val="32"/>
        </w:rPr>
      </w:pPr>
      <w:r>
        <w:br w:type="page"/>
      </w:r>
    </w:p>
    <w:p w14:paraId="26ACFD44" w14:textId="5D912F4A" w:rsidR="0048349B" w:rsidRPr="0048349B" w:rsidRDefault="0048349B" w:rsidP="009F02DE">
      <w:pPr>
        <w:pStyle w:val="Heading1"/>
      </w:pPr>
      <w:bookmarkStart w:id="0" w:name="_Toc233224896"/>
      <w:r w:rsidRPr="0048349B">
        <w:lastRenderedPageBreak/>
        <w:t>Executive Summary</w:t>
      </w:r>
      <w:bookmarkEnd w:id="0"/>
    </w:p>
    <w:p w14:paraId="68F87325" w14:textId="24EEED63" w:rsidR="009F02DE" w:rsidRDefault="00C95E55" w:rsidP="0048349B">
      <w:r w:rsidRPr="00C95E55">
        <w:t xml:space="preserve">This report is a review of the strategic direction of British Airways and a discussion of how to enhance personalised customer care by means of strategic and agile business management. The goal will be to help the top management determine a strategy that enhances future resilience and </w:t>
      </w:r>
      <w:r>
        <w:t>develops a</w:t>
      </w:r>
      <w:r w:rsidRPr="00C95E55">
        <w:t xml:space="preserve"> sustainable competitive advantage within a turbulent airline environment. British Airways is a leading full-service airline based in the UK and a member of </w:t>
      </w:r>
      <w:r>
        <w:t xml:space="preserve">the </w:t>
      </w:r>
      <w:r w:rsidRPr="00C95E55">
        <w:t xml:space="preserve">International Airline Group. The strategic challenge it has to face today is to enhance responsive decision-making and offer quicker, more transparent and personalised customer care. The reason is that airline customers are now demanding their service to be supported via real-time means, communicated clearly and transparently, and service based on their unique journey requirements. External analysis reveals that BA is facing intense competition due to the volatility of fuel prices, inflation, airport congestion, the scarcity of </w:t>
      </w:r>
      <w:r>
        <w:t>labour</w:t>
      </w:r>
      <w:r w:rsidRPr="00C95E55">
        <w:t xml:space="preserve">, sustainability pressures, online competition and geopolitical risk. These forces drive up prices and complicate service provision. They also increase customer expectations in case of delays, cancellations and other </w:t>
      </w:r>
      <w:r>
        <w:t>disruptions</w:t>
      </w:r>
      <w:r w:rsidRPr="00C95E55">
        <w:t>. Internally, BA has important strategic strengths. These are its high-end brand, Hub Heathrow, international network, loyalty data, online channels, operational resilience investment and trained staff. Nevertheless, weaknesses are also found in the analysis</w:t>
      </w:r>
      <w:r>
        <w:t>,</w:t>
      </w:r>
      <w:r w:rsidRPr="00C95E55">
        <w:t xml:space="preserve"> such as the inconsistency of the services in case of disruption, legacy IT risk, high operating costs, staff pressure, and customer dissatisfaction in case of slow and unclear communication. Four strategic options are considered: AI-based personalised customer care, omnichannel service recovery and disruption management, loyalty-based premium customer experience and sustainability-based customer care. A multimodal plan is suggested, that is, ethical AI-driven personalised customer service, based on omnichannel disruption management and loyalty analytics. This alternative is more powerful than one strategy since it enhances customer experience throughout, prior to and following travelling. The anticipated result is enhanced customer loyalty, quicker disruption response, enhanced trust, greater </w:t>
      </w:r>
      <w:r>
        <w:t>utilisation</w:t>
      </w:r>
      <w:r w:rsidRPr="00C95E55">
        <w:t xml:space="preserve"> of </w:t>
      </w:r>
      <w:r>
        <w:t>BA's</w:t>
      </w:r>
      <w:r w:rsidRPr="00C95E55">
        <w:t xml:space="preserve"> current resources and enhanced premium differentiation. With solid ethical data governance, personnel training and rapid execution, a personalised customer service can become an influential factor of long-term competitive benefit to British Airways.</w:t>
      </w:r>
    </w:p>
    <w:p w14:paraId="7D15BC5D" w14:textId="77777777" w:rsidR="009F02DE" w:rsidRDefault="009F02DE">
      <w:pPr>
        <w:spacing w:after="160" w:line="259" w:lineRule="auto"/>
        <w:jc w:val="left"/>
      </w:pPr>
      <w:r>
        <w:br w:type="page"/>
      </w:r>
    </w:p>
    <w:sdt>
      <w:sdtPr>
        <w:rPr>
          <w:rFonts w:eastAsiaTheme="minorHAnsi" w:cstheme="minorBidi"/>
          <w:b w:val="0"/>
          <w:color w:val="auto"/>
          <w:sz w:val="24"/>
          <w:szCs w:val="24"/>
          <w:lang w:val="en-GB"/>
        </w:rPr>
        <w:id w:val="1592813483"/>
        <w:docPartObj>
          <w:docPartGallery w:val="Table of Contents"/>
          <w:docPartUnique/>
        </w:docPartObj>
      </w:sdtPr>
      <w:sdtEndPr>
        <w:rPr>
          <w:bCs/>
          <w:noProof/>
        </w:rPr>
      </w:sdtEndPr>
      <w:sdtContent>
        <w:p w14:paraId="15B5B916" w14:textId="0C3384BF" w:rsidR="009F02DE" w:rsidRDefault="009F02DE">
          <w:pPr>
            <w:pStyle w:val="TOCHeading"/>
          </w:pPr>
          <w:r>
            <w:t>Table of Contents</w:t>
          </w:r>
        </w:p>
        <w:p w14:paraId="54D6E21F" w14:textId="764BDBAE" w:rsidR="00341940" w:rsidRDefault="009F02DE">
          <w:pPr>
            <w:pStyle w:val="TOC1"/>
            <w:tabs>
              <w:tab w:val="right" w:leader="dot" w:pos="9350"/>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33224896" w:history="1">
            <w:r w:rsidR="00341940" w:rsidRPr="000063C3">
              <w:rPr>
                <w:rStyle w:val="Hyperlink"/>
                <w:noProof/>
              </w:rPr>
              <w:t>Executive Summary</w:t>
            </w:r>
            <w:r w:rsidR="00341940">
              <w:rPr>
                <w:noProof/>
                <w:webHidden/>
              </w:rPr>
              <w:tab/>
            </w:r>
            <w:r w:rsidR="00341940">
              <w:rPr>
                <w:noProof/>
                <w:webHidden/>
              </w:rPr>
              <w:fldChar w:fldCharType="begin"/>
            </w:r>
            <w:r w:rsidR="00341940">
              <w:rPr>
                <w:noProof/>
                <w:webHidden/>
              </w:rPr>
              <w:instrText xml:space="preserve"> PAGEREF _Toc233224896 \h </w:instrText>
            </w:r>
            <w:r w:rsidR="00341940">
              <w:rPr>
                <w:noProof/>
                <w:webHidden/>
              </w:rPr>
            </w:r>
            <w:r w:rsidR="00341940">
              <w:rPr>
                <w:noProof/>
                <w:webHidden/>
              </w:rPr>
              <w:fldChar w:fldCharType="separate"/>
            </w:r>
            <w:r w:rsidR="00341940">
              <w:rPr>
                <w:noProof/>
                <w:webHidden/>
              </w:rPr>
              <w:t>2</w:t>
            </w:r>
            <w:r w:rsidR="00341940">
              <w:rPr>
                <w:noProof/>
                <w:webHidden/>
              </w:rPr>
              <w:fldChar w:fldCharType="end"/>
            </w:r>
          </w:hyperlink>
        </w:p>
        <w:p w14:paraId="52AD9E32" w14:textId="0B1C9CBE"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897" w:history="1">
            <w:r w:rsidRPr="000063C3">
              <w:rPr>
                <w:rStyle w:val="Hyperlink"/>
                <w:noProof/>
              </w:rPr>
              <w:t>1. Introduction</w:t>
            </w:r>
            <w:r>
              <w:rPr>
                <w:noProof/>
                <w:webHidden/>
              </w:rPr>
              <w:tab/>
            </w:r>
            <w:r>
              <w:rPr>
                <w:noProof/>
                <w:webHidden/>
              </w:rPr>
              <w:fldChar w:fldCharType="begin"/>
            </w:r>
            <w:r>
              <w:rPr>
                <w:noProof/>
                <w:webHidden/>
              </w:rPr>
              <w:instrText xml:space="preserve"> PAGEREF _Toc233224897 \h </w:instrText>
            </w:r>
            <w:r>
              <w:rPr>
                <w:noProof/>
                <w:webHidden/>
              </w:rPr>
            </w:r>
            <w:r>
              <w:rPr>
                <w:noProof/>
                <w:webHidden/>
              </w:rPr>
              <w:fldChar w:fldCharType="separate"/>
            </w:r>
            <w:r>
              <w:rPr>
                <w:noProof/>
                <w:webHidden/>
              </w:rPr>
              <w:t>4</w:t>
            </w:r>
            <w:r>
              <w:rPr>
                <w:noProof/>
                <w:webHidden/>
              </w:rPr>
              <w:fldChar w:fldCharType="end"/>
            </w:r>
          </w:hyperlink>
        </w:p>
        <w:p w14:paraId="699AC352" w14:textId="53678ADA"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898" w:history="1">
            <w:r w:rsidRPr="000063C3">
              <w:rPr>
                <w:rStyle w:val="Hyperlink"/>
                <w:noProof/>
              </w:rPr>
              <w:t>2. Organisational Background and Strategic Challenge</w:t>
            </w:r>
            <w:r>
              <w:rPr>
                <w:noProof/>
                <w:webHidden/>
              </w:rPr>
              <w:tab/>
            </w:r>
            <w:r>
              <w:rPr>
                <w:noProof/>
                <w:webHidden/>
              </w:rPr>
              <w:fldChar w:fldCharType="begin"/>
            </w:r>
            <w:r>
              <w:rPr>
                <w:noProof/>
                <w:webHidden/>
              </w:rPr>
              <w:instrText xml:space="preserve"> PAGEREF _Toc233224898 \h </w:instrText>
            </w:r>
            <w:r>
              <w:rPr>
                <w:noProof/>
                <w:webHidden/>
              </w:rPr>
            </w:r>
            <w:r>
              <w:rPr>
                <w:noProof/>
                <w:webHidden/>
              </w:rPr>
              <w:fldChar w:fldCharType="separate"/>
            </w:r>
            <w:r>
              <w:rPr>
                <w:noProof/>
                <w:webHidden/>
              </w:rPr>
              <w:t>5</w:t>
            </w:r>
            <w:r>
              <w:rPr>
                <w:noProof/>
                <w:webHidden/>
              </w:rPr>
              <w:fldChar w:fldCharType="end"/>
            </w:r>
          </w:hyperlink>
        </w:p>
        <w:p w14:paraId="714414DA" w14:textId="1F12BAFD"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899" w:history="1">
            <w:r w:rsidRPr="000063C3">
              <w:rPr>
                <w:rStyle w:val="Hyperlink"/>
                <w:noProof/>
              </w:rPr>
              <w:t>3. External Strategic Analysis</w:t>
            </w:r>
            <w:r>
              <w:rPr>
                <w:noProof/>
                <w:webHidden/>
              </w:rPr>
              <w:tab/>
            </w:r>
            <w:r>
              <w:rPr>
                <w:noProof/>
                <w:webHidden/>
              </w:rPr>
              <w:fldChar w:fldCharType="begin"/>
            </w:r>
            <w:r>
              <w:rPr>
                <w:noProof/>
                <w:webHidden/>
              </w:rPr>
              <w:instrText xml:space="preserve"> PAGEREF _Toc233224899 \h </w:instrText>
            </w:r>
            <w:r>
              <w:rPr>
                <w:noProof/>
                <w:webHidden/>
              </w:rPr>
            </w:r>
            <w:r>
              <w:rPr>
                <w:noProof/>
                <w:webHidden/>
              </w:rPr>
              <w:fldChar w:fldCharType="separate"/>
            </w:r>
            <w:r>
              <w:rPr>
                <w:noProof/>
                <w:webHidden/>
              </w:rPr>
              <w:t>6</w:t>
            </w:r>
            <w:r>
              <w:rPr>
                <w:noProof/>
                <w:webHidden/>
              </w:rPr>
              <w:fldChar w:fldCharType="end"/>
            </w:r>
          </w:hyperlink>
        </w:p>
        <w:p w14:paraId="5BE0D6E5" w14:textId="7FD84EDD"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900" w:history="1">
            <w:r w:rsidRPr="000063C3">
              <w:rPr>
                <w:rStyle w:val="Hyperlink"/>
                <w:noProof/>
              </w:rPr>
              <w:t>4. Internal Strategic Analysis</w:t>
            </w:r>
            <w:r>
              <w:rPr>
                <w:noProof/>
                <w:webHidden/>
              </w:rPr>
              <w:tab/>
            </w:r>
            <w:r>
              <w:rPr>
                <w:noProof/>
                <w:webHidden/>
              </w:rPr>
              <w:fldChar w:fldCharType="begin"/>
            </w:r>
            <w:r>
              <w:rPr>
                <w:noProof/>
                <w:webHidden/>
              </w:rPr>
              <w:instrText xml:space="preserve"> PAGEREF _Toc233224900 \h </w:instrText>
            </w:r>
            <w:r>
              <w:rPr>
                <w:noProof/>
                <w:webHidden/>
              </w:rPr>
            </w:r>
            <w:r>
              <w:rPr>
                <w:noProof/>
                <w:webHidden/>
              </w:rPr>
              <w:fldChar w:fldCharType="separate"/>
            </w:r>
            <w:r>
              <w:rPr>
                <w:noProof/>
                <w:webHidden/>
              </w:rPr>
              <w:t>9</w:t>
            </w:r>
            <w:r>
              <w:rPr>
                <w:noProof/>
                <w:webHidden/>
              </w:rPr>
              <w:fldChar w:fldCharType="end"/>
            </w:r>
          </w:hyperlink>
        </w:p>
        <w:p w14:paraId="5BA0F804" w14:textId="18F902FD"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901" w:history="1">
            <w:r w:rsidRPr="000063C3">
              <w:rPr>
                <w:rStyle w:val="Hyperlink"/>
                <w:noProof/>
              </w:rPr>
              <w:t>5. Critical Evaluation of Strategic Options</w:t>
            </w:r>
            <w:r>
              <w:rPr>
                <w:noProof/>
                <w:webHidden/>
              </w:rPr>
              <w:tab/>
            </w:r>
            <w:r>
              <w:rPr>
                <w:noProof/>
                <w:webHidden/>
              </w:rPr>
              <w:fldChar w:fldCharType="begin"/>
            </w:r>
            <w:r>
              <w:rPr>
                <w:noProof/>
                <w:webHidden/>
              </w:rPr>
              <w:instrText xml:space="preserve"> PAGEREF _Toc233224901 \h </w:instrText>
            </w:r>
            <w:r>
              <w:rPr>
                <w:noProof/>
                <w:webHidden/>
              </w:rPr>
            </w:r>
            <w:r>
              <w:rPr>
                <w:noProof/>
                <w:webHidden/>
              </w:rPr>
              <w:fldChar w:fldCharType="separate"/>
            </w:r>
            <w:r>
              <w:rPr>
                <w:noProof/>
                <w:webHidden/>
              </w:rPr>
              <w:t>11</w:t>
            </w:r>
            <w:r>
              <w:rPr>
                <w:noProof/>
                <w:webHidden/>
              </w:rPr>
              <w:fldChar w:fldCharType="end"/>
            </w:r>
          </w:hyperlink>
        </w:p>
        <w:p w14:paraId="49578FB6" w14:textId="71645024"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902" w:history="1">
            <w:r w:rsidRPr="000063C3">
              <w:rPr>
                <w:rStyle w:val="Hyperlink"/>
                <w:noProof/>
              </w:rPr>
              <w:t>6. Wider Organisational Implications</w:t>
            </w:r>
            <w:r>
              <w:rPr>
                <w:noProof/>
                <w:webHidden/>
              </w:rPr>
              <w:tab/>
            </w:r>
            <w:r>
              <w:rPr>
                <w:noProof/>
                <w:webHidden/>
              </w:rPr>
              <w:fldChar w:fldCharType="begin"/>
            </w:r>
            <w:r>
              <w:rPr>
                <w:noProof/>
                <w:webHidden/>
              </w:rPr>
              <w:instrText xml:space="preserve"> PAGEREF _Toc233224902 \h </w:instrText>
            </w:r>
            <w:r>
              <w:rPr>
                <w:noProof/>
                <w:webHidden/>
              </w:rPr>
            </w:r>
            <w:r>
              <w:rPr>
                <w:noProof/>
                <w:webHidden/>
              </w:rPr>
              <w:fldChar w:fldCharType="separate"/>
            </w:r>
            <w:r>
              <w:rPr>
                <w:noProof/>
                <w:webHidden/>
              </w:rPr>
              <w:t>16</w:t>
            </w:r>
            <w:r>
              <w:rPr>
                <w:noProof/>
                <w:webHidden/>
              </w:rPr>
              <w:fldChar w:fldCharType="end"/>
            </w:r>
          </w:hyperlink>
        </w:p>
        <w:p w14:paraId="3F31264A" w14:textId="70721587"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903" w:history="1">
            <w:r w:rsidRPr="000063C3">
              <w:rPr>
                <w:rStyle w:val="Hyperlink"/>
                <w:noProof/>
              </w:rPr>
              <w:t>7. Conclusion</w:t>
            </w:r>
            <w:r>
              <w:rPr>
                <w:noProof/>
                <w:webHidden/>
              </w:rPr>
              <w:tab/>
            </w:r>
            <w:r>
              <w:rPr>
                <w:noProof/>
                <w:webHidden/>
              </w:rPr>
              <w:fldChar w:fldCharType="begin"/>
            </w:r>
            <w:r>
              <w:rPr>
                <w:noProof/>
                <w:webHidden/>
              </w:rPr>
              <w:instrText xml:space="preserve"> PAGEREF _Toc233224903 \h </w:instrText>
            </w:r>
            <w:r>
              <w:rPr>
                <w:noProof/>
                <w:webHidden/>
              </w:rPr>
            </w:r>
            <w:r>
              <w:rPr>
                <w:noProof/>
                <w:webHidden/>
              </w:rPr>
              <w:fldChar w:fldCharType="separate"/>
            </w:r>
            <w:r>
              <w:rPr>
                <w:noProof/>
                <w:webHidden/>
              </w:rPr>
              <w:t>18</w:t>
            </w:r>
            <w:r>
              <w:rPr>
                <w:noProof/>
                <w:webHidden/>
              </w:rPr>
              <w:fldChar w:fldCharType="end"/>
            </w:r>
          </w:hyperlink>
        </w:p>
        <w:p w14:paraId="5B96B14F" w14:textId="1026EF6E"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904" w:history="1">
            <w:r w:rsidRPr="000063C3">
              <w:rPr>
                <w:rStyle w:val="Hyperlink"/>
                <w:noProof/>
              </w:rPr>
              <w:t>8. Recommendations</w:t>
            </w:r>
            <w:r>
              <w:rPr>
                <w:noProof/>
                <w:webHidden/>
              </w:rPr>
              <w:tab/>
            </w:r>
            <w:r>
              <w:rPr>
                <w:noProof/>
                <w:webHidden/>
              </w:rPr>
              <w:fldChar w:fldCharType="begin"/>
            </w:r>
            <w:r>
              <w:rPr>
                <w:noProof/>
                <w:webHidden/>
              </w:rPr>
              <w:instrText xml:space="preserve"> PAGEREF _Toc233224904 \h </w:instrText>
            </w:r>
            <w:r>
              <w:rPr>
                <w:noProof/>
                <w:webHidden/>
              </w:rPr>
            </w:r>
            <w:r>
              <w:rPr>
                <w:noProof/>
                <w:webHidden/>
              </w:rPr>
              <w:fldChar w:fldCharType="separate"/>
            </w:r>
            <w:r>
              <w:rPr>
                <w:noProof/>
                <w:webHidden/>
              </w:rPr>
              <w:t>18</w:t>
            </w:r>
            <w:r>
              <w:rPr>
                <w:noProof/>
                <w:webHidden/>
              </w:rPr>
              <w:fldChar w:fldCharType="end"/>
            </w:r>
          </w:hyperlink>
        </w:p>
        <w:p w14:paraId="3F1D0807" w14:textId="0AC15151" w:rsidR="00341940" w:rsidRDefault="00341940">
          <w:pPr>
            <w:pStyle w:val="TOC1"/>
            <w:tabs>
              <w:tab w:val="right" w:leader="dot" w:pos="9350"/>
            </w:tabs>
            <w:rPr>
              <w:rFonts w:asciiTheme="minorHAnsi" w:eastAsiaTheme="minorEastAsia" w:hAnsiTheme="minorHAnsi"/>
              <w:noProof/>
              <w:kern w:val="2"/>
              <w:lang w:eastAsia="en-GB"/>
              <w14:ligatures w14:val="standardContextual"/>
            </w:rPr>
          </w:pPr>
          <w:hyperlink w:anchor="_Toc233224905" w:history="1">
            <w:r w:rsidRPr="000063C3">
              <w:rPr>
                <w:rStyle w:val="Hyperlink"/>
                <w:noProof/>
                <w:lang w:val="en-US"/>
              </w:rPr>
              <w:t>References</w:t>
            </w:r>
            <w:r>
              <w:rPr>
                <w:noProof/>
                <w:webHidden/>
              </w:rPr>
              <w:tab/>
            </w:r>
            <w:r>
              <w:rPr>
                <w:noProof/>
                <w:webHidden/>
              </w:rPr>
              <w:fldChar w:fldCharType="begin"/>
            </w:r>
            <w:r>
              <w:rPr>
                <w:noProof/>
                <w:webHidden/>
              </w:rPr>
              <w:instrText xml:space="preserve"> PAGEREF _Toc233224905 \h </w:instrText>
            </w:r>
            <w:r>
              <w:rPr>
                <w:noProof/>
                <w:webHidden/>
              </w:rPr>
            </w:r>
            <w:r>
              <w:rPr>
                <w:noProof/>
                <w:webHidden/>
              </w:rPr>
              <w:fldChar w:fldCharType="separate"/>
            </w:r>
            <w:r>
              <w:rPr>
                <w:noProof/>
                <w:webHidden/>
              </w:rPr>
              <w:t>20</w:t>
            </w:r>
            <w:r>
              <w:rPr>
                <w:noProof/>
                <w:webHidden/>
              </w:rPr>
              <w:fldChar w:fldCharType="end"/>
            </w:r>
          </w:hyperlink>
        </w:p>
        <w:p w14:paraId="778A42A0" w14:textId="57C9D6B3" w:rsidR="009F02DE" w:rsidRDefault="009F02DE">
          <w:r>
            <w:rPr>
              <w:b/>
              <w:bCs/>
              <w:noProof/>
            </w:rPr>
            <w:fldChar w:fldCharType="end"/>
          </w:r>
        </w:p>
      </w:sdtContent>
    </w:sdt>
    <w:p w14:paraId="5DF1EBC6" w14:textId="77777777" w:rsidR="0048349B" w:rsidRPr="0048349B" w:rsidRDefault="0048349B" w:rsidP="0048349B"/>
    <w:p w14:paraId="6F2CEB4A" w14:textId="67652EA3" w:rsidR="0070699C" w:rsidRDefault="0070699C" w:rsidP="0048349B">
      <w:r>
        <w:br w:type="page"/>
      </w:r>
    </w:p>
    <w:p w14:paraId="75B1E24F" w14:textId="77777777" w:rsidR="0070699C" w:rsidRPr="0070699C" w:rsidRDefault="0070699C" w:rsidP="009F02DE">
      <w:pPr>
        <w:pStyle w:val="Heading1"/>
      </w:pPr>
      <w:bookmarkStart w:id="1" w:name="_Toc233224897"/>
      <w:r w:rsidRPr="0070699C">
        <w:lastRenderedPageBreak/>
        <w:t>1. Introduction</w:t>
      </w:r>
      <w:bookmarkEnd w:id="1"/>
    </w:p>
    <w:p w14:paraId="1F89115C" w14:textId="41F16191" w:rsidR="00C95E55" w:rsidRDefault="00C95E55" w:rsidP="00C95E55">
      <w:r>
        <w:t>This report analyses the strategic vision of the British Airways company with close attention to the way the airline may enhance personalised customer care based on the strategic management and business agility. This is to assist senior management with recognition of external and internal forces influencing the organisation and analysis of strategic choices that can enhance resilience, customer loyalty and sustainable competitive advantage. The areas covered by the report are the operating environment of the airline, the resources of the airline, the challenges in its customer care, the strategic decisions and implications to the organisation at large.</w:t>
      </w:r>
    </w:p>
    <w:p w14:paraId="686BB762" w14:textId="6B16935E" w:rsidR="00C95E55" w:rsidRDefault="00C95E55" w:rsidP="00C95E55">
      <w:r>
        <w:t xml:space="preserve">Agile and strategic management of business is very important in the airline industry since airlines operate in a complex and uncertain business environment. They deal with fuel price fluctuations, political risk, runway capacity, labour gaps, evolving customer demands and stiff competition. Safety regulation, environmental pressure and disruption by digital are also issues that impact the sector. British Airways has demonstrated the value of agility already by investing in operational resilience. British Airways airline reported investing 100 million in resilience, and 86 </w:t>
      </w:r>
      <w:r w:rsidR="009F02DE">
        <w:t>%</w:t>
      </w:r>
      <w:r>
        <w:t xml:space="preserve"> of its flights at Heathrow left on time in the first quarter of the year in the year 2025 (British Airways, 2025). This demonstrates that operations and customer experience can be enhanced </w:t>
      </w:r>
      <w:proofErr w:type="gramStart"/>
      <w:r>
        <w:t>through the use of</w:t>
      </w:r>
      <w:proofErr w:type="gramEnd"/>
      <w:r>
        <w:t xml:space="preserve"> technology and fast decision-making.</w:t>
      </w:r>
    </w:p>
    <w:p w14:paraId="076716F4" w14:textId="3EBB0514" w:rsidR="00C95E55" w:rsidRDefault="00C95E55" w:rsidP="00C95E55">
      <w:r>
        <w:t>British Airways is one of the UK’s leading airlines and is part of International Airlines Group. This is reflected in the fact that in 2025, IAG generated revenue of 33.2 billion, demonstrating the size and strategic role of the group in the global aviation industry (IAG, 2025). BA is also rivalled with full-service carriers like Virgin Atlantic, Emirates, Qatar Airways and Lufthansa and low-cost carriers like easyJet and Ryanair on short routes. This puts a strain on providing value, predictability and personalised service without compromising its premium brand identity.</w:t>
      </w:r>
    </w:p>
    <w:p w14:paraId="18E834C8" w14:textId="77777777" w:rsidR="00C95E55" w:rsidRDefault="00C95E55" w:rsidP="00C95E55">
      <w:r>
        <w:t>The key customer-care issue is that passengers now demand quick, precise and individual support prior to, throughout and following travel. Trust can easily be ruined by delays, cancellations, baggage issues and poor communication. Customer care is thus not just an operational concern. It is a tactical problem associated with loyalty, brand reputation and competitive advantage.</w:t>
      </w:r>
    </w:p>
    <w:p w14:paraId="1F3DA198" w14:textId="53178056" w:rsidR="00C95E55" w:rsidRDefault="00C95E55" w:rsidP="00C95E55">
      <w:r>
        <w:t xml:space="preserve">The external environment is analysed in the report by applying PESTLE and Porter's Five Forces. It also uses the Resource-Based View and VRIO in analysing the internal resources and capabilities of BA. Strategic issues and possible options are linked with SWOT/TOWS. The concept of dynamism capabilities theory aids the debate on agility and adaptation to uncertain </w:t>
      </w:r>
      <w:r>
        <w:lastRenderedPageBreak/>
        <w:t>markets (Teece, 2025). It is also evaluated through the stakeholder theory and ethical AI/data governance to determine the broader effects of personalised customer care on passengers, employees, regulators and society (Brodny and Tutak, 2025).</w:t>
      </w:r>
    </w:p>
    <w:p w14:paraId="62B46107" w14:textId="1A6CFBE5" w:rsidR="0070699C" w:rsidRPr="0070699C" w:rsidRDefault="00C95E55" w:rsidP="00C95E55">
      <w:r>
        <w:t>The report has been divided into strategic analysis, strategic options evaluation, conclusions and recommendations.</w:t>
      </w:r>
    </w:p>
    <w:p w14:paraId="7A84E8AC" w14:textId="77777777" w:rsidR="0070699C" w:rsidRPr="0070699C" w:rsidRDefault="0070699C" w:rsidP="009F02DE">
      <w:pPr>
        <w:pStyle w:val="Heading1"/>
      </w:pPr>
      <w:bookmarkStart w:id="2" w:name="_Toc233224898"/>
      <w:r w:rsidRPr="0070699C">
        <w:t>2. Organisational Background and Strategic Challenge</w:t>
      </w:r>
      <w:bookmarkEnd w:id="2"/>
    </w:p>
    <w:p w14:paraId="16116F69" w14:textId="60DE7C67" w:rsidR="00C95E55" w:rsidRDefault="00C95E55" w:rsidP="00C95E55">
      <w:r>
        <w:t>British Airways is one of the UK’s most important full-service airlines. It belongs to an International Airlines Group that has other airlines like Iberia, Aer Lingus and Vueling. In 2025, IAG generated revenue of €33.2 billion, indicating the size of the group and the financial significance of its airline portfolio (IAG, 2025). British Airways has a solid base in Heathrow, and they utilize this hub to access the UK to major long-haul and short-haul destinations. This provides BA with a significant contribution to the UK global connectivity, business travel, high-end leisure travel and the UK aviation economy overall.</w:t>
      </w:r>
    </w:p>
    <w:p w14:paraId="35EBC2C5" w14:textId="0AB518F3" w:rsidR="00C95E55" w:rsidRDefault="00C95E55" w:rsidP="00C95E55">
      <w:r>
        <w:t xml:space="preserve">The strategic positioning of BA is constructed </w:t>
      </w:r>
      <w:proofErr w:type="gramStart"/>
      <w:r>
        <w:t>on the basis of</w:t>
      </w:r>
      <w:proofErr w:type="gramEnd"/>
      <w:r>
        <w:t xml:space="preserve"> premium service image, global routes, airport lounges, cabin classes, brand heritage, as well as its loyalty programme. Previously called the Executive Club, the British Airways Club enables customers to earn rewards like flights, hotels, holidays, access to lounges and priority services using Avios and tier points (Lynch, 2018). The significance of this loyalty platform is that it will provide BA with customer data and direct contact with frequent travellers. When used in an ethical and effective way, it can also help to support a more personalised service.</w:t>
      </w:r>
    </w:p>
    <w:p w14:paraId="309BDF2D" w14:textId="7F5FECAB" w:rsidR="00C95E55" w:rsidRDefault="00C95E55" w:rsidP="00C95E55">
      <w:r>
        <w:t>The strategic issue facing the airline is that customers are demanding quicker, more precise and personalised treatment throughout the entire experience. Price is not the only aspect that passengers compare airlines. Their other comparisons are the quality of the apps, waiting time, quickness of the refund, employee response, loyalty benefits and service recovery (Whittington et al., 2020). This proves to be challenging to BA since the operations of the airlines are affected by weather, air traffic control restrictions, airport congestion, pressure and aircraft supply among the staff. In case of disruption, derailment of communication can lead to frustration and lowered confidence, even in cases when the disruption is not completely in the hands of the airline.</w:t>
      </w:r>
    </w:p>
    <w:p w14:paraId="66CD927E" w14:textId="0A7D3D14" w:rsidR="00C95E55" w:rsidRDefault="00C95E55" w:rsidP="00C95E55">
      <w:r>
        <w:t xml:space="preserve">BA has already made investments in operational resilience. It invested in resilience in 2025, and 86% of its flights at Heathrow were on schedule during the first quarter (British Airways, 2025). This is an improvement, but customers continue to demand real-time, </w:t>
      </w:r>
      <w:proofErr w:type="gramStart"/>
      <w:r>
        <w:t>joined-up</w:t>
      </w:r>
      <w:proofErr w:type="gramEnd"/>
      <w:r>
        <w:t xml:space="preserve">, and proactive </w:t>
      </w:r>
      <w:r>
        <w:lastRenderedPageBreak/>
        <w:t>customer support. Digital-first customers desire assistance via the app, virtual store, email, airport staff, and call centres without having to replicate the same issue.</w:t>
      </w:r>
    </w:p>
    <w:p w14:paraId="0DB8DD46" w14:textId="7779E11C" w:rsidR="0070699C" w:rsidRPr="0070699C" w:rsidRDefault="00C95E55" w:rsidP="00C95E55">
      <w:r>
        <w:t xml:space="preserve">Elevated digital experience, premium service and loyalty rewards are also being enhanced by the competitors. Thus, the individual customer care has become more than operational but strategic. It </w:t>
      </w:r>
      <w:proofErr w:type="gramStart"/>
      <w:r>
        <w:t>is able to</w:t>
      </w:r>
      <w:proofErr w:type="gramEnd"/>
      <w:r>
        <w:t xml:space="preserve"> build loyalty, safeguard the premium positioning of BA and enhance resilience in times of disruption (Seo, 2021). It also </w:t>
      </w:r>
      <w:proofErr w:type="gramStart"/>
      <w:r>
        <w:t>has the ability to</w:t>
      </w:r>
      <w:proofErr w:type="gramEnd"/>
      <w:r>
        <w:t xml:space="preserve"> generate sustainable competitive advantage when backed by fast agile systems, ethical use of data and regular employee delivery.</w:t>
      </w:r>
    </w:p>
    <w:p w14:paraId="0AE073AE" w14:textId="77777777" w:rsidR="0070699C" w:rsidRPr="0070699C" w:rsidRDefault="0070699C" w:rsidP="009F02DE">
      <w:pPr>
        <w:pStyle w:val="Heading1"/>
      </w:pPr>
      <w:bookmarkStart w:id="3" w:name="_Toc233224899"/>
      <w:r w:rsidRPr="0070699C">
        <w:t>3. External Strategic Analysis</w:t>
      </w:r>
      <w:bookmarkEnd w:id="3"/>
    </w:p>
    <w:p w14:paraId="174E7784" w14:textId="69BA05E7" w:rsidR="00C95E55" w:rsidRDefault="00C95E55" w:rsidP="00C95E55">
      <w:r>
        <w:t>British Airways is in a challenging external environment. PESTLE is valuable as it demonstrates the influence of political, economic, social, technological, legal and environmental demands on strategic decisions. Nevertheless, a list should not be the only application of PESTLE. These pressures are related in the case of BA. They are costly, disruptive and elevate customer expectations. This renders customer care, which is agile and personalised, a strategic requirement.</w:t>
      </w:r>
    </w:p>
    <w:p w14:paraId="1B1B1F53" w14:textId="77777777" w:rsidR="002A7C8D" w:rsidRDefault="002A7C8D" w:rsidP="002A7C8D">
      <w:pPr>
        <w:keepNext/>
        <w:jc w:val="center"/>
      </w:pPr>
      <w:r w:rsidRPr="002A7C8D">
        <w:rPr>
          <w:noProof/>
        </w:rPr>
        <w:drawing>
          <wp:inline distT="0" distB="0" distL="0" distR="0" wp14:anchorId="3A2018D8" wp14:editId="7C65E00C">
            <wp:extent cx="3029373" cy="3305636"/>
            <wp:effectExtent l="0" t="0" r="0" b="0"/>
            <wp:docPr id="2078912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912646" name=""/>
                    <pic:cNvPicPr/>
                  </pic:nvPicPr>
                  <pic:blipFill>
                    <a:blip r:embed="rId8"/>
                    <a:stretch>
                      <a:fillRect/>
                    </a:stretch>
                  </pic:blipFill>
                  <pic:spPr>
                    <a:xfrm>
                      <a:off x="0" y="0"/>
                      <a:ext cx="3029373" cy="3305636"/>
                    </a:xfrm>
                    <a:prstGeom prst="rect">
                      <a:avLst/>
                    </a:prstGeom>
                  </pic:spPr>
                </pic:pic>
              </a:graphicData>
            </a:graphic>
          </wp:inline>
        </w:drawing>
      </w:r>
    </w:p>
    <w:p w14:paraId="4C7A4F47" w14:textId="1DCAEBAD" w:rsidR="002A7C8D" w:rsidRDefault="002A7C8D" w:rsidP="002A7C8D">
      <w:pPr>
        <w:pStyle w:val="Caption"/>
        <w:jc w:val="center"/>
      </w:pPr>
      <w:r>
        <w:t xml:space="preserve">Figure </w:t>
      </w:r>
      <w:fldSimple w:instr=" SEQ Figure \* ARABIC ">
        <w:r w:rsidR="005A1287">
          <w:rPr>
            <w:noProof/>
          </w:rPr>
          <w:t>1</w:t>
        </w:r>
      </w:fldSimple>
      <w:r>
        <w:t xml:space="preserve"> </w:t>
      </w:r>
      <w:r w:rsidRPr="00CA2768">
        <w:t>External Pressures on British Airways</w:t>
      </w:r>
    </w:p>
    <w:p w14:paraId="577CD36F" w14:textId="5E476FE7" w:rsidR="002A7C8D" w:rsidRPr="002A7C8D" w:rsidRDefault="002A7C8D" w:rsidP="002A7C8D">
      <w:pPr>
        <w:jc w:val="center"/>
        <w:rPr>
          <w:b/>
          <w:bCs/>
          <w:sz w:val="20"/>
          <w:szCs w:val="20"/>
        </w:rPr>
      </w:pPr>
      <w:r w:rsidRPr="002A7C8D">
        <w:rPr>
          <w:b/>
          <w:bCs/>
          <w:sz w:val="20"/>
          <w:szCs w:val="20"/>
        </w:rPr>
        <w:t>Source: (Self-Made)</w:t>
      </w:r>
    </w:p>
    <w:p w14:paraId="384BCB56" w14:textId="61A5267B" w:rsidR="00C95E55" w:rsidRDefault="00C95E55" w:rsidP="00C95E55">
      <w:r w:rsidRPr="009F02DE">
        <w:rPr>
          <w:b/>
          <w:bCs/>
        </w:rPr>
        <w:t>Political factors:</w:t>
      </w:r>
      <w:r>
        <w:t xml:space="preserve"> Aviation is highly influenced by the state policy, border regulations, the capacity of the airport and global relations. Brexit has made the lives of airline companies in the UK more complex since now travel, access to labour and regulatory alignment with Europe are not as easy </w:t>
      </w:r>
      <w:r>
        <w:lastRenderedPageBreak/>
        <w:t>as it was before (</w:t>
      </w:r>
      <w:proofErr w:type="spellStart"/>
      <w:r>
        <w:t>Ahlbäck</w:t>
      </w:r>
      <w:proofErr w:type="spellEnd"/>
      <w:r>
        <w:t xml:space="preserve"> et al., 2017). Another airport that BA relies on is Heathrow, and thus, growth is influenced by airport capacity discussions and slot restrictions. Unstable geopolitics can turn demand around in no time, particularly in long-distance routes. It results in a necessity for flexible planning of routes and a better understanding of customers in the case of flights being changed or disrupted.</w:t>
      </w:r>
    </w:p>
    <w:p w14:paraId="4EC4678D" w14:textId="77777777" w:rsidR="00C95E55" w:rsidRDefault="00C95E55" w:rsidP="00C95E55">
      <w:r w:rsidRPr="009F02DE">
        <w:rPr>
          <w:b/>
          <w:bCs/>
        </w:rPr>
        <w:t>Economic factors:</w:t>
      </w:r>
      <w:r>
        <w:t xml:space="preserve"> Economic pressure is a significant threat. The rising inflation raises labour, airport, maintenance and service expenses. The fuel prices are not certain as well. In 2026, IATA estimated that fuel-cost pressure would be intense, with the price of jet fuel projected to average about 152 per barrel on average in 2026 against 90 in the year 2025 (IATA, 2026). This is important since airlines do not always </w:t>
      </w:r>
      <w:proofErr w:type="gramStart"/>
      <w:r>
        <w:t>have the ability to</w:t>
      </w:r>
      <w:proofErr w:type="gramEnd"/>
      <w:r>
        <w:t xml:space="preserve"> transfer the increased costs to customers without harming the demand. The passengers are also price-sensitive due to the cost-of-living pressure. BA should thus defend its premium status but exhibit obvious worth in reliability, loyalty benefits and improved service recovery.</w:t>
      </w:r>
    </w:p>
    <w:p w14:paraId="5FC566BC" w14:textId="42681FCC" w:rsidR="00C95E55" w:rsidRDefault="00C95E55" w:rsidP="00C95E55">
      <w:r w:rsidRPr="009F02DE">
        <w:rPr>
          <w:b/>
          <w:bCs/>
        </w:rPr>
        <w:t>Social factors:</w:t>
      </w:r>
      <w:r>
        <w:t xml:space="preserve"> Passenger expectations have shifted. Customers are now demanding customised travel, mobile notifications, transparent refunds, easy access to services and quick response in times of disruption. Premium customers also desire to have recognition throughout the whole journey and not just at the management of the aircraft cabin. This poses an opportunity and a threat (De Smet, Lurie and St George, 2018). Customer insight can enable BA to provide more understanding care, yet bad personalisation can cause customers to feel disregarded. Accessibility is also necessary since elderly passengers, disabled passengers and international travellers might require assistance in different ways.</w:t>
      </w:r>
    </w:p>
    <w:p w14:paraId="33032452" w14:textId="5F226E07" w:rsidR="00C95E55" w:rsidRDefault="00C95E55" w:rsidP="00C95E55">
      <w:r w:rsidRPr="009F02DE">
        <w:rPr>
          <w:b/>
          <w:bCs/>
        </w:rPr>
        <w:t>Technological factors:</w:t>
      </w:r>
      <w:r>
        <w:t xml:space="preserve"> Airline competition has now focused on technology. The disruption management and customer support can also be enhanced with the help of AI and predictive analytics, self-service tools and mobile apps. Through the operation resilience, BA has already allocated 100 million pounds, and 86% of its flights out of Heathrow have been punctual in the first quarter of 2025 (British Airways, 2025). This demonstrates the worth of technology. Nevertheless, potential dangers of cybersecurity and system reliability are also instigated by digital dependence. In case of a disruption like failure of the app, site or database with customers, customer confidence can easily decrease.</w:t>
      </w:r>
    </w:p>
    <w:p w14:paraId="1A953874" w14:textId="5386D652" w:rsidR="00C95E55" w:rsidRDefault="00C95E55" w:rsidP="00C95E55">
      <w:r w:rsidRPr="009F02DE">
        <w:rPr>
          <w:b/>
          <w:bCs/>
        </w:rPr>
        <w:t>Legal factors:</w:t>
      </w:r>
      <w:r>
        <w:t xml:space="preserve"> BA </w:t>
      </w:r>
      <w:proofErr w:type="gramStart"/>
      <w:r>
        <w:t>has to</w:t>
      </w:r>
      <w:proofErr w:type="gramEnd"/>
      <w:r>
        <w:t xml:space="preserve"> adhere to passenger rights, law on safety regulation and data protection. Passenger laws in the UK imply that passengers might receive compensation in case of late arrivals </w:t>
      </w:r>
      <w:r>
        <w:lastRenderedPageBreak/>
        <w:t>(more than three hours) and the delay is in the control of the airline (British Airways, 2023).  This renders the disruption management as a customer-care and legal concern. BA should also adhere to UK GDPR when utilising customer data in personalisation. Legal challenge is not merely about compliance. It is also necessary to demonstrate to customers that their data is used in a fair and transparent way.</w:t>
      </w:r>
    </w:p>
    <w:p w14:paraId="6E452965" w14:textId="24E7A766" w:rsidR="002A7C8D" w:rsidRPr="005A1287" w:rsidRDefault="00C95E55" w:rsidP="002A7C8D">
      <w:r w:rsidRPr="009F02DE">
        <w:rPr>
          <w:b/>
          <w:bCs/>
        </w:rPr>
        <w:t>Environmental factors:</w:t>
      </w:r>
      <w:r>
        <w:t xml:space="preserve"> The aviation industry is under intense pressure to cut down on emissions. The Sustainable Aviation Fuel requirement in the UK begins with a 2</w:t>
      </w:r>
      <w:r w:rsidR="009F02DE">
        <w:t>%</w:t>
      </w:r>
      <w:r>
        <w:t xml:space="preserve"> UK jet fuel requirement in 2025 and increases to 10</w:t>
      </w:r>
      <w:r w:rsidR="009F02DE">
        <w:t>%</w:t>
      </w:r>
      <w:r>
        <w:t xml:space="preserve"> by 2030 (Department for Transport, 2024). BA also says that it wants to achieve net zero carbon emissions by 2050 or even earlier (British Airways, 2026). This puts the pressure of explaining sustainability in a truthful manner. Customers can be open to more environmentally friendly options, but they can also censure airlines in case sustainability statements are perceived as either bait and switch or over the top.</w:t>
      </w:r>
    </w:p>
    <w:tbl>
      <w:tblPr>
        <w:tblStyle w:val="PlainTable1"/>
        <w:tblW w:w="5000" w:type="pct"/>
        <w:tblLook w:val="04A0" w:firstRow="1" w:lastRow="0" w:firstColumn="1" w:lastColumn="0" w:noHBand="0" w:noVBand="1"/>
      </w:tblPr>
      <w:tblGrid>
        <w:gridCol w:w="1952"/>
        <w:gridCol w:w="3729"/>
        <w:gridCol w:w="3669"/>
      </w:tblGrid>
      <w:tr w:rsidR="002A7C8D" w:rsidRPr="002A7C8D" w14:paraId="174D3088" w14:textId="77777777" w:rsidTr="005A12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4" w:type="pct"/>
            <w:hideMark/>
          </w:tcPr>
          <w:p w14:paraId="6E51EC64" w14:textId="77777777" w:rsidR="002A7C8D" w:rsidRPr="002A7C8D" w:rsidRDefault="002A7C8D" w:rsidP="002A7C8D">
            <w:r w:rsidRPr="002A7C8D">
              <w:t>Factor</w:t>
            </w:r>
          </w:p>
        </w:tc>
        <w:tc>
          <w:tcPr>
            <w:tcW w:w="1994" w:type="pct"/>
            <w:hideMark/>
          </w:tcPr>
          <w:p w14:paraId="57E6BD53" w14:textId="77777777" w:rsidR="002A7C8D" w:rsidRPr="002A7C8D" w:rsidRDefault="002A7C8D" w:rsidP="002A7C8D">
            <w:pPr>
              <w:cnfStyle w:val="100000000000" w:firstRow="1" w:lastRow="0" w:firstColumn="0" w:lastColumn="0" w:oddVBand="0" w:evenVBand="0" w:oddHBand="0" w:evenHBand="0" w:firstRowFirstColumn="0" w:firstRowLastColumn="0" w:lastRowFirstColumn="0" w:lastRowLastColumn="0"/>
            </w:pPr>
            <w:r w:rsidRPr="002A7C8D">
              <w:t>Key Issue</w:t>
            </w:r>
          </w:p>
        </w:tc>
        <w:tc>
          <w:tcPr>
            <w:tcW w:w="1962" w:type="pct"/>
            <w:hideMark/>
          </w:tcPr>
          <w:p w14:paraId="49FA02E0" w14:textId="77777777" w:rsidR="002A7C8D" w:rsidRPr="002A7C8D" w:rsidRDefault="002A7C8D" w:rsidP="002A7C8D">
            <w:pPr>
              <w:cnfStyle w:val="100000000000" w:firstRow="1" w:lastRow="0" w:firstColumn="0" w:lastColumn="0" w:oddVBand="0" w:evenVBand="0" w:oddHBand="0" w:evenHBand="0" w:firstRowFirstColumn="0" w:firstRowLastColumn="0" w:lastRowFirstColumn="0" w:lastRowLastColumn="0"/>
            </w:pPr>
            <w:r w:rsidRPr="002A7C8D">
              <w:t>Impact on BA</w:t>
            </w:r>
          </w:p>
        </w:tc>
      </w:tr>
      <w:tr w:rsidR="002A7C8D" w:rsidRPr="002A7C8D" w14:paraId="0387DA66" w14:textId="77777777" w:rsidTr="005A1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4" w:type="pct"/>
            <w:hideMark/>
          </w:tcPr>
          <w:p w14:paraId="074B8D21" w14:textId="77777777" w:rsidR="002A7C8D" w:rsidRPr="002A7C8D" w:rsidRDefault="002A7C8D" w:rsidP="002A7C8D">
            <w:r w:rsidRPr="002A7C8D">
              <w:t>Political</w:t>
            </w:r>
          </w:p>
        </w:tc>
        <w:tc>
          <w:tcPr>
            <w:tcW w:w="1994" w:type="pct"/>
            <w:hideMark/>
          </w:tcPr>
          <w:p w14:paraId="7871D58B"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Brexit, airport capacity</w:t>
            </w:r>
          </w:p>
        </w:tc>
        <w:tc>
          <w:tcPr>
            <w:tcW w:w="1962" w:type="pct"/>
            <w:hideMark/>
          </w:tcPr>
          <w:p w14:paraId="421A3C4B"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Operational uncertainty</w:t>
            </w:r>
          </w:p>
        </w:tc>
      </w:tr>
      <w:tr w:rsidR="002A7C8D" w:rsidRPr="002A7C8D" w14:paraId="2B80F6DB" w14:textId="77777777" w:rsidTr="005A1287">
        <w:tc>
          <w:tcPr>
            <w:cnfStyle w:val="001000000000" w:firstRow="0" w:lastRow="0" w:firstColumn="1" w:lastColumn="0" w:oddVBand="0" w:evenVBand="0" w:oddHBand="0" w:evenHBand="0" w:firstRowFirstColumn="0" w:firstRowLastColumn="0" w:lastRowFirstColumn="0" w:lastRowLastColumn="0"/>
            <w:tcW w:w="1044" w:type="pct"/>
            <w:hideMark/>
          </w:tcPr>
          <w:p w14:paraId="0DD223AB" w14:textId="77777777" w:rsidR="002A7C8D" w:rsidRPr="002A7C8D" w:rsidRDefault="002A7C8D" w:rsidP="002A7C8D">
            <w:r w:rsidRPr="002A7C8D">
              <w:t>Economic</w:t>
            </w:r>
          </w:p>
        </w:tc>
        <w:tc>
          <w:tcPr>
            <w:tcW w:w="1994" w:type="pct"/>
            <w:hideMark/>
          </w:tcPr>
          <w:p w14:paraId="51AF1BD4"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Inflation, fuel costs</w:t>
            </w:r>
          </w:p>
        </w:tc>
        <w:tc>
          <w:tcPr>
            <w:tcW w:w="1962" w:type="pct"/>
            <w:hideMark/>
          </w:tcPr>
          <w:p w14:paraId="45CB8382"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Higher operating expenses</w:t>
            </w:r>
          </w:p>
        </w:tc>
      </w:tr>
      <w:tr w:rsidR="002A7C8D" w:rsidRPr="002A7C8D" w14:paraId="60A904B6" w14:textId="77777777" w:rsidTr="005A1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4" w:type="pct"/>
            <w:hideMark/>
          </w:tcPr>
          <w:p w14:paraId="0D8B073A" w14:textId="77777777" w:rsidR="002A7C8D" w:rsidRPr="002A7C8D" w:rsidRDefault="002A7C8D" w:rsidP="002A7C8D">
            <w:r w:rsidRPr="002A7C8D">
              <w:t>Social</w:t>
            </w:r>
          </w:p>
        </w:tc>
        <w:tc>
          <w:tcPr>
            <w:tcW w:w="1994" w:type="pct"/>
            <w:hideMark/>
          </w:tcPr>
          <w:p w14:paraId="29A1037B"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Demand for personalised service</w:t>
            </w:r>
          </w:p>
        </w:tc>
        <w:tc>
          <w:tcPr>
            <w:tcW w:w="1962" w:type="pct"/>
            <w:hideMark/>
          </w:tcPr>
          <w:p w14:paraId="210F3D22"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Higher customer expectations</w:t>
            </w:r>
          </w:p>
        </w:tc>
      </w:tr>
      <w:tr w:rsidR="002A7C8D" w:rsidRPr="002A7C8D" w14:paraId="6677D600" w14:textId="77777777" w:rsidTr="005A1287">
        <w:tc>
          <w:tcPr>
            <w:cnfStyle w:val="001000000000" w:firstRow="0" w:lastRow="0" w:firstColumn="1" w:lastColumn="0" w:oddVBand="0" w:evenVBand="0" w:oddHBand="0" w:evenHBand="0" w:firstRowFirstColumn="0" w:firstRowLastColumn="0" w:lastRowFirstColumn="0" w:lastRowLastColumn="0"/>
            <w:tcW w:w="1044" w:type="pct"/>
            <w:hideMark/>
          </w:tcPr>
          <w:p w14:paraId="4F269F45" w14:textId="77777777" w:rsidR="002A7C8D" w:rsidRPr="002A7C8D" w:rsidRDefault="002A7C8D" w:rsidP="002A7C8D">
            <w:r w:rsidRPr="002A7C8D">
              <w:t>Technological</w:t>
            </w:r>
          </w:p>
        </w:tc>
        <w:tc>
          <w:tcPr>
            <w:tcW w:w="1994" w:type="pct"/>
            <w:hideMark/>
          </w:tcPr>
          <w:p w14:paraId="17B8FC26"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AI, digital platforms</w:t>
            </w:r>
          </w:p>
        </w:tc>
        <w:tc>
          <w:tcPr>
            <w:tcW w:w="1962" w:type="pct"/>
            <w:hideMark/>
          </w:tcPr>
          <w:p w14:paraId="2EAE0EBB"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Improved service and efficiency</w:t>
            </w:r>
          </w:p>
        </w:tc>
      </w:tr>
      <w:tr w:rsidR="002A7C8D" w:rsidRPr="002A7C8D" w14:paraId="3D81EAE4" w14:textId="77777777" w:rsidTr="005A1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4" w:type="pct"/>
            <w:hideMark/>
          </w:tcPr>
          <w:p w14:paraId="1E59B570" w14:textId="77777777" w:rsidR="002A7C8D" w:rsidRPr="002A7C8D" w:rsidRDefault="002A7C8D" w:rsidP="002A7C8D">
            <w:r w:rsidRPr="002A7C8D">
              <w:t>Legal</w:t>
            </w:r>
          </w:p>
        </w:tc>
        <w:tc>
          <w:tcPr>
            <w:tcW w:w="1994" w:type="pct"/>
            <w:hideMark/>
          </w:tcPr>
          <w:p w14:paraId="729251B1"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GDPR, passenger rights</w:t>
            </w:r>
          </w:p>
        </w:tc>
        <w:tc>
          <w:tcPr>
            <w:tcW w:w="1962" w:type="pct"/>
            <w:hideMark/>
          </w:tcPr>
          <w:p w14:paraId="7254E27E"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Compliance obligations</w:t>
            </w:r>
          </w:p>
        </w:tc>
      </w:tr>
      <w:tr w:rsidR="002A7C8D" w:rsidRPr="002A7C8D" w14:paraId="2C211BDF" w14:textId="77777777" w:rsidTr="005A1287">
        <w:tc>
          <w:tcPr>
            <w:cnfStyle w:val="001000000000" w:firstRow="0" w:lastRow="0" w:firstColumn="1" w:lastColumn="0" w:oddVBand="0" w:evenVBand="0" w:oddHBand="0" w:evenHBand="0" w:firstRowFirstColumn="0" w:firstRowLastColumn="0" w:lastRowFirstColumn="0" w:lastRowLastColumn="0"/>
            <w:tcW w:w="1044" w:type="pct"/>
            <w:hideMark/>
          </w:tcPr>
          <w:p w14:paraId="3C1D150E" w14:textId="77777777" w:rsidR="002A7C8D" w:rsidRPr="002A7C8D" w:rsidRDefault="002A7C8D" w:rsidP="002A7C8D">
            <w:r w:rsidRPr="002A7C8D">
              <w:t>Environmental</w:t>
            </w:r>
          </w:p>
        </w:tc>
        <w:tc>
          <w:tcPr>
            <w:tcW w:w="1994" w:type="pct"/>
            <w:hideMark/>
          </w:tcPr>
          <w:p w14:paraId="42BD86F6"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Net-zero targets, SAF mandate</w:t>
            </w:r>
          </w:p>
        </w:tc>
        <w:tc>
          <w:tcPr>
            <w:tcW w:w="1962" w:type="pct"/>
            <w:hideMark/>
          </w:tcPr>
          <w:p w14:paraId="7BEF7324"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Sustainability pressure</w:t>
            </w:r>
          </w:p>
        </w:tc>
      </w:tr>
    </w:tbl>
    <w:p w14:paraId="68928866" w14:textId="7C282469" w:rsidR="002A7C8D" w:rsidRPr="005A1287" w:rsidRDefault="00C95E55" w:rsidP="002A7C8D">
      <w:r>
        <w:t xml:space="preserve">The five forces by Porter also indicate a </w:t>
      </w:r>
      <w:proofErr w:type="gramStart"/>
      <w:r>
        <w:t>high</w:t>
      </w:r>
      <w:proofErr w:type="gramEnd"/>
      <w:r>
        <w:t xml:space="preserve"> competitive intensity. Competition is intense as BA is in competition with Virgin Atlantic, Emirates, Qatar Airways, Lufthansa, easyJet and Ryanair. The buyer's power is high due to online price, route, and review comparison among customers. The power of suppliers is also high since aircraft manufacturers, airstrips, petroleum and skilled labour can hardly be substituted. There are substitutes for short route business travel in rail and video meetings. New entrants are moderate due to high capital requirements, safety and airport approval, and the necessity of high capital in the aviation industry. In general, BA is under pressure on all fronts. This pressure can be lessened through agile, personalised customer care that increases loyalty, frustrations are lessened, and the premium brand is made to appear more valuable (Denning, 2019).</w:t>
      </w:r>
    </w:p>
    <w:tbl>
      <w:tblPr>
        <w:tblStyle w:val="PlainTable1"/>
        <w:tblW w:w="5000" w:type="pct"/>
        <w:tblLook w:val="04A0" w:firstRow="1" w:lastRow="0" w:firstColumn="1" w:lastColumn="0" w:noHBand="0" w:noVBand="1"/>
      </w:tblPr>
      <w:tblGrid>
        <w:gridCol w:w="2549"/>
        <w:gridCol w:w="1606"/>
        <w:gridCol w:w="5195"/>
      </w:tblGrid>
      <w:tr w:rsidR="002A7C8D" w:rsidRPr="002A7C8D" w14:paraId="59EACB95" w14:textId="77777777" w:rsidTr="005A12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pct"/>
            <w:hideMark/>
          </w:tcPr>
          <w:p w14:paraId="5887A904" w14:textId="77777777" w:rsidR="002A7C8D" w:rsidRPr="002A7C8D" w:rsidRDefault="002A7C8D" w:rsidP="002A7C8D">
            <w:r w:rsidRPr="002A7C8D">
              <w:t>Force</w:t>
            </w:r>
          </w:p>
        </w:tc>
        <w:tc>
          <w:tcPr>
            <w:tcW w:w="859" w:type="pct"/>
            <w:hideMark/>
          </w:tcPr>
          <w:p w14:paraId="676BD0DF" w14:textId="77777777" w:rsidR="002A7C8D" w:rsidRPr="002A7C8D" w:rsidRDefault="002A7C8D" w:rsidP="002A7C8D">
            <w:pPr>
              <w:cnfStyle w:val="100000000000" w:firstRow="1" w:lastRow="0" w:firstColumn="0" w:lastColumn="0" w:oddVBand="0" w:evenVBand="0" w:oddHBand="0" w:evenHBand="0" w:firstRowFirstColumn="0" w:firstRowLastColumn="0" w:lastRowFirstColumn="0" w:lastRowLastColumn="0"/>
            </w:pPr>
            <w:r w:rsidRPr="002A7C8D">
              <w:t>Level</w:t>
            </w:r>
          </w:p>
        </w:tc>
        <w:tc>
          <w:tcPr>
            <w:tcW w:w="2779" w:type="pct"/>
            <w:hideMark/>
          </w:tcPr>
          <w:p w14:paraId="2E38F3B9" w14:textId="77777777" w:rsidR="002A7C8D" w:rsidRPr="002A7C8D" w:rsidRDefault="002A7C8D" w:rsidP="002A7C8D">
            <w:pPr>
              <w:cnfStyle w:val="100000000000" w:firstRow="1" w:lastRow="0" w:firstColumn="0" w:lastColumn="0" w:oddVBand="0" w:evenVBand="0" w:oddHBand="0" w:evenHBand="0" w:firstRowFirstColumn="0" w:firstRowLastColumn="0" w:lastRowFirstColumn="0" w:lastRowLastColumn="0"/>
            </w:pPr>
            <w:r w:rsidRPr="002A7C8D">
              <w:t>Strategic Impact</w:t>
            </w:r>
          </w:p>
        </w:tc>
      </w:tr>
      <w:tr w:rsidR="002A7C8D" w:rsidRPr="002A7C8D" w14:paraId="6F08C847" w14:textId="77777777" w:rsidTr="005A1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pct"/>
            <w:hideMark/>
          </w:tcPr>
          <w:p w14:paraId="1F9108FE" w14:textId="77777777" w:rsidR="002A7C8D" w:rsidRPr="002A7C8D" w:rsidRDefault="002A7C8D" w:rsidP="002A7C8D">
            <w:r w:rsidRPr="002A7C8D">
              <w:lastRenderedPageBreak/>
              <w:t>Competitive Rivalry</w:t>
            </w:r>
          </w:p>
        </w:tc>
        <w:tc>
          <w:tcPr>
            <w:tcW w:w="859" w:type="pct"/>
            <w:hideMark/>
          </w:tcPr>
          <w:p w14:paraId="1A12C766"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High</w:t>
            </w:r>
          </w:p>
        </w:tc>
        <w:tc>
          <w:tcPr>
            <w:tcW w:w="2779" w:type="pct"/>
            <w:hideMark/>
          </w:tcPr>
          <w:p w14:paraId="5D7866B3"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Strong competition from global and low-cost carriers</w:t>
            </w:r>
          </w:p>
        </w:tc>
      </w:tr>
      <w:tr w:rsidR="002A7C8D" w:rsidRPr="002A7C8D" w14:paraId="752130E1" w14:textId="77777777" w:rsidTr="005A1287">
        <w:tc>
          <w:tcPr>
            <w:cnfStyle w:val="001000000000" w:firstRow="0" w:lastRow="0" w:firstColumn="1" w:lastColumn="0" w:oddVBand="0" w:evenVBand="0" w:oddHBand="0" w:evenHBand="0" w:firstRowFirstColumn="0" w:firstRowLastColumn="0" w:lastRowFirstColumn="0" w:lastRowLastColumn="0"/>
            <w:tcW w:w="1363" w:type="pct"/>
            <w:hideMark/>
          </w:tcPr>
          <w:p w14:paraId="3EF8312C" w14:textId="77777777" w:rsidR="002A7C8D" w:rsidRPr="002A7C8D" w:rsidRDefault="002A7C8D" w:rsidP="002A7C8D">
            <w:r w:rsidRPr="002A7C8D">
              <w:t>Buyer Power</w:t>
            </w:r>
          </w:p>
        </w:tc>
        <w:tc>
          <w:tcPr>
            <w:tcW w:w="859" w:type="pct"/>
            <w:hideMark/>
          </w:tcPr>
          <w:p w14:paraId="528335AE"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High</w:t>
            </w:r>
          </w:p>
        </w:tc>
        <w:tc>
          <w:tcPr>
            <w:tcW w:w="2779" w:type="pct"/>
            <w:hideMark/>
          </w:tcPr>
          <w:p w14:paraId="0EAF461B"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Easy comparison of prices and services</w:t>
            </w:r>
          </w:p>
        </w:tc>
      </w:tr>
      <w:tr w:rsidR="002A7C8D" w:rsidRPr="002A7C8D" w14:paraId="59F7DBCA" w14:textId="77777777" w:rsidTr="005A1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pct"/>
            <w:hideMark/>
          </w:tcPr>
          <w:p w14:paraId="155D14FD" w14:textId="77777777" w:rsidR="002A7C8D" w:rsidRPr="002A7C8D" w:rsidRDefault="002A7C8D" w:rsidP="002A7C8D">
            <w:r w:rsidRPr="002A7C8D">
              <w:t>Supplier Power</w:t>
            </w:r>
          </w:p>
        </w:tc>
        <w:tc>
          <w:tcPr>
            <w:tcW w:w="859" w:type="pct"/>
            <w:hideMark/>
          </w:tcPr>
          <w:p w14:paraId="2EFADB18"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High</w:t>
            </w:r>
          </w:p>
        </w:tc>
        <w:tc>
          <w:tcPr>
            <w:tcW w:w="2779" w:type="pct"/>
            <w:hideMark/>
          </w:tcPr>
          <w:p w14:paraId="68B3EF7F"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Dependence on fuel, airports and aircraft manufacturers</w:t>
            </w:r>
          </w:p>
        </w:tc>
      </w:tr>
      <w:tr w:rsidR="002A7C8D" w:rsidRPr="002A7C8D" w14:paraId="33136DF1" w14:textId="77777777" w:rsidTr="005A1287">
        <w:tc>
          <w:tcPr>
            <w:cnfStyle w:val="001000000000" w:firstRow="0" w:lastRow="0" w:firstColumn="1" w:lastColumn="0" w:oddVBand="0" w:evenVBand="0" w:oddHBand="0" w:evenHBand="0" w:firstRowFirstColumn="0" w:firstRowLastColumn="0" w:lastRowFirstColumn="0" w:lastRowLastColumn="0"/>
            <w:tcW w:w="1363" w:type="pct"/>
            <w:hideMark/>
          </w:tcPr>
          <w:p w14:paraId="14B7A981" w14:textId="77777777" w:rsidR="002A7C8D" w:rsidRPr="002A7C8D" w:rsidRDefault="002A7C8D" w:rsidP="002A7C8D">
            <w:r w:rsidRPr="002A7C8D">
              <w:t>Threat of Substitutes</w:t>
            </w:r>
          </w:p>
        </w:tc>
        <w:tc>
          <w:tcPr>
            <w:tcW w:w="859" w:type="pct"/>
            <w:hideMark/>
          </w:tcPr>
          <w:p w14:paraId="64EE7A86"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Moderate</w:t>
            </w:r>
          </w:p>
        </w:tc>
        <w:tc>
          <w:tcPr>
            <w:tcW w:w="2779" w:type="pct"/>
            <w:hideMark/>
          </w:tcPr>
          <w:p w14:paraId="2BDF5D84" w14:textId="77777777" w:rsidR="002A7C8D" w:rsidRPr="002A7C8D" w:rsidRDefault="002A7C8D" w:rsidP="002A7C8D">
            <w:pPr>
              <w:cnfStyle w:val="000000000000" w:firstRow="0" w:lastRow="0" w:firstColumn="0" w:lastColumn="0" w:oddVBand="0" w:evenVBand="0" w:oddHBand="0" w:evenHBand="0" w:firstRowFirstColumn="0" w:firstRowLastColumn="0" w:lastRowFirstColumn="0" w:lastRowLastColumn="0"/>
            </w:pPr>
            <w:r w:rsidRPr="002A7C8D">
              <w:t>Rail travel and virtual meetings</w:t>
            </w:r>
          </w:p>
        </w:tc>
      </w:tr>
      <w:tr w:rsidR="002A7C8D" w:rsidRPr="002A7C8D" w14:paraId="006980EF" w14:textId="77777777" w:rsidTr="005A1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3" w:type="pct"/>
            <w:hideMark/>
          </w:tcPr>
          <w:p w14:paraId="0B6D79FD" w14:textId="77777777" w:rsidR="002A7C8D" w:rsidRPr="002A7C8D" w:rsidRDefault="002A7C8D" w:rsidP="002A7C8D">
            <w:r w:rsidRPr="002A7C8D">
              <w:t>Threat of New Entrants</w:t>
            </w:r>
          </w:p>
        </w:tc>
        <w:tc>
          <w:tcPr>
            <w:tcW w:w="859" w:type="pct"/>
            <w:hideMark/>
          </w:tcPr>
          <w:p w14:paraId="01EDA4AC"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Low-Moderate</w:t>
            </w:r>
          </w:p>
        </w:tc>
        <w:tc>
          <w:tcPr>
            <w:tcW w:w="2779" w:type="pct"/>
            <w:hideMark/>
          </w:tcPr>
          <w:p w14:paraId="14D31216" w14:textId="77777777" w:rsidR="002A7C8D" w:rsidRPr="002A7C8D" w:rsidRDefault="002A7C8D" w:rsidP="002A7C8D">
            <w:pPr>
              <w:cnfStyle w:val="000000100000" w:firstRow="0" w:lastRow="0" w:firstColumn="0" w:lastColumn="0" w:oddVBand="0" w:evenVBand="0" w:oddHBand="1" w:evenHBand="0" w:firstRowFirstColumn="0" w:firstRowLastColumn="0" w:lastRowFirstColumn="0" w:lastRowLastColumn="0"/>
            </w:pPr>
            <w:r w:rsidRPr="002A7C8D">
              <w:t>High capital and regulatory barriers</w:t>
            </w:r>
          </w:p>
        </w:tc>
      </w:tr>
    </w:tbl>
    <w:p w14:paraId="1B31FFC4" w14:textId="77777777" w:rsidR="0070699C" w:rsidRPr="0070699C" w:rsidRDefault="0070699C" w:rsidP="009F02DE">
      <w:pPr>
        <w:pStyle w:val="Heading1"/>
      </w:pPr>
      <w:bookmarkStart w:id="4" w:name="_Toc233224900"/>
      <w:r w:rsidRPr="0070699C">
        <w:t>4. Internal Strategic Analysis</w:t>
      </w:r>
      <w:bookmarkEnd w:id="4"/>
    </w:p>
    <w:p w14:paraId="4696DA40" w14:textId="5D15C377" w:rsidR="00C95E55" w:rsidRDefault="00C95E55" w:rsidP="00C95E55">
      <w:r>
        <w:t>In the Resource-Based View, sustainable advantage relies upon valuable, rare, difficult to imitate, well-organised resources and capabilities (Komakech et al., 2025). The greatest resources BA has, in the case of the company, are its brand, Heathrow hub, and loyalty data, as well as digital channels, experience in operations, and skilled staff and IAG ownership. These resources are strong, and they do not necessarily generate benefit. They should be structured in agile systems and a customer-focused culture.</w:t>
      </w:r>
    </w:p>
    <w:p w14:paraId="243FA3EA" w14:textId="192E6283" w:rsidR="00C95E55" w:rsidRDefault="00C95E55" w:rsidP="00C95E55">
      <w:r>
        <w:t>A significant internal strength of BA is its brand reputation. It helps in maintaining high prices and provides the customers with an assurance of quality, safety and professionalism. This is appreciable since most of the passengers continue to associate BA with British service, worldwide connectivity and business travelling (Kern, 2018). Nevertheless, reputation may also be the source of weakness in case service delivery falls below the brand promise. Delays, ineffective refund management or inferior communication can destroy trust quicker than a low-cost carrier to a premium airline.</w:t>
      </w:r>
    </w:p>
    <w:p w14:paraId="3880199B" w14:textId="6A845395" w:rsidR="00C95E55" w:rsidRDefault="00C95E55" w:rsidP="00C95E55">
      <w:r>
        <w:t xml:space="preserve">Another important capability is the Heathrow hub. Heathrow also </w:t>
      </w:r>
      <w:proofErr w:type="gramStart"/>
      <w:r>
        <w:t>opens up</w:t>
      </w:r>
      <w:proofErr w:type="gramEnd"/>
      <w:r>
        <w:t xml:space="preserve"> high-value long-haul routes, transferring passengers and business markets to BA. This cannot be imitated by competitors since the slots at the airports are scarce. Nevertheless, dependency also develops out of the same power. Any inconvenience at Heathrow will have an impact on BA (Kotter, Akhtar and Gupta, 2021). Thus, the hub advantage of BA should be buttressed with effective disruption planning and real-time customer communication.</w:t>
      </w:r>
    </w:p>
    <w:p w14:paraId="256321BB" w14:textId="32A75BE0" w:rsidR="00C95E55" w:rsidRDefault="00C95E55" w:rsidP="00C95E55">
      <w:r>
        <w:t xml:space="preserve">The British Airways Club is of strategic significance in that it provides BA customers with an understanding and repeat-purchase probability. The members earn Avios and tier points and are entitled to benefits like priority services and lounges (Mason, 2018). This information can help </w:t>
      </w:r>
      <w:r>
        <w:lastRenderedPageBreak/>
        <w:t>provide tailored offers, proactive disruption support and more relevant customer care. No, however, the data of loyalty generates ethical obligations. Personalisation can be discredited by the clients who may experience the impression of injustice, encroachment, or partiality.</w:t>
      </w:r>
    </w:p>
    <w:p w14:paraId="6711D547" w14:textId="18A320E8" w:rsidR="00C95E55" w:rsidRDefault="00C95E55" w:rsidP="00C95E55">
      <w:r>
        <w:t>Digital channels are beneficial due to the increasing popularity of booking, check-in, seat selection, disruption updates and claims on digital channels among passengers. The app and site available to BA can enhance convenience, though the digital service should be dependable. Many established airlines still have a weakness in terms of legacy IT risks. A bad online experience may cause a strain on the contact centre and undermine the customer experience.</w:t>
      </w:r>
    </w:p>
    <w:p w14:paraId="322FF689" w14:textId="141A45CB" w:rsidR="00C95E55" w:rsidRDefault="00C95E55" w:rsidP="00C95E55">
      <w:r>
        <w:t>Operational resilience investment is a constructive ability. The fact that BA has been slowly gaining its punctuality performance indicates that data and technology can enhance performance (Slater, 2022). However, on-time flights alone should not be considered as operational resilience. It must also be gauged on the extent to which the airline takes care of customers in case something goes wrong. Here, agile customer care comes into the picture.</w:t>
      </w:r>
    </w:p>
    <w:p w14:paraId="7511B544" w14:textId="77777777" w:rsidR="00C95E55" w:rsidRDefault="00C95E55" w:rsidP="00C95E55">
      <w:r>
        <w:t xml:space="preserve">The advantage of BA is also with employees. The service experience is determined by cabin crew, airport teams, pilots and contact-centre staff. During disruption, skilled employees </w:t>
      </w:r>
      <w:proofErr w:type="gramStart"/>
      <w:r>
        <w:t>are able to</w:t>
      </w:r>
      <w:proofErr w:type="gramEnd"/>
      <w:r>
        <w:t xml:space="preserve"> regain trust. The consistency, however, can be undermined by the pressure on staff, workloads, and cost control. BA should then adopt digital tools to be in harmony with human service and not to supplant human care altogether.</w:t>
      </w:r>
    </w:p>
    <w:p w14:paraId="508CFEC7" w14:textId="0830ABC8" w:rsidR="0070699C" w:rsidRPr="0070699C" w:rsidRDefault="00C95E55" w:rsidP="00C95E55">
      <w:r>
        <w:t xml:space="preserve">The ownership by IAG provides BA with financial strength, collective learning and group-scale level. IAG reported a revenue of 33.2 billion in 2025 with a high group capability to invest in transformation (IAG, 2025). Group ownership may, however, bring about efficiency and shareholder returns pressure. BA </w:t>
      </w:r>
      <w:proofErr w:type="gramStart"/>
      <w:r>
        <w:t>has to</w:t>
      </w:r>
      <w:proofErr w:type="gramEnd"/>
      <w:r>
        <w:t xml:space="preserve"> strike a balance between profits and trust between customers.</w:t>
      </w:r>
    </w:p>
    <w:tbl>
      <w:tblPr>
        <w:tblStyle w:val="PlainTable1"/>
        <w:tblW w:w="0" w:type="auto"/>
        <w:tblLook w:val="04A0" w:firstRow="1" w:lastRow="0" w:firstColumn="1" w:lastColumn="0" w:noHBand="0" w:noVBand="1"/>
      </w:tblPr>
      <w:tblGrid>
        <w:gridCol w:w="2543"/>
        <w:gridCol w:w="1257"/>
        <w:gridCol w:w="843"/>
        <w:gridCol w:w="1286"/>
        <w:gridCol w:w="1403"/>
        <w:gridCol w:w="2018"/>
      </w:tblGrid>
      <w:tr w:rsidR="0070699C" w:rsidRPr="0070699C" w14:paraId="50CA7977" w14:textId="77777777" w:rsidTr="00E30E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16F31B" w14:textId="77777777" w:rsidR="0070699C" w:rsidRPr="0070699C" w:rsidRDefault="0070699C" w:rsidP="0070699C">
            <w:r w:rsidRPr="0070699C">
              <w:t>Resource/Capability</w:t>
            </w:r>
          </w:p>
        </w:tc>
        <w:tc>
          <w:tcPr>
            <w:tcW w:w="0" w:type="auto"/>
            <w:hideMark/>
          </w:tcPr>
          <w:p w14:paraId="27793258"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Valuable?</w:t>
            </w:r>
          </w:p>
        </w:tc>
        <w:tc>
          <w:tcPr>
            <w:tcW w:w="0" w:type="auto"/>
            <w:hideMark/>
          </w:tcPr>
          <w:p w14:paraId="6F8D2425"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Rare?</w:t>
            </w:r>
          </w:p>
        </w:tc>
        <w:tc>
          <w:tcPr>
            <w:tcW w:w="0" w:type="auto"/>
            <w:hideMark/>
          </w:tcPr>
          <w:p w14:paraId="14B098E7"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Difficult to Imitate?</w:t>
            </w:r>
          </w:p>
        </w:tc>
        <w:tc>
          <w:tcPr>
            <w:tcW w:w="0" w:type="auto"/>
            <w:hideMark/>
          </w:tcPr>
          <w:p w14:paraId="55E69A54"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Organised?</w:t>
            </w:r>
          </w:p>
        </w:tc>
        <w:tc>
          <w:tcPr>
            <w:tcW w:w="0" w:type="auto"/>
            <w:hideMark/>
          </w:tcPr>
          <w:p w14:paraId="0ABB5C24"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VRIO Judgement</w:t>
            </w:r>
          </w:p>
        </w:tc>
      </w:tr>
      <w:tr w:rsidR="0070699C" w:rsidRPr="0070699C" w14:paraId="0DE914B0" w14:textId="77777777" w:rsidTr="00E30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A2A067" w14:textId="77777777" w:rsidR="0070699C" w:rsidRPr="0070699C" w:rsidRDefault="0070699C" w:rsidP="0070699C">
            <w:r w:rsidRPr="0070699C">
              <w:t>Brand reputation</w:t>
            </w:r>
          </w:p>
        </w:tc>
        <w:tc>
          <w:tcPr>
            <w:tcW w:w="0" w:type="auto"/>
            <w:hideMark/>
          </w:tcPr>
          <w:p w14:paraId="33F03E8D"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Yes</w:t>
            </w:r>
          </w:p>
        </w:tc>
        <w:tc>
          <w:tcPr>
            <w:tcW w:w="0" w:type="auto"/>
            <w:hideMark/>
          </w:tcPr>
          <w:p w14:paraId="229C645E"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Yes</w:t>
            </w:r>
          </w:p>
        </w:tc>
        <w:tc>
          <w:tcPr>
            <w:tcW w:w="0" w:type="auto"/>
            <w:hideMark/>
          </w:tcPr>
          <w:p w14:paraId="64C33D04"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3108BE9C"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37853FB0"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Temporary advantage unless service is consistent</w:t>
            </w:r>
          </w:p>
        </w:tc>
      </w:tr>
      <w:tr w:rsidR="0070699C" w:rsidRPr="0070699C" w14:paraId="05D3FF1D" w14:textId="77777777" w:rsidTr="00E30E9E">
        <w:tc>
          <w:tcPr>
            <w:cnfStyle w:val="001000000000" w:firstRow="0" w:lastRow="0" w:firstColumn="1" w:lastColumn="0" w:oddVBand="0" w:evenVBand="0" w:oddHBand="0" w:evenHBand="0" w:firstRowFirstColumn="0" w:firstRowLastColumn="0" w:lastRowFirstColumn="0" w:lastRowLastColumn="0"/>
            <w:tcW w:w="0" w:type="auto"/>
            <w:hideMark/>
          </w:tcPr>
          <w:p w14:paraId="41CB5DEF" w14:textId="77777777" w:rsidR="0070699C" w:rsidRPr="0070699C" w:rsidRDefault="0070699C" w:rsidP="0070699C">
            <w:r w:rsidRPr="0070699C">
              <w:lastRenderedPageBreak/>
              <w:t>Heathrow hub</w:t>
            </w:r>
          </w:p>
        </w:tc>
        <w:tc>
          <w:tcPr>
            <w:tcW w:w="0" w:type="auto"/>
            <w:hideMark/>
          </w:tcPr>
          <w:p w14:paraId="31DF63EE"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Yes</w:t>
            </w:r>
          </w:p>
        </w:tc>
        <w:tc>
          <w:tcPr>
            <w:tcW w:w="0" w:type="auto"/>
            <w:hideMark/>
          </w:tcPr>
          <w:p w14:paraId="62096D96"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Yes</w:t>
            </w:r>
          </w:p>
        </w:tc>
        <w:tc>
          <w:tcPr>
            <w:tcW w:w="0" w:type="auto"/>
            <w:hideMark/>
          </w:tcPr>
          <w:p w14:paraId="1EBE0250"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Yes</w:t>
            </w:r>
          </w:p>
        </w:tc>
        <w:tc>
          <w:tcPr>
            <w:tcW w:w="0" w:type="auto"/>
            <w:hideMark/>
          </w:tcPr>
          <w:p w14:paraId="7A6B8356"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Yes</w:t>
            </w:r>
          </w:p>
        </w:tc>
        <w:tc>
          <w:tcPr>
            <w:tcW w:w="0" w:type="auto"/>
            <w:hideMark/>
          </w:tcPr>
          <w:p w14:paraId="099A7700"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Strong sustained advantage</w:t>
            </w:r>
          </w:p>
        </w:tc>
      </w:tr>
      <w:tr w:rsidR="0070699C" w:rsidRPr="0070699C" w14:paraId="19825858" w14:textId="77777777" w:rsidTr="00E30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EEB348" w14:textId="77777777" w:rsidR="0070699C" w:rsidRPr="0070699C" w:rsidRDefault="0070699C" w:rsidP="0070699C">
            <w:r w:rsidRPr="0070699C">
              <w:t>British Airways Club data</w:t>
            </w:r>
          </w:p>
        </w:tc>
        <w:tc>
          <w:tcPr>
            <w:tcW w:w="0" w:type="auto"/>
            <w:hideMark/>
          </w:tcPr>
          <w:p w14:paraId="5060B064"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Yes</w:t>
            </w:r>
          </w:p>
        </w:tc>
        <w:tc>
          <w:tcPr>
            <w:tcW w:w="0" w:type="auto"/>
            <w:hideMark/>
          </w:tcPr>
          <w:p w14:paraId="285BC100"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6307DA37"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3F4B592E"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48A91473"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Potential advantage if used ethically</w:t>
            </w:r>
          </w:p>
        </w:tc>
      </w:tr>
      <w:tr w:rsidR="0070699C" w:rsidRPr="0070699C" w14:paraId="4C3ECDAC" w14:textId="77777777" w:rsidTr="00E30E9E">
        <w:tc>
          <w:tcPr>
            <w:cnfStyle w:val="001000000000" w:firstRow="0" w:lastRow="0" w:firstColumn="1" w:lastColumn="0" w:oddVBand="0" w:evenVBand="0" w:oddHBand="0" w:evenHBand="0" w:firstRowFirstColumn="0" w:firstRowLastColumn="0" w:lastRowFirstColumn="0" w:lastRowLastColumn="0"/>
            <w:tcW w:w="0" w:type="auto"/>
            <w:hideMark/>
          </w:tcPr>
          <w:p w14:paraId="3883F645" w14:textId="77777777" w:rsidR="0070699C" w:rsidRPr="0070699C" w:rsidRDefault="0070699C" w:rsidP="0070699C">
            <w:r w:rsidRPr="0070699C">
              <w:t>Digital channels</w:t>
            </w:r>
          </w:p>
        </w:tc>
        <w:tc>
          <w:tcPr>
            <w:tcW w:w="0" w:type="auto"/>
            <w:hideMark/>
          </w:tcPr>
          <w:p w14:paraId="398B87CA"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Yes</w:t>
            </w:r>
          </w:p>
        </w:tc>
        <w:tc>
          <w:tcPr>
            <w:tcW w:w="0" w:type="auto"/>
            <w:hideMark/>
          </w:tcPr>
          <w:p w14:paraId="38E5183D"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No</w:t>
            </w:r>
          </w:p>
        </w:tc>
        <w:tc>
          <w:tcPr>
            <w:tcW w:w="0" w:type="auto"/>
            <w:hideMark/>
          </w:tcPr>
          <w:p w14:paraId="47DFBD6B"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No</w:t>
            </w:r>
          </w:p>
        </w:tc>
        <w:tc>
          <w:tcPr>
            <w:tcW w:w="0" w:type="auto"/>
            <w:hideMark/>
          </w:tcPr>
          <w:p w14:paraId="6D7282DE"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Partly</w:t>
            </w:r>
          </w:p>
        </w:tc>
        <w:tc>
          <w:tcPr>
            <w:tcW w:w="0" w:type="auto"/>
            <w:hideMark/>
          </w:tcPr>
          <w:p w14:paraId="5D13660C"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Competitive necessity, not enough alone</w:t>
            </w:r>
          </w:p>
        </w:tc>
      </w:tr>
      <w:tr w:rsidR="0070699C" w:rsidRPr="0070699C" w14:paraId="6A025C71" w14:textId="77777777" w:rsidTr="00E30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652E3B" w14:textId="77777777" w:rsidR="0070699C" w:rsidRPr="0070699C" w:rsidRDefault="0070699C" w:rsidP="0070699C">
            <w:r w:rsidRPr="0070699C">
              <w:t>Operational resilience investment</w:t>
            </w:r>
          </w:p>
        </w:tc>
        <w:tc>
          <w:tcPr>
            <w:tcW w:w="0" w:type="auto"/>
            <w:hideMark/>
          </w:tcPr>
          <w:p w14:paraId="64AB52BE"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Yes</w:t>
            </w:r>
          </w:p>
        </w:tc>
        <w:tc>
          <w:tcPr>
            <w:tcW w:w="0" w:type="auto"/>
            <w:hideMark/>
          </w:tcPr>
          <w:p w14:paraId="1B921D8A"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4F83FACB"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1539186A"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Developing</w:t>
            </w:r>
          </w:p>
        </w:tc>
        <w:tc>
          <w:tcPr>
            <w:tcW w:w="0" w:type="auto"/>
            <w:hideMark/>
          </w:tcPr>
          <w:p w14:paraId="4A6A45BE"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Potential advantage through agile use</w:t>
            </w:r>
          </w:p>
        </w:tc>
      </w:tr>
      <w:tr w:rsidR="0070699C" w:rsidRPr="0070699C" w14:paraId="61165D51" w14:textId="77777777" w:rsidTr="00E30E9E">
        <w:tc>
          <w:tcPr>
            <w:cnfStyle w:val="001000000000" w:firstRow="0" w:lastRow="0" w:firstColumn="1" w:lastColumn="0" w:oddVBand="0" w:evenVBand="0" w:oddHBand="0" w:evenHBand="0" w:firstRowFirstColumn="0" w:firstRowLastColumn="0" w:lastRowFirstColumn="0" w:lastRowLastColumn="0"/>
            <w:tcW w:w="0" w:type="auto"/>
            <w:hideMark/>
          </w:tcPr>
          <w:p w14:paraId="77A153C2" w14:textId="77777777" w:rsidR="0070699C" w:rsidRPr="0070699C" w:rsidRDefault="0070699C" w:rsidP="0070699C">
            <w:r w:rsidRPr="0070699C">
              <w:t>Skilled employees</w:t>
            </w:r>
          </w:p>
        </w:tc>
        <w:tc>
          <w:tcPr>
            <w:tcW w:w="0" w:type="auto"/>
            <w:hideMark/>
          </w:tcPr>
          <w:p w14:paraId="03172B39"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Yes</w:t>
            </w:r>
          </w:p>
        </w:tc>
        <w:tc>
          <w:tcPr>
            <w:tcW w:w="0" w:type="auto"/>
            <w:hideMark/>
          </w:tcPr>
          <w:p w14:paraId="2AE1D2FE"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Partly</w:t>
            </w:r>
          </w:p>
        </w:tc>
        <w:tc>
          <w:tcPr>
            <w:tcW w:w="0" w:type="auto"/>
            <w:hideMark/>
          </w:tcPr>
          <w:p w14:paraId="34683756"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Partly</w:t>
            </w:r>
          </w:p>
        </w:tc>
        <w:tc>
          <w:tcPr>
            <w:tcW w:w="0" w:type="auto"/>
            <w:hideMark/>
          </w:tcPr>
          <w:p w14:paraId="1D1FBFA7"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Partly</w:t>
            </w:r>
          </w:p>
        </w:tc>
        <w:tc>
          <w:tcPr>
            <w:tcW w:w="0" w:type="auto"/>
            <w:hideMark/>
          </w:tcPr>
          <w:p w14:paraId="6608223D"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Advantage depends on training and culture</w:t>
            </w:r>
          </w:p>
        </w:tc>
      </w:tr>
      <w:tr w:rsidR="0070699C" w:rsidRPr="0070699C" w14:paraId="07465AF3" w14:textId="77777777" w:rsidTr="00E30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06E07E" w14:textId="77777777" w:rsidR="0070699C" w:rsidRPr="0070699C" w:rsidRDefault="0070699C" w:rsidP="0070699C">
            <w:r w:rsidRPr="0070699C">
              <w:t>IAG ownership</w:t>
            </w:r>
          </w:p>
        </w:tc>
        <w:tc>
          <w:tcPr>
            <w:tcW w:w="0" w:type="auto"/>
            <w:hideMark/>
          </w:tcPr>
          <w:p w14:paraId="4CDF031C"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Yes</w:t>
            </w:r>
          </w:p>
        </w:tc>
        <w:tc>
          <w:tcPr>
            <w:tcW w:w="0" w:type="auto"/>
            <w:hideMark/>
          </w:tcPr>
          <w:p w14:paraId="22873200"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Yes</w:t>
            </w:r>
          </w:p>
        </w:tc>
        <w:tc>
          <w:tcPr>
            <w:tcW w:w="0" w:type="auto"/>
            <w:hideMark/>
          </w:tcPr>
          <w:p w14:paraId="3795E1E6"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Partly</w:t>
            </w:r>
          </w:p>
        </w:tc>
        <w:tc>
          <w:tcPr>
            <w:tcW w:w="0" w:type="auto"/>
            <w:hideMark/>
          </w:tcPr>
          <w:p w14:paraId="0C07FB5E"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Yes</w:t>
            </w:r>
          </w:p>
        </w:tc>
        <w:tc>
          <w:tcPr>
            <w:tcW w:w="0" w:type="auto"/>
            <w:hideMark/>
          </w:tcPr>
          <w:p w14:paraId="2942EB37"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Strategic support for investment</w:t>
            </w:r>
          </w:p>
        </w:tc>
      </w:tr>
    </w:tbl>
    <w:p w14:paraId="200F43EC" w14:textId="09F0940D" w:rsidR="00C95E55" w:rsidRDefault="00C95E55" w:rsidP="0070699C">
      <w:proofErr w:type="gramStart"/>
      <w:r w:rsidRPr="00C95E55">
        <w:t>On the whole</w:t>
      </w:r>
      <w:proofErr w:type="gramEnd"/>
      <w:r w:rsidRPr="00C95E55">
        <w:t xml:space="preserve">, BA possesses good internal resources, yet the VRIO analysis reveals that only a few are well-structured to create sustainable benefits. Lack of resources is not the major weakness. The necessity to unite resources by making swift decisions, ethical information management and a steady supply of services. The theory of dynamic capabilities can be applied in this case since BA needs to feel the shifts in passenger expectations, </w:t>
      </w:r>
      <w:r>
        <w:t>capitalise</w:t>
      </w:r>
      <w:r w:rsidRPr="00C95E55">
        <w:t xml:space="preserve"> on digital opportunities and </w:t>
      </w:r>
      <w:r>
        <w:t>reorganise</w:t>
      </w:r>
      <w:r w:rsidRPr="00C95E55">
        <w:t xml:space="preserve"> systems as soon as there is disruption (Abbad and Rowe, 2024). The stakeholder theory is also important since personalised customer care impacts the passengers, employees, regulators, shareholders and society. To that end, the internal strategy of BA ought to ensure brand, data and people are turned into a joined-up customer-care capability.</w:t>
      </w:r>
    </w:p>
    <w:p w14:paraId="6C462C43" w14:textId="1F0F1116" w:rsidR="0070699C" w:rsidRPr="0070699C" w:rsidRDefault="0070699C" w:rsidP="009F02DE">
      <w:pPr>
        <w:pStyle w:val="Heading1"/>
      </w:pPr>
      <w:bookmarkStart w:id="5" w:name="_Toc233224901"/>
      <w:r w:rsidRPr="0070699C">
        <w:t>5. Critical Evaluation of Strategic Options</w:t>
      </w:r>
      <w:bookmarkEnd w:id="5"/>
    </w:p>
    <w:p w14:paraId="5B1CF263" w14:textId="590C7F39" w:rsidR="0070699C" w:rsidRPr="0070699C" w:rsidRDefault="00C95E55" w:rsidP="0070699C">
      <w:r w:rsidRPr="00C95E55">
        <w:t xml:space="preserve">British Airways requires a customer-care strategy that enhances speed, trust and personalisation. Both the external and internal </w:t>
      </w:r>
      <w:r>
        <w:t>analyses</w:t>
      </w:r>
      <w:r w:rsidRPr="00C95E55">
        <w:t xml:space="preserve"> reveal that BA possesses strong assets</w:t>
      </w:r>
      <w:r>
        <w:t>,</w:t>
      </w:r>
      <w:r w:rsidRPr="00C95E55">
        <w:t xml:space="preserve"> including its brand, base at Heathrow, loyalty data and IAG support. Nonetheless, they will generate value solely when these assets are managed in a nimble and customer-focused manner. The evaluation of the </w:t>
      </w:r>
      <w:r w:rsidRPr="00C95E55">
        <w:lastRenderedPageBreak/>
        <w:t>following options is thus considered in terms of resilience, customer value</w:t>
      </w:r>
      <w:r>
        <w:t>,</w:t>
      </w:r>
      <w:r w:rsidRPr="00C95E55">
        <w:t xml:space="preserve"> as well as ethical risk and sustainable competitive advantage.</w:t>
      </w:r>
    </w:p>
    <w:tbl>
      <w:tblPr>
        <w:tblStyle w:val="PlainTable1"/>
        <w:tblW w:w="0" w:type="auto"/>
        <w:tblLook w:val="04A0" w:firstRow="1" w:lastRow="0" w:firstColumn="1" w:lastColumn="0" w:noHBand="0" w:noVBand="1"/>
      </w:tblPr>
      <w:tblGrid>
        <w:gridCol w:w="2278"/>
        <w:gridCol w:w="2983"/>
        <w:gridCol w:w="2183"/>
        <w:gridCol w:w="1906"/>
      </w:tblGrid>
      <w:tr w:rsidR="0070699C" w:rsidRPr="0070699C" w14:paraId="410986C1" w14:textId="77777777" w:rsidTr="00E30E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8B971C" w14:textId="77777777" w:rsidR="0070699C" w:rsidRPr="0070699C" w:rsidRDefault="0070699C" w:rsidP="0070699C">
            <w:r w:rsidRPr="0070699C">
              <w:t>Strategic Option</w:t>
            </w:r>
          </w:p>
        </w:tc>
        <w:tc>
          <w:tcPr>
            <w:tcW w:w="0" w:type="auto"/>
            <w:hideMark/>
          </w:tcPr>
          <w:p w14:paraId="0630CA2B"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Strengths</w:t>
            </w:r>
          </w:p>
        </w:tc>
        <w:tc>
          <w:tcPr>
            <w:tcW w:w="0" w:type="auto"/>
            <w:hideMark/>
          </w:tcPr>
          <w:p w14:paraId="18C8818E"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Limitations</w:t>
            </w:r>
          </w:p>
        </w:tc>
        <w:tc>
          <w:tcPr>
            <w:tcW w:w="0" w:type="auto"/>
            <w:hideMark/>
          </w:tcPr>
          <w:p w14:paraId="5F1EF0D2" w14:textId="77777777" w:rsidR="0070699C" w:rsidRPr="0070699C" w:rsidRDefault="0070699C" w:rsidP="0070699C">
            <w:pPr>
              <w:cnfStyle w:val="100000000000" w:firstRow="1" w:lastRow="0" w:firstColumn="0" w:lastColumn="0" w:oddVBand="0" w:evenVBand="0" w:oddHBand="0" w:evenHBand="0" w:firstRowFirstColumn="0" w:firstRowLastColumn="0" w:lastRowFirstColumn="0" w:lastRowLastColumn="0"/>
            </w:pPr>
            <w:r w:rsidRPr="0070699C">
              <w:t>Overall Evaluation</w:t>
            </w:r>
          </w:p>
        </w:tc>
      </w:tr>
      <w:tr w:rsidR="0070699C" w:rsidRPr="0070699C" w14:paraId="5A7A82DE" w14:textId="77777777" w:rsidTr="00E30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837DB2" w14:textId="77777777" w:rsidR="0070699C" w:rsidRPr="0070699C" w:rsidRDefault="0070699C" w:rsidP="0070699C">
            <w:r w:rsidRPr="0070699C">
              <w:t>AI-enabled personalised customer care</w:t>
            </w:r>
          </w:p>
        </w:tc>
        <w:tc>
          <w:tcPr>
            <w:tcW w:w="0" w:type="auto"/>
            <w:hideMark/>
          </w:tcPr>
          <w:p w14:paraId="4079D880"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Faster support, better offers, proactive disruption updates</w:t>
            </w:r>
          </w:p>
        </w:tc>
        <w:tc>
          <w:tcPr>
            <w:tcW w:w="0" w:type="auto"/>
            <w:hideMark/>
          </w:tcPr>
          <w:p w14:paraId="1D73813E"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Data privacy, AI bias, cyber risk, cost</w:t>
            </w:r>
          </w:p>
        </w:tc>
        <w:tc>
          <w:tcPr>
            <w:tcW w:w="0" w:type="auto"/>
            <w:hideMark/>
          </w:tcPr>
          <w:p w14:paraId="7331D9B9"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Strongest option if ethically governed</w:t>
            </w:r>
          </w:p>
        </w:tc>
      </w:tr>
      <w:tr w:rsidR="0070699C" w:rsidRPr="0070699C" w14:paraId="0EE17FFE" w14:textId="77777777" w:rsidTr="00E30E9E">
        <w:tc>
          <w:tcPr>
            <w:cnfStyle w:val="001000000000" w:firstRow="0" w:lastRow="0" w:firstColumn="1" w:lastColumn="0" w:oddVBand="0" w:evenVBand="0" w:oddHBand="0" w:evenHBand="0" w:firstRowFirstColumn="0" w:firstRowLastColumn="0" w:lastRowFirstColumn="0" w:lastRowLastColumn="0"/>
            <w:tcW w:w="0" w:type="auto"/>
            <w:hideMark/>
          </w:tcPr>
          <w:p w14:paraId="28FB77CF" w14:textId="77777777" w:rsidR="0070699C" w:rsidRPr="0070699C" w:rsidRDefault="0070699C" w:rsidP="0070699C">
            <w:r w:rsidRPr="0070699C">
              <w:t>Omnichannel disruption management</w:t>
            </w:r>
          </w:p>
        </w:tc>
        <w:tc>
          <w:tcPr>
            <w:tcW w:w="0" w:type="auto"/>
            <w:hideMark/>
          </w:tcPr>
          <w:p w14:paraId="52300F06" w14:textId="77430271"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 xml:space="preserve">Better communication across </w:t>
            </w:r>
            <w:r w:rsidR="00C95E55">
              <w:t xml:space="preserve">the </w:t>
            </w:r>
            <w:r w:rsidRPr="0070699C">
              <w:t>app, airport, call centre and social media</w:t>
            </w:r>
          </w:p>
        </w:tc>
        <w:tc>
          <w:tcPr>
            <w:tcW w:w="0" w:type="auto"/>
            <w:hideMark/>
          </w:tcPr>
          <w:p w14:paraId="18BD3651"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Needs system integration and staff training</w:t>
            </w:r>
          </w:p>
        </w:tc>
        <w:tc>
          <w:tcPr>
            <w:tcW w:w="0" w:type="auto"/>
            <w:hideMark/>
          </w:tcPr>
          <w:p w14:paraId="2DD992CD"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Essential for resilience</w:t>
            </w:r>
          </w:p>
        </w:tc>
      </w:tr>
      <w:tr w:rsidR="0070699C" w:rsidRPr="0070699C" w14:paraId="68AEEA31" w14:textId="77777777" w:rsidTr="00E30E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F7EB9E" w14:textId="77777777" w:rsidR="0070699C" w:rsidRPr="0070699C" w:rsidRDefault="0070699C" w:rsidP="0070699C">
            <w:r w:rsidRPr="0070699C">
              <w:t>Loyalty-led premium experience</w:t>
            </w:r>
          </w:p>
        </w:tc>
        <w:tc>
          <w:tcPr>
            <w:tcW w:w="0" w:type="auto"/>
            <w:hideMark/>
          </w:tcPr>
          <w:p w14:paraId="7116FD03"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Builds retention and premium differentiation</w:t>
            </w:r>
          </w:p>
        </w:tc>
        <w:tc>
          <w:tcPr>
            <w:tcW w:w="0" w:type="auto"/>
            <w:hideMark/>
          </w:tcPr>
          <w:p w14:paraId="19F55C98"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May mainly benefit high-value flyers</w:t>
            </w:r>
          </w:p>
        </w:tc>
        <w:tc>
          <w:tcPr>
            <w:tcW w:w="0" w:type="auto"/>
            <w:hideMark/>
          </w:tcPr>
          <w:p w14:paraId="74EDFA79" w14:textId="77777777" w:rsidR="0070699C" w:rsidRPr="0070699C" w:rsidRDefault="0070699C" w:rsidP="0070699C">
            <w:pPr>
              <w:cnfStyle w:val="000000100000" w:firstRow="0" w:lastRow="0" w:firstColumn="0" w:lastColumn="0" w:oddVBand="0" w:evenVBand="0" w:oddHBand="1" w:evenHBand="0" w:firstRowFirstColumn="0" w:firstRowLastColumn="0" w:lastRowFirstColumn="0" w:lastRowLastColumn="0"/>
            </w:pPr>
            <w:r w:rsidRPr="0070699C">
              <w:t>Useful but too narrow alone</w:t>
            </w:r>
          </w:p>
        </w:tc>
      </w:tr>
      <w:tr w:rsidR="0070699C" w:rsidRPr="0070699C" w14:paraId="0FA10725" w14:textId="77777777" w:rsidTr="00E30E9E">
        <w:tc>
          <w:tcPr>
            <w:cnfStyle w:val="001000000000" w:firstRow="0" w:lastRow="0" w:firstColumn="1" w:lastColumn="0" w:oddVBand="0" w:evenVBand="0" w:oddHBand="0" w:evenHBand="0" w:firstRowFirstColumn="0" w:firstRowLastColumn="0" w:lastRowFirstColumn="0" w:lastRowLastColumn="0"/>
            <w:tcW w:w="0" w:type="auto"/>
            <w:hideMark/>
          </w:tcPr>
          <w:p w14:paraId="195B4BEB" w14:textId="77777777" w:rsidR="0070699C" w:rsidRPr="0070699C" w:rsidRDefault="0070699C" w:rsidP="0070699C">
            <w:r w:rsidRPr="0070699C">
              <w:t>Sustainability-linked customer care</w:t>
            </w:r>
          </w:p>
        </w:tc>
        <w:tc>
          <w:tcPr>
            <w:tcW w:w="0" w:type="auto"/>
            <w:hideMark/>
          </w:tcPr>
          <w:p w14:paraId="5E7C4259"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Builds trust and supports ESG aims</w:t>
            </w:r>
          </w:p>
        </w:tc>
        <w:tc>
          <w:tcPr>
            <w:tcW w:w="0" w:type="auto"/>
            <w:hideMark/>
          </w:tcPr>
          <w:p w14:paraId="600A3136"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Risk of greenwashing</w:t>
            </w:r>
          </w:p>
        </w:tc>
        <w:tc>
          <w:tcPr>
            <w:tcW w:w="0" w:type="auto"/>
            <w:hideMark/>
          </w:tcPr>
          <w:p w14:paraId="020EDF81" w14:textId="77777777" w:rsidR="0070699C" w:rsidRPr="0070699C" w:rsidRDefault="0070699C" w:rsidP="0070699C">
            <w:pPr>
              <w:cnfStyle w:val="000000000000" w:firstRow="0" w:lastRow="0" w:firstColumn="0" w:lastColumn="0" w:oddVBand="0" w:evenVBand="0" w:oddHBand="0" w:evenHBand="0" w:firstRowFirstColumn="0" w:firstRowLastColumn="0" w:lastRowFirstColumn="0" w:lastRowLastColumn="0"/>
            </w:pPr>
            <w:r w:rsidRPr="0070699C">
              <w:t>Important supporting strategy</w:t>
            </w:r>
          </w:p>
        </w:tc>
      </w:tr>
    </w:tbl>
    <w:p w14:paraId="2F9BE186" w14:textId="77777777" w:rsidR="0070699C" w:rsidRPr="0070699C" w:rsidRDefault="0070699C" w:rsidP="0070699C">
      <w:r w:rsidRPr="0070699C">
        <w:rPr>
          <w:b/>
          <w:bCs/>
        </w:rPr>
        <w:t>Option 1: AI-enabled personalised customer care</w:t>
      </w:r>
    </w:p>
    <w:p w14:paraId="39836D7C" w14:textId="42C6A3CE" w:rsidR="00C95E55" w:rsidRDefault="00C95E55" w:rsidP="00C95E55">
      <w:r>
        <w:t>This alternative would leverage customer information and apply AI and predictive analytics to customise offers and service updates, disruption support and loyalty benefits. To illustrate, BA might be able to detect passengers who risk missing their flight and offer real-time rebooking (</w:t>
      </w:r>
      <w:proofErr w:type="spellStart"/>
      <w:r>
        <w:t>Lucelib</w:t>
      </w:r>
      <w:proofErr w:type="spellEnd"/>
      <w:r>
        <w:t>, 2022). It might also customize family, passengers with disabilities, business travellers and frequent flyers. This alternative is appealing in that BA already invests in the technology of operations. As of 2025, BA has announced that it invested in operational resilience (100 million pounds), and 86% of Heathrow flights took off punctually in the first quarter (British Airways, 2025). This implies that information-based agility has the potential to enhance performance.</w:t>
      </w:r>
    </w:p>
    <w:p w14:paraId="020C0651" w14:textId="3BBC01BF" w:rsidR="00C95E55" w:rsidRDefault="00C95E55" w:rsidP="00C95E55">
      <w:r>
        <w:t xml:space="preserve">The primary advantage is that AI can transform BA into a proactive service instead of a reactive service. This matters since the customers tend to pass a judgment with the strongest impact on the airlines in the event of inefficiency. AI may also facilitate dynamic capabilities as it assists BA to feel the issues, grab the chances of customer service, and redesign the answers in a briefing (Gao, Liu and Yang, 2025). Yet, there are grave ethical dangers to this option. Customer data is necessary for personalisation. When data is used without any transparency, customers would feel like being </w:t>
      </w:r>
      <w:proofErr w:type="spellStart"/>
      <w:r>
        <w:lastRenderedPageBreak/>
        <w:t>surveilled</w:t>
      </w:r>
      <w:proofErr w:type="spellEnd"/>
      <w:r>
        <w:t xml:space="preserve"> instead of appreciated. Alternative biases of AI may also have unfair effects, like improved services to high-spending clients and weaker ones to occasional travellers. As such, AI does not necessarily constitute a competitive advantage. It can only be valuable with governance, accountability and trust (Khotami, 2017).</w:t>
      </w:r>
    </w:p>
    <w:p w14:paraId="225B03DB" w14:textId="77777777" w:rsidR="00C95E55" w:rsidRPr="009F02DE" w:rsidRDefault="00C95E55" w:rsidP="00C95E55">
      <w:pPr>
        <w:rPr>
          <w:b/>
          <w:bCs/>
        </w:rPr>
      </w:pPr>
      <w:r w:rsidRPr="009F02DE">
        <w:rPr>
          <w:b/>
          <w:bCs/>
        </w:rPr>
        <w:t>Option 2: Omnichannel disruption management</w:t>
      </w:r>
    </w:p>
    <w:p w14:paraId="18AFA568" w14:textId="3694627B" w:rsidR="00C95E55" w:rsidRDefault="00C95E55" w:rsidP="00C95E55">
      <w:r>
        <w:t>This alternative would bring together the BA app, website, airport personnel, call centres, email, chat and social media into a single joined-up service system. The objective is to provide passengers with easy and reliable assistance throughout their delays, cancellations, baggage and missed connections. This alternative is very applicable since one of the most significant factors that lead to customer dissatisfaction in aviation is disruption. It is also of legal significance. Customers might be entitled to compensation under the UK passenger rights, and the flights are over three hours late, and the reason is in the control of the airline (Civil Aviation Authority, 2026).</w:t>
      </w:r>
    </w:p>
    <w:p w14:paraId="25693DC8" w14:textId="0530F669" w:rsidR="00C95E55" w:rsidRDefault="00C95E55" w:rsidP="00C95E55">
      <w:r>
        <w:t>The power of this alternative is that it directly addresses one of the key pain points. It would be able to minimise confusion and enhance trust. It is also beneficial to employees as the frontline teams have access to the same information as the customers do. This helps in recovering services and minimising repetitive explanations. The weakness, however, is that the omnichannel systems are not easy to execute. BA would require powerful data integration, employee education and trusted online infrastructure. When channels are poorly interconnected, this can lead to a negative customer experience (Khotami, 2017). To take an example, one app might offer a solution, and another might be provided by airport staff. This choice is thus necessary, but it should be backed up by investment and cultural transformation.</w:t>
      </w:r>
    </w:p>
    <w:p w14:paraId="5173E192" w14:textId="77777777" w:rsidR="00C95E55" w:rsidRPr="009F02DE" w:rsidRDefault="00C95E55" w:rsidP="00C95E55">
      <w:pPr>
        <w:rPr>
          <w:b/>
          <w:bCs/>
        </w:rPr>
      </w:pPr>
      <w:r w:rsidRPr="009F02DE">
        <w:rPr>
          <w:b/>
          <w:bCs/>
        </w:rPr>
        <w:t>Option 3: Loyalty-led premium experience</w:t>
      </w:r>
    </w:p>
    <w:p w14:paraId="65A1758E" w14:textId="60E3363B" w:rsidR="00C95E55" w:rsidRDefault="00C95E55" w:rsidP="00C95E55">
      <w:r>
        <w:t>This alternative would enhance the British Airways Club by offering more personalised rewards, upgrades, recognition and service benefits. It is suitable for the high-end positioning of BA since loyalty programs can enhance the presence of emotional bonding and repurchase. Avios, tier points, access to lounges, and priority services can be leveraged by BA to develop a better sense of value. This comes in handy since IAG had recorded a revenue of €33.2 billion in the year 2025, which means that the group has the size to make an investment in retention and premium expansion (IAG, 2025).</w:t>
      </w:r>
    </w:p>
    <w:p w14:paraId="7E27A86A" w14:textId="1E761514" w:rsidR="00C95E55" w:rsidRDefault="00C95E55" w:rsidP="00C95E55">
      <w:r>
        <w:t xml:space="preserve">Its strength lies in strategy because loyalty data is a good asset. The Resource-Based View defines advantage as the occurrence of resources being valuable, rare, impossible to imitate and well </w:t>
      </w:r>
      <w:r>
        <w:lastRenderedPageBreak/>
        <w:t xml:space="preserve">organised (Utami and </w:t>
      </w:r>
      <w:proofErr w:type="spellStart"/>
      <w:r>
        <w:t>Alamanos</w:t>
      </w:r>
      <w:proofErr w:type="spellEnd"/>
      <w:r>
        <w:t xml:space="preserve">, 2023). The creativity of the BA loyalty programme provides it with customer insight unattainable by many new entrants. Such an option is limited, though. A loyalty-centred approach may get too centred on high-value clients and frequent fliers. This can undermine fairness and destroy trust among leisure travellers. It can also generate resentment when there are shifts in loyalty which are perceived as decreasing benefits. Hence, loyalty must be in favour of </w:t>
      </w:r>
      <w:proofErr w:type="gramStart"/>
      <w:r>
        <w:t>personalisation, yet</w:t>
      </w:r>
      <w:proofErr w:type="gramEnd"/>
      <w:r>
        <w:t xml:space="preserve"> should not be the entire strategy.</w:t>
      </w:r>
    </w:p>
    <w:p w14:paraId="5274F6EC" w14:textId="77777777" w:rsidR="00C95E55" w:rsidRPr="009F02DE" w:rsidRDefault="00C95E55" w:rsidP="00C95E55">
      <w:pPr>
        <w:rPr>
          <w:b/>
          <w:bCs/>
        </w:rPr>
      </w:pPr>
      <w:r w:rsidRPr="009F02DE">
        <w:rPr>
          <w:b/>
          <w:bCs/>
        </w:rPr>
        <w:t>Option 4: Sustainability-linked customer care</w:t>
      </w:r>
    </w:p>
    <w:p w14:paraId="6C31A4DB" w14:textId="1577D69C" w:rsidR="00C95E55" w:rsidRDefault="00C95E55" w:rsidP="00C95E55">
      <w:r>
        <w:t>This alternative would provide customers with more transparent carbon information, sustainable travel options, and more environmentally friendly loyalty programs. It would also help link customer care with the broader environmental commitment of BA. This is strategically applicable since airlines are highly pressured to cut emissions. According to BA, its mission is to achieve net zero carbon emissions by the year 2050 or earlier (British Airways, 2025). Some of the sustainability-linked care may involve clear information on sustainable aviation fuel, carbon reductions and responsible travel choices.</w:t>
      </w:r>
    </w:p>
    <w:p w14:paraId="478E5FB1" w14:textId="2FD79F0B" w:rsidR="00C95E55" w:rsidRDefault="00C95E55" w:rsidP="00C95E55">
      <w:r>
        <w:t>The merit is that sustainability can enhance trust and brand legitimacy. According to the stakeholder theory, companies should not just give attention to the expectations of shareholders but also customers, regulators, employees, investors and society (Yoo, 2025). Nevertheless, the threat is greenwashing. Without the connection of sustainability messages to actual change in operations, customers might perceive it as marketing. Disruption, refunds and communication are also issues of immediate service that are not addressed in this option. Thus, it can be applied as a backup strategy, but not powerful enough as the primary customer-care strategy.</w:t>
      </w:r>
    </w:p>
    <w:p w14:paraId="3BF9E623" w14:textId="74A83C70" w:rsidR="00C95E55" w:rsidRDefault="00C95E55" w:rsidP="00C95E55">
      <w:pPr>
        <w:rPr>
          <w:b/>
          <w:bCs/>
        </w:rPr>
      </w:pPr>
      <w:r w:rsidRPr="009F02DE">
        <w:rPr>
          <w:b/>
          <w:bCs/>
        </w:rPr>
        <w:t>Recommended Strategic Option</w:t>
      </w:r>
      <w:r w:rsidR="009F02DE">
        <w:rPr>
          <w:b/>
          <w:bCs/>
        </w:rPr>
        <w:t xml:space="preserve">: </w:t>
      </w:r>
    </w:p>
    <w:p w14:paraId="1369D611" w14:textId="77777777" w:rsidR="002A7C8D" w:rsidRDefault="002A7C8D" w:rsidP="002A7C8D">
      <w:pPr>
        <w:keepNext/>
        <w:jc w:val="center"/>
      </w:pPr>
      <w:r w:rsidRPr="002A7C8D">
        <w:rPr>
          <w:b/>
          <w:bCs/>
          <w:noProof/>
        </w:rPr>
        <w:lastRenderedPageBreak/>
        <w:drawing>
          <wp:inline distT="0" distB="0" distL="0" distR="0" wp14:anchorId="057C0046" wp14:editId="518624A0">
            <wp:extent cx="3415216" cy="3552825"/>
            <wp:effectExtent l="0" t="0" r="0" b="0"/>
            <wp:docPr id="2024327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327882" name=""/>
                    <pic:cNvPicPr/>
                  </pic:nvPicPr>
                  <pic:blipFill>
                    <a:blip r:embed="rId9"/>
                    <a:stretch>
                      <a:fillRect/>
                    </a:stretch>
                  </pic:blipFill>
                  <pic:spPr>
                    <a:xfrm>
                      <a:off x="0" y="0"/>
                      <a:ext cx="3417546" cy="3555249"/>
                    </a:xfrm>
                    <a:prstGeom prst="rect">
                      <a:avLst/>
                    </a:prstGeom>
                  </pic:spPr>
                </pic:pic>
              </a:graphicData>
            </a:graphic>
          </wp:inline>
        </w:drawing>
      </w:r>
    </w:p>
    <w:p w14:paraId="1AD08983" w14:textId="4BB495EB" w:rsidR="002A7C8D" w:rsidRDefault="002A7C8D" w:rsidP="002A7C8D">
      <w:pPr>
        <w:pStyle w:val="Caption"/>
        <w:jc w:val="center"/>
      </w:pPr>
      <w:r>
        <w:t xml:space="preserve">Figure </w:t>
      </w:r>
      <w:fldSimple w:instr=" SEQ Figure \* ARABIC ">
        <w:r w:rsidR="005A1287">
          <w:rPr>
            <w:noProof/>
          </w:rPr>
          <w:t>2</w:t>
        </w:r>
      </w:fldSimple>
      <w:r>
        <w:t xml:space="preserve"> </w:t>
      </w:r>
      <w:r w:rsidRPr="001B525B">
        <w:t>Recommended Strategic Model</w:t>
      </w:r>
    </w:p>
    <w:p w14:paraId="187A86A8" w14:textId="3BCD2572" w:rsidR="002A7C8D" w:rsidRPr="002A7C8D" w:rsidRDefault="002A7C8D" w:rsidP="002A7C8D">
      <w:pPr>
        <w:jc w:val="center"/>
        <w:rPr>
          <w:b/>
          <w:bCs/>
          <w:sz w:val="20"/>
          <w:szCs w:val="20"/>
        </w:rPr>
      </w:pPr>
      <w:r w:rsidRPr="002A7C8D">
        <w:rPr>
          <w:b/>
          <w:bCs/>
          <w:sz w:val="20"/>
          <w:szCs w:val="20"/>
        </w:rPr>
        <w:t>Source: (Self-Made)</w:t>
      </w:r>
    </w:p>
    <w:p w14:paraId="7CFEA893" w14:textId="47DD61B7" w:rsidR="00C95E55" w:rsidRDefault="00C95E55" w:rsidP="00C95E55">
      <w:r>
        <w:t>A combined approach is the most effective solution: ethical AI-based personalised customer care with the help of omnichannel disruption management and loyalty data. This is more powerful than deciding to focus on a single course of action since the problem of BA is multifaceted. Before travel, customers require pertinent offers and instantaneous assistance when travelling, and effective post-disruption recovery. One solution would only address the issue to a certain extent.</w:t>
      </w:r>
    </w:p>
    <w:p w14:paraId="509603C4" w14:textId="3CCFF3BD" w:rsidR="00C95E55" w:rsidRDefault="00C95E55" w:rsidP="00C95E55">
      <w:r>
        <w:t>This integrated approach enables agility since it enables BA to react fast to volatile customer requirements and business issues. It leverages the current assets</w:t>
      </w:r>
      <w:r w:rsidR="009F02DE">
        <w:t>,</w:t>
      </w:r>
      <w:r>
        <w:t xml:space="preserve"> including the British Airways Club, online platforms, Heathrow business and customer information. It also enhances the differentiation of premiums as personalised support will make BA feel more trustworthy and human, rather than pricier. </w:t>
      </w:r>
      <w:r w:rsidR="009F02DE">
        <w:t>From</w:t>
      </w:r>
      <w:r>
        <w:t xml:space="preserve"> the perspective of Porter, it can justify differentiation by giving the service quality, which is more difficult to imitate by competitors (Seo, 2021).</w:t>
      </w:r>
    </w:p>
    <w:p w14:paraId="15598773" w14:textId="45263F95" w:rsidR="0070699C" w:rsidRPr="0070699C" w:rsidRDefault="00C95E55" w:rsidP="00C95E55">
      <w:r>
        <w:t xml:space="preserve">Nonetheless, the recommendation should be done in an ethical manner. BA needs to take clear consent, clarify the use of customer data, audit AI systems and secure data privacy. It must also not develop a two-level service in which the proactive care is offered </w:t>
      </w:r>
      <w:r w:rsidR="009F02DE">
        <w:t>only to</w:t>
      </w:r>
      <w:r>
        <w:t xml:space="preserve"> the premium customers. The best approach is not thus </w:t>
      </w:r>
      <w:r w:rsidR="009F02DE">
        <w:t>AI-first</w:t>
      </w:r>
      <w:r>
        <w:t xml:space="preserve"> but customer </w:t>
      </w:r>
      <w:r w:rsidR="009F02DE">
        <w:t>trust-first</w:t>
      </w:r>
      <w:r>
        <w:t xml:space="preserve">. Personalised customer </w:t>
      </w:r>
      <w:r>
        <w:lastRenderedPageBreak/>
        <w:t>care can lead to resilience and sustainable competitive advantage</w:t>
      </w:r>
      <w:r w:rsidR="009F02DE">
        <w:t>,</w:t>
      </w:r>
      <w:r>
        <w:t xml:space="preserve"> given BA employs technology, employees and ethical governance.</w:t>
      </w:r>
    </w:p>
    <w:p w14:paraId="66EB606C" w14:textId="77777777" w:rsidR="0048349B" w:rsidRPr="0048349B" w:rsidRDefault="0048349B" w:rsidP="009F02DE">
      <w:pPr>
        <w:pStyle w:val="Heading1"/>
      </w:pPr>
      <w:bookmarkStart w:id="6" w:name="_Toc233224902"/>
      <w:r w:rsidRPr="0048349B">
        <w:t>6. Wider Organisational Implications</w:t>
      </w:r>
      <w:bookmarkEnd w:id="6"/>
    </w:p>
    <w:p w14:paraId="1C036B2C" w14:textId="77777777" w:rsidR="00C95E55" w:rsidRDefault="00C95E55" w:rsidP="00C95E55">
      <w:r>
        <w:t>The entire organisation will be impacted by the recommended strategy. The use of AI as a tool of personalised customer care should not be regarded as a minor cyber enhancement. It requires coordinated change within the functions of BA.</w:t>
      </w:r>
    </w:p>
    <w:p w14:paraId="49E49CE0" w14:textId="77777777" w:rsidR="005A1287" w:rsidRDefault="005A1287" w:rsidP="005A1287">
      <w:pPr>
        <w:keepNext/>
      </w:pPr>
      <w:r w:rsidRPr="005A1287">
        <w:rPr>
          <w:noProof/>
        </w:rPr>
        <w:drawing>
          <wp:inline distT="0" distB="0" distL="0" distR="0" wp14:anchorId="225F8727" wp14:editId="61B7AB6E">
            <wp:extent cx="5943600" cy="2720975"/>
            <wp:effectExtent l="0" t="0" r="0" b="3175"/>
            <wp:docPr id="500263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263646" name=""/>
                    <pic:cNvPicPr/>
                  </pic:nvPicPr>
                  <pic:blipFill>
                    <a:blip r:embed="rId10"/>
                    <a:stretch>
                      <a:fillRect/>
                    </a:stretch>
                  </pic:blipFill>
                  <pic:spPr>
                    <a:xfrm>
                      <a:off x="0" y="0"/>
                      <a:ext cx="5943600" cy="2720975"/>
                    </a:xfrm>
                    <a:prstGeom prst="rect">
                      <a:avLst/>
                    </a:prstGeom>
                  </pic:spPr>
                </pic:pic>
              </a:graphicData>
            </a:graphic>
          </wp:inline>
        </w:drawing>
      </w:r>
    </w:p>
    <w:p w14:paraId="5D72BAD2" w14:textId="798802FC" w:rsidR="005A1287" w:rsidRDefault="005A1287" w:rsidP="005A1287">
      <w:pPr>
        <w:pStyle w:val="Caption"/>
        <w:jc w:val="center"/>
      </w:pPr>
      <w:r>
        <w:t xml:space="preserve">Figure </w:t>
      </w:r>
      <w:fldSimple w:instr=" SEQ Figure \* ARABIC ">
        <w:r>
          <w:rPr>
            <w:noProof/>
          </w:rPr>
          <w:t>3</w:t>
        </w:r>
      </w:fldSimple>
      <w:r>
        <w:t xml:space="preserve"> </w:t>
      </w:r>
      <w:r w:rsidRPr="00B77953">
        <w:t>Wider Organisational Implications</w:t>
      </w:r>
    </w:p>
    <w:p w14:paraId="5626BF39" w14:textId="3E97496B" w:rsidR="005A1287" w:rsidRPr="005A1287" w:rsidRDefault="005A1287" w:rsidP="005A1287">
      <w:pPr>
        <w:jc w:val="center"/>
        <w:rPr>
          <w:b/>
          <w:bCs/>
          <w:sz w:val="20"/>
          <w:szCs w:val="20"/>
        </w:rPr>
      </w:pPr>
      <w:r w:rsidRPr="005A1287">
        <w:rPr>
          <w:b/>
          <w:bCs/>
          <w:sz w:val="20"/>
          <w:szCs w:val="20"/>
        </w:rPr>
        <w:t>Source: (Self-Made)</w:t>
      </w:r>
    </w:p>
    <w:p w14:paraId="4A3333C0" w14:textId="75C88C37" w:rsidR="00C95E55" w:rsidRDefault="00C95E55" w:rsidP="00C95E55">
      <w:r w:rsidRPr="009F02DE">
        <w:rPr>
          <w:b/>
          <w:bCs/>
        </w:rPr>
        <w:t>Marketing:</w:t>
      </w:r>
      <w:r>
        <w:t xml:space="preserve"> Marketing shall be more </w:t>
      </w:r>
      <w:proofErr w:type="gramStart"/>
      <w:r>
        <w:t>data-driven</w:t>
      </w:r>
      <w:proofErr w:type="gramEnd"/>
      <w:r>
        <w:t xml:space="preserve">. British Airways Club and booking information can be used by BA to market the upgrades, destination offers, disruption messages and loyalty rewards as personalised upgrades. This has the potential to enhance relevance and retention (Brodny and Tutak, 2025). Nevertheless, marketing should not be too personalised. Trust can go down </w:t>
      </w:r>
      <w:r w:rsidR="009F02DE">
        <w:t>if</w:t>
      </w:r>
      <w:r>
        <w:t xml:space="preserve"> customers feel monitored or coerced.</w:t>
      </w:r>
    </w:p>
    <w:p w14:paraId="29553281" w14:textId="3FFBACA5" w:rsidR="00C95E55" w:rsidRDefault="00C95E55" w:rsidP="00C95E55">
      <w:r w:rsidRPr="009F02DE">
        <w:rPr>
          <w:b/>
          <w:bCs/>
        </w:rPr>
        <w:t>Operations:</w:t>
      </w:r>
      <w:r>
        <w:t xml:space="preserve"> The operations will require more effective forecasting and responsiveness. AI </w:t>
      </w:r>
      <w:proofErr w:type="gramStart"/>
      <w:r>
        <w:t>is capable of forecasting</w:t>
      </w:r>
      <w:proofErr w:type="gramEnd"/>
      <w:r>
        <w:t xml:space="preserve"> oversights, misconnections and baggage problems. It matters as BA announced that in Q1 2025, 86 </w:t>
      </w:r>
      <w:r w:rsidR="009F02DE">
        <w:t>%</w:t>
      </w:r>
      <w:r>
        <w:t xml:space="preserve"> of the Heathrow flights were able to leave on time following significant resilience investment (British Airways, 2025). Nevertheless, it is not just about punctuality. The customers should also have clear assistance in case of </w:t>
      </w:r>
      <w:r w:rsidR="009F02DE">
        <w:t xml:space="preserve">a </w:t>
      </w:r>
      <w:r>
        <w:t>disruption.</w:t>
      </w:r>
    </w:p>
    <w:p w14:paraId="447F4BF7" w14:textId="01A11141" w:rsidR="00C95E55" w:rsidRDefault="00C95E55" w:rsidP="00C95E55">
      <w:r w:rsidRPr="009F02DE">
        <w:rPr>
          <w:b/>
          <w:bCs/>
        </w:rPr>
        <w:t>Human Resources:</w:t>
      </w:r>
      <w:r>
        <w:t xml:space="preserve"> HR will have to teach employees digital tools, empathy and service recovery. The frontline employees must be capable of simplifying AI-supported decisions and must resolve </w:t>
      </w:r>
      <w:r>
        <w:lastRenderedPageBreak/>
        <w:t xml:space="preserve">issues in a matter of seconds. Unless staff </w:t>
      </w:r>
      <w:r w:rsidR="009F02DE">
        <w:t>are</w:t>
      </w:r>
      <w:r>
        <w:t xml:space="preserve"> trained, the strategy can seem </w:t>
      </w:r>
      <w:r w:rsidR="009F02DE">
        <w:t>robotic</w:t>
      </w:r>
      <w:r>
        <w:t xml:space="preserve"> and aloof. Human judgement is still important in premium service.</w:t>
      </w:r>
    </w:p>
    <w:p w14:paraId="6292190C" w14:textId="50614F47" w:rsidR="00C95E55" w:rsidRDefault="00C95E55" w:rsidP="00C95E55">
      <w:r w:rsidRPr="009F02DE">
        <w:rPr>
          <w:b/>
          <w:bCs/>
        </w:rPr>
        <w:t>IT:</w:t>
      </w:r>
      <w:r>
        <w:t xml:space="preserve"> IT will require investment in AI, cybersecurity, data combination and app dependability. Personalisation is dependent on precise customer data. A faulty system may result in misguided messages, privacy at stake or service disruptions. Thus, </w:t>
      </w:r>
      <w:r w:rsidR="009F02DE">
        <w:t>customers'</w:t>
      </w:r>
      <w:r>
        <w:t xml:space="preserve"> care is about cybersecurity and system resilience rather than technical issues.</w:t>
      </w:r>
    </w:p>
    <w:p w14:paraId="19D7C4CB" w14:textId="289CFF8E" w:rsidR="00C95E55" w:rsidRDefault="00C95E55" w:rsidP="00C95E55">
      <w:r w:rsidRPr="009F02DE">
        <w:rPr>
          <w:b/>
          <w:bCs/>
        </w:rPr>
        <w:t>Finance:</w:t>
      </w:r>
      <w:r>
        <w:t xml:space="preserve"> The plan will involve high </w:t>
      </w:r>
      <w:r w:rsidR="009F02DE">
        <w:t>start-up</w:t>
      </w:r>
      <w:r>
        <w:t xml:space="preserve"> capital. Nevertheless, the fact that in 2025, IAG will have a revenue of €33.2 billion demonstrates that the group can afford strategic transformation (International Airlines Group, 20265). BA still needs to quantify </w:t>
      </w:r>
      <w:r w:rsidR="009F02DE">
        <w:t xml:space="preserve">the </w:t>
      </w:r>
      <w:r>
        <w:t xml:space="preserve">benefits </w:t>
      </w:r>
      <w:r w:rsidR="009F02DE">
        <w:t>of</w:t>
      </w:r>
      <w:r>
        <w:t xml:space="preserve"> loyalty, reduction in complaints, repeat bookings and service recovery performance.</w:t>
      </w:r>
    </w:p>
    <w:p w14:paraId="05A554A6" w14:textId="77777777" w:rsidR="00C95E55" w:rsidRDefault="00C95E55" w:rsidP="00C95E55">
      <w:r w:rsidRPr="009F02DE">
        <w:rPr>
          <w:b/>
          <w:bCs/>
        </w:rPr>
        <w:t>Legal and Governance:</w:t>
      </w:r>
      <w:r>
        <w:t xml:space="preserve"> BA should adhere to GDPR, AI transparency and passenger rights regulations. These compensation obligations can be relevant in case the flight delays are under the control of the airlines (Civil Aviation Authority, 2026). As such, individualised care should be legal and morally just.</w:t>
      </w:r>
    </w:p>
    <w:p w14:paraId="32AD20EC" w14:textId="0466A7CD" w:rsidR="00C95E55" w:rsidRDefault="00C95E55" w:rsidP="00C95E55">
      <w:r w:rsidRPr="009F02DE">
        <w:rPr>
          <w:b/>
          <w:bCs/>
        </w:rPr>
        <w:t xml:space="preserve">Sustainability: </w:t>
      </w:r>
      <w:r>
        <w:t>Customer communication should be equal to actual environmental action. The UK SAF requirement begins with 2% of jet fuel demand in 2025 and increases to 10% in 2030 (Department for Transport, 2024). BA ought to be truthful about sustainability</w:t>
      </w:r>
      <w:r w:rsidR="009F02DE">
        <w:t>;</w:t>
      </w:r>
      <w:r>
        <w:t xml:space="preserve"> it will suffer the greenwashing accusations.</w:t>
      </w:r>
    </w:p>
    <w:p w14:paraId="66E70BF7" w14:textId="77777777" w:rsidR="009F02DE" w:rsidRDefault="009F02DE">
      <w:pPr>
        <w:spacing w:after="160" w:line="259" w:lineRule="auto"/>
        <w:jc w:val="left"/>
        <w:rPr>
          <w:rFonts w:eastAsiaTheme="majorEastAsia" w:cstheme="majorBidi"/>
          <w:b/>
          <w:sz w:val="32"/>
          <w:szCs w:val="32"/>
        </w:rPr>
      </w:pPr>
      <w:r>
        <w:br w:type="page"/>
      </w:r>
    </w:p>
    <w:p w14:paraId="36D4D58D" w14:textId="1E100045" w:rsidR="00C95E55" w:rsidRDefault="00C95E55" w:rsidP="009F02DE">
      <w:pPr>
        <w:pStyle w:val="Heading1"/>
      </w:pPr>
      <w:bookmarkStart w:id="7" w:name="_Toc233224903"/>
      <w:r>
        <w:lastRenderedPageBreak/>
        <w:t>7. Conclusion</w:t>
      </w:r>
      <w:bookmarkEnd w:id="7"/>
    </w:p>
    <w:p w14:paraId="1E115792" w14:textId="43D7AF14" w:rsidR="00C95E55" w:rsidRDefault="00C95E55" w:rsidP="00C95E55">
      <w:r>
        <w:t xml:space="preserve">British Airways is sensitive to a complicated and unstable external environment. Its future strategy is impacted by economic instability, fuel price pressure, regulation, competition, digital change and sustainability expectations. These pressures put more emphasis on the value of agile management since BA </w:t>
      </w:r>
      <w:proofErr w:type="gramStart"/>
      <w:r>
        <w:t>has to</w:t>
      </w:r>
      <w:proofErr w:type="gramEnd"/>
      <w:r>
        <w:t xml:space="preserve"> act fast on the changing conditions of </w:t>
      </w:r>
      <w:r w:rsidR="009F02DE">
        <w:t>its</w:t>
      </w:r>
      <w:r>
        <w:t xml:space="preserve"> customers and operations.</w:t>
      </w:r>
    </w:p>
    <w:p w14:paraId="1A592B3F" w14:textId="77777777" w:rsidR="00C95E55" w:rsidRDefault="00C95E55" w:rsidP="00C95E55">
      <w:r>
        <w:t>BA possesses good strategic resources internally. These are its high-quality branding, Heathrow hub, global network, loyalty programme, digital channels, IAG support and skilled employees. But these strengths are not sufficient to ensure sustainable competitive advantage. BA needs to increase the service consistency, reliability on digital and customer trust.</w:t>
      </w:r>
    </w:p>
    <w:p w14:paraId="0A47D44E" w14:textId="24D86D9F" w:rsidR="0048349B" w:rsidRPr="0048349B" w:rsidRDefault="00C95E55" w:rsidP="00C95E55">
      <w:r>
        <w:t xml:space="preserve">Tailored customer service is thus a path to strength. Ethical AI and omnichannel service recovery are the best as they assist customers prior to, throughout and </w:t>
      </w:r>
      <w:proofErr w:type="gramStart"/>
      <w:r>
        <w:t>subsequent to</w:t>
      </w:r>
      <w:proofErr w:type="gramEnd"/>
      <w:r>
        <w:t xml:space="preserve"> the travel. This approach should be put in place using the culture, governance, staff capability and responsive decision-making. This is an indication of the necessity to feel, capture and restructure resources in unpredictable markets.</w:t>
      </w:r>
    </w:p>
    <w:p w14:paraId="00A86D96" w14:textId="77777777" w:rsidR="0048349B" w:rsidRPr="0048349B" w:rsidRDefault="0048349B" w:rsidP="009F02DE">
      <w:pPr>
        <w:pStyle w:val="Heading1"/>
      </w:pPr>
      <w:bookmarkStart w:id="8" w:name="_Toc233224904"/>
      <w:r w:rsidRPr="0048349B">
        <w:t>8. Recommendations</w:t>
      </w:r>
      <w:bookmarkEnd w:id="8"/>
    </w:p>
    <w:p w14:paraId="682EEF3E" w14:textId="77777777" w:rsidR="00C95E55" w:rsidRDefault="0048349B" w:rsidP="0048349B">
      <w:r w:rsidRPr="0048349B">
        <w:rPr>
          <w:b/>
          <w:bCs/>
        </w:rPr>
        <w:t>1. Develop ethical AI-enabled customer personalisation</w:t>
      </w:r>
    </w:p>
    <w:p w14:paraId="5B2A483C" w14:textId="1328C007" w:rsidR="00C95E55" w:rsidRDefault="00C95E55" w:rsidP="00C95E55">
      <w:r>
        <w:t xml:space="preserve">British Airways Club and booking data should be utilised by BA to personalise offers, disruption </w:t>
      </w:r>
      <w:r w:rsidR="009F02DE">
        <w:t>updates,</w:t>
      </w:r>
      <w:r>
        <w:t xml:space="preserve"> and service support. As an illustration, proactive rebooking options could be given to passengers </w:t>
      </w:r>
      <w:r w:rsidR="009F02DE">
        <w:t>with</w:t>
      </w:r>
      <w:r>
        <w:t xml:space="preserve"> tight connections. This would enhance loyalty and satisfaction. Nonetheless, BA should employ explicit consent and not </w:t>
      </w:r>
      <w:r w:rsidR="009F02DE">
        <w:t>favour</w:t>
      </w:r>
      <w:r>
        <w:t xml:space="preserve"> premium and occasional travellers.</w:t>
      </w:r>
    </w:p>
    <w:p w14:paraId="00221059" w14:textId="77777777" w:rsidR="00C95E55" w:rsidRPr="009F02DE" w:rsidRDefault="00C95E55" w:rsidP="00C95E55">
      <w:pPr>
        <w:rPr>
          <w:b/>
          <w:bCs/>
        </w:rPr>
      </w:pPr>
      <w:r w:rsidRPr="009F02DE">
        <w:rPr>
          <w:b/>
          <w:bCs/>
        </w:rPr>
        <w:t>2. Build an integrated omnichannel service recovery system</w:t>
      </w:r>
    </w:p>
    <w:p w14:paraId="35D9E50C" w14:textId="49A45450" w:rsidR="00C95E55" w:rsidRDefault="00C95E55" w:rsidP="00C95E55">
      <w:r>
        <w:t xml:space="preserve">BA ought to link its app, web, airport personnel, call centres, email and social media. The information about the product should be provided to the customers via all channels. This would </w:t>
      </w:r>
      <w:r w:rsidR="009F02DE">
        <w:t>minimise</w:t>
      </w:r>
      <w:r>
        <w:t xml:space="preserve"> confusion in terms of delays and cancellations. It would also assist staff </w:t>
      </w:r>
      <w:r w:rsidR="009F02DE">
        <w:t xml:space="preserve">to </w:t>
      </w:r>
      <w:r>
        <w:t xml:space="preserve">react </w:t>
      </w:r>
      <w:r w:rsidR="009F02DE">
        <w:t>more quickly</w:t>
      </w:r>
      <w:r>
        <w:t xml:space="preserve"> since they will have access to the </w:t>
      </w:r>
      <w:r w:rsidR="009F02DE">
        <w:t>same</w:t>
      </w:r>
      <w:r>
        <w:t xml:space="preserve"> customer journey information.</w:t>
      </w:r>
    </w:p>
    <w:p w14:paraId="0334D87A" w14:textId="77777777" w:rsidR="00C95E55" w:rsidRPr="009F02DE" w:rsidRDefault="00C95E55" w:rsidP="00C95E55">
      <w:pPr>
        <w:rPr>
          <w:b/>
          <w:bCs/>
        </w:rPr>
      </w:pPr>
      <w:r w:rsidRPr="009F02DE">
        <w:rPr>
          <w:b/>
          <w:bCs/>
        </w:rPr>
        <w:t>3. Strengthen data governance and cybersecurity</w:t>
      </w:r>
    </w:p>
    <w:p w14:paraId="1D617D64" w14:textId="74DCB9FE" w:rsidR="00C95E55" w:rsidRDefault="00C95E55" w:rsidP="00C95E55">
      <w:r>
        <w:t xml:space="preserve">BA ought to use GDPR principles, AI ethics rules, regular audits, transparent consent and good cyber protection. This is necessary since individualised care requires customer information. The strategy will harm trust </w:t>
      </w:r>
      <w:r w:rsidR="009F02DE">
        <w:t>if</w:t>
      </w:r>
      <w:r>
        <w:t xml:space="preserve"> data is abused or leaked. Stakeholder confidence is also achieved through good governance (Freeman, 1984).</w:t>
      </w:r>
    </w:p>
    <w:p w14:paraId="40141A3B" w14:textId="77777777" w:rsidR="00C95E55" w:rsidRPr="009F02DE" w:rsidRDefault="00C95E55" w:rsidP="00C95E55">
      <w:pPr>
        <w:rPr>
          <w:b/>
          <w:bCs/>
        </w:rPr>
      </w:pPr>
      <w:r w:rsidRPr="009F02DE">
        <w:rPr>
          <w:b/>
          <w:bCs/>
        </w:rPr>
        <w:lastRenderedPageBreak/>
        <w:t>4. Train employees for agile customer care</w:t>
      </w:r>
    </w:p>
    <w:p w14:paraId="5E3F1D0D" w14:textId="302B6D2B" w:rsidR="00C95E55" w:rsidRDefault="00C95E55" w:rsidP="00C95E55">
      <w:r>
        <w:t xml:space="preserve">BA needs to educate employees on digital tools, empathy, accessibility support and real-time problem solving. Employees should be assisted by technology, rather than substituted by human service. This will enhance the consistency of services and assist BA to rebuild </w:t>
      </w:r>
      <w:r w:rsidR="009F02DE">
        <w:t>trust</w:t>
      </w:r>
      <w:r>
        <w:t xml:space="preserve"> when travels go </w:t>
      </w:r>
      <w:r w:rsidR="009F02DE">
        <w:t>awry</w:t>
      </w:r>
      <w:r>
        <w:t>.</w:t>
      </w:r>
    </w:p>
    <w:p w14:paraId="364A70D6" w14:textId="77777777" w:rsidR="00C95E55" w:rsidRPr="009F02DE" w:rsidRDefault="00C95E55" w:rsidP="00C95E55">
      <w:pPr>
        <w:rPr>
          <w:b/>
          <w:bCs/>
        </w:rPr>
      </w:pPr>
      <w:r w:rsidRPr="009F02DE">
        <w:rPr>
          <w:b/>
          <w:bCs/>
        </w:rPr>
        <w:t>5. Link customer care with sustainability</w:t>
      </w:r>
    </w:p>
    <w:p w14:paraId="33B839A3" w14:textId="24264E2B" w:rsidR="0048349B" w:rsidRPr="0048349B" w:rsidRDefault="00C95E55" w:rsidP="00C95E55">
      <w:r>
        <w:t xml:space="preserve">BA ought to deliver concise carbon data, sustainable travel selections and sincere reports related to SAF and progress in emissions. This has the potential to develop </w:t>
      </w:r>
      <w:r w:rsidR="009F02DE">
        <w:t xml:space="preserve">a </w:t>
      </w:r>
      <w:r>
        <w:t xml:space="preserve">responsible brand benefit. Nonetheless, the messages of sustainability should be coupled with practical action. Otherwise, the strategy can cause reputational </w:t>
      </w:r>
      <w:r w:rsidR="009F02DE">
        <w:t xml:space="preserve">damage </w:t>
      </w:r>
      <w:r>
        <w:t>rather than trust.</w:t>
      </w:r>
    </w:p>
    <w:p w14:paraId="2FBB0E4A" w14:textId="5B31706C" w:rsidR="009F02DE" w:rsidRDefault="009F02DE">
      <w:pPr>
        <w:spacing w:after="160" w:line="259" w:lineRule="auto"/>
        <w:jc w:val="left"/>
      </w:pPr>
      <w:r>
        <w:br w:type="page"/>
      </w:r>
    </w:p>
    <w:p w14:paraId="2EF6AC02" w14:textId="0483EEF5" w:rsidR="009F02DE" w:rsidRPr="009F02DE" w:rsidRDefault="009F02DE" w:rsidP="009F02DE">
      <w:pPr>
        <w:pStyle w:val="Heading1"/>
        <w:rPr>
          <w:lang w:val="en-US"/>
        </w:rPr>
      </w:pPr>
      <w:bookmarkStart w:id="9" w:name="_Toc233224905"/>
      <w:r w:rsidRPr="009F02DE">
        <w:rPr>
          <w:lang w:val="en-US"/>
        </w:rPr>
        <w:lastRenderedPageBreak/>
        <w:t>Reference</w:t>
      </w:r>
      <w:r>
        <w:rPr>
          <w:lang w:val="en-US"/>
        </w:rPr>
        <w:t>s</w:t>
      </w:r>
      <w:bookmarkEnd w:id="9"/>
    </w:p>
    <w:p w14:paraId="0169F206" w14:textId="77777777" w:rsidR="009F02DE" w:rsidRPr="009F02DE" w:rsidRDefault="009F02DE" w:rsidP="009F02DE">
      <w:r w:rsidRPr="009F02DE">
        <w:t xml:space="preserve">Ahlbäck, K., Fahrbach, C., </w:t>
      </w:r>
      <w:proofErr w:type="spellStart"/>
      <w:r w:rsidRPr="009F02DE">
        <w:t>Murarka</w:t>
      </w:r>
      <w:proofErr w:type="spellEnd"/>
      <w:r w:rsidRPr="009F02DE">
        <w:t xml:space="preserve">, M. and Salo, O. (2017) ‘How to create an agile organization’, </w:t>
      </w:r>
      <w:r w:rsidRPr="009F02DE">
        <w:rPr>
          <w:i/>
          <w:iCs/>
        </w:rPr>
        <w:t>McKinsey and Company</w:t>
      </w:r>
      <w:r w:rsidRPr="009F02DE">
        <w:t>. Available at: https://www.mckinsey.com/business-functions/people-and-organizational-performance/our-insights/how-to-create-an-agile-organization (Accessed: 22 June 2026).</w:t>
      </w:r>
    </w:p>
    <w:p w14:paraId="58768AD9" w14:textId="77777777" w:rsidR="009F02DE" w:rsidRPr="009F02DE" w:rsidRDefault="009F02DE" w:rsidP="009F02DE">
      <w:pPr>
        <w:rPr>
          <w:lang w:val="en-US"/>
        </w:rPr>
      </w:pPr>
      <w:r w:rsidRPr="009F02DE">
        <w:rPr>
          <w:lang w:val="en-US"/>
        </w:rPr>
        <w:t xml:space="preserve">British Airways (2023). </w:t>
      </w:r>
      <w:r w:rsidRPr="009F02DE">
        <w:rPr>
          <w:i/>
          <w:iCs/>
          <w:lang w:val="en-US"/>
        </w:rPr>
        <w:t>Delays, cancellations and refunds | information | British Airways</w:t>
      </w:r>
      <w:r w:rsidRPr="009F02DE">
        <w:rPr>
          <w:lang w:val="en-US"/>
        </w:rPr>
        <w:t xml:space="preserve">. [online] Britishairways.com. Available at: </w:t>
      </w:r>
      <w:hyperlink r:id="rId11" w:history="1">
        <w:r w:rsidRPr="009F02DE">
          <w:rPr>
            <w:rStyle w:val="Hyperlink"/>
            <w:lang w:val="en-US"/>
          </w:rPr>
          <w:t>https://www.britishairways.com/content/information/delayed-or-cancelled-flights</w:t>
        </w:r>
      </w:hyperlink>
      <w:r w:rsidRPr="009F02DE">
        <w:rPr>
          <w:lang w:val="en-US"/>
        </w:rPr>
        <w:t>.</w:t>
      </w:r>
    </w:p>
    <w:p w14:paraId="56B9894A" w14:textId="77777777" w:rsidR="009F02DE" w:rsidRPr="009F02DE" w:rsidRDefault="009F02DE" w:rsidP="009F02DE">
      <w:pPr>
        <w:rPr>
          <w:lang w:val="en-US"/>
        </w:rPr>
      </w:pPr>
      <w:r w:rsidRPr="009F02DE">
        <w:rPr>
          <w:lang w:val="en-US"/>
        </w:rPr>
        <w:t xml:space="preserve">British Airways (2025). </w:t>
      </w:r>
      <w:r w:rsidRPr="009F02DE">
        <w:rPr>
          <w:i/>
          <w:iCs/>
          <w:lang w:val="en-US"/>
        </w:rPr>
        <w:t>British Airways improves on-time performance as world-leading technology boosts flight punctuality</w:t>
      </w:r>
      <w:r w:rsidRPr="009F02DE">
        <w:rPr>
          <w:lang w:val="en-US"/>
        </w:rPr>
        <w:t xml:space="preserve">. [online] Britishairways.com. Available at: </w:t>
      </w:r>
      <w:hyperlink r:id="rId12" w:history="1">
        <w:r w:rsidRPr="009F02DE">
          <w:rPr>
            <w:rStyle w:val="Hyperlink"/>
            <w:lang w:val="en-US"/>
          </w:rPr>
          <w:t>https://mediacentre.britishairways.com/news/14052025/british-airways-improves-on-time-performance-as-world-leading-technology-boosts-flight-punctuality</w:t>
        </w:r>
      </w:hyperlink>
      <w:r w:rsidRPr="009F02DE">
        <w:rPr>
          <w:lang w:val="en-US"/>
        </w:rPr>
        <w:t>.</w:t>
      </w:r>
    </w:p>
    <w:p w14:paraId="26D4B4C0" w14:textId="77777777" w:rsidR="009F02DE" w:rsidRPr="009F02DE" w:rsidRDefault="009F02DE" w:rsidP="009F02DE">
      <w:pPr>
        <w:rPr>
          <w:lang w:val="en-US"/>
        </w:rPr>
      </w:pPr>
      <w:r w:rsidRPr="009F02DE">
        <w:rPr>
          <w:lang w:val="en-US"/>
        </w:rPr>
        <w:t xml:space="preserve">Brodny, J. and Tutak, M. (2025). Stakeholder interactions and ethical imperatives in big data and AI development. </w:t>
      </w:r>
      <w:r w:rsidRPr="009F02DE">
        <w:rPr>
          <w:i/>
          <w:iCs/>
          <w:lang w:val="en-US"/>
        </w:rPr>
        <w:t>Journal of Open Innovation: Technology, Market, and Complexity</w:t>
      </w:r>
      <w:r w:rsidRPr="009F02DE">
        <w:rPr>
          <w:lang w:val="en-US"/>
        </w:rPr>
        <w:t xml:space="preserve">, [online] 11(1), p.100491. </w:t>
      </w:r>
      <w:proofErr w:type="spellStart"/>
      <w:r w:rsidRPr="009F02DE">
        <w:rPr>
          <w:lang w:val="en-US"/>
        </w:rPr>
        <w:t>doi:</w:t>
      </w:r>
      <w:hyperlink r:id="rId13" w:history="1">
        <w:r w:rsidRPr="009F02DE">
          <w:rPr>
            <w:rStyle w:val="Hyperlink"/>
            <w:lang w:val="en-US"/>
          </w:rPr>
          <w:t>https</w:t>
        </w:r>
        <w:proofErr w:type="spellEnd"/>
        <w:r w:rsidRPr="009F02DE">
          <w:rPr>
            <w:rStyle w:val="Hyperlink"/>
            <w:lang w:val="en-US"/>
          </w:rPr>
          <w:t>://doi.org/10.1016/j.joitmc.2025.100491</w:t>
        </w:r>
      </w:hyperlink>
      <w:r w:rsidRPr="009F02DE">
        <w:rPr>
          <w:lang w:val="en-US"/>
        </w:rPr>
        <w:t>.</w:t>
      </w:r>
    </w:p>
    <w:p w14:paraId="4926ED8F" w14:textId="77777777" w:rsidR="009F02DE" w:rsidRPr="009F02DE" w:rsidRDefault="009F02DE" w:rsidP="009F02DE">
      <w:pPr>
        <w:rPr>
          <w:lang w:val="en-US"/>
        </w:rPr>
      </w:pPr>
      <w:r w:rsidRPr="009F02DE">
        <w:rPr>
          <w:lang w:val="en-US"/>
        </w:rPr>
        <w:t xml:space="preserve">Civil Aviation Authority (2026). </w:t>
      </w:r>
      <w:r w:rsidRPr="009F02DE">
        <w:rPr>
          <w:i/>
          <w:iCs/>
          <w:lang w:val="en-US"/>
        </w:rPr>
        <w:t>Delays | UK Civil Aviation Authority</w:t>
      </w:r>
      <w:r w:rsidRPr="009F02DE">
        <w:rPr>
          <w:lang w:val="en-US"/>
        </w:rPr>
        <w:t xml:space="preserve">. [online] Caa.co.uk. Available at: </w:t>
      </w:r>
      <w:hyperlink r:id="rId14" w:history="1">
        <w:r w:rsidRPr="009F02DE">
          <w:rPr>
            <w:rStyle w:val="Hyperlink"/>
            <w:lang w:val="en-US"/>
          </w:rPr>
          <w:t>https://www.caa.co.uk/air-passengers/travel-problems-and-rights/flight-delays-and-cancellations/delays/</w:t>
        </w:r>
      </w:hyperlink>
      <w:r w:rsidRPr="009F02DE">
        <w:rPr>
          <w:lang w:val="en-US"/>
        </w:rPr>
        <w:t>.</w:t>
      </w:r>
    </w:p>
    <w:p w14:paraId="75746F8C" w14:textId="77777777" w:rsidR="009F02DE" w:rsidRPr="009F02DE" w:rsidRDefault="009F02DE" w:rsidP="009F02DE">
      <w:r w:rsidRPr="009F02DE">
        <w:t xml:space="preserve">De Smet, A., Lurie, M. and St George, A. (2018) ‘Leading agile transformation: The new capabilities leaders need to build 21st-century organizations’, </w:t>
      </w:r>
      <w:r w:rsidRPr="009F02DE">
        <w:rPr>
          <w:i/>
          <w:iCs/>
        </w:rPr>
        <w:t>McKinsey and Company</w:t>
      </w:r>
      <w:r w:rsidRPr="009F02DE">
        <w:t>. Available at: https://www.mckinsey.com/business-functions/people-and-organizational-performance/our-insights/leading-agile-transformation-the-new-capabilities-leaders-need-to-build-21st-century-organizations (Accessed: 22 June 2026).</w:t>
      </w:r>
    </w:p>
    <w:p w14:paraId="0EE83D95" w14:textId="77777777" w:rsidR="009F02DE" w:rsidRPr="009F02DE" w:rsidRDefault="009F02DE" w:rsidP="009F02DE">
      <w:r w:rsidRPr="009F02DE">
        <w:t xml:space="preserve">Denning, S. (2019) ‘How Amazon became agile’, </w:t>
      </w:r>
      <w:r w:rsidRPr="009F02DE">
        <w:rPr>
          <w:i/>
          <w:iCs/>
        </w:rPr>
        <w:t>Forbes</w:t>
      </w:r>
      <w:r w:rsidRPr="009F02DE">
        <w:t xml:space="preserve">. Available at: </w:t>
      </w:r>
      <w:hyperlink r:id="rId15" w:tgtFrame="_new" w:history="1">
        <w:r w:rsidRPr="009F02DE">
          <w:rPr>
            <w:rStyle w:val="Hyperlink"/>
          </w:rPr>
          <w:t>https://www.forbes.com/sites/stevedenning/2019/06/02/how-amazon-became-agile/</w:t>
        </w:r>
      </w:hyperlink>
      <w:r w:rsidRPr="009F02DE">
        <w:t xml:space="preserve"> (Accessed: 22 June 2026).</w:t>
      </w:r>
    </w:p>
    <w:p w14:paraId="7E8F2A02" w14:textId="77777777" w:rsidR="009F02DE" w:rsidRPr="009F02DE" w:rsidRDefault="009F02DE" w:rsidP="009F02DE">
      <w:pPr>
        <w:rPr>
          <w:lang w:val="en-US"/>
        </w:rPr>
      </w:pPr>
      <w:r w:rsidRPr="009F02DE">
        <w:rPr>
          <w:lang w:val="en-US"/>
        </w:rPr>
        <w:t xml:space="preserve">Department for Transport (2024). </w:t>
      </w:r>
      <w:r w:rsidRPr="009F02DE">
        <w:rPr>
          <w:i/>
          <w:iCs/>
          <w:lang w:val="en-US"/>
        </w:rPr>
        <w:t>Sustainable Aviation Fuel (SAF) Mandate</w:t>
      </w:r>
      <w:r w:rsidRPr="009F02DE">
        <w:rPr>
          <w:lang w:val="en-US"/>
        </w:rPr>
        <w:t xml:space="preserve">. [online] GOV.UK. Available at: </w:t>
      </w:r>
      <w:hyperlink r:id="rId16" w:history="1">
        <w:r w:rsidRPr="009F02DE">
          <w:rPr>
            <w:rStyle w:val="Hyperlink"/>
            <w:lang w:val="en-US"/>
          </w:rPr>
          <w:t>https://www.gov.uk/government/collections/sustainable-aviation-fuel-saf-mandate</w:t>
        </w:r>
      </w:hyperlink>
      <w:r w:rsidRPr="009F02DE">
        <w:rPr>
          <w:lang w:val="en-US"/>
        </w:rPr>
        <w:t>.</w:t>
      </w:r>
    </w:p>
    <w:p w14:paraId="554B875C" w14:textId="77777777" w:rsidR="009F02DE" w:rsidRPr="009F02DE" w:rsidRDefault="009F02DE" w:rsidP="009F02DE">
      <w:pPr>
        <w:rPr>
          <w:lang w:val="en-US"/>
        </w:rPr>
      </w:pPr>
      <w:r w:rsidRPr="009F02DE">
        <w:rPr>
          <w:lang w:val="en-US"/>
        </w:rPr>
        <w:t xml:space="preserve">Gao, Y., Liu, S. and Yang, L. (2025). Artificial intelligence and innovation capability: A dynamic capabilities perspective. </w:t>
      </w:r>
      <w:r w:rsidRPr="009F02DE">
        <w:rPr>
          <w:i/>
          <w:iCs/>
          <w:lang w:val="en-US"/>
        </w:rPr>
        <w:t>International Review of Economics &amp; Finance</w:t>
      </w:r>
      <w:r w:rsidRPr="009F02DE">
        <w:rPr>
          <w:lang w:val="en-US"/>
        </w:rPr>
        <w:t xml:space="preserve">, [online] 98, p.103923. </w:t>
      </w:r>
      <w:proofErr w:type="spellStart"/>
      <w:r w:rsidRPr="009F02DE">
        <w:rPr>
          <w:lang w:val="en-US"/>
        </w:rPr>
        <w:t>doi:</w:t>
      </w:r>
      <w:hyperlink r:id="rId17" w:history="1">
        <w:r w:rsidRPr="009F02DE">
          <w:rPr>
            <w:rStyle w:val="Hyperlink"/>
            <w:lang w:val="en-US"/>
          </w:rPr>
          <w:t>https</w:t>
        </w:r>
        <w:proofErr w:type="spellEnd"/>
        <w:r w:rsidRPr="009F02DE">
          <w:rPr>
            <w:rStyle w:val="Hyperlink"/>
            <w:lang w:val="en-US"/>
          </w:rPr>
          <w:t>://doi.org/10.1016/j.iref.2025.103923</w:t>
        </w:r>
      </w:hyperlink>
      <w:r w:rsidRPr="009F02DE">
        <w:rPr>
          <w:lang w:val="en-US"/>
        </w:rPr>
        <w:t>.</w:t>
      </w:r>
    </w:p>
    <w:p w14:paraId="4D94BF58" w14:textId="77777777" w:rsidR="009F02DE" w:rsidRPr="009F02DE" w:rsidRDefault="009F02DE" w:rsidP="009F02DE">
      <w:pPr>
        <w:rPr>
          <w:lang w:val="en-US"/>
        </w:rPr>
      </w:pPr>
      <w:r w:rsidRPr="009F02DE">
        <w:rPr>
          <w:lang w:val="en-US"/>
        </w:rPr>
        <w:lastRenderedPageBreak/>
        <w:t xml:space="preserve">Hicham Abbad and Rowe, F. (2024). Understanding dynamic capabilities for digital transformation: A literature review and future research directions. </w:t>
      </w:r>
      <w:r w:rsidRPr="009F02DE">
        <w:rPr>
          <w:i/>
          <w:iCs/>
          <w:lang w:val="en-US"/>
        </w:rPr>
        <w:t>Digital Transformation Society (DTS)</w:t>
      </w:r>
      <w:r w:rsidRPr="009F02DE">
        <w:rPr>
          <w:lang w:val="en-US"/>
        </w:rPr>
        <w:t xml:space="preserve">. [online] Available at: </w:t>
      </w:r>
      <w:hyperlink r:id="rId18" w:history="1">
        <w:r w:rsidRPr="009F02DE">
          <w:rPr>
            <w:rStyle w:val="Hyperlink"/>
            <w:lang w:val="en-US"/>
          </w:rPr>
          <w:t>https://www.researchgate.net/publication/380971587_Understanding_dynamic_capabilities_for_digital_transformation_A_literature_review_and_future_research_directions</w:t>
        </w:r>
      </w:hyperlink>
      <w:r w:rsidRPr="009F02DE">
        <w:rPr>
          <w:lang w:val="en-US"/>
        </w:rPr>
        <w:t>.</w:t>
      </w:r>
    </w:p>
    <w:p w14:paraId="5E7D7486" w14:textId="77777777" w:rsidR="009F02DE" w:rsidRPr="009F02DE" w:rsidRDefault="009F02DE" w:rsidP="009F02DE">
      <w:pPr>
        <w:rPr>
          <w:lang w:val="en-US"/>
        </w:rPr>
      </w:pPr>
      <w:r w:rsidRPr="009F02DE">
        <w:rPr>
          <w:lang w:val="en-US"/>
        </w:rPr>
        <w:t xml:space="preserve">IAG (2025). </w:t>
      </w:r>
      <w:r w:rsidRPr="009F02DE">
        <w:rPr>
          <w:i/>
          <w:iCs/>
          <w:lang w:val="en-US"/>
        </w:rPr>
        <w:t>We connect what matters Annual Report and Accounts 2025</w:t>
      </w:r>
      <w:r w:rsidRPr="009F02DE">
        <w:rPr>
          <w:lang w:val="en-US"/>
        </w:rPr>
        <w:t xml:space="preserve">. [online] Available at: </w:t>
      </w:r>
      <w:hyperlink r:id="rId19" w:history="1">
        <w:r w:rsidRPr="009F02DE">
          <w:rPr>
            <w:rStyle w:val="Hyperlink"/>
            <w:lang w:val="en-US"/>
          </w:rPr>
          <w:t>https://www.iairgroup.com/media/ktnlp1jx/iag-annual-report-and-accounts-2025.pdf</w:t>
        </w:r>
      </w:hyperlink>
      <w:r w:rsidRPr="009F02DE">
        <w:rPr>
          <w:lang w:val="en-US"/>
        </w:rPr>
        <w:t>.</w:t>
      </w:r>
    </w:p>
    <w:p w14:paraId="0DEC258E" w14:textId="77777777" w:rsidR="009F02DE" w:rsidRPr="009F02DE" w:rsidRDefault="009F02DE" w:rsidP="009F02DE">
      <w:pPr>
        <w:rPr>
          <w:lang w:val="en-US"/>
        </w:rPr>
      </w:pPr>
      <w:r w:rsidRPr="009F02DE">
        <w:rPr>
          <w:lang w:val="en-US"/>
        </w:rPr>
        <w:t xml:space="preserve">IATA (2026). </w:t>
      </w:r>
      <w:r w:rsidRPr="009F02DE">
        <w:rPr>
          <w:i/>
          <w:iCs/>
          <w:lang w:val="en-US"/>
        </w:rPr>
        <w:t>Middle East Disruptions and High Fuel Prices Halve Airline Industry Profitability</w:t>
      </w:r>
      <w:r w:rsidRPr="009F02DE">
        <w:rPr>
          <w:lang w:val="en-US"/>
        </w:rPr>
        <w:t xml:space="preserve">. [online] Iata.org. Available at: </w:t>
      </w:r>
      <w:hyperlink r:id="rId20" w:history="1">
        <w:r w:rsidRPr="009F02DE">
          <w:rPr>
            <w:rStyle w:val="Hyperlink"/>
            <w:lang w:val="en-US"/>
          </w:rPr>
          <w:t>https://www.iata.org/en/pressroom/2026-releases/06-07-middle-east-disruptions-high-fuel-prices-halve-airline-industry-profitability/</w:t>
        </w:r>
      </w:hyperlink>
      <w:r w:rsidRPr="009F02DE">
        <w:rPr>
          <w:lang w:val="en-US"/>
        </w:rPr>
        <w:t>.</w:t>
      </w:r>
    </w:p>
    <w:p w14:paraId="37696924" w14:textId="77777777" w:rsidR="009F02DE" w:rsidRPr="009F02DE" w:rsidRDefault="009F02DE" w:rsidP="009F02DE">
      <w:r w:rsidRPr="009F02DE">
        <w:t xml:space="preserve">Kern, J. (2018) ‘Agile in the context of a holistic approach’, </w:t>
      </w:r>
      <w:proofErr w:type="spellStart"/>
      <w:r w:rsidRPr="009F02DE">
        <w:rPr>
          <w:i/>
          <w:iCs/>
        </w:rPr>
        <w:t>InfoQ</w:t>
      </w:r>
      <w:proofErr w:type="spellEnd"/>
      <w:r w:rsidRPr="009F02DE">
        <w:t xml:space="preserve">. Available at: </w:t>
      </w:r>
      <w:hyperlink r:id="rId21" w:tgtFrame="_new" w:history="1">
        <w:r w:rsidRPr="009F02DE">
          <w:rPr>
            <w:rStyle w:val="Hyperlink"/>
          </w:rPr>
          <w:t>https://www.infoq.com/articles/agile-holistic-approach/</w:t>
        </w:r>
      </w:hyperlink>
      <w:r w:rsidRPr="009F02DE">
        <w:t xml:space="preserve"> (Accessed: 22 June 2026).</w:t>
      </w:r>
    </w:p>
    <w:p w14:paraId="61F35887" w14:textId="77777777" w:rsidR="009F02DE" w:rsidRPr="009F02DE" w:rsidRDefault="009F02DE" w:rsidP="009F02DE">
      <w:pPr>
        <w:rPr>
          <w:lang w:val="en-US"/>
        </w:rPr>
      </w:pPr>
      <w:r w:rsidRPr="009F02DE">
        <w:rPr>
          <w:lang w:val="en-US"/>
        </w:rPr>
        <w:t xml:space="preserve">Khotami, M. (2017). The Concept </w:t>
      </w:r>
      <w:proofErr w:type="gramStart"/>
      <w:r w:rsidRPr="009F02DE">
        <w:rPr>
          <w:lang w:val="en-US"/>
        </w:rPr>
        <w:t>Of</w:t>
      </w:r>
      <w:proofErr w:type="gramEnd"/>
      <w:r w:rsidRPr="009F02DE">
        <w:rPr>
          <w:lang w:val="en-US"/>
        </w:rPr>
        <w:t xml:space="preserve"> Accountability </w:t>
      </w:r>
      <w:proofErr w:type="gramStart"/>
      <w:r w:rsidRPr="009F02DE">
        <w:rPr>
          <w:lang w:val="en-US"/>
        </w:rPr>
        <w:t>In</w:t>
      </w:r>
      <w:proofErr w:type="gramEnd"/>
      <w:r w:rsidRPr="009F02DE">
        <w:rPr>
          <w:lang w:val="en-US"/>
        </w:rPr>
        <w:t xml:space="preserve"> Good Governance. </w:t>
      </w:r>
      <w:r w:rsidRPr="009F02DE">
        <w:rPr>
          <w:i/>
          <w:iCs/>
          <w:lang w:val="en-US"/>
        </w:rPr>
        <w:t>Proceedings of the International Conference on Democracy, Accountability and Governance (ICODAG 2017)</w:t>
      </w:r>
      <w:r w:rsidRPr="009F02DE">
        <w:rPr>
          <w:lang w:val="en-US"/>
        </w:rPr>
        <w:t xml:space="preserve">, 163. </w:t>
      </w:r>
      <w:proofErr w:type="spellStart"/>
      <w:r w:rsidRPr="009F02DE">
        <w:rPr>
          <w:lang w:val="en-US"/>
        </w:rPr>
        <w:t>doi:</w:t>
      </w:r>
      <w:hyperlink r:id="rId22" w:history="1">
        <w:r w:rsidRPr="009F02DE">
          <w:rPr>
            <w:rStyle w:val="Hyperlink"/>
            <w:lang w:val="en-US"/>
          </w:rPr>
          <w:t>https</w:t>
        </w:r>
        <w:proofErr w:type="spellEnd"/>
        <w:r w:rsidRPr="009F02DE">
          <w:rPr>
            <w:rStyle w:val="Hyperlink"/>
            <w:lang w:val="en-US"/>
          </w:rPr>
          <w:t>://doi.org/10.2991/icodag-17.2017.6</w:t>
        </w:r>
      </w:hyperlink>
      <w:r w:rsidRPr="009F02DE">
        <w:rPr>
          <w:lang w:val="en-US"/>
        </w:rPr>
        <w:t>.</w:t>
      </w:r>
    </w:p>
    <w:p w14:paraId="4F9813B3" w14:textId="77777777" w:rsidR="009F02DE" w:rsidRPr="009F02DE" w:rsidRDefault="009F02DE" w:rsidP="009F02DE">
      <w:pPr>
        <w:rPr>
          <w:lang w:val="en-US"/>
        </w:rPr>
      </w:pPr>
      <w:r w:rsidRPr="009F02DE">
        <w:rPr>
          <w:lang w:val="en-US"/>
        </w:rPr>
        <w:t xml:space="preserve">Komakech, R., Ogoro Ombati, T., </w:t>
      </w:r>
      <w:proofErr w:type="spellStart"/>
      <w:r w:rsidRPr="009F02DE">
        <w:rPr>
          <w:lang w:val="en-US"/>
        </w:rPr>
        <w:t>Kikwatha</w:t>
      </w:r>
      <w:proofErr w:type="spellEnd"/>
      <w:r w:rsidRPr="009F02DE">
        <w:rPr>
          <w:lang w:val="en-US"/>
        </w:rPr>
        <w:t xml:space="preserve">, R. and </w:t>
      </w:r>
      <w:proofErr w:type="spellStart"/>
      <w:r w:rsidRPr="009F02DE">
        <w:rPr>
          <w:lang w:val="en-US"/>
        </w:rPr>
        <w:t>Githii</w:t>
      </w:r>
      <w:proofErr w:type="spellEnd"/>
      <w:r w:rsidRPr="009F02DE">
        <w:rPr>
          <w:lang w:val="en-US"/>
        </w:rPr>
        <w:t xml:space="preserve"> Wainaina, M. (2025). Management Science Letters 15 (2025) Management Science Letters Resource-based View Theory and Its Applications in Supply Chain management: a Systematic Literature Review. </w:t>
      </w:r>
      <w:r w:rsidRPr="009F02DE">
        <w:rPr>
          <w:i/>
          <w:iCs/>
          <w:lang w:val="en-US"/>
        </w:rPr>
        <w:t xml:space="preserve">Management Science </w:t>
      </w:r>
      <w:proofErr w:type="gramStart"/>
      <w:r w:rsidRPr="009F02DE">
        <w:rPr>
          <w:i/>
          <w:iCs/>
          <w:lang w:val="en-US"/>
        </w:rPr>
        <w:t xml:space="preserve">Letters </w:t>
      </w:r>
      <w:r w:rsidRPr="009F02DE">
        <w:rPr>
          <w:lang w:val="en-US"/>
        </w:rPr>
        <w:t>.</w:t>
      </w:r>
      <w:proofErr w:type="gramEnd"/>
      <w:r w:rsidRPr="009F02DE">
        <w:rPr>
          <w:lang w:val="en-US"/>
        </w:rPr>
        <w:t xml:space="preserve"> [online] </w:t>
      </w:r>
      <w:proofErr w:type="spellStart"/>
      <w:r w:rsidRPr="009F02DE">
        <w:rPr>
          <w:lang w:val="en-US"/>
        </w:rPr>
        <w:t>doi:</w:t>
      </w:r>
      <w:hyperlink r:id="rId23" w:history="1">
        <w:r w:rsidRPr="009F02DE">
          <w:rPr>
            <w:rStyle w:val="Hyperlink"/>
            <w:lang w:val="en-US"/>
          </w:rPr>
          <w:t>https</w:t>
        </w:r>
        <w:proofErr w:type="spellEnd"/>
        <w:r w:rsidRPr="009F02DE">
          <w:rPr>
            <w:rStyle w:val="Hyperlink"/>
            <w:lang w:val="en-US"/>
          </w:rPr>
          <w:t>://doi.org/10.5267/j.msl.2024.6.004</w:t>
        </w:r>
      </w:hyperlink>
      <w:r w:rsidRPr="009F02DE">
        <w:rPr>
          <w:lang w:val="en-US"/>
        </w:rPr>
        <w:t>.</w:t>
      </w:r>
    </w:p>
    <w:p w14:paraId="1838A002" w14:textId="77777777" w:rsidR="009F02DE" w:rsidRPr="009F02DE" w:rsidRDefault="009F02DE" w:rsidP="009F02DE">
      <w:r w:rsidRPr="009F02DE">
        <w:t xml:space="preserve">Kotter, J.P., Akhtar, V. and Gupta, G. (2021) ‘Is your organization surviving change or thriving in it?’, </w:t>
      </w:r>
      <w:r w:rsidRPr="009F02DE">
        <w:rPr>
          <w:i/>
          <w:iCs/>
        </w:rPr>
        <w:t>Harvard Business Review</w:t>
      </w:r>
      <w:r w:rsidRPr="009F02DE">
        <w:t xml:space="preserve">. Available at: </w:t>
      </w:r>
      <w:hyperlink r:id="rId24" w:tgtFrame="_new" w:history="1">
        <w:r w:rsidRPr="009F02DE">
          <w:rPr>
            <w:rStyle w:val="Hyperlink"/>
          </w:rPr>
          <w:t>https://hbr.org/2021/08/is-your-organization-surviving-change-or-thriving-in-it</w:t>
        </w:r>
      </w:hyperlink>
      <w:r w:rsidRPr="009F02DE">
        <w:t xml:space="preserve"> (Accessed: 22 June 2026).</w:t>
      </w:r>
    </w:p>
    <w:p w14:paraId="4F5F285E" w14:textId="77777777" w:rsidR="009F02DE" w:rsidRPr="009F02DE" w:rsidRDefault="009F02DE" w:rsidP="009F02DE">
      <w:pPr>
        <w:rPr>
          <w:lang w:val="en-US"/>
        </w:rPr>
      </w:pPr>
      <w:proofErr w:type="spellStart"/>
      <w:r w:rsidRPr="009F02DE">
        <w:rPr>
          <w:lang w:val="en-US"/>
        </w:rPr>
        <w:t>lucelib</w:t>
      </w:r>
      <w:proofErr w:type="spellEnd"/>
      <w:r w:rsidRPr="009F02DE">
        <w:rPr>
          <w:lang w:val="en-US"/>
        </w:rPr>
        <w:t xml:space="preserve"> (2022). </w:t>
      </w:r>
      <w:r w:rsidRPr="009F02DE">
        <w:rPr>
          <w:i/>
          <w:iCs/>
          <w:lang w:val="en-US"/>
        </w:rPr>
        <w:t>Going to miss a connection - will BA rebook me?</w:t>
      </w:r>
      <w:r w:rsidRPr="009F02DE">
        <w:rPr>
          <w:lang w:val="en-US"/>
        </w:rPr>
        <w:t xml:space="preserve"> [online] FlyerTalk Forums. Available at: </w:t>
      </w:r>
      <w:hyperlink r:id="rId25" w:history="1">
        <w:r w:rsidRPr="009F02DE">
          <w:rPr>
            <w:rStyle w:val="Hyperlink"/>
            <w:lang w:val="en-US"/>
          </w:rPr>
          <w:t>https://www.flyertalk.com/forum/british-airways-british-airways-club/2078962-going-miss-connection-will-ba-rebook-me.html</w:t>
        </w:r>
      </w:hyperlink>
      <w:r w:rsidRPr="009F02DE">
        <w:rPr>
          <w:lang w:val="en-US"/>
        </w:rPr>
        <w:t xml:space="preserve"> [Accessed 22 Jun. 2026].</w:t>
      </w:r>
    </w:p>
    <w:p w14:paraId="109C8E78" w14:textId="77777777" w:rsidR="009F02DE" w:rsidRPr="009F02DE" w:rsidRDefault="009F02DE" w:rsidP="009F02DE">
      <w:r w:rsidRPr="009F02DE">
        <w:t xml:space="preserve">Lynch, R. (2018) </w:t>
      </w:r>
      <w:r w:rsidRPr="009F02DE">
        <w:rPr>
          <w:i/>
          <w:iCs/>
        </w:rPr>
        <w:t>Strategic Management</w:t>
      </w:r>
      <w:r w:rsidRPr="009F02DE">
        <w:t xml:space="preserve">. 8th </w:t>
      </w:r>
      <w:proofErr w:type="spellStart"/>
      <w:r w:rsidRPr="009F02DE">
        <w:t>edn</w:t>
      </w:r>
      <w:proofErr w:type="spellEnd"/>
      <w:r w:rsidRPr="009F02DE">
        <w:t>. Harlow: Pearson.</w:t>
      </w:r>
    </w:p>
    <w:p w14:paraId="61124FC8" w14:textId="77777777" w:rsidR="009F02DE" w:rsidRPr="009F02DE" w:rsidRDefault="009F02DE" w:rsidP="009F02DE">
      <w:r w:rsidRPr="009F02DE">
        <w:t xml:space="preserve">Mason, L. (2018) ‘Amazon culture: Staying agile’, </w:t>
      </w:r>
      <w:r w:rsidRPr="009F02DE">
        <w:rPr>
          <w:i/>
          <w:iCs/>
        </w:rPr>
        <w:t>YouTube</w:t>
      </w:r>
      <w:r w:rsidRPr="009F02DE">
        <w:t xml:space="preserve">. Available at: </w:t>
      </w:r>
      <w:hyperlink r:id="rId26" w:tgtFrame="_new" w:history="1">
        <w:r w:rsidRPr="009F02DE">
          <w:rPr>
            <w:rStyle w:val="Hyperlink"/>
          </w:rPr>
          <w:t>https://www.youtube.com/watch?v=ESBJ_oxNC_Y</w:t>
        </w:r>
      </w:hyperlink>
      <w:r w:rsidRPr="009F02DE">
        <w:t xml:space="preserve"> (Accessed: 22 June 2026).</w:t>
      </w:r>
    </w:p>
    <w:p w14:paraId="168BA2B8" w14:textId="77777777" w:rsidR="009F02DE" w:rsidRPr="009F02DE" w:rsidRDefault="009F02DE" w:rsidP="009F02DE">
      <w:pPr>
        <w:rPr>
          <w:lang w:val="en-US"/>
        </w:rPr>
      </w:pPr>
      <w:r w:rsidRPr="009F02DE">
        <w:rPr>
          <w:lang w:val="en-US"/>
        </w:rPr>
        <w:t xml:space="preserve">Seo, G.-H. (2021). Competitive advantages of global airline alliances. </w:t>
      </w:r>
      <w:proofErr w:type="spellStart"/>
      <w:r w:rsidRPr="009F02DE">
        <w:rPr>
          <w:lang w:val="en-US"/>
        </w:rPr>
        <w:t>doi:</w:t>
      </w:r>
      <w:hyperlink r:id="rId27" w:history="1">
        <w:r w:rsidRPr="009F02DE">
          <w:rPr>
            <w:rStyle w:val="Hyperlink"/>
            <w:lang w:val="en-US"/>
          </w:rPr>
          <w:t>https</w:t>
        </w:r>
        <w:proofErr w:type="spellEnd"/>
        <w:r w:rsidRPr="009F02DE">
          <w:rPr>
            <w:rStyle w:val="Hyperlink"/>
            <w:lang w:val="en-US"/>
          </w:rPr>
          <w:t>://doi.org/10.13140/rg.2.2.23088.88324</w:t>
        </w:r>
      </w:hyperlink>
      <w:r w:rsidRPr="009F02DE">
        <w:rPr>
          <w:lang w:val="en-US"/>
        </w:rPr>
        <w:t>.</w:t>
      </w:r>
    </w:p>
    <w:p w14:paraId="05EE3860" w14:textId="77777777" w:rsidR="009F02DE" w:rsidRPr="009F02DE" w:rsidRDefault="009F02DE" w:rsidP="009F02DE">
      <w:r w:rsidRPr="009F02DE">
        <w:lastRenderedPageBreak/>
        <w:t xml:space="preserve">Slater, D. (2022) ‘Leading and innovating with leadership principles’, </w:t>
      </w:r>
      <w:r w:rsidRPr="009F02DE">
        <w:rPr>
          <w:i/>
          <w:iCs/>
        </w:rPr>
        <w:t>Amazon Web Services</w:t>
      </w:r>
      <w:r w:rsidRPr="009F02DE">
        <w:t xml:space="preserve">. Available at: </w:t>
      </w:r>
      <w:hyperlink r:id="rId28" w:tgtFrame="_new" w:history="1">
        <w:r w:rsidRPr="009F02DE">
          <w:rPr>
            <w:rStyle w:val="Hyperlink"/>
          </w:rPr>
          <w:t>https://aws.amazon.com/executive-insights/content/leading-and-innovating-with-leadership-principles/</w:t>
        </w:r>
      </w:hyperlink>
      <w:r w:rsidRPr="009F02DE">
        <w:t xml:space="preserve"> (Accessed: 22 June 2026).</w:t>
      </w:r>
    </w:p>
    <w:p w14:paraId="1EF571F3" w14:textId="77777777" w:rsidR="009F02DE" w:rsidRPr="009F02DE" w:rsidRDefault="009F02DE" w:rsidP="009F02DE">
      <w:pPr>
        <w:rPr>
          <w:lang w:val="en-US"/>
        </w:rPr>
      </w:pPr>
      <w:r w:rsidRPr="009F02DE">
        <w:rPr>
          <w:lang w:val="en-US"/>
        </w:rPr>
        <w:t xml:space="preserve">Teece, D.J. (2025). A dynamic capabilities-based entrepreneurial theory of the multinational enterprise. </w:t>
      </w:r>
      <w:r w:rsidRPr="009F02DE">
        <w:rPr>
          <w:i/>
          <w:iCs/>
          <w:lang w:val="en-US"/>
        </w:rPr>
        <w:t>SSRN Electronic Journal</w:t>
      </w:r>
      <w:r w:rsidRPr="009F02DE">
        <w:rPr>
          <w:lang w:val="en-US"/>
        </w:rPr>
        <w:t xml:space="preserve">. </w:t>
      </w:r>
      <w:proofErr w:type="spellStart"/>
      <w:r w:rsidRPr="009F02DE">
        <w:rPr>
          <w:lang w:val="en-US"/>
        </w:rPr>
        <w:t>doi:</w:t>
      </w:r>
      <w:hyperlink r:id="rId29" w:history="1">
        <w:r w:rsidRPr="009F02DE">
          <w:rPr>
            <w:rStyle w:val="Hyperlink"/>
            <w:lang w:val="en-US"/>
          </w:rPr>
          <w:t>https</w:t>
        </w:r>
        <w:proofErr w:type="spellEnd"/>
        <w:r w:rsidRPr="009F02DE">
          <w:rPr>
            <w:rStyle w:val="Hyperlink"/>
            <w:lang w:val="en-US"/>
          </w:rPr>
          <w:t>://doi.org/10.2139/ssrn.5065346</w:t>
        </w:r>
      </w:hyperlink>
      <w:r w:rsidRPr="009F02DE">
        <w:rPr>
          <w:lang w:val="en-US"/>
        </w:rPr>
        <w:t>.</w:t>
      </w:r>
    </w:p>
    <w:p w14:paraId="49213E29" w14:textId="77777777" w:rsidR="009F02DE" w:rsidRPr="009F02DE" w:rsidRDefault="009F02DE" w:rsidP="009F02DE">
      <w:pPr>
        <w:rPr>
          <w:lang w:val="en-US"/>
        </w:rPr>
      </w:pPr>
      <w:r w:rsidRPr="009F02DE">
        <w:rPr>
          <w:lang w:val="en-US"/>
        </w:rPr>
        <w:t xml:space="preserve">Utami, H. and </w:t>
      </w:r>
      <w:proofErr w:type="spellStart"/>
      <w:r w:rsidRPr="009F02DE">
        <w:rPr>
          <w:lang w:val="en-US"/>
        </w:rPr>
        <w:t>Alamanos</w:t>
      </w:r>
      <w:proofErr w:type="spellEnd"/>
      <w:r w:rsidRPr="009F02DE">
        <w:rPr>
          <w:lang w:val="en-US"/>
        </w:rPr>
        <w:t xml:space="preserve">, E. (2023). </w:t>
      </w:r>
      <w:r w:rsidRPr="009F02DE">
        <w:rPr>
          <w:i/>
          <w:iCs/>
          <w:lang w:val="en-US"/>
        </w:rPr>
        <w:t>Resource-Based Theory: A review</w:t>
      </w:r>
      <w:r w:rsidRPr="009F02DE">
        <w:rPr>
          <w:lang w:val="en-US"/>
        </w:rPr>
        <w:t xml:space="preserve">. [online] open.ncl.ac.uk. Available at: </w:t>
      </w:r>
      <w:hyperlink r:id="rId30" w:history="1">
        <w:r w:rsidRPr="009F02DE">
          <w:rPr>
            <w:rStyle w:val="Hyperlink"/>
            <w:lang w:val="en-US"/>
          </w:rPr>
          <w:t>https://open.ncl.ac.uk/theories/4/resource-based-theory/</w:t>
        </w:r>
      </w:hyperlink>
      <w:r w:rsidRPr="009F02DE">
        <w:rPr>
          <w:lang w:val="en-US"/>
        </w:rPr>
        <w:t>.</w:t>
      </w:r>
    </w:p>
    <w:p w14:paraId="1B5A7E4B" w14:textId="77777777" w:rsidR="009F02DE" w:rsidRPr="009F02DE" w:rsidRDefault="009F02DE" w:rsidP="009F02DE">
      <w:r w:rsidRPr="009F02DE">
        <w:t xml:space="preserve">Wade, M., Joshi, A. and </w:t>
      </w:r>
      <w:proofErr w:type="spellStart"/>
      <w:r w:rsidRPr="009F02DE">
        <w:t>Teracino</w:t>
      </w:r>
      <w:proofErr w:type="spellEnd"/>
      <w:r w:rsidRPr="009F02DE">
        <w:t xml:space="preserve">, E.A. (2021) ‘6 principles to build your company’s strategic agility’, </w:t>
      </w:r>
      <w:r w:rsidRPr="009F02DE">
        <w:rPr>
          <w:i/>
          <w:iCs/>
        </w:rPr>
        <w:t>Harvard Business Review</w:t>
      </w:r>
      <w:r w:rsidRPr="009F02DE">
        <w:t xml:space="preserve">. Available at: </w:t>
      </w:r>
      <w:hyperlink r:id="rId31" w:tgtFrame="_new" w:history="1">
        <w:r w:rsidRPr="009F02DE">
          <w:rPr>
            <w:rStyle w:val="Hyperlink"/>
          </w:rPr>
          <w:t>https://hbr.org/2021/09/6-principles-to-build-your-companys-strategic-agility</w:t>
        </w:r>
      </w:hyperlink>
      <w:r w:rsidRPr="009F02DE">
        <w:t xml:space="preserve"> (Accessed: 22 June 2026).</w:t>
      </w:r>
    </w:p>
    <w:p w14:paraId="79ABBD16" w14:textId="77777777" w:rsidR="009F02DE" w:rsidRPr="009F02DE" w:rsidRDefault="009F02DE" w:rsidP="009F02DE">
      <w:r w:rsidRPr="009F02DE">
        <w:t xml:space="preserve">Whittington, R., </w:t>
      </w:r>
      <w:proofErr w:type="spellStart"/>
      <w:r w:rsidRPr="009F02DE">
        <w:t>Regnér</w:t>
      </w:r>
      <w:proofErr w:type="spellEnd"/>
      <w:r w:rsidRPr="009F02DE">
        <w:t xml:space="preserve">, P., Angwin, D., Johnson, G. and Scholes, K. (2020) </w:t>
      </w:r>
      <w:r w:rsidRPr="009F02DE">
        <w:rPr>
          <w:i/>
          <w:iCs/>
        </w:rPr>
        <w:t>Exploring Strategy: Text and Cases</w:t>
      </w:r>
      <w:r w:rsidRPr="009F02DE">
        <w:t xml:space="preserve">. 12th </w:t>
      </w:r>
      <w:proofErr w:type="spellStart"/>
      <w:r w:rsidRPr="009F02DE">
        <w:t>edn</w:t>
      </w:r>
      <w:proofErr w:type="spellEnd"/>
      <w:r w:rsidRPr="009F02DE">
        <w:t>. Harlow: Pearson.</w:t>
      </w:r>
    </w:p>
    <w:p w14:paraId="4C81FDE3" w14:textId="77777777" w:rsidR="009F02DE" w:rsidRPr="009F02DE" w:rsidRDefault="009F02DE" w:rsidP="009F02DE">
      <w:pPr>
        <w:rPr>
          <w:lang w:val="en-US"/>
        </w:rPr>
      </w:pPr>
      <w:r w:rsidRPr="009F02DE">
        <w:rPr>
          <w:lang w:val="en-US"/>
        </w:rPr>
        <w:t xml:space="preserve">Yoo, B.-C. (2025). Exploring Stakeholder and Organizational Influences on ESG Management in the Logistics Sector. </w:t>
      </w:r>
      <w:r w:rsidRPr="009F02DE">
        <w:rPr>
          <w:i/>
          <w:iCs/>
          <w:lang w:val="en-US"/>
        </w:rPr>
        <w:t>Sustainability</w:t>
      </w:r>
      <w:r w:rsidRPr="009F02DE">
        <w:rPr>
          <w:lang w:val="en-US"/>
        </w:rPr>
        <w:t xml:space="preserve">, 17(9), pp.4243–4243. </w:t>
      </w:r>
      <w:proofErr w:type="spellStart"/>
      <w:r w:rsidRPr="009F02DE">
        <w:rPr>
          <w:lang w:val="en-US"/>
        </w:rPr>
        <w:t>doi:</w:t>
      </w:r>
      <w:hyperlink r:id="rId32" w:history="1">
        <w:r w:rsidRPr="009F02DE">
          <w:rPr>
            <w:rStyle w:val="Hyperlink"/>
            <w:lang w:val="en-US"/>
          </w:rPr>
          <w:t>https</w:t>
        </w:r>
        <w:proofErr w:type="spellEnd"/>
        <w:r w:rsidRPr="009F02DE">
          <w:rPr>
            <w:rStyle w:val="Hyperlink"/>
            <w:lang w:val="en-US"/>
          </w:rPr>
          <w:t>://doi.org/10.3390/su17094243</w:t>
        </w:r>
      </w:hyperlink>
      <w:r w:rsidRPr="009F02DE">
        <w:rPr>
          <w:lang w:val="en-US"/>
        </w:rPr>
        <w:t>.</w:t>
      </w:r>
    </w:p>
    <w:p w14:paraId="12B2CB5C" w14:textId="77777777" w:rsidR="001847A3" w:rsidRDefault="001847A3"/>
    <w:sectPr w:rsidR="001847A3" w:rsidSect="002B75EE">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1E76F" w14:textId="77777777" w:rsidR="00B14633" w:rsidRDefault="00B14633" w:rsidP="009F02DE">
      <w:pPr>
        <w:spacing w:line="240" w:lineRule="auto"/>
      </w:pPr>
      <w:r>
        <w:separator/>
      </w:r>
    </w:p>
  </w:endnote>
  <w:endnote w:type="continuationSeparator" w:id="0">
    <w:p w14:paraId="356DCD7A" w14:textId="77777777" w:rsidR="00B14633" w:rsidRDefault="00B14633" w:rsidP="009F02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6063103"/>
      <w:docPartObj>
        <w:docPartGallery w:val="Page Numbers (Bottom of Page)"/>
        <w:docPartUnique/>
      </w:docPartObj>
    </w:sdtPr>
    <w:sdtEndPr>
      <w:rPr>
        <w:color w:val="7F7F7F" w:themeColor="background1" w:themeShade="7F"/>
        <w:spacing w:val="60"/>
      </w:rPr>
    </w:sdtEndPr>
    <w:sdtContent>
      <w:p w14:paraId="61E67C53" w14:textId="44536E0D" w:rsidR="009F02DE" w:rsidRDefault="009F02D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603D7A" w14:textId="77777777" w:rsidR="009F02DE" w:rsidRDefault="009F0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3D6D6" w14:textId="77777777" w:rsidR="00B14633" w:rsidRDefault="00B14633" w:rsidP="009F02DE">
      <w:pPr>
        <w:spacing w:line="240" w:lineRule="auto"/>
      </w:pPr>
      <w:r>
        <w:separator/>
      </w:r>
    </w:p>
  </w:footnote>
  <w:footnote w:type="continuationSeparator" w:id="0">
    <w:p w14:paraId="453A7F7A" w14:textId="77777777" w:rsidR="00B14633" w:rsidRDefault="00B14633" w:rsidP="009F02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99C"/>
    <w:rsid w:val="00030414"/>
    <w:rsid w:val="000C23F1"/>
    <w:rsid w:val="001009A0"/>
    <w:rsid w:val="001239EE"/>
    <w:rsid w:val="00137737"/>
    <w:rsid w:val="001847A3"/>
    <w:rsid w:val="00192AA1"/>
    <w:rsid w:val="001E63FB"/>
    <w:rsid w:val="00207D6F"/>
    <w:rsid w:val="0027098B"/>
    <w:rsid w:val="00296564"/>
    <w:rsid w:val="002A7C8D"/>
    <w:rsid w:val="002B75EE"/>
    <w:rsid w:val="002C1069"/>
    <w:rsid w:val="002F2DF1"/>
    <w:rsid w:val="003128C9"/>
    <w:rsid w:val="00341940"/>
    <w:rsid w:val="0034586E"/>
    <w:rsid w:val="0037403A"/>
    <w:rsid w:val="003C061D"/>
    <w:rsid w:val="00430EC4"/>
    <w:rsid w:val="0048349B"/>
    <w:rsid w:val="00573088"/>
    <w:rsid w:val="005A1287"/>
    <w:rsid w:val="005F20A9"/>
    <w:rsid w:val="00633527"/>
    <w:rsid w:val="006C0322"/>
    <w:rsid w:val="0070699C"/>
    <w:rsid w:val="0088109F"/>
    <w:rsid w:val="008C33EB"/>
    <w:rsid w:val="008F5256"/>
    <w:rsid w:val="009705CB"/>
    <w:rsid w:val="009B1675"/>
    <w:rsid w:val="009F02DE"/>
    <w:rsid w:val="00A76591"/>
    <w:rsid w:val="00A77CB9"/>
    <w:rsid w:val="00B14633"/>
    <w:rsid w:val="00B21EAA"/>
    <w:rsid w:val="00B6221A"/>
    <w:rsid w:val="00B935D9"/>
    <w:rsid w:val="00BF3EDD"/>
    <w:rsid w:val="00C21755"/>
    <w:rsid w:val="00C738F5"/>
    <w:rsid w:val="00C95E55"/>
    <w:rsid w:val="00CA119C"/>
    <w:rsid w:val="00CD7443"/>
    <w:rsid w:val="00D24204"/>
    <w:rsid w:val="00D67334"/>
    <w:rsid w:val="00D86404"/>
    <w:rsid w:val="00D95AED"/>
    <w:rsid w:val="00DD06AE"/>
    <w:rsid w:val="00DD6020"/>
    <w:rsid w:val="00DF7C00"/>
    <w:rsid w:val="00E1653B"/>
    <w:rsid w:val="00E30E9E"/>
    <w:rsid w:val="00E71AF4"/>
    <w:rsid w:val="00E83C66"/>
    <w:rsid w:val="00F70821"/>
    <w:rsid w:val="00F905A3"/>
    <w:rsid w:val="00FA105B"/>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D7DE1"/>
  <w15:chartTrackingRefBased/>
  <w15:docId w15:val="{234D0F2F-6E23-4710-A182-0435F26A1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D6F"/>
    <w:pPr>
      <w:spacing w:after="0" w:line="360" w:lineRule="auto"/>
      <w:jc w:val="both"/>
    </w:pPr>
    <w:rPr>
      <w:rFonts w:ascii="Times New Roman" w:hAnsi="Times New Roman"/>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30EC4"/>
    <w:pPr>
      <w:keepNext/>
      <w:keepLines/>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0699C"/>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70699C"/>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70699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0699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0699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0699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semiHidden/>
    <w:rsid w:val="00430EC4"/>
    <w:rPr>
      <w:rFonts w:eastAsiaTheme="majorEastAsia" w:cstheme="majorBidi"/>
      <w:color w:val="365F91" w:themeColor="accent1" w:themeShade="BF"/>
      <w:sz w:val="28"/>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70699C"/>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70699C"/>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70699C"/>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70699C"/>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70699C"/>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70699C"/>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70699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99C"/>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70699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0699C"/>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70699C"/>
    <w:pPr>
      <w:ind w:left="720"/>
      <w:contextualSpacing/>
    </w:pPr>
  </w:style>
  <w:style w:type="character" w:styleId="IntenseEmphasis">
    <w:name w:val="Intense Emphasis"/>
    <w:basedOn w:val="DefaultParagraphFont"/>
    <w:uiPriority w:val="21"/>
    <w:qFormat/>
    <w:rsid w:val="0070699C"/>
    <w:rPr>
      <w:i/>
      <w:iCs/>
      <w:color w:val="365F91" w:themeColor="accent1" w:themeShade="BF"/>
    </w:rPr>
  </w:style>
  <w:style w:type="paragraph" w:styleId="IntenseQuote">
    <w:name w:val="Intense Quote"/>
    <w:basedOn w:val="Normal"/>
    <w:next w:val="Normal"/>
    <w:link w:val="IntenseQuoteChar"/>
    <w:uiPriority w:val="30"/>
    <w:qFormat/>
    <w:rsid w:val="0070699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70699C"/>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70699C"/>
    <w:rPr>
      <w:b/>
      <w:bCs/>
      <w:smallCaps/>
      <w:color w:val="365F91" w:themeColor="accent1" w:themeShade="BF"/>
      <w:spacing w:val="5"/>
    </w:rPr>
  </w:style>
  <w:style w:type="table" w:styleId="PlainTable1">
    <w:name w:val="Plain Table 1"/>
    <w:basedOn w:val="TableNormal"/>
    <w:uiPriority w:val="41"/>
    <w:rsid w:val="00E30E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9F02DE"/>
    <w:pPr>
      <w:tabs>
        <w:tab w:val="center" w:pos="4513"/>
        <w:tab w:val="right" w:pos="9026"/>
      </w:tabs>
      <w:spacing w:line="240" w:lineRule="auto"/>
    </w:pPr>
  </w:style>
  <w:style w:type="character" w:customStyle="1" w:styleId="HeaderChar">
    <w:name w:val="Header Char"/>
    <w:basedOn w:val="DefaultParagraphFont"/>
    <w:link w:val="Header"/>
    <w:uiPriority w:val="99"/>
    <w:rsid w:val="009F02DE"/>
    <w:rPr>
      <w:rFonts w:ascii="Times New Roman" w:hAnsi="Times New Roman"/>
      <w:sz w:val="24"/>
      <w:szCs w:val="24"/>
      <w14:ligatures w14:val="none"/>
    </w:rPr>
  </w:style>
  <w:style w:type="paragraph" w:styleId="Footer">
    <w:name w:val="footer"/>
    <w:basedOn w:val="Normal"/>
    <w:link w:val="FooterChar"/>
    <w:uiPriority w:val="99"/>
    <w:unhideWhenUsed/>
    <w:rsid w:val="009F02DE"/>
    <w:pPr>
      <w:tabs>
        <w:tab w:val="center" w:pos="4513"/>
        <w:tab w:val="right" w:pos="9026"/>
      </w:tabs>
      <w:spacing w:line="240" w:lineRule="auto"/>
    </w:pPr>
  </w:style>
  <w:style w:type="character" w:customStyle="1" w:styleId="FooterChar">
    <w:name w:val="Footer Char"/>
    <w:basedOn w:val="DefaultParagraphFont"/>
    <w:link w:val="Footer"/>
    <w:uiPriority w:val="99"/>
    <w:rsid w:val="009F02DE"/>
    <w:rPr>
      <w:rFonts w:ascii="Times New Roman" w:hAnsi="Times New Roman"/>
      <w:sz w:val="24"/>
      <w:szCs w:val="24"/>
      <w14:ligatures w14:val="none"/>
    </w:rPr>
  </w:style>
  <w:style w:type="character" w:styleId="Hyperlink">
    <w:name w:val="Hyperlink"/>
    <w:basedOn w:val="DefaultParagraphFont"/>
    <w:uiPriority w:val="99"/>
    <w:unhideWhenUsed/>
    <w:rsid w:val="009F02DE"/>
    <w:rPr>
      <w:color w:val="0000FF" w:themeColor="hyperlink"/>
      <w:u w:val="single"/>
    </w:rPr>
  </w:style>
  <w:style w:type="character" w:styleId="UnresolvedMention">
    <w:name w:val="Unresolved Mention"/>
    <w:basedOn w:val="DefaultParagraphFont"/>
    <w:uiPriority w:val="99"/>
    <w:semiHidden/>
    <w:unhideWhenUsed/>
    <w:rsid w:val="009F02DE"/>
    <w:rPr>
      <w:color w:val="605E5C"/>
      <w:shd w:val="clear" w:color="auto" w:fill="E1DFDD"/>
    </w:rPr>
  </w:style>
  <w:style w:type="paragraph" w:styleId="TOC1">
    <w:name w:val="toc 1"/>
    <w:basedOn w:val="Normal"/>
    <w:next w:val="Normal"/>
    <w:autoRedefine/>
    <w:uiPriority w:val="39"/>
    <w:unhideWhenUsed/>
    <w:rsid w:val="009F02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oitmc.2025.100491" TargetMode="External"/><Relationship Id="rId18" Type="http://schemas.openxmlformats.org/officeDocument/2006/relationships/hyperlink" Target="https://www.researchgate.net/publication/380971587_Understanding_dynamic_capabilities_for_digital_transformation_A_literature_review_and_future_research_directions" TargetMode="External"/><Relationship Id="rId26" Type="http://schemas.openxmlformats.org/officeDocument/2006/relationships/hyperlink" Target="https://www.youtube.com/watch?v=ESBJ_oxNC_Y" TargetMode="External"/><Relationship Id="rId3" Type="http://schemas.openxmlformats.org/officeDocument/2006/relationships/settings" Target="settings.xml"/><Relationship Id="rId21" Type="http://schemas.openxmlformats.org/officeDocument/2006/relationships/hyperlink" Target="https://www.infoq.com/articles/agile-holistic-approach/"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mediacentre.britishairways.com/news/14052025/british-airways-improves-on-time-performance-as-world-leading-technology-boosts-flight-punctuality" TargetMode="External"/><Relationship Id="rId17" Type="http://schemas.openxmlformats.org/officeDocument/2006/relationships/hyperlink" Target="https://doi.org/10.1016/j.iref.2025.103923" TargetMode="External"/><Relationship Id="rId25" Type="http://schemas.openxmlformats.org/officeDocument/2006/relationships/hyperlink" Target="https://www.flyertalk.com/forum/british-airways-british-airways-club/2078962-going-miss-connection-will-ba-rebook-me.html"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overnment/collections/sustainable-aviation-fuel-saf-mandate" TargetMode="External"/><Relationship Id="rId20" Type="http://schemas.openxmlformats.org/officeDocument/2006/relationships/hyperlink" Target="https://www.iata.org/en/pressroom/2026-releases/06-07-middle-east-disruptions-high-fuel-prices-halve-airline-industry-profitability/" TargetMode="External"/><Relationship Id="rId29" Type="http://schemas.openxmlformats.org/officeDocument/2006/relationships/hyperlink" Target="https://doi.org/10.2139/ssrn.506534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ishairways.com/content/information/delayed-or-cancelled-flights" TargetMode="External"/><Relationship Id="rId24" Type="http://schemas.openxmlformats.org/officeDocument/2006/relationships/hyperlink" Target="https://hbr.org/2021/08/is-your-organization-surviving-change-or-thriving-in-it" TargetMode="External"/><Relationship Id="rId32" Type="http://schemas.openxmlformats.org/officeDocument/2006/relationships/hyperlink" Target="https://doi.org/10.3390/su17094243" TargetMode="External"/><Relationship Id="rId5" Type="http://schemas.openxmlformats.org/officeDocument/2006/relationships/footnotes" Target="footnotes.xml"/><Relationship Id="rId15" Type="http://schemas.openxmlformats.org/officeDocument/2006/relationships/hyperlink" Target="https://www.forbes.com/sites/stevedenning/2019/06/02/how-amazon-became-agile/" TargetMode="External"/><Relationship Id="rId23" Type="http://schemas.openxmlformats.org/officeDocument/2006/relationships/hyperlink" Target="https://doi.org/10.5267/j.msl.2024.6.004" TargetMode="External"/><Relationship Id="rId28" Type="http://schemas.openxmlformats.org/officeDocument/2006/relationships/hyperlink" Target="https://aws.amazon.com/executive-insights/content/leading-and-innovating-with-leadership-principles/" TargetMode="External"/><Relationship Id="rId10" Type="http://schemas.openxmlformats.org/officeDocument/2006/relationships/image" Target="media/image4.png"/><Relationship Id="rId19" Type="http://schemas.openxmlformats.org/officeDocument/2006/relationships/hyperlink" Target="https://www.iairgroup.com/media/ktnlp1jx/iag-annual-report-and-accounts-2025.pdf" TargetMode="External"/><Relationship Id="rId31" Type="http://schemas.openxmlformats.org/officeDocument/2006/relationships/hyperlink" Target="https://hbr.org/2021/09/6-principles-to-build-your-companys-strategic-agilit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a.co.uk/air-passengers/travel-problems-and-rights/flight-delays-and-cancellations/delays/" TargetMode="External"/><Relationship Id="rId22" Type="http://schemas.openxmlformats.org/officeDocument/2006/relationships/hyperlink" Target="https://doi.org/10.2991/icodag-17.2017.6" TargetMode="External"/><Relationship Id="rId27" Type="http://schemas.openxmlformats.org/officeDocument/2006/relationships/hyperlink" Target="https://doi.org/10.13140/rg.2.2.23088.88324" TargetMode="External"/><Relationship Id="rId30" Type="http://schemas.openxmlformats.org/officeDocument/2006/relationships/hyperlink" Target="https://open.ncl.ac.uk/theories/4/resource-based-theory/"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B2E52A-767F-4D50-AC97-2CC73E25C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5824</Words>
  <Characters>35953</Characters>
  <Application>Microsoft Office Word</Application>
  <DocSecurity>0</DocSecurity>
  <Lines>649</Lines>
  <Paragraphs>232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41546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Jahid Bin Mostafa Nil (2506698)</cp:lastModifiedBy>
  <cp:revision>3</cp:revision>
  <dcterms:created xsi:type="dcterms:W3CDTF">2026-07-02T12:39:00Z</dcterms:created>
  <dcterms:modified xsi:type="dcterms:W3CDTF">2026-07-02T12:41:00Z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29f7a79d-dc1b-412b-9426-8fb19afeac87</vt:lpwstr>
  </property>
</Properties>
</file>