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978A5" w14:textId="70E1F488" w:rsidR="00594D21" w:rsidRDefault="004B1EAC" w:rsidP="00594D21">
      <w:pPr>
        <w:rPr>
          <w:b/>
          <w:bCs/>
        </w:rPr>
      </w:pPr>
      <w:r w:rsidRPr="004B1EAC">
        <w:rPr>
          <w:noProof/>
        </w:rPr>
        <w:drawing>
          <wp:inline distT="0" distB="0" distL="0" distR="0" wp14:anchorId="5580B55D" wp14:editId="5BE164B9">
            <wp:extent cx="5943600" cy="3370580"/>
            <wp:effectExtent l="0" t="0" r="0" b="1270"/>
            <wp:docPr id="367742979" name="Picture 1" descr="A bunch of flowers in buck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42979" name="Picture 1" descr="A bunch of flowers in buckets&#10;&#10;AI-generated content may be incorrect."/>
                    <pic:cNvPicPr/>
                  </pic:nvPicPr>
                  <pic:blipFill>
                    <a:blip r:embed="rId4"/>
                    <a:stretch>
                      <a:fillRect/>
                    </a:stretch>
                  </pic:blipFill>
                  <pic:spPr>
                    <a:xfrm>
                      <a:off x="0" y="0"/>
                      <a:ext cx="5943600" cy="3370580"/>
                    </a:xfrm>
                    <a:prstGeom prst="rect">
                      <a:avLst/>
                    </a:prstGeom>
                  </pic:spPr>
                </pic:pic>
              </a:graphicData>
            </a:graphic>
          </wp:inline>
        </w:drawing>
      </w:r>
    </w:p>
    <w:p w14:paraId="2F9210D6" w14:textId="02701BB8" w:rsidR="00594D21" w:rsidRDefault="00594D21" w:rsidP="00594D21">
      <w:pPr>
        <w:rPr>
          <w:b/>
          <w:bCs/>
        </w:rPr>
      </w:pPr>
      <w:r>
        <w:rPr>
          <w:noProof/>
        </w:rPr>
        <w:drawing>
          <wp:inline distT="0" distB="0" distL="0" distR="0" wp14:anchorId="21E40F67" wp14:editId="29DD7290">
            <wp:extent cx="5943600" cy="3343275"/>
            <wp:effectExtent l="0" t="0" r="0" b="9525"/>
            <wp:docPr id="7738962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96216"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243EA99D" w14:textId="6DDF59EB" w:rsidR="00594D21" w:rsidRPr="00594D21" w:rsidRDefault="00594D21" w:rsidP="00594D21">
      <w:pPr>
        <w:rPr>
          <w:b/>
          <w:bCs/>
        </w:rPr>
      </w:pPr>
      <w:r w:rsidRPr="00594D21">
        <w:rPr>
          <w:b/>
          <w:bCs/>
        </w:rPr>
        <w:t>Slide 1 – Introduction and Presentation Overview</w:t>
      </w:r>
    </w:p>
    <w:p w14:paraId="12FDB17F" w14:textId="25E37634" w:rsidR="00594D21" w:rsidRDefault="00594D21" w:rsidP="00594D21">
      <w:r>
        <w:t xml:space="preserve">Good morning/afternoon, my name is </w:t>
      </w:r>
      <w:r w:rsidR="00F507C3">
        <w:t>Okhtar Mohammed Khaliq</w:t>
      </w:r>
      <w:r>
        <w:t xml:space="preserve">, and this time I am going to present the analysis of a small independent florist's shop, Green Haven Florists, in Norwich, in the United Kingdom. This presentation is intended to analyse the business issues that are impacting the organisation, such as the drastic decrease in in-store sales over the past year. I will start with a </w:t>
      </w:r>
      <w:r>
        <w:lastRenderedPageBreak/>
        <w:t>description of the background and context of Green Haven Florists and then proceed to make a discussion on the nature and the extent of issues that have affected the business. To this end, I will use the 5W2H model to create and summarise the major issues in a clear format. I will subsequently elaborate on and critically analyse the PESTEL framework and use the same for the case study to realise the impact of external factors. Moreover, I will apply a Fishbone Diagram that will help me find the sources of falling sales. Lastly, I will describe the results of the analysis and a summary of the principal findings and insights that I have obtained based on the problem-solving methodology proposed by Byrne (2025).</w:t>
      </w:r>
    </w:p>
    <w:p w14:paraId="298F173A" w14:textId="6BD28A03" w:rsidR="00594D21" w:rsidRDefault="00594D21" w:rsidP="00594D21">
      <w:r>
        <w:rPr>
          <w:noProof/>
        </w:rPr>
        <w:drawing>
          <wp:inline distT="0" distB="0" distL="0" distR="0" wp14:anchorId="07058556" wp14:editId="27DD16E3">
            <wp:extent cx="5943600" cy="3343275"/>
            <wp:effectExtent l="0" t="0" r="0" b="9525"/>
            <wp:docPr id="10785534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53432"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0E43E1D3" w14:textId="3ED72613" w:rsidR="00594D21" w:rsidRPr="00594D21" w:rsidRDefault="00594D21" w:rsidP="00594D21">
      <w:pPr>
        <w:rPr>
          <w:b/>
          <w:bCs/>
        </w:rPr>
      </w:pPr>
      <w:r w:rsidRPr="00594D21">
        <w:rPr>
          <w:b/>
          <w:bCs/>
        </w:rPr>
        <w:t>Slide 2 – Business Context of Green Haven Florists</w:t>
      </w:r>
    </w:p>
    <w:p w14:paraId="5D3B2634" w14:textId="3C689D16" w:rsidR="00594D21" w:rsidRDefault="00594D21" w:rsidP="00594D21">
      <w:r>
        <w:t xml:space="preserve">Green Haven Florists is a flower shop, both a small and independent shop that was started by Liam and Priya Patel in Norwich, UK in 2016. The company gained a very good reputation on providing customised floral designs and concentrating on ecological activities like environmentally packaged and locally produced flowers. By this strategy, environmentally-conscious customers were drawn, and good relationships could be established with the community. The business targeted a big diversity of customers, such as walk-in clients, corporate customers, as well as wedding events, and this also helped to maintain a stable income over a number of years. Nevertheless, recently, the business environment has transformed to a great extent. The owners have observed a decrease in foot traffic, as well as declining sales revenues and rising costs of operation. As much as Green </w:t>
      </w:r>
      <w:r>
        <w:lastRenderedPageBreak/>
        <w:t xml:space="preserve">Haven Florists still produces high-quality products and personalised services, it has failed to move with the digital trends and technological advances in the retail industry. </w:t>
      </w:r>
      <w:proofErr w:type="spellStart"/>
      <w:r>
        <w:t>Methyas</w:t>
      </w:r>
      <w:proofErr w:type="spellEnd"/>
      <w:r>
        <w:t xml:space="preserve"> (2025) reported that the business operations and marketing strategies have not been updated, which has also placed the company in an unfavourable position relative to newer entrants.</w:t>
      </w:r>
    </w:p>
    <w:p w14:paraId="41358ED4" w14:textId="58211734" w:rsidR="00594D21" w:rsidRDefault="00594D21" w:rsidP="00594D21">
      <w:r>
        <w:rPr>
          <w:noProof/>
        </w:rPr>
        <w:drawing>
          <wp:inline distT="0" distB="0" distL="0" distR="0" wp14:anchorId="08840A99" wp14:editId="7D62EE8E">
            <wp:extent cx="5943600" cy="3343275"/>
            <wp:effectExtent l="0" t="0" r="0" b="9525"/>
            <wp:docPr id="8936882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8827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829CDB2" w14:textId="3449568C" w:rsidR="00594D21" w:rsidRPr="00594D21" w:rsidRDefault="00594D21" w:rsidP="00594D21">
      <w:pPr>
        <w:rPr>
          <w:b/>
          <w:bCs/>
        </w:rPr>
      </w:pPr>
      <w:r w:rsidRPr="00594D21">
        <w:rPr>
          <w:b/>
          <w:bCs/>
        </w:rPr>
        <w:t>Slide 3 – Nature and Scope of Business Issues</w:t>
      </w:r>
    </w:p>
    <w:p w14:paraId="06C50D4B" w14:textId="61ABD65D" w:rsidR="00594D21" w:rsidRDefault="00594D21" w:rsidP="00594D21">
      <w:r>
        <w:t>The most severe threat to Green Haven Florists is that the in-store sales have been down by about 30% in the last twelve months. A primary cause of this fall is the high rate of the rise in the number of online flower retailers who provide convenient delivery to the home, low prices, and constant guarantees of discounts. Most people are opting to shop online instead of going to the physical outlets, and this has greatly affected the conventional retail business. It is demonstrated that the online flower trading business within the UK market has grown at a rapid rate, putting a strain on the small independent store (IBISWorld, 2025). Moreover, there is reduced foot traffic in the high street in the country because more consumers are drifting towards e-commerce sites. Increasing prices of fresh flower sourcing because of inflation and international supply chain disruptions have only made profitability even smaller. Customers also identify frustrations over the old-fashioned website and the inability to deliver products to their door. All these internal and external factors have increased the financial burden on Green Haven Florists.</w:t>
      </w:r>
    </w:p>
    <w:p w14:paraId="509BB1BD" w14:textId="0F1BCA13" w:rsidR="00594D21" w:rsidRDefault="00594D21" w:rsidP="00594D21">
      <w:r>
        <w:rPr>
          <w:noProof/>
        </w:rPr>
        <w:lastRenderedPageBreak/>
        <w:drawing>
          <wp:inline distT="0" distB="0" distL="0" distR="0" wp14:anchorId="382402D6" wp14:editId="15AA3A44">
            <wp:extent cx="5943600" cy="3343275"/>
            <wp:effectExtent l="0" t="0" r="0" b="9525"/>
            <wp:docPr id="15988930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9309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42CDC256" w14:textId="77777777" w:rsidR="00594D21" w:rsidRPr="00594D21" w:rsidRDefault="00594D21" w:rsidP="00594D21">
      <w:pPr>
        <w:rPr>
          <w:b/>
          <w:bCs/>
        </w:rPr>
      </w:pPr>
      <w:r w:rsidRPr="00594D21">
        <w:rPr>
          <w:b/>
          <w:bCs/>
        </w:rPr>
        <w:t>Slide 4 – 5W2H Analysis of the Problem</w:t>
      </w:r>
    </w:p>
    <w:p w14:paraId="763099E8" w14:textId="3D3203EF" w:rsidR="00594D21" w:rsidRDefault="00594D21" w:rsidP="00594D21">
      <w:r>
        <w:t>The 5W2H model assists in making the business problem structured in a systematic manner. The key problem is a drastic decrease in in-store selling, and it has resulted in a direct influence on the revenue and profitability. The issue lies mostly because of the competitive pressure online, the escalating price of running a business, and the poor online presence. It is taking place at the brick-and-mortar shop in Norwich, and it has been growing throughout the previous 12 months. The top stakeholders are the owners of the business, customers who have shifted towards different shopping styles and online competitors who provide more convenient services. The downturn has come about through decreased foot traffic and the preference of customers for online shopping platforms. On the financial side, the business has lost about 30% of its sales, and this is a risk to the sustainability of the business in the long-run. Byrne (2025) suggests that when structured problem-solving models are employed, such as the 5W2H enables firms to have a clear picture of the factors leading to operational problems and the effects that operational issues have on the firm.</w:t>
      </w:r>
    </w:p>
    <w:p w14:paraId="418D5237" w14:textId="0EEA3C72" w:rsidR="00594D21" w:rsidRDefault="00594D21" w:rsidP="00594D21">
      <w:r>
        <w:rPr>
          <w:noProof/>
        </w:rPr>
        <w:lastRenderedPageBreak/>
        <w:drawing>
          <wp:inline distT="0" distB="0" distL="0" distR="0" wp14:anchorId="4B1D8DEC" wp14:editId="6AE7EDC8">
            <wp:extent cx="5943600" cy="3343275"/>
            <wp:effectExtent l="0" t="0" r="0" b="9525"/>
            <wp:docPr id="274457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45791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FBBFB95" w14:textId="0FB2959D" w:rsidR="00594D21" w:rsidRPr="00594D21" w:rsidRDefault="00594D21" w:rsidP="00594D21">
      <w:pPr>
        <w:rPr>
          <w:b/>
          <w:bCs/>
        </w:rPr>
      </w:pPr>
      <w:r w:rsidRPr="00594D21">
        <w:rPr>
          <w:b/>
          <w:bCs/>
        </w:rPr>
        <w:t>Slide 5 – Critique of the PESTEL Framework</w:t>
      </w:r>
    </w:p>
    <w:p w14:paraId="39AF4B23" w14:textId="5F9FBDB2" w:rsidR="00594D21" w:rsidRDefault="00594D21" w:rsidP="00594D21">
      <w:r>
        <w:t>PESTEL framework is a strategic analytical model applied to investigate the external business environment with references to the political, economic, social, technological, environmental and legal aspects. Organisations usually utilise it to establish the opportunities and threats that can affect the performance of the business and strategic planning. The framework is also useful in that it offers a structured and holistically oriented view of the external forces that influence the company, enabling the managers to be ready for the changes in the market and the uncertainty of the market. It also helps in long term planning by making businesses mind outside factors, not only outside companies' operations, but also in the formulation of the long term planning. There are, however, some shortcomings of the PESTEL framework. The priorities are not always on the most important external factors, so businesses are not very able to concentrate their resources. Also, it may be too wide and general, and it is not always able to call certain challenges in the industry. According to Crimmins (2025), PESTEL is useful in terms of environmental scanning but needs to be used alongside other analysis tools to enhance the process of strategic decision-making.</w:t>
      </w:r>
    </w:p>
    <w:p w14:paraId="14E2468C" w14:textId="5F88DB5C" w:rsidR="00594D21" w:rsidRDefault="00594D21" w:rsidP="00594D21"/>
    <w:p w14:paraId="533A4926" w14:textId="7E150DA5" w:rsidR="00594D21" w:rsidRDefault="00594D21" w:rsidP="00594D21">
      <w:pPr>
        <w:rPr>
          <w:b/>
          <w:bCs/>
        </w:rPr>
      </w:pPr>
      <w:r>
        <w:rPr>
          <w:noProof/>
        </w:rPr>
        <w:lastRenderedPageBreak/>
        <w:drawing>
          <wp:inline distT="0" distB="0" distL="0" distR="0" wp14:anchorId="08B960CA" wp14:editId="0D2460EC">
            <wp:extent cx="5943600" cy="3343275"/>
            <wp:effectExtent l="0" t="0" r="0" b="9525"/>
            <wp:docPr id="9723403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4034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26B13C30" w14:textId="684FAA04" w:rsidR="00594D21" w:rsidRPr="00594D21" w:rsidRDefault="00594D21" w:rsidP="00594D21">
      <w:pPr>
        <w:rPr>
          <w:b/>
          <w:bCs/>
        </w:rPr>
      </w:pPr>
      <w:r w:rsidRPr="00594D21">
        <w:rPr>
          <w:b/>
          <w:bCs/>
        </w:rPr>
        <w:t>Slide 6 – PESTEL Analysis Applied to Green Haven Florists</w:t>
      </w:r>
    </w:p>
    <w:p w14:paraId="785EC358" w14:textId="0C24D054" w:rsidR="00594D21" w:rsidRDefault="00594D21" w:rsidP="00594D21">
      <w:r>
        <w:t xml:space="preserve">In implementing the PESTEL framework for Green Haven Florists, business performance is affected by a number of external factors. On the political front, there is a rise in operational costs due to regulations and taxes on businesses and retail. Inflation has cost the economy in that it has increased the price of imported flowers and lowered the spending power of consumers. Customers have become more socially amenable to convenience, online order and home delivery services. On the technology front, competitors have embraced the trend of modern websites, mobile ordering systems, social media marketing, and Green Haven Florists has been left out in the digital development. The environmental aspect of the company has had an impact on making production costly due to its sustainable packaging and eco-friendly materials. Financially, adherence to the employment laws and the retail regulations imposes additional financial strain legally. The studies carried out on customer online shopping preferences in the UK reveal that the use of technology has altered customer behaviour drastically, posing a threat to traditional </w:t>
      </w:r>
      <w:proofErr w:type="spellStart"/>
      <w:r>
        <w:t>shopplaces</w:t>
      </w:r>
      <w:proofErr w:type="spellEnd"/>
      <w:r>
        <w:t xml:space="preserve"> (Male, 2024). Such a combination of these external pressures has led to a drop in in-store sales.</w:t>
      </w:r>
    </w:p>
    <w:p w14:paraId="6678F2DD" w14:textId="5965C381" w:rsidR="00594D21" w:rsidRDefault="00594D21" w:rsidP="00594D21"/>
    <w:p w14:paraId="0A1D4629" w14:textId="58B7BCE7" w:rsidR="00594D21" w:rsidRDefault="00594D21" w:rsidP="00594D21">
      <w:pPr>
        <w:rPr>
          <w:b/>
          <w:bCs/>
        </w:rPr>
      </w:pPr>
      <w:r>
        <w:rPr>
          <w:noProof/>
        </w:rPr>
        <w:lastRenderedPageBreak/>
        <w:drawing>
          <wp:inline distT="0" distB="0" distL="0" distR="0" wp14:anchorId="1BD6BD9E" wp14:editId="702CF0E2">
            <wp:extent cx="5943600" cy="3343275"/>
            <wp:effectExtent l="0" t="0" r="0" b="9525"/>
            <wp:docPr id="4855009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0097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1E70920E" w14:textId="660287B6" w:rsidR="00594D21" w:rsidRDefault="00594D21" w:rsidP="00594D21">
      <w:r w:rsidRPr="00594D21">
        <w:rPr>
          <w:b/>
          <w:bCs/>
        </w:rPr>
        <w:t>Slide 7 – Fishbone Diagram: Root Causes of Declining Sales</w:t>
      </w:r>
    </w:p>
    <w:p w14:paraId="5F9FD882" w14:textId="4454A1FE" w:rsidR="00594D21" w:rsidRDefault="00594D21" w:rsidP="00594D21">
      <w:r>
        <w:t>The cause-and-effect diagram, the Fishbone Diagram, assists in determining all the underlying causes of poor in-store sales at Green Haven Florists. Marketing is one of the primary reasons because the business lacks a strong online presence and does not do as much regarding promotions as its competitors. Another reason is technology, where an old-fashioned site and ineffective online ordering discourage clients. Profitability has been lowered by high operational expenses, such as the cost of importing flowers, which are eco-friendly and wrapping them in packaging materials. The physical stores have been losing their customers to the competing websites of powerful online retailers who offer discounts and quick delivery services. Customers are moving towards convenience and online shopping systems. Moreover, lower high street activity has decreased the foot traffic along the store location. Byrne (2025) suggests that to find root causes, diagnostic tools (e.g., the Fishbone Diagram) can be used for businesses to create focused solutions instead of treating the symptoms on the surface.</w:t>
      </w:r>
    </w:p>
    <w:p w14:paraId="6DE58898" w14:textId="70944CF9" w:rsidR="00322D59" w:rsidRDefault="00322D59" w:rsidP="00594D21">
      <w:r>
        <w:rPr>
          <w:noProof/>
        </w:rPr>
        <w:lastRenderedPageBreak/>
        <w:drawing>
          <wp:inline distT="0" distB="0" distL="0" distR="0" wp14:anchorId="0459CF4B" wp14:editId="65EF9470">
            <wp:extent cx="5943600" cy="3343275"/>
            <wp:effectExtent l="0" t="0" r="0" b="9525"/>
            <wp:docPr id="1954283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8363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669D4D9A" w14:textId="6C3C4104" w:rsidR="00322D59" w:rsidRPr="00322D59" w:rsidRDefault="00322D59" w:rsidP="00594D21">
      <w:pPr>
        <w:rPr>
          <w:b/>
          <w:bCs/>
        </w:rPr>
      </w:pPr>
      <w:r w:rsidRPr="00322D59">
        <w:rPr>
          <w:b/>
          <w:bCs/>
        </w:rPr>
        <w:t xml:space="preserve">Slide 8- </w:t>
      </w:r>
      <w:r w:rsidRPr="00322D59">
        <w:rPr>
          <w:b/>
          <w:bCs/>
          <w:lang w:val="en-US"/>
        </w:rPr>
        <w:t>Critique of the Cause-and-Effect (Fishbone) Model</w:t>
      </w:r>
    </w:p>
    <w:p w14:paraId="1382DB8D" w14:textId="77777777" w:rsidR="00322D59" w:rsidRDefault="00322D59" w:rsidP="00322D59">
      <w:r>
        <w:t>The Cause-and-Effect Model (also referred to as the Fishbone Diagram) is a systematic problem-solving method that is employed to determine the potential root causes of a particular problem by categorising them into rational groups that include people, processes, technology, and environment. The model finds extensive use in different quality improvement and business analysis as it enables teams to graphically decompose the complex issues into small manageable parts. Kumah et al. (2024) state that Fishbone Diagram is beneficial in helping to organise ideas to be created on how to improve performance and resolve operational difficulties through systematic brainstorming. The ability to explore the underlying problems more in-depth instead of merely focusing on the surface symptoms is one of the most important advantages of this model as well as it leads to a more complete understanding of the underlying problems. Coccia (2018) also notes that the model assists in making the sources of problems orderly and demonstrates the interaction between various factors in the organisational processes.</w:t>
      </w:r>
    </w:p>
    <w:p w14:paraId="7827207C" w14:textId="1E2D64AD" w:rsidR="00322D59" w:rsidRDefault="00322D59" w:rsidP="00322D59">
      <w:r>
        <w:t xml:space="preserve">Nevertheless, the Cause-and-Effect Model has a number of limitations. The determination of causes is highly subjective and prejudiced as it widely relies on the information of the participants and his/her views. The model does not rank causes in terms of the real effect or evidence, such that, further analysis is needed before acting. Besides, complicated issues in business can be simplified and significant concealed conditions can be neglected when precise information is not </w:t>
      </w:r>
      <w:r>
        <w:lastRenderedPageBreak/>
        <w:t>mentioned. Thus, although the Fishbone Diagram is an effective exploratory tool, it must be accompanied by analysis of data to make a successful decision.</w:t>
      </w:r>
    </w:p>
    <w:p w14:paraId="1241E0A0" w14:textId="214374C1" w:rsidR="00594D21" w:rsidRDefault="00594D21" w:rsidP="00594D21">
      <w:r>
        <w:rPr>
          <w:noProof/>
        </w:rPr>
        <w:drawing>
          <wp:inline distT="0" distB="0" distL="0" distR="0" wp14:anchorId="33E2C876" wp14:editId="1786E8B8">
            <wp:extent cx="5943600" cy="3343275"/>
            <wp:effectExtent l="0" t="0" r="0" b="9525"/>
            <wp:docPr id="250309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30925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25D11B0" w14:textId="30A656D6" w:rsidR="00594D21" w:rsidRPr="00594D21" w:rsidRDefault="00594D21" w:rsidP="00594D21">
      <w:pPr>
        <w:rPr>
          <w:b/>
          <w:bCs/>
        </w:rPr>
      </w:pPr>
      <w:r w:rsidRPr="00594D21">
        <w:rPr>
          <w:b/>
          <w:bCs/>
        </w:rPr>
        <w:t xml:space="preserve">Slide </w:t>
      </w:r>
      <w:r w:rsidR="00322D59">
        <w:rPr>
          <w:b/>
          <w:bCs/>
        </w:rPr>
        <w:t>9</w:t>
      </w:r>
      <w:r w:rsidRPr="00594D21">
        <w:rPr>
          <w:b/>
          <w:bCs/>
        </w:rPr>
        <w:t xml:space="preserve"> – Key Findings Summary</w:t>
      </w:r>
    </w:p>
    <w:p w14:paraId="6C04F392" w14:textId="4A6CB07B" w:rsidR="00072574" w:rsidRDefault="00594D21" w:rsidP="00594D21">
      <w:r>
        <w:t>To sum up, the review has pointed out that the fast development of Internet competition and the altering customer shopping behaviour became the key causes of the decrease in in-store sales of Green Haven Florists. Inflation and sustainable practises have increased the cost of operation, thus decreasing the profitability further. There is also a weakness in technological changes, especially regarding digital marketing and online services that the business has failed to adopt, thus putting it at a disadvantage in terms of competition. The low customer attendance has also been a result of low high street foot traffic. In spite of these factors, Green Haven Florists has a good quality of its products and a good brand image among the local community. Nevertheless, it needs strategic adjustments to modernise the processes, strengthen the digital presence, and react well to the external pressures of the market. These problems will be crucial in the long-term survival and development of the business.</w:t>
      </w:r>
    </w:p>
    <w:p w14:paraId="4CBE6C9D" w14:textId="447185A4" w:rsidR="00322D59" w:rsidRDefault="00322D59" w:rsidP="00594D21">
      <w:r>
        <w:rPr>
          <w:noProof/>
        </w:rPr>
        <w:lastRenderedPageBreak/>
        <w:drawing>
          <wp:inline distT="0" distB="0" distL="0" distR="0" wp14:anchorId="5220BB7F" wp14:editId="1A7F7930">
            <wp:extent cx="5943600" cy="3343275"/>
            <wp:effectExtent l="0" t="0" r="0" b="9525"/>
            <wp:docPr id="1189504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045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3ACC3FDC" w14:textId="3DE0DA1A" w:rsidR="00594D21" w:rsidRDefault="00594D21" w:rsidP="00594D21">
      <w:pPr>
        <w:rPr>
          <w:b/>
          <w:bCs/>
        </w:rPr>
      </w:pPr>
      <w:r>
        <w:rPr>
          <w:b/>
          <w:bCs/>
        </w:rPr>
        <w:t>References</w:t>
      </w:r>
    </w:p>
    <w:p w14:paraId="1EAB3427" w14:textId="77777777" w:rsidR="00322D59" w:rsidRPr="00594D21" w:rsidRDefault="00322D59" w:rsidP="00594D21">
      <w:pPr>
        <w:rPr>
          <w:lang w:val="en-US"/>
        </w:rPr>
      </w:pPr>
      <w:r w:rsidRPr="00594D21">
        <w:rPr>
          <w:lang w:val="en-US"/>
        </w:rPr>
        <w:t>Belsare, H.V. (2025). PESTLE ANALYSIS. </w:t>
      </w:r>
      <w:r w:rsidRPr="00594D21">
        <w:rPr>
          <w:i/>
          <w:iCs/>
          <w:lang w:val="en-US"/>
        </w:rPr>
        <w:t>International journal of advanced research</w:t>
      </w:r>
      <w:r w:rsidRPr="00594D21">
        <w:rPr>
          <w:lang w:val="en-US"/>
        </w:rPr>
        <w:t xml:space="preserve">, [online] 13(02), pp.2320–5407. </w:t>
      </w:r>
      <w:proofErr w:type="spellStart"/>
      <w:r w:rsidRPr="00594D21">
        <w:rPr>
          <w:lang w:val="en-US"/>
        </w:rPr>
        <w:t>doi:https</w:t>
      </w:r>
      <w:proofErr w:type="spellEnd"/>
      <w:r w:rsidRPr="00594D21">
        <w:rPr>
          <w:lang w:val="en-US"/>
        </w:rPr>
        <w:t>://doi.org/10.21474/IJAR01/20411.</w:t>
      </w:r>
    </w:p>
    <w:p w14:paraId="28FC8899" w14:textId="77777777" w:rsidR="00322D59" w:rsidRPr="00594D21" w:rsidRDefault="00322D59" w:rsidP="00594D21">
      <w:pPr>
        <w:rPr>
          <w:lang w:val="en-US"/>
        </w:rPr>
      </w:pPr>
      <w:r w:rsidRPr="00594D21">
        <w:rPr>
          <w:lang w:val="en-US"/>
        </w:rPr>
        <w:t>Briggs, F. (2025). </w:t>
      </w:r>
      <w:r w:rsidRPr="00594D21">
        <w:rPr>
          <w:i/>
          <w:iCs/>
          <w:lang w:val="en-US"/>
        </w:rPr>
        <w:t>The impact of e-commerce on traditional retail: insights for A-Level business students</w:t>
      </w:r>
      <w:r w:rsidRPr="00594D21">
        <w:rPr>
          <w:lang w:val="en-US"/>
        </w:rPr>
        <w:t>. [online] Retail Times. Available at: https://retailtimes.co.uk/the-impact-of-e-commerce-on-traditional-retail-insights-for-a-level-business-students [Accessed 31 Jan. 2026].</w:t>
      </w:r>
    </w:p>
    <w:p w14:paraId="7B11138B" w14:textId="77777777" w:rsidR="00322D59" w:rsidRPr="00594D21" w:rsidRDefault="00322D59" w:rsidP="00594D21">
      <w:pPr>
        <w:rPr>
          <w:lang w:val="en-US"/>
        </w:rPr>
      </w:pPr>
      <w:r w:rsidRPr="00594D21">
        <w:rPr>
          <w:lang w:val="en-US"/>
        </w:rPr>
        <w:t>Byrne, I. (2025). </w:t>
      </w:r>
      <w:r w:rsidRPr="00594D21">
        <w:rPr>
          <w:i/>
          <w:iCs/>
          <w:lang w:val="en-US"/>
        </w:rPr>
        <w:t>Revitalizing Green Haven Florists: A Strategic Approach to Problem Solving</w:t>
      </w:r>
      <w:r w:rsidRPr="00594D21">
        <w:rPr>
          <w:lang w:val="en-US"/>
        </w:rPr>
        <w:t>. [online] prezi.com. Available at: https://prezi.com/p/pqkehpfpnyix/revitalizing-green-haven-florists-a-strategic-approach-to-problem-solving [Accessed 31 Jan. 2026].</w:t>
      </w:r>
    </w:p>
    <w:p w14:paraId="5927C404" w14:textId="77777777" w:rsidR="00322D59" w:rsidRPr="00322D59" w:rsidRDefault="00322D59" w:rsidP="00322D59">
      <w:r w:rsidRPr="00322D59">
        <w:t xml:space="preserve">Coccia, M. (2018) </w:t>
      </w:r>
      <w:r w:rsidRPr="00322D59">
        <w:rPr>
          <w:i/>
          <w:iCs/>
        </w:rPr>
        <w:t xml:space="preserve">The Fishbone Diagram to Identify, Systematize and </w:t>
      </w:r>
      <w:proofErr w:type="spellStart"/>
      <w:r w:rsidRPr="00322D59">
        <w:rPr>
          <w:i/>
          <w:iCs/>
        </w:rPr>
        <w:t>Analyze</w:t>
      </w:r>
      <w:proofErr w:type="spellEnd"/>
      <w:r w:rsidRPr="00322D59">
        <w:rPr>
          <w:i/>
          <w:iCs/>
        </w:rPr>
        <w:t xml:space="preserve"> the Sources of General Purpose Technologies</w:t>
      </w:r>
      <w:r w:rsidRPr="00322D59">
        <w:t>. Available at: https://papers.ssrn.com/sol3/papers.cfm?abstract_id=3100011.</w:t>
      </w:r>
    </w:p>
    <w:p w14:paraId="6597A57E" w14:textId="77777777" w:rsidR="00322D59" w:rsidRPr="00594D21" w:rsidRDefault="00322D59" w:rsidP="00594D21">
      <w:pPr>
        <w:rPr>
          <w:lang w:val="en-US"/>
        </w:rPr>
      </w:pPr>
      <w:r w:rsidRPr="00594D21">
        <w:rPr>
          <w:lang w:val="en-US"/>
        </w:rPr>
        <w:t>Crimmins, C. (2025). </w:t>
      </w:r>
      <w:r w:rsidRPr="00594D21">
        <w:rPr>
          <w:i/>
          <w:iCs/>
          <w:lang w:val="en-US"/>
        </w:rPr>
        <w:t>PESTEL Analysis: A Complete Guide to Strategic Planning</w:t>
      </w:r>
      <w:r w:rsidRPr="00594D21">
        <w:rPr>
          <w:lang w:val="en-US"/>
        </w:rPr>
        <w:t>. [online] PESTEL Analysis: A Complete Guide to Strategic Planning. Available at: https://www.spiderstrategies.com/blog/pestel-analysis.</w:t>
      </w:r>
    </w:p>
    <w:p w14:paraId="05B4BD07" w14:textId="77777777" w:rsidR="00322D59" w:rsidRPr="00594D21" w:rsidRDefault="00322D59" w:rsidP="00594D21">
      <w:pPr>
        <w:rPr>
          <w:lang w:val="en-US"/>
        </w:rPr>
      </w:pPr>
      <w:r w:rsidRPr="00594D21">
        <w:rPr>
          <w:lang w:val="en-US"/>
        </w:rPr>
        <w:t>Goodier, M. and Halliday, J. (2026). </w:t>
      </w:r>
      <w:proofErr w:type="spellStart"/>
      <w:r w:rsidRPr="00594D21">
        <w:rPr>
          <w:i/>
          <w:iCs/>
          <w:lang w:val="en-US"/>
        </w:rPr>
        <w:t>Labour</w:t>
      </w:r>
      <w:proofErr w:type="spellEnd"/>
      <w:r w:rsidRPr="00594D21">
        <w:rPr>
          <w:i/>
          <w:iCs/>
          <w:lang w:val="en-US"/>
        </w:rPr>
        <w:t xml:space="preserve"> risks election wipeout unless it improves Britain’s high streets, study finds</w:t>
      </w:r>
      <w:r w:rsidRPr="00594D21">
        <w:rPr>
          <w:lang w:val="en-US"/>
        </w:rPr>
        <w:t xml:space="preserve">. [online] the Guardian. Available at: </w:t>
      </w:r>
      <w:r w:rsidRPr="00594D21">
        <w:rPr>
          <w:lang w:val="en-US"/>
        </w:rPr>
        <w:lastRenderedPageBreak/>
        <w:t>https://www.theguardian.com/society/2026/jan/28/labour-risks-election-wipeout-unless-it-improves-britain-high-streets-study-finds.</w:t>
      </w:r>
    </w:p>
    <w:p w14:paraId="01C45864" w14:textId="77777777" w:rsidR="00322D59" w:rsidRPr="00594D21" w:rsidRDefault="00322D59" w:rsidP="00594D21">
      <w:pPr>
        <w:rPr>
          <w:lang w:val="en-US"/>
        </w:rPr>
      </w:pPr>
      <w:r w:rsidRPr="00594D21">
        <w:rPr>
          <w:lang w:val="en-US"/>
        </w:rPr>
        <w:t>IBISWorld (2025). </w:t>
      </w:r>
      <w:r w:rsidRPr="00594D21">
        <w:rPr>
          <w:i/>
          <w:iCs/>
          <w:lang w:val="en-US"/>
        </w:rPr>
        <w:t>Online Flower Retailers in the UK - Market Research Report (2015-2030)</w:t>
      </w:r>
      <w:r w:rsidRPr="00594D21">
        <w:rPr>
          <w:lang w:val="en-US"/>
        </w:rPr>
        <w:t>. [online] Ibisworld.com. Available at: https://www.ibisworld.com/united-kingdom/industry/online-flower-retailers/5149.</w:t>
      </w:r>
    </w:p>
    <w:p w14:paraId="647F9332" w14:textId="77777777" w:rsidR="00322D59" w:rsidRPr="00322D59" w:rsidRDefault="00322D59" w:rsidP="00322D59">
      <w:r w:rsidRPr="00322D59">
        <w:t xml:space="preserve">Kumah, A., Nwogu, C.N., Issah, A.-R., Obot, E., </w:t>
      </w:r>
      <w:proofErr w:type="spellStart"/>
      <w:r w:rsidRPr="00322D59">
        <w:t>Kanamitie</w:t>
      </w:r>
      <w:proofErr w:type="spellEnd"/>
      <w:r w:rsidRPr="00322D59">
        <w:t xml:space="preserve">, D.T., Sifa, J.S. and Aidoo, L.A. (2024) </w:t>
      </w:r>
      <w:proofErr w:type="spellStart"/>
      <w:r w:rsidRPr="00322D59">
        <w:t>‘Cause</w:t>
      </w:r>
      <w:proofErr w:type="spellEnd"/>
      <w:r w:rsidRPr="00322D59">
        <w:t xml:space="preserve">-and-Effect (Fishbone) Diagram: a Tool for Generating and Organizing Quality Improvement Ideas’. </w:t>
      </w:r>
      <w:r w:rsidRPr="00322D59">
        <w:rPr>
          <w:i/>
          <w:iCs/>
        </w:rPr>
        <w:t>Innovations Journals</w:t>
      </w:r>
      <w:r w:rsidRPr="00322D59">
        <w:t xml:space="preserve"> 7(2), pp. 85–87. Available at: https://pmc.ncbi.nlm.nih.gov/articles/PMC11077513/.</w:t>
      </w:r>
    </w:p>
    <w:p w14:paraId="0D3EDF14" w14:textId="77777777" w:rsidR="00322D59" w:rsidRPr="00594D21" w:rsidRDefault="00322D59" w:rsidP="00594D21">
      <w:pPr>
        <w:rPr>
          <w:lang w:val="en-US"/>
        </w:rPr>
      </w:pPr>
      <w:r w:rsidRPr="00594D21">
        <w:rPr>
          <w:lang w:val="en-US"/>
        </w:rPr>
        <w:t>Male, S. (2024). </w:t>
      </w:r>
      <w:r w:rsidRPr="00594D21">
        <w:rPr>
          <w:i/>
          <w:iCs/>
          <w:lang w:val="en-US"/>
        </w:rPr>
        <w:t xml:space="preserve">UK Online Shopping Trends | </w:t>
      </w:r>
      <w:proofErr w:type="spellStart"/>
      <w:r w:rsidRPr="00594D21">
        <w:rPr>
          <w:i/>
          <w:iCs/>
          <w:lang w:val="en-US"/>
        </w:rPr>
        <w:t>Zamplia</w:t>
      </w:r>
      <w:proofErr w:type="spellEnd"/>
      <w:r w:rsidRPr="00594D21">
        <w:rPr>
          <w:lang w:val="en-US"/>
        </w:rPr>
        <w:t xml:space="preserve">. [online] </w:t>
      </w:r>
      <w:proofErr w:type="spellStart"/>
      <w:r w:rsidRPr="00594D21">
        <w:rPr>
          <w:lang w:val="en-US"/>
        </w:rPr>
        <w:t>Zamplia</w:t>
      </w:r>
      <w:proofErr w:type="spellEnd"/>
      <w:r w:rsidRPr="00594D21">
        <w:rPr>
          <w:lang w:val="en-US"/>
        </w:rPr>
        <w:t>. Available at: https://zamplia.com/uk-online-shopping-trends [Accessed 31 Jan. 2026].</w:t>
      </w:r>
    </w:p>
    <w:p w14:paraId="4000BAB0" w14:textId="77777777" w:rsidR="00322D59" w:rsidRPr="00594D21" w:rsidRDefault="00322D59" w:rsidP="00594D21">
      <w:pPr>
        <w:rPr>
          <w:lang w:val="en-US"/>
        </w:rPr>
      </w:pPr>
      <w:r w:rsidRPr="00594D21">
        <w:rPr>
          <w:lang w:val="en-US"/>
        </w:rPr>
        <w:t>Marsh, S. (2025). </w:t>
      </w:r>
      <w:r w:rsidRPr="00594D21">
        <w:rPr>
          <w:i/>
          <w:iCs/>
          <w:lang w:val="en-US"/>
        </w:rPr>
        <w:t>‘A gamechanger’: 200,000 UK small businesses sign up to TikTok Shop</w:t>
      </w:r>
      <w:r w:rsidRPr="00594D21">
        <w:rPr>
          <w:lang w:val="en-US"/>
        </w:rPr>
        <w:t>. [online] the Guardian. Available at: https://www.theguardian.com/technology/2025/dec/24/uk-small-businesses-sign-up-to-tiktok-shop.</w:t>
      </w:r>
    </w:p>
    <w:p w14:paraId="7706C328" w14:textId="77777777" w:rsidR="00322D59" w:rsidRPr="00594D21" w:rsidRDefault="00322D59" w:rsidP="00594D21">
      <w:pPr>
        <w:rPr>
          <w:lang w:val="en-US"/>
        </w:rPr>
      </w:pPr>
      <w:r w:rsidRPr="00594D21">
        <w:rPr>
          <w:lang w:val="en-US"/>
        </w:rPr>
        <w:t>Mehta, T. (2025). </w:t>
      </w:r>
      <w:r w:rsidRPr="00594D21">
        <w:rPr>
          <w:i/>
          <w:iCs/>
          <w:lang w:val="en-US"/>
        </w:rPr>
        <w:t>Revitalizing Green Haven Florists: Strategies for Survival and Growth</w:t>
      </w:r>
      <w:r w:rsidRPr="00594D21">
        <w:rPr>
          <w:lang w:val="en-US"/>
        </w:rPr>
        <w:t>. [online] prezi.com. Available at: https://prezi.com/p/cid94g7ccp8b/revitalizing-green-haven-florists-strategies-for-survival-and-growth [Accessed 31 Jan. 2026].</w:t>
      </w:r>
    </w:p>
    <w:p w14:paraId="5979D1D6" w14:textId="77777777" w:rsidR="00322D59" w:rsidRPr="00594D21" w:rsidRDefault="00322D59" w:rsidP="00594D21">
      <w:pPr>
        <w:rPr>
          <w:lang w:val="en-US"/>
        </w:rPr>
      </w:pPr>
      <w:r w:rsidRPr="00594D21">
        <w:rPr>
          <w:lang w:val="en-US"/>
        </w:rPr>
        <w:t>OECD (2025). </w:t>
      </w:r>
      <w:r w:rsidRPr="00594D21">
        <w:rPr>
          <w:i/>
          <w:iCs/>
          <w:lang w:val="en-US"/>
        </w:rPr>
        <w:t xml:space="preserve">Harnessing the twin transition to </w:t>
      </w:r>
      <w:proofErr w:type="spellStart"/>
      <w:r w:rsidRPr="00594D21">
        <w:rPr>
          <w:i/>
          <w:iCs/>
          <w:lang w:val="en-US"/>
        </w:rPr>
        <w:t>revitalise</w:t>
      </w:r>
      <w:proofErr w:type="spellEnd"/>
      <w:r w:rsidRPr="00594D21">
        <w:rPr>
          <w:i/>
          <w:iCs/>
          <w:lang w:val="en-US"/>
        </w:rPr>
        <w:t xml:space="preserve"> retail SMEs in town and city </w:t>
      </w:r>
      <w:proofErr w:type="spellStart"/>
      <w:r w:rsidRPr="00594D21">
        <w:rPr>
          <w:i/>
          <w:iCs/>
          <w:lang w:val="en-US"/>
        </w:rPr>
        <w:t>centres</w:t>
      </w:r>
      <w:proofErr w:type="spellEnd"/>
      <w:r w:rsidRPr="00594D21">
        <w:rPr>
          <w:i/>
          <w:iCs/>
          <w:lang w:val="en-US"/>
        </w:rPr>
        <w:t>: Local Retail, Global Trends</w:t>
      </w:r>
      <w:r w:rsidRPr="00594D21">
        <w:rPr>
          <w:lang w:val="en-US"/>
        </w:rPr>
        <w:t>. [online] OECD. Available at: https://www.oecd.org/en/publications/local-retail-global-trends_55e2edec-en/full-report/harnessing-the-twin-transition-to-revitalise-retail-smes-in-town-and-city-centres_216a0acf.html.</w:t>
      </w:r>
    </w:p>
    <w:p w14:paraId="3173E5C5" w14:textId="77777777" w:rsidR="00322D59" w:rsidRPr="00594D21" w:rsidRDefault="00322D59" w:rsidP="00594D21">
      <w:pPr>
        <w:rPr>
          <w:lang w:val="en-US"/>
        </w:rPr>
      </w:pPr>
      <w:r w:rsidRPr="00594D21">
        <w:rPr>
          <w:lang w:val="en-US"/>
        </w:rPr>
        <w:t xml:space="preserve">Olayiwola, K., Perera, S., </w:t>
      </w:r>
      <w:proofErr w:type="spellStart"/>
      <w:r w:rsidRPr="00594D21">
        <w:rPr>
          <w:lang w:val="en-US"/>
        </w:rPr>
        <w:t>Kagioglou</w:t>
      </w:r>
      <w:proofErr w:type="spellEnd"/>
      <w:r w:rsidRPr="00594D21">
        <w:rPr>
          <w:lang w:val="en-US"/>
        </w:rPr>
        <w:t>, M., Jin, X. and Sharafi, P. (2025). A PESTEL Analysis of Problems Associated with the Adoption of Offsite Construction: A Systematic Literature Review. </w:t>
      </w:r>
      <w:r w:rsidRPr="00594D21">
        <w:rPr>
          <w:i/>
          <w:iCs/>
          <w:lang w:val="en-US"/>
        </w:rPr>
        <w:t>Buildings</w:t>
      </w:r>
      <w:r w:rsidRPr="00594D21">
        <w:rPr>
          <w:lang w:val="en-US"/>
        </w:rPr>
        <w:t xml:space="preserve">, [online] 15(13), pp.2146–2146. </w:t>
      </w:r>
      <w:proofErr w:type="spellStart"/>
      <w:r w:rsidRPr="00594D21">
        <w:rPr>
          <w:lang w:val="en-US"/>
        </w:rPr>
        <w:t>doi:https</w:t>
      </w:r>
      <w:proofErr w:type="spellEnd"/>
      <w:r w:rsidRPr="00594D21">
        <w:rPr>
          <w:lang w:val="en-US"/>
        </w:rPr>
        <w:t>://doi.org/10.3390/buildings15132146.</w:t>
      </w:r>
    </w:p>
    <w:p w14:paraId="4642870A" w14:textId="77777777" w:rsidR="00322D59" w:rsidRPr="00594D21" w:rsidRDefault="00322D59" w:rsidP="00594D21">
      <w:pPr>
        <w:rPr>
          <w:lang w:val="en-US"/>
        </w:rPr>
      </w:pPr>
      <w:r w:rsidRPr="00594D21">
        <w:rPr>
          <w:lang w:val="en-US"/>
        </w:rPr>
        <w:t>Partington, R. (2026). </w:t>
      </w:r>
      <w:r w:rsidRPr="00594D21">
        <w:rPr>
          <w:i/>
          <w:iCs/>
          <w:lang w:val="en-US"/>
        </w:rPr>
        <w:t>Doom loop of decline: how struggling high streets fuel far-right sympathies in UK</w:t>
      </w:r>
      <w:r w:rsidRPr="00594D21">
        <w:rPr>
          <w:lang w:val="en-US"/>
        </w:rPr>
        <w:t>. [online] the Guardian. Available at: https://www.theguardian.com/business/2026/jan/29/doom-loop-of-decline-how-struggling-high-streets-fuel-far-right-sympathies-in-uk [Accessed 31 Jan. 2026].</w:t>
      </w:r>
    </w:p>
    <w:p w14:paraId="0143679F" w14:textId="77777777" w:rsidR="00322D59" w:rsidRPr="00594D21" w:rsidRDefault="00322D59" w:rsidP="00594D21">
      <w:pPr>
        <w:rPr>
          <w:lang w:val="en-US"/>
        </w:rPr>
      </w:pPr>
      <w:proofErr w:type="spellStart"/>
      <w:r w:rsidRPr="00594D21">
        <w:rPr>
          <w:lang w:val="en-US"/>
        </w:rPr>
        <w:lastRenderedPageBreak/>
        <w:t>Ramsudeen</w:t>
      </w:r>
      <w:proofErr w:type="spellEnd"/>
      <w:r w:rsidRPr="00594D21">
        <w:rPr>
          <w:lang w:val="en-US"/>
        </w:rPr>
        <w:t>, R. (2025). A Theoretical, Diagnostic Review of SWOT, PESTLE, Porter’s 5 Five Forces Models, as a Strategic Analytical Planning Tools for the Business Environment. </w:t>
      </w:r>
      <w:proofErr w:type="spellStart"/>
      <w:r w:rsidRPr="00594D21">
        <w:rPr>
          <w:i/>
          <w:iCs/>
          <w:lang w:val="en-US"/>
        </w:rPr>
        <w:t>Texila</w:t>
      </w:r>
      <w:proofErr w:type="spellEnd"/>
      <w:r w:rsidRPr="00594D21">
        <w:rPr>
          <w:i/>
          <w:iCs/>
          <w:lang w:val="en-US"/>
        </w:rPr>
        <w:t xml:space="preserve"> International Journal of Management</w:t>
      </w:r>
      <w:r w:rsidRPr="00594D21">
        <w:rPr>
          <w:lang w:val="en-US"/>
        </w:rPr>
        <w:t xml:space="preserve">, [online] 11(02). </w:t>
      </w:r>
      <w:proofErr w:type="spellStart"/>
      <w:r w:rsidRPr="00594D21">
        <w:rPr>
          <w:lang w:val="en-US"/>
        </w:rPr>
        <w:t>doi:https</w:t>
      </w:r>
      <w:proofErr w:type="spellEnd"/>
      <w:r w:rsidRPr="00594D21">
        <w:rPr>
          <w:lang w:val="en-US"/>
        </w:rPr>
        <w:t>://doi.org/10.21522/tijmg.2015.11.02.art047.</w:t>
      </w:r>
    </w:p>
    <w:p w14:paraId="11EB0233" w14:textId="77777777" w:rsidR="00322D59" w:rsidRPr="00594D21" w:rsidRDefault="00322D59" w:rsidP="00594D21">
      <w:pPr>
        <w:rPr>
          <w:lang w:val="en-US"/>
        </w:rPr>
      </w:pPr>
      <w:r w:rsidRPr="00594D21">
        <w:rPr>
          <w:lang w:val="en-US"/>
        </w:rPr>
        <w:t>SONU (2023). The impact of e-commerce on traditional retail businesses. </w:t>
      </w:r>
      <w:r w:rsidRPr="00594D21">
        <w:rPr>
          <w:i/>
          <w:iCs/>
          <w:lang w:val="en-US"/>
        </w:rPr>
        <w:t>International Journal for Research Publication and Seminars</w:t>
      </w:r>
      <w:r w:rsidRPr="00594D21">
        <w:rPr>
          <w:lang w:val="en-US"/>
        </w:rPr>
        <w:t xml:space="preserve">, 14(1), pp.282–287. </w:t>
      </w:r>
      <w:proofErr w:type="spellStart"/>
      <w:r w:rsidRPr="00594D21">
        <w:rPr>
          <w:lang w:val="en-US"/>
        </w:rPr>
        <w:t>doi:https</w:t>
      </w:r>
      <w:proofErr w:type="spellEnd"/>
      <w:r w:rsidRPr="00594D21">
        <w:rPr>
          <w:lang w:val="en-US"/>
        </w:rPr>
        <w:t>://doi.org/10.36676/jrps.2023-v14i1-035.</w:t>
      </w:r>
    </w:p>
    <w:p w14:paraId="7FC02448" w14:textId="77777777" w:rsidR="00322D59" w:rsidRPr="00594D21" w:rsidRDefault="00322D59" w:rsidP="00594D21">
      <w:pPr>
        <w:rPr>
          <w:lang w:val="en-US"/>
        </w:rPr>
      </w:pPr>
      <w:r w:rsidRPr="00594D21">
        <w:rPr>
          <w:lang w:val="en-US"/>
        </w:rPr>
        <w:t>The Strategy Institute (2024). </w:t>
      </w:r>
      <w:r w:rsidRPr="00594D21">
        <w:rPr>
          <w:i/>
          <w:iCs/>
          <w:lang w:val="en-US"/>
        </w:rPr>
        <w:t>Understanding External Business Environments with PEST and PESTLE Analysis</w:t>
      </w:r>
      <w:r w:rsidRPr="00594D21">
        <w:rPr>
          <w:lang w:val="en-US"/>
        </w:rPr>
        <w:t>. [online] www.thestrategyinstitute.org. Available at: https://www.thestrategyinstitute.org/insights/understanding-external-business-environments-with-pest-and-pestle-analysis.</w:t>
      </w:r>
    </w:p>
    <w:p w14:paraId="093CEDFC" w14:textId="77777777" w:rsidR="00322D59" w:rsidRPr="00594D21" w:rsidRDefault="00322D59" w:rsidP="00594D21">
      <w:pPr>
        <w:rPr>
          <w:lang w:val="en-US"/>
        </w:rPr>
      </w:pPr>
      <w:r w:rsidRPr="00594D21">
        <w:rPr>
          <w:lang w:val="en-US"/>
        </w:rPr>
        <w:t>Tiwari, A. (2023). E-commerce Revolution: Exploring the Impact of Online Shopping on Traditional Retail. </w:t>
      </w:r>
      <w:r w:rsidRPr="00594D21">
        <w:rPr>
          <w:i/>
          <w:iCs/>
          <w:lang w:val="en-US"/>
        </w:rPr>
        <w:t>International Journal for Research in Applied Science and Engineering Technology</w:t>
      </w:r>
      <w:r w:rsidRPr="00594D21">
        <w:rPr>
          <w:lang w:val="en-US"/>
        </w:rPr>
        <w:t xml:space="preserve">, 11(11), pp.2221–2226. </w:t>
      </w:r>
      <w:proofErr w:type="spellStart"/>
      <w:r w:rsidRPr="00594D21">
        <w:rPr>
          <w:lang w:val="en-US"/>
        </w:rPr>
        <w:t>doi:https</w:t>
      </w:r>
      <w:proofErr w:type="spellEnd"/>
      <w:r w:rsidRPr="00594D21">
        <w:rPr>
          <w:lang w:val="en-US"/>
        </w:rPr>
        <w:t>://doi.org/10.22214/ijraset.2023.56923.</w:t>
      </w:r>
    </w:p>
    <w:p w14:paraId="0182962C" w14:textId="77777777" w:rsidR="00322D59" w:rsidRPr="00594D21" w:rsidRDefault="00322D59" w:rsidP="00594D21">
      <w:pPr>
        <w:rPr>
          <w:lang w:val="en-US"/>
        </w:rPr>
      </w:pPr>
      <w:proofErr w:type="spellStart"/>
      <w:r w:rsidRPr="00594D21">
        <w:rPr>
          <w:lang w:val="en-US"/>
        </w:rPr>
        <w:t>Wardhana</w:t>
      </w:r>
      <w:proofErr w:type="spellEnd"/>
      <w:r w:rsidRPr="00594D21">
        <w:rPr>
          <w:lang w:val="en-US"/>
        </w:rPr>
        <w:t>, A. (2024). </w:t>
      </w:r>
      <w:r w:rsidRPr="00594D21">
        <w:rPr>
          <w:i/>
          <w:iCs/>
          <w:lang w:val="en-US"/>
        </w:rPr>
        <w:t>External Business Environment Analysis</w:t>
      </w:r>
      <w:r w:rsidRPr="00594D21">
        <w:rPr>
          <w:lang w:val="en-US"/>
        </w:rPr>
        <w:t xml:space="preserve">. [online] ResearchGate. Available at: </w:t>
      </w:r>
      <w:hyperlink r:id="rId25" w:history="1">
        <w:r w:rsidRPr="00594D21">
          <w:rPr>
            <w:rStyle w:val="Hyperlink"/>
            <w:lang w:val="en-US"/>
          </w:rPr>
          <w:t>https://www.researchgate.net/publication/385086659_External_Business_Environment_Analysis</w:t>
        </w:r>
      </w:hyperlink>
      <w:r>
        <w:rPr>
          <w:lang w:val="en-US"/>
        </w:rPr>
        <w:t xml:space="preserve"> </w:t>
      </w:r>
    </w:p>
    <w:p w14:paraId="09C7BD40" w14:textId="77777777" w:rsidR="00322D59" w:rsidRPr="00594D21" w:rsidRDefault="00322D59" w:rsidP="00594D21">
      <w:pPr>
        <w:rPr>
          <w:lang w:val="en-US"/>
        </w:rPr>
      </w:pPr>
      <w:r w:rsidRPr="00594D21">
        <w:rPr>
          <w:lang w:val="en-US"/>
        </w:rPr>
        <w:t>Washington State University (2025). </w:t>
      </w:r>
      <w:r w:rsidRPr="00594D21">
        <w:rPr>
          <w:i/>
          <w:iCs/>
          <w:lang w:val="en-US"/>
        </w:rPr>
        <w:t>Industry Research: PESTEL Analysis</w:t>
      </w:r>
      <w:r w:rsidRPr="00594D21">
        <w:rPr>
          <w:lang w:val="en-US"/>
        </w:rPr>
        <w:t>. [online] Washington State University. Available at: https://libguides.libraries.wsu.edu/c.php?g=294263&amp;p=4358409.</w:t>
      </w:r>
    </w:p>
    <w:p w14:paraId="1F60B9CC" w14:textId="4EF57D14" w:rsidR="00594D21" w:rsidRDefault="00594D21" w:rsidP="00594D21">
      <w:r>
        <w:tab/>
      </w:r>
    </w:p>
    <w:sectPr w:rsidR="00594D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D21"/>
    <w:rsid w:val="0000603A"/>
    <w:rsid w:val="0001775B"/>
    <w:rsid w:val="00025AAF"/>
    <w:rsid w:val="0006062A"/>
    <w:rsid w:val="000653E4"/>
    <w:rsid w:val="00072574"/>
    <w:rsid w:val="00092248"/>
    <w:rsid w:val="000A3D7A"/>
    <w:rsid w:val="00116EE3"/>
    <w:rsid w:val="0015765F"/>
    <w:rsid w:val="00160C71"/>
    <w:rsid w:val="001626D6"/>
    <w:rsid w:val="00176A5F"/>
    <w:rsid w:val="001847B5"/>
    <w:rsid w:val="001A4930"/>
    <w:rsid w:val="001C0486"/>
    <w:rsid w:val="001F17C5"/>
    <w:rsid w:val="00215AF2"/>
    <w:rsid w:val="00243F3E"/>
    <w:rsid w:val="00261FC4"/>
    <w:rsid w:val="0026395D"/>
    <w:rsid w:val="002C3AA4"/>
    <w:rsid w:val="002F48C5"/>
    <w:rsid w:val="00322D59"/>
    <w:rsid w:val="0033793C"/>
    <w:rsid w:val="003D415B"/>
    <w:rsid w:val="003D6681"/>
    <w:rsid w:val="003F4CB3"/>
    <w:rsid w:val="003F6555"/>
    <w:rsid w:val="00402069"/>
    <w:rsid w:val="0041009C"/>
    <w:rsid w:val="00425391"/>
    <w:rsid w:val="00446E72"/>
    <w:rsid w:val="004B1EAC"/>
    <w:rsid w:val="004C471A"/>
    <w:rsid w:val="004D5431"/>
    <w:rsid w:val="004E5CDD"/>
    <w:rsid w:val="005357F6"/>
    <w:rsid w:val="00553C30"/>
    <w:rsid w:val="00594D21"/>
    <w:rsid w:val="005B150E"/>
    <w:rsid w:val="005C2144"/>
    <w:rsid w:val="005D1600"/>
    <w:rsid w:val="00602F75"/>
    <w:rsid w:val="0060715D"/>
    <w:rsid w:val="00613A02"/>
    <w:rsid w:val="00626F2C"/>
    <w:rsid w:val="00630F9D"/>
    <w:rsid w:val="00640E5B"/>
    <w:rsid w:val="006462CA"/>
    <w:rsid w:val="00663C59"/>
    <w:rsid w:val="0068385D"/>
    <w:rsid w:val="006A663B"/>
    <w:rsid w:val="006B2F51"/>
    <w:rsid w:val="006B30E9"/>
    <w:rsid w:val="006B3C55"/>
    <w:rsid w:val="006F4D50"/>
    <w:rsid w:val="006F7A7D"/>
    <w:rsid w:val="00704E92"/>
    <w:rsid w:val="00761934"/>
    <w:rsid w:val="00765C14"/>
    <w:rsid w:val="007807CC"/>
    <w:rsid w:val="00797840"/>
    <w:rsid w:val="007C7341"/>
    <w:rsid w:val="007F7E5A"/>
    <w:rsid w:val="00806FC8"/>
    <w:rsid w:val="00821058"/>
    <w:rsid w:val="00830D27"/>
    <w:rsid w:val="0084000B"/>
    <w:rsid w:val="00855219"/>
    <w:rsid w:val="00866D1B"/>
    <w:rsid w:val="008804C7"/>
    <w:rsid w:val="00887273"/>
    <w:rsid w:val="008C456B"/>
    <w:rsid w:val="008D3A62"/>
    <w:rsid w:val="008E31B6"/>
    <w:rsid w:val="008F1E95"/>
    <w:rsid w:val="009306B3"/>
    <w:rsid w:val="0094338C"/>
    <w:rsid w:val="009B22EC"/>
    <w:rsid w:val="009C5C8D"/>
    <w:rsid w:val="00A04CD1"/>
    <w:rsid w:val="00A1212D"/>
    <w:rsid w:val="00A37039"/>
    <w:rsid w:val="00A466AB"/>
    <w:rsid w:val="00A867B8"/>
    <w:rsid w:val="00AD3835"/>
    <w:rsid w:val="00AE669F"/>
    <w:rsid w:val="00B328B7"/>
    <w:rsid w:val="00B763F9"/>
    <w:rsid w:val="00B96509"/>
    <w:rsid w:val="00BC593A"/>
    <w:rsid w:val="00C03C43"/>
    <w:rsid w:val="00C07F7C"/>
    <w:rsid w:val="00C2638A"/>
    <w:rsid w:val="00C8357C"/>
    <w:rsid w:val="00C915DE"/>
    <w:rsid w:val="00CA6AF3"/>
    <w:rsid w:val="00CB2627"/>
    <w:rsid w:val="00CB4737"/>
    <w:rsid w:val="00CC54EC"/>
    <w:rsid w:val="00CD47BC"/>
    <w:rsid w:val="00D24021"/>
    <w:rsid w:val="00D344A8"/>
    <w:rsid w:val="00D75CD7"/>
    <w:rsid w:val="00DF2099"/>
    <w:rsid w:val="00E039E0"/>
    <w:rsid w:val="00E10F46"/>
    <w:rsid w:val="00E20D9B"/>
    <w:rsid w:val="00E64FC2"/>
    <w:rsid w:val="00ED4BA3"/>
    <w:rsid w:val="00F32B92"/>
    <w:rsid w:val="00F507C3"/>
    <w:rsid w:val="00FC6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501A"/>
  <w15:chartTrackingRefBased/>
  <w15:docId w15:val="{9E8FF464-8A94-4C09-8B05-659D3880C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D50"/>
    <w:pPr>
      <w:spacing w:after="0" w:line="360" w:lineRule="auto"/>
      <w:jc w:val="both"/>
    </w:pPr>
    <w:rPr>
      <w:rFonts w:ascii="Times New Roman" w:hAnsi="Times New Roman"/>
      <w:kern w:val="0"/>
      <w:szCs w:val="22"/>
      <w:lang w:val="en-GB"/>
    </w:rPr>
  </w:style>
  <w:style w:type="paragraph" w:styleId="Heading1">
    <w:name w:val="heading 1"/>
    <w:basedOn w:val="Normal"/>
    <w:next w:val="Normal"/>
    <w:link w:val="Heading1Char"/>
    <w:uiPriority w:val="9"/>
    <w:qFormat/>
    <w:rsid w:val="0001775B"/>
    <w:pPr>
      <w:spacing w:before="100" w:beforeAutospacing="1" w:after="100" w:afterAutospacing="1" w:line="240" w:lineRule="auto"/>
      <w:outlineLvl w:val="0"/>
    </w:pPr>
    <w:rPr>
      <w:b/>
      <w:kern w:val="2"/>
      <w:sz w:val="28"/>
      <w:szCs w:val="24"/>
      <w:lang w:val="en-US"/>
    </w:rPr>
  </w:style>
  <w:style w:type="paragraph" w:styleId="Heading2">
    <w:name w:val="heading 2"/>
    <w:basedOn w:val="Normal"/>
    <w:next w:val="Normal"/>
    <w:link w:val="Heading2Char"/>
    <w:uiPriority w:val="9"/>
    <w:unhideWhenUsed/>
    <w:qFormat/>
    <w:rsid w:val="006B3C55"/>
    <w:pPr>
      <w:keepNext/>
      <w:keepLines/>
      <w:spacing w:beforeAutospacing="1" w:afterAutospacing="1" w:line="240" w:lineRule="auto"/>
      <w:outlineLvl w:val="1"/>
    </w:pPr>
    <w:rPr>
      <w:rFonts w:eastAsiaTheme="majorEastAsia" w:cstheme="majorBidi"/>
      <w:b/>
      <w:kern w:val="2"/>
      <w:sz w:val="26"/>
      <w:szCs w:val="26"/>
      <w:lang w:val="en-US"/>
    </w:rPr>
  </w:style>
  <w:style w:type="paragraph" w:styleId="Heading3">
    <w:name w:val="heading 3"/>
    <w:basedOn w:val="Normal"/>
    <w:next w:val="Normal"/>
    <w:link w:val="Heading3Char"/>
    <w:uiPriority w:val="9"/>
    <w:unhideWhenUsed/>
    <w:qFormat/>
    <w:rsid w:val="001626D6"/>
    <w:pPr>
      <w:keepNext/>
      <w:keepLines/>
      <w:spacing w:before="80"/>
      <w:outlineLvl w:val="2"/>
    </w:pPr>
    <w:rPr>
      <w:rFonts w:eastAsiaTheme="majorEastAsia" w:cstheme="majorBidi"/>
      <w:b/>
      <w:i/>
      <w:kern w:val="2"/>
      <w:szCs w:val="24"/>
      <w:lang w:val="en-US"/>
    </w:rPr>
  </w:style>
  <w:style w:type="paragraph" w:styleId="Heading4">
    <w:name w:val="heading 4"/>
    <w:basedOn w:val="Normal"/>
    <w:next w:val="Normal"/>
    <w:link w:val="Heading4Char"/>
    <w:uiPriority w:val="9"/>
    <w:semiHidden/>
    <w:unhideWhenUsed/>
    <w:qFormat/>
    <w:rsid w:val="00594D2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4D2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4D2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4D2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4D2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4D2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75B"/>
    <w:rPr>
      <w:rFonts w:ascii="Times New Roman" w:hAnsi="Times New Roman"/>
      <w:b/>
      <w:sz w:val="28"/>
    </w:rPr>
  </w:style>
  <w:style w:type="character" w:customStyle="1" w:styleId="Heading2Char">
    <w:name w:val="Heading 2 Char"/>
    <w:basedOn w:val="DefaultParagraphFont"/>
    <w:link w:val="Heading2"/>
    <w:uiPriority w:val="9"/>
    <w:rsid w:val="006B3C5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626D6"/>
    <w:rPr>
      <w:rFonts w:ascii="Times New Roman" w:eastAsiaTheme="majorEastAsia" w:hAnsi="Times New Roman" w:cstheme="majorBidi"/>
      <w:b/>
      <w:i/>
    </w:rPr>
  </w:style>
  <w:style w:type="character" w:customStyle="1" w:styleId="Heading4Char">
    <w:name w:val="Heading 4 Char"/>
    <w:basedOn w:val="DefaultParagraphFont"/>
    <w:link w:val="Heading4"/>
    <w:uiPriority w:val="9"/>
    <w:semiHidden/>
    <w:rsid w:val="00594D21"/>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594D21"/>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594D21"/>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594D21"/>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594D21"/>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594D21"/>
    <w:rPr>
      <w:rFonts w:eastAsiaTheme="majorEastAsia" w:cstheme="majorBidi"/>
      <w:color w:val="272727" w:themeColor="text1" w:themeTint="D8"/>
      <w:kern w:val="0"/>
      <w:szCs w:val="22"/>
      <w:lang w:val="en-GB"/>
    </w:rPr>
  </w:style>
  <w:style w:type="paragraph" w:styleId="Title">
    <w:name w:val="Title"/>
    <w:basedOn w:val="Normal"/>
    <w:next w:val="Normal"/>
    <w:link w:val="TitleChar"/>
    <w:uiPriority w:val="10"/>
    <w:qFormat/>
    <w:rsid w:val="00594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D2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94D2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D21"/>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594D2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4D21"/>
    <w:rPr>
      <w:rFonts w:ascii="Times New Roman" w:hAnsi="Times New Roman"/>
      <w:i/>
      <w:iCs/>
      <w:color w:val="404040" w:themeColor="text1" w:themeTint="BF"/>
      <w:kern w:val="0"/>
      <w:szCs w:val="22"/>
      <w:lang w:val="en-GB"/>
    </w:rPr>
  </w:style>
  <w:style w:type="paragraph" w:styleId="ListParagraph">
    <w:name w:val="List Paragraph"/>
    <w:basedOn w:val="Normal"/>
    <w:uiPriority w:val="34"/>
    <w:qFormat/>
    <w:rsid w:val="00594D21"/>
    <w:pPr>
      <w:ind w:left="720"/>
      <w:contextualSpacing/>
    </w:pPr>
  </w:style>
  <w:style w:type="character" w:styleId="IntenseEmphasis">
    <w:name w:val="Intense Emphasis"/>
    <w:basedOn w:val="DefaultParagraphFont"/>
    <w:uiPriority w:val="21"/>
    <w:qFormat/>
    <w:rsid w:val="00594D21"/>
    <w:rPr>
      <w:i/>
      <w:iCs/>
      <w:color w:val="0F4761" w:themeColor="accent1" w:themeShade="BF"/>
    </w:rPr>
  </w:style>
  <w:style w:type="paragraph" w:styleId="IntenseQuote">
    <w:name w:val="Intense Quote"/>
    <w:basedOn w:val="Normal"/>
    <w:next w:val="Normal"/>
    <w:link w:val="IntenseQuoteChar"/>
    <w:uiPriority w:val="30"/>
    <w:qFormat/>
    <w:rsid w:val="00594D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D21"/>
    <w:rPr>
      <w:rFonts w:ascii="Times New Roman" w:hAnsi="Times New Roman"/>
      <w:i/>
      <w:iCs/>
      <w:color w:val="0F4761" w:themeColor="accent1" w:themeShade="BF"/>
      <w:kern w:val="0"/>
      <w:szCs w:val="22"/>
      <w:lang w:val="en-GB"/>
    </w:rPr>
  </w:style>
  <w:style w:type="character" w:styleId="IntenseReference">
    <w:name w:val="Intense Reference"/>
    <w:basedOn w:val="DefaultParagraphFont"/>
    <w:uiPriority w:val="32"/>
    <w:qFormat/>
    <w:rsid w:val="00594D21"/>
    <w:rPr>
      <w:b/>
      <w:bCs/>
      <w:smallCaps/>
      <w:color w:val="0F4761" w:themeColor="accent1" w:themeShade="BF"/>
      <w:spacing w:val="5"/>
    </w:rPr>
  </w:style>
  <w:style w:type="character" w:styleId="Hyperlink">
    <w:name w:val="Hyperlink"/>
    <w:basedOn w:val="DefaultParagraphFont"/>
    <w:uiPriority w:val="99"/>
    <w:unhideWhenUsed/>
    <w:rsid w:val="00594D21"/>
    <w:rPr>
      <w:color w:val="467886" w:themeColor="hyperlink"/>
      <w:u w:val="single"/>
    </w:rPr>
  </w:style>
  <w:style w:type="character" w:styleId="UnresolvedMention">
    <w:name w:val="Unresolved Mention"/>
    <w:basedOn w:val="DefaultParagraphFont"/>
    <w:uiPriority w:val="99"/>
    <w:semiHidden/>
    <w:unhideWhenUsed/>
    <w:rsid w:val="00594D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0648309">
      <w:bodyDiv w:val="1"/>
      <w:marLeft w:val="0"/>
      <w:marRight w:val="0"/>
      <w:marTop w:val="0"/>
      <w:marBottom w:val="0"/>
      <w:divBdr>
        <w:top w:val="none" w:sz="0" w:space="0" w:color="auto"/>
        <w:left w:val="none" w:sz="0" w:space="0" w:color="auto"/>
        <w:bottom w:val="none" w:sz="0" w:space="0" w:color="auto"/>
        <w:right w:val="none" w:sz="0" w:space="0" w:color="auto"/>
      </w:divBdr>
    </w:div>
    <w:div w:id="183070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hyperlink" Target="https://www.researchgate.net/publication/385086659_External_Business_Environment_Analysis" TargetMode="External"/><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24" Type="http://schemas.openxmlformats.org/officeDocument/2006/relationships/image" Target="media/image21.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sv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2453</Words>
  <Characters>13986</Characters>
  <Application>Microsoft Office Word</Application>
  <DocSecurity>0</DocSecurity>
  <Lines>116</Lines>
  <Paragraphs>32</Paragraphs>
  <ScaleCrop>false</ScaleCrop>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Okhtar Mohammed Khaliq (2505121)</cp:lastModifiedBy>
  <cp:revision>4</cp:revision>
  <dcterms:created xsi:type="dcterms:W3CDTF">2026-01-31T11:35:00Z</dcterms:created>
  <dcterms:modified xsi:type="dcterms:W3CDTF">2026-02-12T13:04:00Z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ff4835eb-cf82-471e-9916-cc0061d35e10</vt:lpwstr>
  </property>
  <property fmtid="{D5CDD505-2E9C-101B-9397-08002B2CF9AE}" pid="3" name="MSIP_Label_defa4170-0d19-0005-0004-bc88714345d2_Enabled">
    <vt:lpwstr>true</vt:lpwstr>
  </property>
  <property fmtid="{D5CDD505-2E9C-101B-9397-08002B2CF9AE}" pid="4" name="MSIP_Label_defa4170-0d19-0005-0004-bc88714345d2_SetDate">
    <vt:lpwstr>2026-01-31T11:44:27Z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f692e723-4f34-4de6-a7a2-e528d15eec6b</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