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C7FBAB" w14:textId="4673BCE1" w:rsidR="00241243" w:rsidRPr="00DF17EB" w:rsidRDefault="000D1669">
      <w:pPr>
        <w:rPr>
          <w:rFonts w:ascii="Times New Roman" w:hAnsi="Times New Roman" w:cs="Times New Roman"/>
          <w:b/>
          <w:color w:val="000000" w:themeColor="text1"/>
          <w:sz w:val="28"/>
          <w:szCs w:val="28"/>
        </w:rPr>
      </w:pPr>
      <w:r w:rsidRPr="00DF17EB">
        <w:rPr>
          <w:rFonts w:ascii="Times New Roman" w:hAnsi="Times New Roman" w:cs="Times New Roman"/>
          <w:b/>
          <w:color w:val="000000" w:themeColor="text1"/>
          <w:sz w:val="28"/>
          <w:szCs w:val="28"/>
          <w:u w:val="single"/>
        </w:rPr>
        <w:t xml:space="preserve">Assignment title: </w:t>
      </w:r>
      <w:r w:rsidRPr="00DF17EB">
        <w:rPr>
          <w:rFonts w:ascii="Times New Roman" w:hAnsi="Times New Roman" w:cs="Times New Roman"/>
          <w:b/>
          <w:color w:val="000000" w:themeColor="text1"/>
          <w:sz w:val="28"/>
          <w:szCs w:val="28"/>
        </w:rPr>
        <w:t xml:space="preserve"> Following your visit to the National Botanic Gardens of Wales or similar setting, prepare a suitable resource and explain how you would use the </w:t>
      </w:r>
      <w:r w:rsidR="00295D61" w:rsidRPr="00DF17EB">
        <w:rPr>
          <w:rFonts w:ascii="Times New Roman" w:hAnsi="Times New Roman" w:cs="Times New Roman"/>
          <w:b/>
          <w:color w:val="000000" w:themeColor="text1"/>
          <w:sz w:val="28"/>
          <w:szCs w:val="28"/>
        </w:rPr>
        <w:t xml:space="preserve">resource to </w:t>
      </w:r>
      <w:r w:rsidRPr="00DF17EB">
        <w:rPr>
          <w:rFonts w:ascii="Times New Roman" w:hAnsi="Times New Roman" w:cs="Times New Roman"/>
          <w:b/>
          <w:color w:val="000000" w:themeColor="text1"/>
          <w:sz w:val="28"/>
          <w:szCs w:val="28"/>
        </w:rPr>
        <w:t>support identified aspects of the delivery of Science, ESDGC and the wider curriculum.</w:t>
      </w:r>
    </w:p>
    <w:p w14:paraId="350E7F3A" w14:textId="77777777" w:rsidR="000D1669" w:rsidRPr="00DF17EB" w:rsidRDefault="000D1669">
      <w:pPr>
        <w:rPr>
          <w:rFonts w:ascii="Times New Roman" w:hAnsi="Times New Roman" w:cs="Times New Roman"/>
          <w:b/>
          <w:color w:val="000000" w:themeColor="text1"/>
          <w:sz w:val="24"/>
          <w:szCs w:val="24"/>
        </w:rPr>
      </w:pPr>
    </w:p>
    <w:p w14:paraId="08339F14" w14:textId="5F40E2C4" w:rsidR="000D1669" w:rsidRPr="00DF17EB" w:rsidRDefault="000D1669">
      <w:pPr>
        <w:rPr>
          <w:rFonts w:ascii="Times New Roman" w:hAnsi="Times New Roman" w:cs="Times New Roman"/>
          <w:color w:val="000000" w:themeColor="text1"/>
          <w:sz w:val="24"/>
          <w:szCs w:val="24"/>
        </w:rPr>
      </w:pPr>
      <w:r w:rsidRPr="00DF17EB">
        <w:rPr>
          <w:rFonts w:ascii="Times New Roman" w:hAnsi="Times New Roman" w:cs="Times New Roman"/>
          <w:color w:val="000000" w:themeColor="text1"/>
          <w:sz w:val="24"/>
          <w:szCs w:val="24"/>
        </w:rPr>
        <w:t xml:space="preserve">In this essay I will explain the importance of </w:t>
      </w:r>
      <w:r w:rsidR="00C24DC3" w:rsidRPr="00DF17EB">
        <w:rPr>
          <w:rFonts w:ascii="Times New Roman" w:hAnsi="Times New Roman" w:cs="Times New Roman"/>
          <w:color w:val="000000" w:themeColor="text1"/>
          <w:sz w:val="24"/>
          <w:szCs w:val="24"/>
        </w:rPr>
        <w:t xml:space="preserve">Science, </w:t>
      </w:r>
      <w:r w:rsidRPr="00DF17EB">
        <w:rPr>
          <w:rFonts w:ascii="Times New Roman" w:hAnsi="Times New Roman" w:cs="Times New Roman"/>
          <w:color w:val="000000" w:themeColor="text1"/>
          <w:sz w:val="24"/>
          <w:szCs w:val="24"/>
        </w:rPr>
        <w:t>ESDGC</w:t>
      </w:r>
      <w:r w:rsidR="00C24DC3" w:rsidRPr="00DF17EB">
        <w:rPr>
          <w:rFonts w:ascii="Times New Roman" w:hAnsi="Times New Roman" w:cs="Times New Roman"/>
          <w:color w:val="000000" w:themeColor="text1"/>
          <w:sz w:val="24"/>
          <w:szCs w:val="24"/>
        </w:rPr>
        <w:t xml:space="preserve"> and the wider curriculum in the primary school and how I would use the resources I have prepared, such as lesson plans and worksheets to deliver it to both Foundation Phase and Key Stage 2.</w:t>
      </w:r>
    </w:p>
    <w:p w14:paraId="58EF71D2" w14:textId="77777777" w:rsidR="00BB0D49" w:rsidRPr="00DF17EB" w:rsidRDefault="00B269C5">
      <w:pPr>
        <w:rPr>
          <w:rFonts w:ascii="Times New Roman" w:hAnsi="Times New Roman" w:cs="Times New Roman"/>
          <w:color w:val="000000" w:themeColor="text1"/>
          <w:sz w:val="24"/>
          <w:szCs w:val="24"/>
        </w:rPr>
      </w:pPr>
      <w:r w:rsidRPr="00DF17EB">
        <w:rPr>
          <w:rFonts w:ascii="Times New Roman" w:hAnsi="Times New Roman" w:cs="Times New Roman"/>
          <w:color w:val="000000" w:themeColor="text1"/>
          <w:sz w:val="24"/>
          <w:szCs w:val="24"/>
        </w:rPr>
        <w:t xml:space="preserve">What is ESDGC? </w:t>
      </w:r>
      <w:r w:rsidR="002C1B18" w:rsidRPr="00DF17EB">
        <w:rPr>
          <w:rFonts w:ascii="Times New Roman" w:hAnsi="Times New Roman" w:cs="Times New Roman"/>
          <w:color w:val="000000" w:themeColor="text1"/>
          <w:sz w:val="24"/>
          <w:szCs w:val="24"/>
        </w:rPr>
        <w:t xml:space="preserve">ESDGC is about preparing individuals for the challenges of the 21st century and beyond. ESDGC stands for </w:t>
      </w:r>
      <w:r w:rsidR="00EB2B27" w:rsidRPr="00DF17EB">
        <w:rPr>
          <w:rFonts w:ascii="Times New Roman" w:hAnsi="Times New Roman" w:cs="Times New Roman"/>
          <w:color w:val="000000" w:themeColor="text1"/>
          <w:sz w:val="24"/>
          <w:szCs w:val="24"/>
        </w:rPr>
        <w:t>the Education for</w:t>
      </w:r>
      <w:r w:rsidR="002C1B18" w:rsidRPr="00DF17EB">
        <w:rPr>
          <w:rFonts w:ascii="Times New Roman" w:hAnsi="Times New Roman" w:cs="Times New Roman"/>
          <w:color w:val="000000" w:themeColor="text1"/>
          <w:sz w:val="24"/>
          <w:szCs w:val="24"/>
        </w:rPr>
        <w:t xml:space="preserve"> Sustainability, Development and Global Citizenship. It is about the big issues in the world such as climate change, trade, resource and environmental depletion, human rights, conflict and democracy, and how they relate to each other and to us. It’s about how we treat each other, regardless of how far apart we live. ESDGC is seen in things we do every day.</w:t>
      </w:r>
    </w:p>
    <w:p w14:paraId="0D1E658C" w14:textId="1FE9E3E1" w:rsidR="00EF79E7" w:rsidRPr="00DF17EB" w:rsidRDefault="00BB0D49">
      <w:pPr>
        <w:rPr>
          <w:rFonts w:ascii="Times New Roman" w:hAnsi="Times New Roman" w:cs="Times New Roman"/>
          <w:color w:val="000000" w:themeColor="text1"/>
          <w:sz w:val="24"/>
          <w:szCs w:val="24"/>
        </w:rPr>
      </w:pPr>
      <w:r w:rsidRPr="00DF17EB">
        <w:rPr>
          <w:rFonts w:ascii="Times New Roman" w:hAnsi="Times New Roman" w:cs="Times New Roman"/>
          <w:color w:val="000000" w:themeColor="text1"/>
          <w:sz w:val="24"/>
          <w:szCs w:val="24"/>
        </w:rPr>
        <w:t>The Welsh Assembly Government says that “Education for the Sustainable Development and Global Citizenship (ESDGC) is education that will prepare young people for life in the 21</w:t>
      </w:r>
      <w:r w:rsidRPr="00DF17EB">
        <w:rPr>
          <w:rFonts w:ascii="Times New Roman" w:hAnsi="Times New Roman" w:cs="Times New Roman"/>
          <w:color w:val="000000" w:themeColor="text1"/>
          <w:sz w:val="24"/>
          <w:szCs w:val="24"/>
          <w:vertAlign w:val="superscript"/>
        </w:rPr>
        <w:t>st</w:t>
      </w:r>
      <w:r w:rsidRPr="00DF17EB">
        <w:rPr>
          <w:rFonts w:ascii="Times New Roman" w:hAnsi="Times New Roman" w:cs="Times New Roman"/>
          <w:color w:val="000000" w:themeColor="text1"/>
          <w:sz w:val="24"/>
          <w:szCs w:val="24"/>
        </w:rPr>
        <w:t xml:space="preserve"> century” </w:t>
      </w:r>
      <w:bookmarkStart w:id="0" w:name="_Hlk530687904"/>
      <w:r w:rsidRPr="00DF17EB">
        <w:rPr>
          <w:rFonts w:ascii="Times New Roman" w:hAnsi="Times New Roman" w:cs="Times New Roman"/>
          <w:color w:val="000000" w:themeColor="text1"/>
          <w:sz w:val="24"/>
          <w:szCs w:val="24"/>
        </w:rPr>
        <w:t>(DCELLS 2008a:4)</w:t>
      </w:r>
      <w:bookmarkEnd w:id="0"/>
      <w:r w:rsidRPr="00DF17EB">
        <w:rPr>
          <w:rFonts w:ascii="Times New Roman" w:hAnsi="Times New Roman" w:cs="Times New Roman"/>
          <w:color w:val="000000" w:themeColor="text1"/>
          <w:sz w:val="24"/>
          <w:szCs w:val="24"/>
        </w:rPr>
        <w:t xml:space="preserve">. ESDGC has also been described as the “links between society, economy and environment and between our own lives and those of people throughout the world.” </w:t>
      </w:r>
      <w:bookmarkStart w:id="1" w:name="_Hlk530687946"/>
      <w:r w:rsidRPr="00DF17EB">
        <w:rPr>
          <w:rFonts w:ascii="Times New Roman" w:hAnsi="Times New Roman" w:cs="Times New Roman"/>
          <w:color w:val="000000" w:themeColor="text1"/>
          <w:sz w:val="24"/>
          <w:szCs w:val="24"/>
        </w:rPr>
        <w:t>(ACCAC 2002)</w:t>
      </w:r>
      <w:bookmarkEnd w:id="1"/>
      <w:r w:rsidRPr="00DF17EB">
        <w:rPr>
          <w:rFonts w:ascii="Times New Roman" w:hAnsi="Times New Roman" w:cs="Times New Roman"/>
          <w:color w:val="000000" w:themeColor="text1"/>
          <w:sz w:val="24"/>
          <w:szCs w:val="24"/>
        </w:rPr>
        <w:t>.</w:t>
      </w:r>
      <w:r w:rsidR="002A3928" w:rsidRPr="00DF17EB">
        <w:rPr>
          <w:rFonts w:ascii="Times New Roman" w:hAnsi="Times New Roman" w:cs="Times New Roman"/>
          <w:color w:val="000000" w:themeColor="text1"/>
          <w:sz w:val="24"/>
          <w:szCs w:val="24"/>
        </w:rPr>
        <w:br/>
        <w:t xml:space="preserve">It is important within the school setting to not treat ESDGC as its own subject, but to </w:t>
      </w:r>
      <w:r w:rsidR="000163C0" w:rsidRPr="00DF17EB">
        <w:rPr>
          <w:rFonts w:ascii="Times New Roman" w:hAnsi="Times New Roman" w:cs="Times New Roman"/>
          <w:color w:val="000000" w:themeColor="text1"/>
          <w:sz w:val="24"/>
          <w:szCs w:val="24"/>
        </w:rPr>
        <w:t xml:space="preserve">see it as a set of diverse skills and </w:t>
      </w:r>
      <w:r w:rsidR="002A3928" w:rsidRPr="00DF17EB">
        <w:rPr>
          <w:rFonts w:ascii="Times New Roman" w:hAnsi="Times New Roman" w:cs="Times New Roman"/>
          <w:color w:val="000000" w:themeColor="text1"/>
          <w:sz w:val="24"/>
          <w:szCs w:val="24"/>
        </w:rPr>
        <w:t>incorporate it into all subjects and teachings</w:t>
      </w:r>
      <w:r w:rsidR="005D579E" w:rsidRPr="00DF17EB">
        <w:rPr>
          <w:rFonts w:ascii="Times New Roman" w:hAnsi="Times New Roman" w:cs="Times New Roman"/>
          <w:color w:val="000000" w:themeColor="text1"/>
          <w:sz w:val="24"/>
          <w:szCs w:val="24"/>
        </w:rPr>
        <w:t xml:space="preserve"> throughout the curriculum</w:t>
      </w:r>
      <w:r w:rsidR="00AE52B3" w:rsidRPr="00DF17EB">
        <w:rPr>
          <w:rFonts w:ascii="Times New Roman" w:hAnsi="Times New Roman" w:cs="Times New Roman"/>
          <w:color w:val="000000" w:themeColor="text1"/>
          <w:sz w:val="24"/>
          <w:szCs w:val="24"/>
        </w:rPr>
        <w:t xml:space="preserve"> and in all parts of school life</w:t>
      </w:r>
      <w:r w:rsidR="00F7093D" w:rsidRPr="00DF17EB">
        <w:rPr>
          <w:rFonts w:ascii="Times New Roman" w:hAnsi="Times New Roman" w:cs="Times New Roman"/>
          <w:color w:val="000000" w:themeColor="text1"/>
          <w:sz w:val="24"/>
          <w:szCs w:val="24"/>
        </w:rPr>
        <w:t xml:space="preserve"> as stated by the Welsh Assembly Government, teachers should see ESDGC as a “whole school approach to education” (DCELLS 2008a:7)</w:t>
      </w:r>
      <w:r w:rsidR="002A3928" w:rsidRPr="00DF17EB">
        <w:rPr>
          <w:rFonts w:ascii="Times New Roman" w:hAnsi="Times New Roman" w:cs="Times New Roman"/>
          <w:color w:val="000000" w:themeColor="text1"/>
          <w:sz w:val="24"/>
          <w:szCs w:val="24"/>
        </w:rPr>
        <w:t xml:space="preserve">. </w:t>
      </w:r>
      <w:r w:rsidR="00AE52B3" w:rsidRPr="00DF17EB">
        <w:rPr>
          <w:rFonts w:ascii="Times New Roman" w:hAnsi="Times New Roman" w:cs="Times New Roman"/>
          <w:color w:val="000000" w:themeColor="text1"/>
          <w:sz w:val="24"/>
          <w:szCs w:val="24"/>
        </w:rPr>
        <w:t xml:space="preserve">Doing </w:t>
      </w:r>
      <w:r w:rsidR="00EF79E7" w:rsidRPr="00DF17EB">
        <w:rPr>
          <w:rFonts w:ascii="Times New Roman" w:hAnsi="Times New Roman" w:cs="Times New Roman"/>
          <w:color w:val="000000" w:themeColor="text1"/>
          <w:sz w:val="24"/>
          <w:szCs w:val="24"/>
        </w:rPr>
        <w:t>this can also reduce running costs of the school.</w:t>
      </w:r>
    </w:p>
    <w:p w14:paraId="15F8F47B" w14:textId="150DECD1" w:rsidR="002A3928" w:rsidRPr="00DF17EB" w:rsidRDefault="002C1B18">
      <w:pPr>
        <w:rPr>
          <w:rFonts w:ascii="Times New Roman" w:hAnsi="Times New Roman" w:cs="Times New Roman"/>
          <w:i/>
          <w:iCs/>
          <w:color w:val="000000" w:themeColor="text1"/>
          <w:sz w:val="24"/>
          <w:szCs w:val="24"/>
          <w:shd w:val="clear" w:color="auto" w:fill="FFFFFF"/>
        </w:rPr>
      </w:pPr>
      <w:r w:rsidRPr="00DF17EB">
        <w:rPr>
          <w:rFonts w:ascii="Times New Roman" w:hAnsi="Times New Roman" w:cs="Times New Roman"/>
          <w:color w:val="000000" w:themeColor="text1"/>
          <w:sz w:val="24"/>
          <w:szCs w:val="24"/>
        </w:rPr>
        <w:t>The</w:t>
      </w:r>
      <w:r w:rsidR="005D579E" w:rsidRPr="00DF17EB">
        <w:rPr>
          <w:rFonts w:ascii="Times New Roman" w:hAnsi="Times New Roman" w:cs="Times New Roman"/>
          <w:color w:val="000000" w:themeColor="text1"/>
          <w:sz w:val="24"/>
          <w:szCs w:val="24"/>
        </w:rPr>
        <w:t xml:space="preserve">re are numerous definitions of </w:t>
      </w:r>
      <w:r w:rsidR="00BB0D49" w:rsidRPr="00DF17EB">
        <w:rPr>
          <w:rFonts w:ascii="Times New Roman" w:hAnsi="Times New Roman" w:cs="Times New Roman"/>
          <w:color w:val="000000" w:themeColor="text1"/>
          <w:sz w:val="24"/>
          <w:szCs w:val="24"/>
        </w:rPr>
        <w:t xml:space="preserve">what </w:t>
      </w:r>
      <w:r w:rsidR="005D579E" w:rsidRPr="00DF17EB">
        <w:rPr>
          <w:rFonts w:ascii="Times New Roman" w:hAnsi="Times New Roman" w:cs="Times New Roman"/>
          <w:color w:val="000000" w:themeColor="text1"/>
          <w:sz w:val="24"/>
          <w:szCs w:val="24"/>
        </w:rPr>
        <w:t>ESDGC</w:t>
      </w:r>
      <w:r w:rsidR="00BB0D49" w:rsidRPr="00DF17EB">
        <w:rPr>
          <w:rFonts w:ascii="Times New Roman" w:hAnsi="Times New Roman" w:cs="Times New Roman"/>
          <w:color w:val="000000" w:themeColor="text1"/>
          <w:sz w:val="24"/>
          <w:szCs w:val="24"/>
        </w:rPr>
        <w:t xml:space="preserve"> is. F</w:t>
      </w:r>
      <w:r w:rsidR="005D579E" w:rsidRPr="00DF17EB">
        <w:rPr>
          <w:rFonts w:ascii="Times New Roman" w:hAnsi="Times New Roman" w:cs="Times New Roman"/>
          <w:color w:val="000000" w:themeColor="text1"/>
          <w:sz w:val="24"/>
          <w:szCs w:val="24"/>
        </w:rPr>
        <w:t>or example</w:t>
      </w:r>
      <w:r w:rsidR="0052790F">
        <w:rPr>
          <w:rFonts w:ascii="Times New Roman" w:hAnsi="Times New Roman" w:cs="Times New Roman"/>
          <w:color w:val="000000" w:themeColor="text1"/>
          <w:sz w:val="24"/>
          <w:szCs w:val="24"/>
        </w:rPr>
        <w:t>,</w:t>
      </w:r>
      <w:r w:rsidR="005D579E" w:rsidRPr="00DF17EB">
        <w:rPr>
          <w:rFonts w:ascii="Times New Roman" w:hAnsi="Times New Roman" w:cs="Times New Roman"/>
          <w:color w:val="000000" w:themeColor="text1"/>
          <w:sz w:val="24"/>
          <w:szCs w:val="24"/>
        </w:rPr>
        <w:t xml:space="preserve"> the</w:t>
      </w:r>
      <w:r w:rsidRPr="00DF17EB">
        <w:rPr>
          <w:rFonts w:ascii="Times New Roman" w:hAnsi="Times New Roman" w:cs="Times New Roman"/>
          <w:color w:val="000000" w:themeColor="text1"/>
          <w:sz w:val="24"/>
          <w:szCs w:val="24"/>
        </w:rPr>
        <w:t xml:space="preserve"> Brundtland report defines ESDGC as "Development which meets the needs of the present without compromising the ability of future generations to meet their own needs" - </w:t>
      </w:r>
      <w:r w:rsidRPr="00DF17EB">
        <w:rPr>
          <w:rFonts w:ascii="Times New Roman" w:hAnsi="Times New Roman" w:cs="Times New Roman"/>
          <w:bCs/>
          <w:iCs/>
          <w:color w:val="000000" w:themeColor="text1"/>
          <w:sz w:val="24"/>
          <w:szCs w:val="24"/>
        </w:rPr>
        <w:t xml:space="preserve">Brundtland Report </w:t>
      </w:r>
      <w:r w:rsidR="000352E5" w:rsidRPr="00DF17EB">
        <w:rPr>
          <w:rFonts w:ascii="Times New Roman" w:hAnsi="Times New Roman" w:cs="Times New Roman"/>
          <w:bCs/>
          <w:iCs/>
          <w:color w:val="000000" w:themeColor="text1"/>
          <w:sz w:val="24"/>
          <w:szCs w:val="24"/>
        </w:rPr>
        <w:t>(</w:t>
      </w:r>
      <w:r w:rsidRPr="00DF17EB">
        <w:rPr>
          <w:rFonts w:ascii="Times New Roman" w:hAnsi="Times New Roman" w:cs="Times New Roman"/>
          <w:bCs/>
          <w:iCs/>
          <w:color w:val="000000" w:themeColor="text1"/>
          <w:sz w:val="24"/>
          <w:szCs w:val="24"/>
        </w:rPr>
        <w:t>198</w:t>
      </w:r>
      <w:r w:rsidR="002A3928" w:rsidRPr="00DF17EB">
        <w:rPr>
          <w:rFonts w:ascii="Times New Roman" w:hAnsi="Times New Roman" w:cs="Times New Roman"/>
          <w:bCs/>
          <w:iCs/>
          <w:color w:val="000000" w:themeColor="text1"/>
          <w:sz w:val="24"/>
          <w:szCs w:val="24"/>
        </w:rPr>
        <w:t>7</w:t>
      </w:r>
      <w:r w:rsidR="000352E5" w:rsidRPr="00DF17EB">
        <w:rPr>
          <w:rFonts w:ascii="Times New Roman" w:hAnsi="Times New Roman" w:cs="Times New Roman"/>
          <w:bCs/>
          <w:iCs/>
          <w:color w:val="000000" w:themeColor="text1"/>
          <w:sz w:val="24"/>
          <w:szCs w:val="24"/>
        </w:rPr>
        <w:t>)</w:t>
      </w:r>
      <w:r w:rsidR="002A3928" w:rsidRPr="00DF17EB">
        <w:rPr>
          <w:rFonts w:ascii="Times New Roman" w:hAnsi="Times New Roman" w:cs="Times New Roman"/>
          <w:bCs/>
          <w:iCs/>
          <w:color w:val="000000" w:themeColor="text1"/>
          <w:sz w:val="24"/>
          <w:szCs w:val="24"/>
        </w:rPr>
        <w:t>.</w:t>
      </w:r>
      <w:r w:rsidR="005D579E" w:rsidRPr="00DF17EB">
        <w:rPr>
          <w:rFonts w:ascii="Times New Roman" w:hAnsi="Times New Roman" w:cs="Times New Roman"/>
          <w:bCs/>
          <w:iCs/>
          <w:color w:val="000000" w:themeColor="text1"/>
          <w:sz w:val="24"/>
          <w:szCs w:val="24"/>
        </w:rPr>
        <w:t xml:space="preserve"> Another definitio</w:t>
      </w:r>
      <w:r w:rsidR="000352E5" w:rsidRPr="00DF17EB">
        <w:rPr>
          <w:rFonts w:ascii="Times New Roman" w:hAnsi="Times New Roman" w:cs="Times New Roman"/>
          <w:bCs/>
          <w:iCs/>
          <w:color w:val="000000" w:themeColor="text1"/>
          <w:sz w:val="24"/>
          <w:szCs w:val="24"/>
        </w:rPr>
        <w:t>n offered is “ESDGC seeks to find ways to raise awareness and action to address the consequences of our lifestyle choices and prepare us for sustainable living in the 21</w:t>
      </w:r>
      <w:r w:rsidR="000352E5" w:rsidRPr="00DF17EB">
        <w:rPr>
          <w:rFonts w:ascii="Times New Roman" w:hAnsi="Times New Roman" w:cs="Times New Roman"/>
          <w:bCs/>
          <w:iCs/>
          <w:color w:val="000000" w:themeColor="text1"/>
          <w:sz w:val="24"/>
          <w:szCs w:val="24"/>
          <w:vertAlign w:val="superscript"/>
        </w:rPr>
        <w:t>st</w:t>
      </w:r>
      <w:r w:rsidR="000352E5" w:rsidRPr="00DF17EB">
        <w:rPr>
          <w:rFonts w:ascii="Times New Roman" w:hAnsi="Times New Roman" w:cs="Times New Roman"/>
          <w:bCs/>
          <w:iCs/>
          <w:color w:val="000000" w:themeColor="text1"/>
          <w:sz w:val="24"/>
          <w:szCs w:val="24"/>
        </w:rPr>
        <w:t xml:space="preserve"> century as global citizens” </w:t>
      </w:r>
      <w:r w:rsidR="000352E5" w:rsidRPr="00DF17EB">
        <w:rPr>
          <w:rFonts w:ascii="Times New Roman" w:hAnsi="Times New Roman" w:cs="Times New Roman"/>
          <w:color w:val="000000" w:themeColor="text1"/>
          <w:sz w:val="24"/>
          <w:szCs w:val="24"/>
          <w:shd w:val="clear" w:color="auto" w:fill="FFFFFF"/>
        </w:rPr>
        <w:t>Hutt, J. (2008). </w:t>
      </w:r>
      <w:r w:rsidR="000352E5" w:rsidRPr="00DF17EB">
        <w:rPr>
          <w:rFonts w:ascii="Times New Roman" w:hAnsi="Times New Roman" w:cs="Times New Roman"/>
          <w:i/>
          <w:iCs/>
          <w:color w:val="000000" w:themeColor="text1"/>
          <w:sz w:val="24"/>
          <w:szCs w:val="24"/>
          <w:shd w:val="clear" w:color="auto" w:fill="FFFFFF"/>
        </w:rPr>
        <w:t>ESDGC: Information for Teacher Trainees and New Teachers in Wales.</w:t>
      </w:r>
    </w:p>
    <w:p w14:paraId="4C5535C6" w14:textId="1310E12F" w:rsidR="00613697" w:rsidRPr="00DF17EB" w:rsidRDefault="00613697" w:rsidP="00B04557">
      <w:pPr>
        <w:pStyle w:val="NormalWeb"/>
        <w:spacing w:before="0" w:beforeAutospacing="0" w:after="0" w:afterAutospacing="0"/>
        <w:rPr>
          <w:color w:val="000000" w:themeColor="text1"/>
        </w:rPr>
      </w:pPr>
      <w:r w:rsidRPr="00DF17EB">
        <w:rPr>
          <w:iCs/>
          <w:color w:val="000000" w:themeColor="text1"/>
          <w:shd w:val="clear" w:color="auto" w:fill="FFFFFF"/>
        </w:rPr>
        <w:t>Professor Graham Donaldson states in his Successful Futures Independent Report that “</w:t>
      </w:r>
      <w:r w:rsidRPr="00DF17EB">
        <w:rPr>
          <w:color w:val="000000" w:themeColor="text1"/>
        </w:rPr>
        <w:t xml:space="preserve">Internationally, there has been an increasing trend for countries to see a two-way relationship between the quality of their education systems and the wider health of their society and economy” </w:t>
      </w:r>
      <w:bookmarkStart w:id="2" w:name="_Hlk530690447"/>
      <w:r w:rsidRPr="00DF17EB">
        <w:rPr>
          <w:color w:val="000000" w:themeColor="text1"/>
        </w:rPr>
        <w:t>(Donaldson, G. (2015) Successful Futures)</w:t>
      </w:r>
      <w:bookmarkEnd w:id="2"/>
      <w:r w:rsidRPr="00DF17EB">
        <w:rPr>
          <w:color w:val="000000" w:themeColor="text1"/>
        </w:rPr>
        <w:t xml:space="preserve">. This shows that globally there is the need for change in relation to how schools approach these subjects. </w:t>
      </w:r>
    </w:p>
    <w:p w14:paraId="5A1B2541" w14:textId="5EA71ECB" w:rsidR="00B04557" w:rsidRPr="00DF17EB" w:rsidRDefault="00EF79E7" w:rsidP="00B04557">
      <w:pPr>
        <w:pStyle w:val="NormalWeb"/>
        <w:spacing w:before="0" w:beforeAutospacing="0" w:after="0" w:afterAutospacing="0"/>
        <w:rPr>
          <w:color w:val="000000" w:themeColor="text1"/>
        </w:rPr>
      </w:pPr>
      <w:r w:rsidRPr="00DF17EB">
        <w:rPr>
          <w:iCs/>
          <w:color w:val="000000" w:themeColor="text1"/>
          <w:shd w:val="clear" w:color="auto" w:fill="FFFFFF"/>
        </w:rPr>
        <w:t xml:space="preserve">Teaching ESDGC in primary schools will result in future generations growing up learning to look after the planet through sustainable living, along with teaching them about how other cultures differ from their own whilst still having a direct impact on their everyday lives. The 7 main themes of ESDGC are designed to relate to living in the real world and should be incorporated into the lives of every individual not just in school, but every day of their lives. </w:t>
      </w:r>
      <w:r w:rsidR="00B04557" w:rsidRPr="00DF17EB">
        <w:rPr>
          <w:iCs/>
          <w:color w:val="000000" w:themeColor="text1"/>
          <w:shd w:val="clear" w:color="auto" w:fill="FFFFFF"/>
        </w:rPr>
        <w:t xml:space="preserve">Young and Comins say that </w:t>
      </w:r>
      <w:r w:rsidR="00B04557" w:rsidRPr="00DF17EB">
        <w:rPr>
          <w:color w:val="000000" w:themeColor="text1"/>
        </w:rPr>
        <w:t xml:space="preserve">"Global citizenship is about understanding the need to tackle injustice and equality, and having the desire and ability to work actively to do so. Global </w:t>
      </w:r>
      <w:r w:rsidR="00B04557" w:rsidRPr="00DF17EB">
        <w:rPr>
          <w:color w:val="000000" w:themeColor="text1"/>
        </w:rPr>
        <w:lastRenderedPageBreak/>
        <w:t>citizenship is a way of thinking and behaving. It is an outlook on life, a belief that we can make a difference". -</w:t>
      </w:r>
      <w:r w:rsidR="00B04557" w:rsidRPr="00DF17EB">
        <w:rPr>
          <w:i/>
          <w:iCs/>
          <w:color w:val="000000" w:themeColor="text1"/>
        </w:rPr>
        <w:t xml:space="preserve"> Young and Comins (2002:12). </w:t>
      </w:r>
      <w:r w:rsidR="00B04557" w:rsidRPr="00DF17EB">
        <w:rPr>
          <w:iCs/>
          <w:color w:val="000000" w:themeColor="text1"/>
        </w:rPr>
        <w:t>With this in mind,</w:t>
      </w:r>
      <w:r w:rsidR="00B04557" w:rsidRPr="00DF17EB">
        <w:rPr>
          <w:i/>
          <w:iCs/>
          <w:color w:val="000000" w:themeColor="text1"/>
        </w:rPr>
        <w:t xml:space="preserve"> </w:t>
      </w:r>
      <w:r w:rsidR="00B04557" w:rsidRPr="00DF17EB">
        <w:rPr>
          <w:iCs/>
          <w:color w:val="000000" w:themeColor="text1"/>
        </w:rPr>
        <w:t xml:space="preserve">I believe that teaching ESDGC in Primary School is of absolute importance to ensure children grow up prepared to make both themselves and others better people, which in turn </w:t>
      </w:r>
      <w:r w:rsidR="00F67DDC" w:rsidRPr="00DF17EB">
        <w:rPr>
          <w:iCs/>
          <w:color w:val="000000" w:themeColor="text1"/>
        </w:rPr>
        <w:t xml:space="preserve">will </w:t>
      </w:r>
      <w:r w:rsidR="00B04557" w:rsidRPr="00DF17EB">
        <w:rPr>
          <w:iCs/>
          <w:color w:val="000000" w:themeColor="text1"/>
        </w:rPr>
        <w:t>make the world a better, more connected and inclusive place to live.</w:t>
      </w:r>
    </w:p>
    <w:p w14:paraId="7CD0D5DE" w14:textId="41C56611" w:rsidR="002C1B18" w:rsidRPr="00DF17EB" w:rsidRDefault="002C1B18">
      <w:pPr>
        <w:rPr>
          <w:rFonts w:ascii="Times New Roman" w:hAnsi="Times New Roman" w:cs="Times New Roman"/>
          <w:iCs/>
          <w:color w:val="000000" w:themeColor="text1"/>
          <w:sz w:val="24"/>
          <w:szCs w:val="24"/>
          <w:shd w:val="clear" w:color="auto" w:fill="FFFFFF"/>
        </w:rPr>
      </w:pPr>
    </w:p>
    <w:p w14:paraId="187EF3A1" w14:textId="7429D262" w:rsidR="0084416F" w:rsidRPr="00DF17EB" w:rsidRDefault="0009456A" w:rsidP="0084416F">
      <w:pPr>
        <w:pStyle w:val="NormalWeb"/>
        <w:spacing w:before="0" w:beforeAutospacing="0" w:after="0" w:afterAutospacing="0"/>
        <w:rPr>
          <w:iCs/>
          <w:color w:val="000000" w:themeColor="text1"/>
          <w:shd w:val="clear" w:color="auto" w:fill="FFFFFF"/>
        </w:rPr>
      </w:pPr>
      <w:r w:rsidRPr="00DF17EB">
        <w:rPr>
          <w:iCs/>
          <w:color w:val="000000" w:themeColor="text1"/>
          <w:shd w:val="clear" w:color="auto" w:fill="FFFFFF"/>
        </w:rPr>
        <w:t xml:space="preserve">There are 7 main themes </w:t>
      </w:r>
      <w:r w:rsidR="00CD150B" w:rsidRPr="00DF17EB">
        <w:rPr>
          <w:iCs/>
          <w:color w:val="000000" w:themeColor="text1"/>
          <w:shd w:val="clear" w:color="auto" w:fill="FFFFFF"/>
        </w:rPr>
        <w:t>that make up the fabric of ESDGC. These are Waste &amp; Consumption, Choices &amp; Decisions, Health, Identity &amp; Culture, Wealth &amp; Poverty, The Natural Environment, and Climate Change</w:t>
      </w:r>
      <w:r w:rsidR="0084416F" w:rsidRPr="00DF17EB">
        <w:rPr>
          <w:iCs/>
          <w:color w:val="000000" w:themeColor="text1"/>
          <w:shd w:val="clear" w:color="auto" w:fill="FFFFFF"/>
        </w:rPr>
        <w:t xml:space="preserve"> (DCELLS 2008a:51)</w:t>
      </w:r>
      <w:r w:rsidR="00CD150B" w:rsidRPr="00DF17EB">
        <w:rPr>
          <w:iCs/>
          <w:color w:val="000000" w:themeColor="text1"/>
          <w:shd w:val="clear" w:color="auto" w:fill="FFFFFF"/>
        </w:rPr>
        <w:t xml:space="preserve">. All 7 of these themes tie together </w:t>
      </w:r>
      <w:bookmarkStart w:id="3" w:name="_Hlk530684613"/>
      <w:r w:rsidR="0084416F" w:rsidRPr="00DF17EB">
        <w:rPr>
          <w:iCs/>
          <w:color w:val="000000" w:themeColor="text1"/>
          <w:shd w:val="clear" w:color="auto" w:fill="FFFFFF"/>
        </w:rPr>
        <w:t>meaning they should not be taught as individual subjects, but should be connected and interchanged in everything you do in both Foundation Phase (FP) and Key Stage 2 (KS2)</w:t>
      </w:r>
      <w:bookmarkEnd w:id="3"/>
      <w:r w:rsidR="0084416F" w:rsidRPr="00DF17EB">
        <w:rPr>
          <w:iCs/>
          <w:color w:val="000000" w:themeColor="text1"/>
          <w:shd w:val="clear" w:color="auto" w:fill="FFFFFF"/>
        </w:rPr>
        <w:t>.</w:t>
      </w:r>
    </w:p>
    <w:p w14:paraId="1B071A9A" w14:textId="7A9436A5" w:rsidR="0084416F" w:rsidRPr="00DF17EB" w:rsidRDefault="0084416F" w:rsidP="0084416F">
      <w:pPr>
        <w:pStyle w:val="NormalWeb"/>
        <w:spacing w:before="0" w:beforeAutospacing="0" w:after="0" w:afterAutospacing="0"/>
        <w:rPr>
          <w:color w:val="000000" w:themeColor="text1"/>
        </w:rPr>
      </w:pPr>
    </w:p>
    <w:p w14:paraId="23015AB2" w14:textId="0A89316E" w:rsidR="0084416F" w:rsidRPr="00DF17EB" w:rsidRDefault="0084416F" w:rsidP="0084416F">
      <w:pPr>
        <w:pStyle w:val="NormalWeb"/>
        <w:spacing w:before="0" w:beforeAutospacing="0" w:after="0" w:afterAutospacing="0"/>
        <w:rPr>
          <w:color w:val="000000" w:themeColor="text1"/>
        </w:rPr>
      </w:pPr>
      <w:r w:rsidRPr="00DF17EB">
        <w:rPr>
          <w:color w:val="000000" w:themeColor="text1"/>
        </w:rPr>
        <w:t>In each of the lesson plans</w:t>
      </w:r>
      <w:r w:rsidR="000163C0" w:rsidRPr="00DF17EB">
        <w:rPr>
          <w:color w:val="000000" w:themeColor="text1"/>
        </w:rPr>
        <w:t xml:space="preserve"> and resources that have been created, ESDGC</w:t>
      </w:r>
      <w:r w:rsidR="00613697" w:rsidRPr="00DF17EB">
        <w:rPr>
          <w:color w:val="000000" w:themeColor="text1"/>
        </w:rPr>
        <w:t>, Science and the Wider Curriculum</w:t>
      </w:r>
      <w:r w:rsidR="000163C0" w:rsidRPr="00DF17EB">
        <w:rPr>
          <w:color w:val="000000" w:themeColor="text1"/>
        </w:rPr>
        <w:t xml:space="preserve"> is at the forefront of the planning behind each session. In each lesson I have noted which ESDGC themes, along with which parts of the curriculum and skills</w:t>
      </w:r>
      <w:r w:rsidRPr="00DF17EB">
        <w:rPr>
          <w:color w:val="000000" w:themeColor="text1"/>
        </w:rPr>
        <w:t xml:space="preserve"> </w:t>
      </w:r>
      <w:r w:rsidR="000163C0" w:rsidRPr="00DF17EB">
        <w:rPr>
          <w:color w:val="000000" w:themeColor="text1"/>
        </w:rPr>
        <w:t>are being explored.</w:t>
      </w:r>
      <w:r w:rsidR="00613697" w:rsidRPr="00DF17EB">
        <w:rPr>
          <w:color w:val="000000" w:themeColor="text1"/>
        </w:rPr>
        <w:t xml:space="preserve"> </w:t>
      </w:r>
    </w:p>
    <w:p w14:paraId="4C3A03DB" w14:textId="5D376260" w:rsidR="00613697" w:rsidRPr="00DF17EB" w:rsidRDefault="00613697" w:rsidP="0084416F">
      <w:pPr>
        <w:pStyle w:val="NormalWeb"/>
        <w:spacing w:before="0" w:beforeAutospacing="0" w:after="0" w:afterAutospacing="0"/>
        <w:rPr>
          <w:color w:val="000000" w:themeColor="text1"/>
        </w:rPr>
      </w:pPr>
      <w:r w:rsidRPr="00DF17EB">
        <w:rPr>
          <w:color w:val="000000" w:themeColor="text1"/>
        </w:rPr>
        <w:t xml:space="preserve">Each lesson is </w:t>
      </w:r>
      <w:r w:rsidR="003F330E" w:rsidRPr="00DF17EB">
        <w:rPr>
          <w:color w:val="000000" w:themeColor="text1"/>
        </w:rPr>
        <w:t>centred</w:t>
      </w:r>
      <w:r w:rsidRPr="00DF17EB">
        <w:rPr>
          <w:color w:val="000000" w:themeColor="text1"/>
        </w:rPr>
        <w:t xml:space="preserve"> around </w:t>
      </w:r>
      <w:r w:rsidR="003F330E" w:rsidRPr="00DF17EB">
        <w:rPr>
          <w:color w:val="000000" w:themeColor="text1"/>
        </w:rPr>
        <w:t>the theme of</w:t>
      </w:r>
      <w:r w:rsidRPr="00DF17EB">
        <w:rPr>
          <w:color w:val="000000" w:themeColor="text1"/>
        </w:rPr>
        <w:t xml:space="preserve"> the National Botanic Gardens of Wales</w:t>
      </w:r>
      <w:r w:rsidR="003F330E" w:rsidRPr="00DF17EB">
        <w:rPr>
          <w:color w:val="000000" w:themeColor="text1"/>
        </w:rPr>
        <w:t>, which the children have previously visited on a school trip. The National Botanic Gardens of Wales have a large range of teaching opportunities, including but not limited to lessons on where our food comes from, what food is produced in the United Kingdom compared to food that is imported, and lessons on creatures and animals that can be found across the United Kingdom.</w:t>
      </w:r>
    </w:p>
    <w:p w14:paraId="30C5DE95" w14:textId="4D9B3D3B" w:rsidR="003F330E" w:rsidRPr="00DF17EB" w:rsidRDefault="003F330E" w:rsidP="0084416F">
      <w:pPr>
        <w:pStyle w:val="NormalWeb"/>
        <w:spacing w:before="0" w:beforeAutospacing="0" w:after="0" w:afterAutospacing="0"/>
        <w:rPr>
          <w:color w:val="000000" w:themeColor="text1"/>
        </w:rPr>
      </w:pPr>
    </w:p>
    <w:p w14:paraId="5788D52D" w14:textId="1BC0BD42" w:rsidR="003F330E" w:rsidRPr="00DF17EB" w:rsidRDefault="003F330E" w:rsidP="0084416F">
      <w:pPr>
        <w:pStyle w:val="NormalWeb"/>
        <w:spacing w:before="0" w:beforeAutospacing="0" w:after="0" w:afterAutospacing="0"/>
        <w:rPr>
          <w:color w:val="000000" w:themeColor="text1"/>
        </w:rPr>
      </w:pPr>
      <w:r w:rsidRPr="00DF17EB">
        <w:rPr>
          <w:color w:val="000000" w:themeColor="text1"/>
        </w:rPr>
        <w:t>Lesson one in the Foundation Phase looks at identifying and grouping minibeasts based on their visual features. During this lesson, the ESDGC theme being covered is the Natural Environment, and more specifically Biodiversity. Children will be tasked with looking at different types of habitat such as ponds and undergrowth</w:t>
      </w:r>
      <w:r w:rsidR="00BE7914" w:rsidRPr="00DF17EB">
        <w:rPr>
          <w:color w:val="000000" w:themeColor="text1"/>
        </w:rPr>
        <w:t>, and recording the minibeasts they find in different habitats and conditions.</w:t>
      </w:r>
      <w:r w:rsidRPr="00DF17EB">
        <w:rPr>
          <w:color w:val="000000" w:themeColor="text1"/>
        </w:rPr>
        <w:t xml:space="preserve"> </w:t>
      </w:r>
      <w:r w:rsidR="00BE7914" w:rsidRPr="00DF17EB">
        <w:rPr>
          <w:color w:val="000000" w:themeColor="text1"/>
        </w:rPr>
        <w:t>Along with exploring the Natural Environment, this lesson will also make use of the children’s thinking skills as they discuss their findings with the class during the Plenary. Mathematical skills will be used in keeping tally charts and adding up the final numbers for each category, with counting features such as legs.</w:t>
      </w:r>
    </w:p>
    <w:p w14:paraId="4C2942D9" w14:textId="65F66FAC" w:rsidR="00235E3C" w:rsidRPr="00DF17EB" w:rsidRDefault="00235E3C" w:rsidP="0084416F">
      <w:pPr>
        <w:pStyle w:val="NormalWeb"/>
        <w:spacing w:before="0" w:beforeAutospacing="0" w:after="0" w:afterAutospacing="0"/>
        <w:rPr>
          <w:color w:val="000000" w:themeColor="text1"/>
        </w:rPr>
      </w:pPr>
    </w:p>
    <w:p w14:paraId="0AE8DFC4" w14:textId="3A8C55A3" w:rsidR="005664CB" w:rsidRPr="00DF17EB" w:rsidRDefault="00235E3C" w:rsidP="0084416F">
      <w:pPr>
        <w:pStyle w:val="NormalWeb"/>
        <w:spacing w:before="0" w:beforeAutospacing="0" w:after="0" w:afterAutospacing="0"/>
        <w:rPr>
          <w:color w:val="000000" w:themeColor="text1"/>
        </w:rPr>
      </w:pPr>
      <w:r w:rsidRPr="00DF17EB">
        <w:rPr>
          <w:color w:val="000000" w:themeColor="text1"/>
        </w:rPr>
        <w:t>Lesson 2 in the Foundation Phase looks focuses on using the children’s Science skills to identify and categorise living creatures that live within the school ponds eco-system. They will use fine motor skills to carefully scoop a net through a section of the pond, picking up a variety of pond life in doing so before transferring the creatures to a tray for study.</w:t>
      </w:r>
      <w:r w:rsidR="005664CB" w:rsidRPr="00DF17EB">
        <w:rPr>
          <w:color w:val="000000" w:themeColor="text1"/>
        </w:rPr>
        <w:t xml:space="preserve"> This will promote their physical development as is required within the 7 areas of learning for Foundation Phase. Language, Literacy &amp; Communication skills </w:t>
      </w:r>
      <w:bookmarkStart w:id="4" w:name="_Hlk530695881"/>
      <w:r w:rsidR="005664CB" w:rsidRPr="00DF17EB">
        <w:rPr>
          <w:color w:val="000000" w:themeColor="text1"/>
        </w:rPr>
        <w:t xml:space="preserve">(Curriculum for Wales: Foundation Phase Framework, Revised 2015, Available at </w:t>
      </w:r>
      <w:hyperlink r:id="rId6" w:history="1">
        <w:r w:rsidR="005664CB" w:rsidRPr="00DF17EB">
          <w:rPr>
            <w:rStyle w:val="Hyperlink"/>
            <w:color w:val="000000" w:themeColor="text1"/>
          </w:rPr>
          <w:t>https://beta.gov.wales/foundation-phase-framework</w:t>
        </w:r>
      </w:hyperlink>
      <w:r w:rsidR="005664CB" w:rsidRPr="00DF17EB">
        <w:rPr>
          <w:color w:val="000000" w:themeColor="text1"/>
        </w:rPr>
        <w:t>, Accessed: 10</w:t>
      </w:r>
      <w:r w:rsidR="005664CB" w:rsidRPr="00DF17EB">
        <w:rPr>
          <w:color w:val="000000" w:themeColor="text1"/>
          <w:vertAlign w:val="superscript"/>
        </w:rPr>
        <w:t>th</w:t>
      </w:r>
      <w:r w:rsidR="005664CB" w:rsidRPr="00DF17EB">
        <w:rPr>
          <w:color w:val="000000" w:themeColor="text1"/>
        </w:rPr>
        <w:t xml:space="preserve"> November 2018) </w:t>
      </w:r>
      <w:bookmarkEnd w:id="4"/>
      <w:r w:rsidR="005664CB" w:rsidRPr="00DF17EB">
        <w:rPr>
          <w:color w:val="000000" w:themeColor="text1"/>
        </w:rPr>
        <w:t>will be promoted during group discussions within the lesson plenary.</w:t>
      </w:r>
      <w:r w:rsidR="00531206" w:rsidRPr="00DF17EB">
        <w:rPr>
          <w:color w:val="000000" w:themeColor="text1"/>
        </w:rPr>
        <w:t xml:space="preserve"> The children will also learn through this lesson what kind of pond-life is native to their local area, boosting their knowledge of the Curriculum Cymraeg (YCC).</w:t>
      </w:r>
    </w:p>
    <w:p w14:paraId="574FF372" w14:textId="313B3C66" w:rsidR="005664CB" w:rsidRPr="00DF17EB" w:rsidRDefault="005664CB" w:rsidP="0084416F">
      <w:pPr>
        <w:pStyle w:val="NormalWeb"/>
        <w:spacing w:before="0" w:beforeAutospacing="0" w:after="0" w:afterAutospacing="0"/>
        <w:rPr>
          <w:color w:val="000000" w:themeColor="text1"/>
        </w:rPr>
      </w:pPr>
    </w:p>
    <w:p w14:paraId="2C1F262E" w14:textId="04D69A82" w:rsidR="00531206" w:rsidRPr="00DF17EB" w:rsidRDefault="00531206" w:rsidP="00531206">
      <w:pPr>
        <w:pStyle w:val="NormalWeb"/>
        <w:spacing w:before="0" w:beforeAutospacing="0" w:after="0" w:afterAutospacing="0"/>
        <w:rPr>
          <w:color w:val="000000" w:themeColor="text1"/>
        </w:rPr>
      </w:pPr>
      <w:r w:rsidRPr="00DF17EB">
        <w:rPr>
          <w:color w:val="000000" w:themeColor="text1"/>
        </w:rPr>
        <w:t xml:space="preserve">The lesson plans prepared for Key Stage 2 are designed for children in year 6. The lessons have been differentiated for lower, middle and higher ability learners. In the first lesson, children will be learning about where in the world our food comes from, and how many miles it must travel to reach us. This will be further elaborated on in further lessons in the topic. During this first lesson, children will be working on improving their Geography skills by </w:t>
      </w:r>
      <w:r w:rsidRPr="00DF17EB">
        <w:rPr>
          <w:color w:val="000000" w:themeColor="text1"/>
        </w:rPr>
        <w:lastRenderedPageBreak/>
        <w:t>finding countries on a map and researching distances. Within the lesson they will also be required to use skills relating to other parts of the curriculum such as mathematic skills to find the sum</w:t>
      </w:r>
      <w:r w:rsidR="00C940A0" w:rsidRPr="00DF17EB">
        <w:rPr>
          <w:color w:val="000000" w:themeColor="text1"/>
        </w:rPr>
        <w:t xml:space="preserve"> and difference</w:t>
      </w:r>
      <w:r w:rsidRPr="00DF17EB">
        <w:rPr>
          <w:color w:val="000000" w:themeColor="text1"/>
        </w:rPr>
        <w:t xml:space="preserve"> of</w:t>
      </w:r>
      <w:r w:rsidR="00C940A0" w:rsidRPr="00DF17EB">
        <w:rPr>
          <w:color w:val="000000" w:themeColor="text1"/>
        </w:rPr>
        <w:t xml:space="preserve"> several large numbers. There are 3 ESDGC themes covered within this lesson, these are Consumption &amp; Waste, Choices &amp; Decisions and Climate Change. </w:t>
      </w:r>
      <w:r w:rsidR="00C940A0" w:rsidRPr="00DF17EB">
        <w:rPr>
          <w:iCs/>
          <w:color w:val="000000" w:themeColor="text1"/>
          <w:shd w:val="clear" w:color="auto" w:fill="FFFFFF"/>
        </w:rPr>
        <w:t>(DCELLS 2008a:51).</w:t>
      </w:r>
    </w:p>
    <w:p w14:paraId="3CDEAA7C" w14:textId="5F1B9C31" w:rsidR="00C940A0" w:rsidRPr="00DF17EB" w:rsidRDefault="00C940A0" w:rsidP="00531206">
      <w:pPr>
        <w:pStyle w:val="NormalWeb"/>
        <w:spacing w:before="0" w:beforeAutospacing="0" w:after="0" w:afterAutospacing="0"/>
        <w:rPr>
          <w:color w:val="000000" w:themeColor="text1"/>
        </w:rPr>
      </w:pPr>
      <w:r w:rsidRPr="00DF17EB">
        <w:rPr>
          <w:color w:val="000000" w:themeColor="text1"/>
        </w:rPr>
        <w:t>This lessons relation to Consumption &amp; Waste is in discussing the food we use every day, Choices &amp; Decisions relates to choosing to buy locally sourced food, or to buy and import from other countries. Buying from other countries means food must be shipped a long way to get to shops in Wales, so Food Miles are to be considered and discussed. The farther food must travel, the higher the levels of pollution caused by shipping.</w:t>
      </w:r>
      <w:r w:rsidR="00826E61" w:rsidRPr="00DF17EB">
        <w:rPr>
          <w:color w:val="000000" w:themeColor="text1"/>
        </w:rPr>
        <w:t xml:space="preserve"> Literacy is enhanced through topical discussions, as well as written tasks including writing a paragraph expressing the children’s own opinions on whether they think it better to buy local food, or buy from other countries. In being asked to share their own opinions the children will have to use their thinking skills to weigh up any and all facts they wish to consider before writing. There will be opportunity to enhance their Digital Competency by using iPads to research Wales and other countries. Using Google maps along with a globe or atlas will also help learners learn about Wales’ position within the world.</w:t>
      </w:r>
    </w:p>
    <w:p w14:paraId="4143E522" w14:textId="64BA2151" w:rsidR="00826E61" w:rsidRPr="00DF17EB" w:rsidRDefault="00826E61" w:rsidP="00531206">
      <w:pPr>
        <w:pStyle w:val="NormalWeb"/>
        <w:spacing w:before="0" w:beforeAutospacing="0" w:after="0" w:afterAutospacing="0"/>
        <w:rPr>
          <w:color w:val="000000" w:themeColor="text1"/>
        </w:rPr>
      </w:pPr>
    </w:p>
    <w:p w14:paraId="6F977D9E" w14:textId="7A90706C" w:rsidR="00C24098" w:rsidRPr="00DF17EB" w:rsidRDefault="00826E61" w:rsidP="009548AE">
      <w:pPr>
        <w:pStyle w:val="NoSpacing"/>
        <w:rPr>
          <w:rFonts w:ascii="Times New Roman" w:hAnsi="Times New Roman"/>
          <w:color w:val="000000" w:themeColor="text1"/>
          <w:sz w:val="24"/>
          <w:szCs w:val="24"/>
        </w:rPr>
      </w:pPr>
      <w:r w:rsidRPr="00DF17EB">
        <w:rPr>
          <w:rFonts w:ascii="Times New Roman" w:hAnsi="Times New Roman"/>
          <w:color w:val="000000" w:themeColor="text1"/>
          <w:sz w:val="24"/>
          <w:szCs w:val="24"/>
        </w:rPr>
        <w:t xml:space="preserve">In the second Key Stage 2 lesson of the series, </w:t>
      </w:r>
      <w:r w:rsidR="00295D61" w:rsidRPr="00DF17EB">
        <w:rPr>
          <w:rFonts w:ascii="Times New Roman" w:hAnsi="Times New Roman"/>
          <w:color w:val="000000" w:themeColor="text1"/>
          <w:sz w:val="24"/>
          <w:szCs w:val="24"/>
        </w:rPr>
        <w:t>Science will be a curriculum focal point of the lesson</w:t>
      </w:r>
      <w:r w:rsidR="00C24098" w:rsidRPr="00DF17EB">
        <w:rPr>
          <w:rFonts w:ascii="Times New Roman" w:hAnsi="Times New Roman"/>
          <w:color w:val="000000" w:themeColor="text1"/>
          <w:sz w:val="24"/>
          <w:szCs w:val="24"/>
        </w:rPr>
        <w:t>. The curriculum skills and range found within this lesson are listed below.</w:t>
      </w:r>
    </w:p>
    <w:p w14:paraId="01ACBACE" w14:textId="0FDEC0CF" w:rsidR="009548AE" w:rsidRPr="00DF17EB" w:rsidRDefault="009548AE" w:rsidP="009548AE">
      <w:pPr>
        <w:pStyle w:val="NoSpacing"/>
        <w:rPr>
          <w:rFonts w:ascii="Times New Roman" w:hAnsi="Times New Roman"/>
          <w:b/>
          <w:color w:val="000000" w:themeColor="text1"/>
          <w:sz w:val="24"/>
          <w:szCs w:val="24"/>
          <w:u w:val="single"/>
        </w:rPr>
      </w:pPr>
      <w:r w:rsidRPr="00DF17EB">
        <w:rPr>
          <w:rFonts w:ascii="Times New Roman" w:hAnsi="Times New Roman"/>
          <w:b/>
          <w:color w:val="000000" w:themeColor="text1"/>
          <w:sz w:val="24"/>
          <w:szCs w:val="24"/>
          <w:u w:val="single"/>
        </w:rPr>
        <w:t>Science</w:t>
      </w:r>
    </w:p>
    <w:p w14:paraId="5A871E17" w14:textId="46247325" w:rsidR="009548AE" w:rsidRPr="00DF17EB" w:rsidRDefault="009548AE" w:rsidP="009548AE">
      <w:pPr>
        <w:pStyle w:val="NoSpacing"/>
        <w:rPr>
          <w:rFonts w:ascii="Times New Roman" w:eastAsiaTheme="minorHAnsi" w:hAnsi="Times New Roman"/>
          <w:b/>
          <w:bCs/>
          <w:color w:val="000000" w:themeColor="text1"/>
          <w:sz w:val="24"/>
          <w:szCs w:val="24"/>
          <w:lang w:eastAsia="en-US"/>
        </w:rPr>
      </w:pPr>
      <w:r w:rsidRPr="00DF17EB">
        <w:rPr>
          <w:rFonts w:ascii="Times New Roman" w:hAnsi="Times New Roman"/>
          <w:b/>
          <w:color w:val="000000" w:themeColor="text1"/>
          <w:sz w:val="24"/>
          <w:szCs w:val="24"/>
        </w:rPr>
        <w:t xml:space="preserve">Skills </w:t>
      </w:r>
      <w:r w:rsidR="00C24098" w:rsidRPr="00DF17EB">
        <w:rPr>
          <w:rFonts w:ascii="Times New Roman" w:hAnsi="Times New Roman"/>
          <w:b/>
          <w:color w:val="000000" w:themeColor="text1"/>
          <w:sz w:val="24"/>
          <w:szCs w:val="24"/>
        </w:rPr>
        <w:t>-</w:t>
      </w:r>
      <w:r w:rsidRPr="00DF17EB">
        <w:rPr>
          <w:rFonts w:ascii="Times New Roman" w:hAnsi="Times New Roman"/>
          <w:b/>
          <w:color w:val="000000" w:themeColor="text1"/>
          <w:sz w:val="24"/>
          <w:szCs w:val="24"/>
        </w:rPr>
        <w:t xml:space="preserve"> </w:t>
      </w:r>
      <w:r w:rsidRPr="00DF17EB">
        <w:rPr>
          <w:rFonts w:ascii="Times New Roman" w:eastAsiaTheme="minorHAnsi" w:hAnsi="Times New Roman"/>
          <w:color w:val="000000" w:themeColor="text1"/>
          <w:sz w:val="24"/>
          <w:szCs w:val="24"/>
          <w:lang w:eastAsia="en-US"/>
        </w:rPr>
        <w:t>communicate clearly by speech, writing, drawings, and diagrams using relevant scientific vocabulary.</w:t>
      </w:r>
    </w:p>
    <w:p w14:paraId="0C9A4D79" w14:textId="1235D493" w:rsidR="009548AE" w:rsidRPr="00DF17EB" w:rsidRDefault="009548AE" w:rsidP="009548AE">
      <w:pPr>
        <w:pStyle w:val="NoSpacing"/>
        <w:rPr>
          <w:rFonts w:ascii="Times New Roman" w:eastAsiaTheme="minorHAnsi" w:hAnsi="Times New Roman"/>
          <w:color w:val="000000" w:themeColor="text1"/>
          <w:sz w:val="24"/>
          <w:szCs w:val="24"/>
          <w:lang w:eastAsia="en-US"/>
        </w:rPr>
      </w:pPr>
      <w:r w:rsidRPr="00DF17EB">
        <w:rPr>
          <w:rFonts w:ascii="Times New Roman" w:hAnsi="Times New Roman"/>
          <w:b/>
          <w:color w:val="000000" w:themeColor="text1"/>
          <w:sz w:val="24"/>
          <w:szCs w:val="24"/>
        </w:rPr>
        <w:t xml:space="preserve">Range - </w:t>
      </w:r>
      <w:r w:rsidRPr="00DF17EB">
        <w:rPr>
          <w:rFonts w:ascii="Times New Roman" w:eastAsiaTheme="minorHAnsi" w:hAnsi="Times New Roman"/>
          <w:color w:val="000000" w:themeColor="text1"/>
          <w:sz w:val="24"/>
          <w:szCs w:val="24"/>
          <w:lang w:eastAsia="en-US"/>
        </w:rPr>
        <w:t>the need for a variety of foods and exercise for human good health.</w:t>
      </w:r>
    </w:p>
    <w:p w14:paraId="56CA7168" w14:textId="77777777" w:rsidR="00C24098" w:rsidRPr="00DF17EB" w:rsidRDefault="00C24098" w:rsidP="00C24098">
      <w:pPr>
        <w:spacing w:after="0" w:line="240" w:lineRule="auto"/>
        <w:rPr>
          <w:rFonts w:ascii="Times New Roman" w:hAnsi="Times New Roman"/>
          <w:b/>
          <w:color w:val="000000" w:themeColor="text1"/>
          <w:sz w:val="24"/>
          <w:szCs w:val="24"/>
          <w:u w:val="single"/>
        </w:rPr>
      </w:pPr>
      <w:r w:rsidRPr="00DF17EB">
        <w:rPr>
          <w:rFonts w:ascii="Times New Roman" w:hAnsi="Times New Roman"/>
          <w:b/>
          <w:color w:val="000000" w:themeColor="text1"/>
          <w:sz w:val="24"/>
          <w:szCs w:val="24"/>
          <w:u w:val="single"/>
        </w:rPr>
        <w:t>Geography</w:t>
      </w:r>
    </w:p>
    <w:p w14:paraId="2F6D7F2B" w14:textId="210CDC10" w:rsidR="00C24098" w:rsidRPr="00DF17EB" w:rsidRDefault="00C24098" w:rsidP="00C24098">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Skills - </w:t>
      </w:r>
      <w:r w:rsidRPr="00DF17EB">
        <w:rPr>
          <w:rFonts w:ascii="Times New Roman" w:hAnsi="Times New Roman"/>
          <w:color w:val="000000" w:themeColor="text1"/>
          <w:sz w:val="24"/>
          <w:szCs w:val="24"/>
        </w:rPr>
        <w:t>Identify and locate places and environments using globes, atlases and maps.</w:t>
      </w:r>
    </w:p>
    <w:p w14:paraId="16B46D0A" w14:textId="77777777" w:rsidR="00C24098" w:rsidRPr="00DF17EB" w:rsidRDefault="00C24098" w:rsidP="00C24098">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living in my world: caring for places and environments and the importance of being a global citizen.</w:t>
      </w:r>
    </w:p>
    <w:p w14:paraId="1297A00E" w14:textId="77777777" w:rsidR="00C24098" w:rsidRPr="00DF17EB" w:rsidRDefault="00C24098" w:rsidP="00C24098">
      <w:pPr>
        <w:pStyle w:val="NoSpacing"/>
        <w:rPr>
          <w:rFonts w:ascii="Times New Roman" w:hAnsi="Times New Roman"/>
          <w:b/>
          <w:color w:val="000000" w:themeColor="text1"/>
          <w:sz w:val="24"/>
          <w:szCs w:val="24"/>
          <w:u w:val="single"/>
        </w:rPr>
      </w:pPr>
      <w:r w:rsidRPr="00DF17EB">
        <w:rPr>
          <w:rFonts w:ascii="Times New Roman" w:hAnsi="Times New Roman"/>
          <w:b/>
          <w:color w:val="000000" w:themeColor="text1"/>
          <w:sz w:val="24"/>
          <w:szCs w:val="24"/>
          <w:u w:val="single"/>
        </w:rPr>
        <w:t>English</w:t>
      </w:r>
    </w:p>
    <w:p w14:paraId="5DE3FB05" w14:textId="1A2885FA" w:rsidR="00C24098" w:rsidRPr="00DF17EB" w:rsidRDefault="00C24098" w:rsidP="00C24098">
      <w:pPr>
        <w:pStyle w:val="NoSpacing"/>
        <w:rPr>
          <w:rFonts w:ascii="Times New Roman" w:hAnsi="Times New Roman"/>
          <w:b/>
          <w:color w:val="000000" w:themeColor="text1"/>
          <w:sz w:val="24"/>
          <w:szCs w:val="24"/>
        </w:rPr>
      </w:pPr>
      <w:r w:rsidRPr="00DF17EB">
        <w:rPr>
          <w:rFonts w:ascii="Times New Roman" w:hAnsi="Times New Roman"/>
          <w:b/>
          <w:color w:val="000000" w:themeColor="text1"/>
          <w:sz w:val="24"/>
          <w:szCs w:val="24"/>
        </w:rPr>
        <w:t xml:space="preserve">Skills - </w:t>
      </w:r>
      <w:r w:rsidRPr="00DF17EB">
        <w:rPr>
          <w:rFonts w:ascii="Times New Roman" w:hAnsi="Times New Roman"/>
          <w:color w:val="000000" w:themeColor="text1"/>
          <w:sz w:val="24"/>
          <w:szCs w:val="24"/>
        </w:rPr>
        <w:t>Express opinions about topics.</w:t>
      </w:r>
    </w:p>
    <w:p w14:paraId="0E21E907" w14:textId="78BF001D" w:rsidR="00C24098" w:rsidRPr="00DF17EB" w:rsidRDefault="00C24098" w:rsidP="00C24098">
      <w:pPr>
        <w:pStyle w:val="NoSpacing"/>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See and hear other people talk.</w:t>
      </w:r>
    </w:p>
    <w:p w14:paraId="45F56ED6" w14:textId="74C53244" w:rsidR="00C24098" w:rsidRPr="00DF17EB" w:rsidRDefault="00C24098" w:rsidP="00C24098">
      <w:pPr>
        <w:pStyle w:val="NoSpacing"/>
        <w:rPr>
          <w:rFonts w:ascii="Times New Roman" w:hAnsi="Times New Roman"/>
          <w:color w:val="000000" w:themeColor="text1"/>
          <w:sz w:val="24"/>
          <w:szCs w:val="24"/>
        </w:rPr>
      </w:pPr>
      <w:r w:rsidRPr="00DF17EB">
        <w:rPr>
          <w:rFonts w:ascii="Times New Roman" w:hAnsi="Times New Roman"/>
          <w:color w:val="000000" w:themeColor="text1"/>
          <w:sz w:val="24"/>
          <w:szCs w:val="24"/>
        </w:rPr>
        <w:tab/>
        <w:t>- Speak and listen individually, in pairs, in groups and as members of a class.</w:t>
      </w:r>
    </w:p>
    <w:p w14:paraId="3628D043" w14:textId="77777777" w:rsidR="00C24098" w:rsidRPr="00DF17EB" w:rsidRDefault="00C24098" w:rsidP="009548AE">
      <w:pPr>
        <w:pStyle w:val="NoSpacing"/>
        <w:rPr>
          <w:rFonts w:ascii="Times New Roman" w:eastAsiaTheme="minorHAnsi" w:hAnsi="Times New Roman"/>
          <w:color w:val="000000" w:themeColor="text1"/>
          <w:sz w:val="24"/>
          <w:szCs w:val="24"/>
          <w:lang w:eastAsia="en-US"/>
        </w:rPr>
      </w:pPr>
    </w:p>
    <w:p w14:paraId="2757A766" w14:textId="489D182F" w:rsidR="00C24098" w:rsidRPr="00DF17EB" w:rsidRDefault="00C24098" w:rsidP="00C24098">
      <w:pPr>
        <w:pStyle w:val="NoSpacing"/>
        <w:rPr>
          <w:rFonts w:ascii="Times New Roman" w:eastAsiaTheme="minorHAnsi" w:hAnsi="Times New Roman"/>
          <w:color w:val="000000" w:themeColor="text1"/>
          <w:sz w:val="24"/>
          <w:szCs w:val="24"/>
          <w:lang w:eastAsia="en-US"/>
        </w:rPr>
      </w:pPr>
      <w:r w:rsidRPr="00DF17EB">
        <w:rPr>
          <w:rFonts w:ascii="Times New Roman" w:eastAsiaTheme="minorHAnsi" w:hAnsi="Times New Roman"/>
          <w:color w:val="000000" w:themeColor="text1"/>
          <w:sz w:val="24"/>
          <w:szCs w:val="24"/>
          <w:lang w:eastAsia="en-US"/>
        </w:rPr>
        <w:t>This lesson will involve the children using their thinking skills as they fill in the Harvard university thinking tool See, Think, Wonder</w:t>
      </w:r>
      <w:r w:rsidR="006B5D35" w:rsidRPr="00DF17EB">
        <w:rPr>
          <w:rFonts w:ascii="Times New Roman" w:eastAsiaTheme="minorHAnsi" w:hAnsi="Times New Roman"/>
          <w:color w:val="000000" w:themeColor="text1"/>
          <w:sz w:val="24"/>
          <w:szCs w:val="24"/>
          <w:lang w:eastAsia="en-US"/>
        </w:rPr>
        <w:t xml:space="preserve"> </w:t>
      </w:r>
      <w:r w:rsidR="006B5D35" w:rsidRPr="00DF17EB">
        <w:rPr>
          <w:rFonts w:ascii="Arial" w:hAnsi="Arial" w:cs="Arial"/>
          <w:color w:val="000000" w:themeColor="text1"/>
          <w:sz w:val="20"/>
          <w:szCs w:val="20"/>
          <w:shd w:val="clear" w:color="auto" w:fill="FFFFFF"/>
        </w:rPr>
        <w:t xml:space="preserve">(Pz.harvard.edu, 2018). </w:t>
      </w:r>
      <w:r w:rsidR="006B5D35" w:rsidRPr="00DF17EB">
        <w:rPr>
          <w:rFonts w:ascii="Times New Roman" w:eastAsiaTheme="minorHAnsi" w:hAnsi="Times New Roman"/>
          <w:color w:val="000000" w:themeColor="text1"/>
          <w:sz w:val="24"/>
          <w:szCs w:val="24"/>
          <w:lang w:eastAsia="en-US"/>
        </w:rPr>
        <w:t>As this is lesson 2 of a themed series of lesson plans, the ESDGC skills</w:t>
      </w:r>
      <w:r w:rsidR="00BE1D71" w:rsidRPr="00DF17EB">
        <w:rPr>
          <w:rFonts w:ascii="Times New Roman" w:eastAsiaTheme="minorHAnsi" w:hAnsi="Times New Roman"/>
          <w:color w:val="000000" w:themeColor="text1"/>
          <w:sz w:val="24"/>
          <w:szCs w:val="24"/>
          <w:lang w:eastAsia="en-US"/>
        </w:rPr>
        <w:t xml:space="preserve"> will mostly</w:t>
      </w:r>
      <w:r w:rsidR="006B5D35" w:rsidRPr="00DF17EB">
        <w:rPr>
          <w:rFonts w:ascii="Times New Roman" w:eastAsiaTheme="minorHAnsi" w:hAnsi="Times New Roman"/>
          <w:color w:val="000000" w:themeColor="text1"/>
          <w:sz w:val="24"/>
          <w:szCs w:val="24"/>
          <w:lang w:eastAsia="en-US"/>
        </w:rPr>
        <w:t xml:space="preserve"> remain the same throughout. Climate change will influence which foods can be grown here in the UK as rising temperatures will allow food that is generally grow in warmer countries to be grown at home. Digital Competency will be improved through use of iPads for researching food products that are, or can be, produced in Wales. Consumption &amp; Waste </w:t>
      </w:r>
      <w:r w:rsidR="00BE1D71" w:rsidRPr="00DF17EB">
        <w:rPr>
          <w:rFonts w:ascii="Times New Roman" w:eastAsiaTheme="minorHAnsi" w:hAnsi="Times New Roman"/>
          <w:color w:val="000000" w:themeColor="text1"/>
          <w:sz w:val="24"/>
          <w:szCs w:val="24"/>
          <w:lang w:eastAsia="en-US"/>
        </w:rPr>
        <w:t>is promoted through the learning of supply chains and the ability to supply food for a community without the need to import food. For this lesson, the theme of Health will also be promoted, by teaching children about healthy eating options and how to put together a healthy meal. The Healthy Living Plate exercise within the lesson will give the children the opportunity to research using iPads foods that are both healthy, and produced locally. The two stars and a wish scheme of evaluation used in this lesson provides pupils with the opportunity to improve whilst simultaneously celebrating things they have done well.</w:t>
      </w:r>
    </w:p>
    <w:p w14:paraId="4DB5A23C" w14:textId="4C1DA57F" w:rsidR="00567BA9" w:rsidRPr="00DF17EB" w:rsidRDefault="00567BA9" w:rsidP="00C24098">
      <w:pPr>
        <w:pStyle w:val="NoSpacing"/>
        <w:rPr>
          <w:rFonts w:ascii="Times New Roman" w:eastAsiaTheme="minorHAnsi" w:hAnsi="Times New Roman"/>
          <w:color w:val="000000" w:themeColor="text1"/>
          <w:sz w:val="24"/>
          <w:szCs w:val="24"/>
          <w:lang w:eastAsia="en-US"/>
        </w:rPr>
      </w:pPr>
    </w:p>
    <w:p w14:paraId="2862E0D7" w14:textId="199817BB" w:rsidR="00567BA9" w:rsidRPr="00DF17EB" w:rsidRDefault="00567BA9" w:rsidP="00C24098">
      <w:pPr>
        <w:pStyle w:val="NoSpacing"/>
        <w:rPr>
          <w:rFonts w:ascii="Times New Roman" w:eastAsiaTheme="minorHAnsi" w:hAnsi="Times New Roman"/>
          <w:color w:val="000000" w:themeColor="text1"/>
          <w:sz w:val="24"/>
          <w:szCs w:val="24"/>
          <w:lang w:eastAsia="en-US"/>
        </w:rPr>
      </w:pPr>
      <w:r w:rsidRPr="00DF17EB">
        <w:rPr>
          <w:rFonts w:ascii="Times New Roman" w:eastAsiaTheme="minorHAnsi" w:hAnsi="Times New Roman"/>
          <w:color w:val="000000" w:themeColor="text1"/>
          <w:sz w:val="24"/>
          <w:szCs w:val="24"/>
          <w:lang w:eastAsia="en-US"/>
        </w:rPr>
        <w:t>The third and final lesson plan for the Key Stage 2 series involves using the TASC wheel to lead the children through a group work session.</w:t>
      </w:r>
      <w:r w:rsidR="00DF17EB" w:rsidRPr="00DF17EB">
        <w:rPr>
          <w:rFonts w:ascii="Times New Roman" w:eastAsiaTheme="minorHAnsi" w:hAnsi="Times New Roman"/>
          <w:color w:val="000000" w:themeColor="text1"/>
          <w:sz w:val="24"/>
          <w:szCs w:val="24"/>
          <w:lang w:eastAsia="en-US"/>
        </w:rPr>
        <w:t xml:space="preserve"> Once the TASC wheel has been thoroughly </w:t>
      </w:r>
      <w:r w:rsidR="00DF17EB" w:rsidRPr="00DF17EB">
        <w:rPr>
          <w:rFonts w:ascii="Times New Roman" w:eastAsiaTheme="minorHAnsi" w:hAnsi="Times New Roman"/>
          <w:color w:val="000000" w:themeColor="text1"/>
          <w:sz w:val="24"/>
          <w:szCs w:val="24"/>
          <w:lang w:eastAsia="en-US"/>
        </w:rPr>
        <w:lastRenderedPageBreak/>
        <w:t>explained and the children understand it, they</w:t>
      </w:r>
      <w:r w:rsidRPr="00DF17EB">
        <w:rPr>
          <w:rFonts w:ascii="Times New Roman" w:eastAsiaTheme="minorHAnsi" w:hAnsi="Times New Roman"/>
          <w:color w:val="000000" w:themeColor="text1"/>
          <w:sz w:val="24"/>
          <w:szCs w:val="24"/>
          <w:lang w:eastAsia="en-US"/>
        </w:rPr>
        <w:t xml:space="preserve"> are to work in groups</w:t>
      </w:r>
      <w:r w:rsidR="00DF17EB" w:rsidRPr="00DF17EB">
        <w:rPr>
          <w:rFonts w:ascii="Times New Roman" w:eastAsiaTheme="minorHAnsi" w:hAnsi="Times New Roman"/>
          <w:color w:val="000000" w:themeColor="text1"/>
          <w:sz w:val="24"/>
          <w:szCs w:val="24"/>
          <w:lang w:eastAsia="en-US"/>
        </w:rPr>
        <w:t xml:space="preserve"> based on ability</w:t>
      </w:r>
      <w:r w:rsidRPr="00DF17EB">
        <w:rPr>
          <w:rFonts w:ascii="Times New Roman" w:eastAsiaTheme="minorHAnsi" w:hAnsi="Times New Roman"/>
          <w:color w:val="000000" w:themeColor="text1"/>
          <w:sz w:val="24"/>
          <w:szCs w:val="24"/>
          <w:lang w:eastAsia="en-US"/>
        </w:rPr>
        <w:t xml:space="preserve"> and use their </w:t>
      </w:r>
      <w:r w:rsidR="00DF17EB" w:rsidRPr="00DF17EB">
        <w:rPr>
          <w:rFonts w:ascii="Times New Roman" w:eastAsiaTheme="minorHAnsi" w:hAnsi="Times New Roman"/>
          <w:color w:val="000000" w:themeColor="text1"/>
          <w:sz w:val="24"/>
          <w:szCs w:val="24"/>
          <w:lang w:eastAsia="en-US"/>
        </w:rPr>
        <w:t>problem-solving</w:t>
      </w:r>
      <w:r w:rsidRPr="00DF17EB">
        <w:rPr>
          <w:rFonts w:ascii="Times New Roman" w:eastAsiaTheme="minorHAnsi" w:hAnsi="Times New Roman"/>
          <w:color w:val="000000" w:themeColor="text1"/>
          <w:sz w:val="24"/>
          <w:szCs w:val="24"/>
          <w:lang w:eastAsia="en-US"/>
        </w:rPr>
        <w:t xml:space="preserve"> abilities</w:t>
      </w:r>
      <w:r w:rsidR="00DF17EB" w:rsidRPr="00DF17EB">
        <w:rPr>
          <w:rFonts w:ascii="Times New Roman" w:eastAsiaTheme="minorHAnsi" w:hAnsi="Times New Roman"/>
          <w:color w:val="000000" w:themeColor="text1"/>
          <w:sz w:val="24"/>
          <w:szCs w:val="24"/>
          <w:lang w:eastAsia="en-US"/>
        </w:rPr>
        <w:t xml:space="preserve"> along with their creative abilities</w:t>
      </w:r>
      <w:r w:rsidRPr="00DF17EB">
        <w:rPr>
          <w:rFonts w:ascii="Times New Roman" w:eastAsiaTheme="minorHAnsi" w:hAnsi="Times New Roman"/>
          <w:color w:val="000000" w:themeColor="text1"/>
          <w:sz w:val="24"/>
          <w:szCs w:val="24"/>
          <w:lang w:eastAsia="en-US"/>
        </w:rPr>
        <w:t>, assisted by the TASC wheel to plan out</w:t>
      </w:r>
      <w:r w:rsidR="00DF17EB" w:rsidRPr="00DF17EB">
        <w:rPr>
          <w:rFonts w:ascii="Times New Roman" w:eastAsiaTheme="minorHAnsi" w:hAnsi="Times New Roman"/>
          <w:color w:val="000000" w:themeColor="text1"/>
          <w:sz w:val="24"/>
          <w:szCs w:val="24"/>
          <w:lang w:eastAsia="en-US"/>
        </w:rPr>
        <w:t xml:space="preserve"> / create</w:t>
      </w:r>
      <w:r w:rsidRPr="00DF17EB">
        <w:rPr>
          <w:rFonts w:ascii="Times New Roman" w:eastAsiaTheme="minorHAnsi" w:hAnsi="Times New Roman"/>
          <w:color w:val="000000" w:themeColor="text1"/>
          <w:sz w:val="24"/>
          <w:szCs w:val="24"/>
          <w:lang w:eastAsia="en-US"/>
        </w:rPr>
        <w:t xml:space="preserve"> their allotment under the idea that all fruit and veg imports from outside the United Kingdom have been stopped. This means they </w:t>
      </w:r>
      <w:r w:rsidR="00DF17EB" w:rsidRPr="00DF17EB">
        <w:rPr>
          <w:rFonts w:ascii="Times New Roman" w:eastAsiaTheme="minorHAnsi" w:hAnsi="Times New Roman"/>
          <w:color w:val="000000" w:themeColor="text1"/>
          <w:sz w:val="24"/>
          <w:szCs w:val="24"/>
          <w:lang w:eastAsia="en-US"/>
        </w:rPr>
        <w:t>must</w:t>
      </w:r>
      <w:r w:rsidRPr="00DF17EB">
        <w:rPr>
          <w:rFonts w:ascii="Times New Roman" w:eastAsiaTheme="minorHAnsi" w:hAnsi="Times New Roman"/>
          <w:color w:val="000000" w:themeColor="text1"/>
          <w:sz w:val="24"/>
          <w:szCs w:val="24"/>
          <w:lang w:eastAsia="en-US"/>
        </w:rPr>
        <w:t xml:space="preserve"> use the allotment space available to them wisely to ensure maximum efficiency. To do this, they will have to use mathematical solutions to work out the area/perimeter</w:t>
      </w:r>
      <w:r w:rsidR="00DF17EB" w:rsidRPr="00DF17EB">
        <w:rPr>
          <w:rFonts w:ascii="Times New Roman" w:eastAsiaTheme="minorHAnsi" w:hAnsi="Times New Roman"/>
          <w:color w:val="000000" w:themeColor="text1"/>
          <w:sz w:val="24"/>
          <w:szCs w:val="24"/>
          <w:lang w:eastAsia="en-US"/>
        </w:rPr>
        <w:t>. This lesson will cover several curriculum skills as laid out below;</w:t>
      </w:r>
    </w:p>
    <w:p w14:paraId="35E2D883" w14:textId="77777777" w:rsidR="00DF17EB" w:rsidRPr="00DF17EB" w:rsidRDefault="00DF17EB" w:rsidP="00DF17EB">
      <w:pPr>
        <w:spacing w:after="0" w:line="240" w:lineRule="auto"/>
        <w:rPr>
          <w:rFonts w:ascii="Times New Roman" w:hAnsi="Times New Roman"/>
          <w:b/>
          <w:color w:val="000000" w:themeColor="text1"/>
          <w:sz w:val="24"/>
          <w:szCs w:val="24"/>
          <w:u w:val="single"/>
        </w:rPr>
      </w:pPr>
    </w:p>
    <w:p w14:paraId="29C68632" w14:textId="5D80EBCC" w:rsidR="00DF17EB" w:rsidRPr="00DF17EB" w:rsidRDefault="00DF17EB" w:rsidP="00DF17EB">
      <w:pPr>
        <w:spacing w:after="0" w:line="240" w:lineRule="auto"/>
        <w:rPr>
          <w:rFonts w:ascii="Times New Roman" w:hAnsi="Times New Roman"/>
          <w:b/>
          <w:color w:val="000000" w:themeColor="text1"/>
          <w:sz w:val="24"/>
          <w:szCs w:val="24"/>
          <w:u w:val="single"/>
        </w:rPr>
      </w:pPr>
      <w:r w:rsidRPr="00DF17EB">
        <w:rPr>
          <w:rFonts w:ascii="Times New Roman" w:hAnsi="Times New Roman"/>
          <w:b/>
          <w:color w:val="000000" w:themeColor="text1"/>
          <w:sz w:val="24"/>
          <w:szCs w:val="24"/>
          <w:u w:val="single"/>
        </w:rPr>
        <w:t>Geography</w:t>
      </w:r>
    </w:p>
    <w:p w14:paraId="40170375" w14:textId="77777777" w:rsidR="00DF17EB" w:rsidRPr="00DF17EB" w:rsidRDefault="00DF17EB" w:rsidP="00DF17EB">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Skills – </w:t>
      </w:r>
      <w:r w:rsidRPr="00DF17EB">
        <w:rPr>
          <w:rFonts w:ascii="Times New Roman" w:hAnsi="Times New Roman"/>
          <w:color w:val="000000" w:themeColor="text1"/>
          <w:sz w:val="24"/>
          <w:szCs w:val="24"/>
        </w:rPr>
        <w:t>Identify and locate places and environments using globes, atlases and maps</w:t>
      </w:r>
    </w:p>
    <w:p w14:paraId="4DEC6A6F" w14:textId="77777777" w:rsidR="00DF17EB" w:rsidRPr="00DF17EB" w:rsidRDefault="00DF17EB" w:rsidP="00DF17EB">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living in my world: caring for places and environments and the importance of being a global citizen</w:t>
      </w:r>
    </w:p>
    <w:p w14:paraId="22017ABA" w14:textId="6E4C47FA" w:rsidR="00DF17EB" w:rsidRPr="00DF17EB" w:rsidRDefault="00DF17EB" w:rsidP="00DF17EB">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u w:val="single"/>
        </w:rPr>
        <w:t>Science</w:t>
      </w:r>
    </w:p>
    <w:p w14:paraId="38296164" w14:textId="5AFD92B2" w:rsidR="00DF17EB" w:rsidRPr="00DF17EB" w:rsidRDefault="00DF17EB" w:rsidP="00DF17EB">
      <w:pPr>
        <w:rPr>
          <w:rFonts w:ascii="Times New Roman" w:eastAsia="Cambria" w:hAnsi="Times New Roman"/>
          <w:b/>
          <w:bCs/>
          <w:color w:val="000000" w:themeColor="text1"/>
          <w:sz w:val="24"/>
          <w:szCs w:val="24"/>
        </w:rPr>
      </w:pPr>
      <w:r w:rsidRPr="00DF17EB">
        <w:rPr>
          <w:rFonts w:ascii="Times New Roman" w:hAnsi="Times New Roman"/>
          <w:b/>
          <w:color w:val="000000" w:themeColor="text1"/>
          <w:sz w:val="24"/>
          <w:szCs w:val="24"/>
        </w:rPr>
        <w:t xml:space="preserve">Skills – </w:t>
      </w:r>
      <w:r w:rsidRPr="00DF17EB">
        <w:rPr>
          <w:rFonts w:ascii="Times New Roman" w:eastAsia="Cambria" w:hAnsi="Times New Roman"/>
          <w:color w:val="000000" w:themeColor="text1"/>
          <w:sz w:val="24"/>
          <w:szCs w:val="24"/>
        </w:rPr>
        <w:t xml:space="preserve">communicate clearly by speech, writing, drawings, and diagrams using relevant scientific vocabulary </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rPr>
        <w:t xml:space="preserve">Range - </w:t>
      </w:r>
      <w:r w:rsidRPr="00DF17EB">
        <w:rPr>
          <w:rFonts w:ascii="Times New Roman" w:eastAsia="Cambria" w:hAnsi="Times New Roman"/>
          <w:color w:val="000000" w:themeColor="text1"/>
          <w:sz w:val="24"/>
          <w:szCs w:val="24"/>
        </w:rPr>
        <w:t xml:space="preserve">the need for a variety of foods and exercise for human good health </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u w:val="single"/>
        </w:rPr>
        <w:t>Maths</w:t>
      </w:r>
      <w:r w:rsidRPr="00DF17EB">
        <w:rPr>
          <w:rFonts w:ascii="Times New Roman" w:hAnsi="Times New Roman"/>
          <w:b/>
          <w:color w:val="000000" w:themeColor="text1"/>
          <w:sz w:val="24"/>
          <w:szCs w:val="24"/>
          <w:u w:val="single"/>
        </w:rPr>
        <w:br/>
      </w:r>
      <w:r w:rsidRPr="00DF17EB">
        <w:rPr>
          <w:rFonts w:ascii="Times New Roman" w:hAnsi="Times New Roman"/>
          <w:b/>
          <w:color w:val="000000" w:themeColor="text1"/>
          <w:sz w:val="24"/>
          <w:szCs w:val="24"/>
        </w:rPr>
        <w:t xml:space="preserve">Skills – </w:t>
      </w:r>
      <w:r w:rsidRPr="00DF17EB">
        <w:rPr>
          <w:rFonts w:ascii="Times New Roman" w:hAnsi="Times New Roman"/>
          <w:color w:val="000000" w:themeColor="text1"/>
          <w:sz w:val="24"/>
          <w:szCs w:val="24"/>
        </w:rPr>
        <w:t>Measuring skills</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measure and calculate perimeters</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u w:val="single"/>
        </w:rPr>
        <w:t>English</w:t>
      </w:r>
      <w:r w:rsidRPr="00DF17EB">
        <w:rPr>
          <w:rFonts w:ascii="Times New Roman" w:hAnsi="Times New Roman"/>
          <w:b/>
          <w:color w:val="000000" w:themeColor="text1"/>
          <w:sz w:val="24"/>
          <w:szCs w:val="24"/>
          <w:u w:val="single"/>
        </w:rPr>
        <w:br/>
      </w:r>
      <w:r w:rsidRPr="00DF17EB">
        <w:rPr>
          <w:rFonts w:ascii="Times New Roman" w:hAnsi="Times New Roman"/>
          <w:b/>
          <w:color w:val="000000" w:themeColor="text1"/>
          <w:sz w:val="24"/>
          <w:szCs w:val="24"/>
        </w:rPr>
        <w:t xml:space="preserve">Skills – </w:t>
      </w:r>
      <w:r w:rsidRPr="00DF17EB">
        <w:rPr>
          <w:rFonts w:ascii="Times New Roman" w:hAnsi="Times New Roman"/>
          <w:color w:val="000000" w:themeColor="text1"/>
          <w:sz w:val="24"/>
          <w:szCs w:val="24"/>
        </w:rPr>
        <w:t>collaboration and discussion</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contribute purposefully to a group discussion to achieve agreed outcomes.</w:t>
      </w:r>
    </w:p>
    <w:p w14:paraId="20280FCF" w14:textId="54BE1E73" w:rsidR="00DF17EB" w:rsidRDefault="00DF17EB" w:rsidP="00C24098">
      <w:pPr>
        <w:pStyle w:val="NoSpacing"/>
        <w:rPr>
          <w:rFonts w:ascii="Times New Roman" w:hAnsi="Times New Roman"/>
          <w:color w:val="000000" w:themeColor="text1"/>
          <w:sz w:val="24"/>
          <w:szCs w:val="24"/>
        </w:rPr>
      </w:pPr>
      <w:r w:rsidRPr="00DF17EB">
        <w:rPr>
          <w:rFonts w:ascii="Times New Roman" w:eastAsiaTheme="minorHAnsi" w:hAnsi="Times New Roman"/>
          <w:color w:val="000000" w:themeColor="text1"/>
          <w:sz w:val="24"/>
          <w:szCs w:val="24"/>
          <w:lang w:eastAsia="en-US"/>
        </w:rPr>
        <w:t xml:space="preserve">In conclusion, I can see that it is extremely important to ensure ESDGC themes are covered in every lesson throughout the day, as well as supporting the Welsh Assembly Governments belief that </w:t>
      </w:r>
      <w:r w:rsidRPr="00DF17EB">
        <w:rPr>
          <w:rFonts w:ascii="Times New Roman" w:hAnsi="Times New Roman"/>
          <w:color w:val="000000" w:themeColor="text1"/>
          <w:sz w:val="24"/>
          <w:szCs w:val="24"/>
        </w:rPr>
        <w:t>teachers should see ESDGC as a “whole school approach to education” (DCELLS 2008a:7)</w:t>
      </w:r>
    </w:p>
    <w:p w14:paraId="1CA31518" w14:textId="376D021A" w:rsidR="00C517F0" w:rsidRDefault="00C517F0" w:rsidP="00C24098">
      <w:pPr>
        <w:pStyle w:val="NoSpacing"/>
        <w:rPr>
          <w:rFonts w:ascii="Times New Roman" w:eastAsiaTheme="minorHAnsi" w:hAnsi="Times New Roman"/>
          <w:color w:val="000000" w:themeColor="text1"/>
          <w:sz w:val="24"/>
          <w:szCs w:val="24"/>
          <w:lang w:eastAsia="en-US"/>
        </w:rPr>
      </w:pPr>
    </w:p>
    <w:p w14:paraId="6BF664C0" w14:textId="66841AA0" w:rsidR="00C517F0" w:rsidRDefault="00C517F0" w:rsidP="00C24098">
      <w:pPr>
        <w:pStyle w:val="NoSpacing"/>
        <w:rPr>
          <w:rFonts w:ascii="Times New Roman" w:eastAsiaTheme="minorHAnsi" w:hAnsi="Times New Roman"/>
          <w:color w:val="000000" w:themeColor="text1"/>
          <w:sz w:val="24"/>
          <w:szCs w:val="24"/>
          <w:lang w:eastAsia="en-US"/>
        </w:rPr>
      </w:pPr>
    </w:p>
    <w:p w14:paraId="74FE5625" w14:textId="5C3BCA77" w:rsidR="00C517F0" w:rsidRDefault="00C517F0" w:rsidP="00C24098">
      <w:pPr>
        <w:pStyle w:val="NoSpacing"/>
        <w:rPr>
          <w:rFonts w:ascii="Times New Roman" w:eastAsiaTheme="minorHAnsi" w:hAnsi="Times New Roman"/>
          <w:color w:val="000000" w:themeColor="text1"/>
          <w:sz w:val="24"/>
          <w:szCs w:val="24"/>
          <w:lang w:eastAsia="en-US"/>
        </w:rPr>
      </w:pPr>
    </w:p>
    <w:p w14:paraId="5352506B" w14:textId="77777777" w:rsidR="00C517F0" w:rsidRDefault="00C517F0" w:rsidP="00C517F0">
      <w:pPr>
        <w:jc w:val="center"/>
        <w:rPr>
          <w:rFonts w:ascii="Times New Roman" w:hAnsi="Times New Roman" w:cs="Times New Roman"/>
          <w:b/>
          <w:sz w:val="32"/>
          <w:szCs w:val="32"/>
          <w:u w:val="single"/>
        </w:rPr>
      </w:pPr>
    </w:p>
    <w:p w14:paraId="20D16B8C" w14:textId="77777777" w:rsidR="00C517F0" w:rsidRDefault="00C517F0" w:rsidP="00C517F0">
      <w:pPr>
        <w:jc w:val="center"/>
        <w:rPr>
          <w:rFonts w:ascii="Times New Roman" w:hAnsi="Times New Roman" w:cs="Times New Roman"/>
          <w:b/>
          <w:sz w:val="32"/>
          <w:szCs w:val="32"/>
          <w:u w:val="single"/>
        </w:rPr>
      </w:pPr>
    </w:p>
    <w:p w14:paraId="2E870C08" w14:textId="77777777" w:rsidR="00C517F0" w:rsidRDefault="00C517F0" w:rsidP="00C517F0">
      <w:pPr>
        <w:jc w:val="center"/>
        <w:rPr>
          <w:rFonts w:ascii="Times New Roman" w:hAnsi="Times New Roman" w:cs="Times New Roman"/>
          <w:b/>
          <w:sz w:val="32"/>
          <w:szCs w:val="32"/>
          <w:u w:val="single"/>
        </w:rPr>
      </w:pPr>
    </w:p>
    <w:p w14:paraId="340A4368" w14:textId="77777777" w:rsidR="00C517F0" w:rsidRDefault="00C517F0" w:rsidP="00C517F0">
      <w:pPr>
        <w:jc w:val="center"/>
        <w:rPr>
          <w:rFonts w:ascii="Times New Roman" w:hAnsi="Times New Roman" w:cs="Times New Roman"/>
          <w:b/>
          <w:sz w:val="32"/>
          <w:szCs w:val="32"/>
          <w:u w:val="single"/>
        </w:rPr>
      </w:pPr>
    </w:p>
    <w:p w14:paraId="17116F1D" w14:textId="77777777" w:rsidR="00C517F0" w:rsidRDefault="00C517F0" w:rsidP="00C517F0">
      <w:pPr>
        <w:jc w:val="center"/>
        <w:rPr>
          <w:rFonts w:ascii="Times New Roman" w:hAnsi="Times New Roman" w:cs="Times New Roman"/>
          <w:b/>
          <w:sz w:val="32"/>
          <w:szCs w:val="32"/>
          <w:u w:val="single"/>
        </w:rPr>
      </w:pPr>
    </w:p>
    <w:p w14:paraId="44874950" w14:textId="77777777" w:rsidR="00C517F0" w:rsidRDefault="00C517F0" w:rsidP="00C517F0">
      <w:pPr>
        <w:jc w:val="center"/>
        <w:rPr>
          <w:rFonts w:ascii="Times New Roman" w:hAnsi="Times New Roman" w:cs="Times New Roman"/>
          <w:b/>
          <w:sz w:val="32"/>
          <w:szCs w:val="32"/>
          <w:u w:val="single"/>
        </w:rPr>
      </w:pPr>
    </w:p>
    <w:p w14:paraId="4AAEAC3A" w14:textId="77777777" w:rsidR="00C517F0" w:rsidRDefault="00C517F0" w:rsidP="00C517F0">
      <w:pPr>
        <w:jc w:val="center"/>
        <w:rPr>
          <w:rFonts w:ascii="Times New Roman" w:hAnsi="Times New Roman" w:cs="Times New Roman"/>
          <w:b/>
          <w:sz w:val="32"/>
          <w:szCs w:val="32"/>
          <w:u w:val="single"/>
        </w:rPr>
      </w:pPr>
    </w:p>
    <w:p w14:paraId="0F18FBE8" w14:textId="77777777" w:rsidR="00C517F0" w:rsidRDefault="00C517F0" w:rsidP="00C517F0">
      <w:pPr>
        <w:jc w:val="center"/>
        <w:rPr>
          <w:rFonts w:ascii="Times New Roman" w:hAnsi="Times New Roman" w:cs="Times New Roman"/>
          <w:b/>
          <w:sz w:val="32"/>
          <w:szCs w:val="32"/>
          <w:u w:val="single"/>
        </w:rPr>
      </w:pPr>
    </w:p>
    <w:p w14:paraId="1B6DCA94" w14:textId="77777777" w:rsidR="00C517F0" w:rsidRDefault="00C517F0" w:rsidP="00C517F0">
      <w:pPr>
        <w:jc w:val="center"/>
        <w:rPr>
          <w:rFonts w:ascii="Times New Roman" w:hAnsi="Times New Roman" w:cs="Times New Roman"/>
          <w:b/>
          <w:sz w:val="32"/>
          <w:szCs w:val="32"/>
          <w:u w:val="single"/>
        </w:rPr>
      </w:pPr>
    </w:p>
    <w:p w14:paraId="7229EB6F" w14:textId="77777777" w:rsidR="00C517F0" w:rsidRDefault="00C517F0" w:rsidP="00C517F0">
      <w:pPr>
        <w:jc w:val="center"/>
        <w:rPr>
          <w:rFonts w:ascii="Times New Roman" w:hAnsi="Times New Roman" w:cs="Times New Roman"/>
          <w:b/>
          <w:sz w:val="32"/>
          <w:szCs w:val="32"/>
          <w:u w:val="single"/>
        </w:rPr>
      </w:pPr>
    </w:p>
    <w:p w14:paraId="4CCBFCF6" w14:textId="70B550E4" w:rsidR="00C517F0" w:rsidRDefault="00C517F0" w:rsidP="00C517F0">
      <w:pPr>
        <w:jc w:val="center"/>
        <w:rPr>
          <w:rFonts w:ascii="Times New Roman" w:hAnsi="Times New Roman" w:cs="Times New Roman"/>
          <w:b/>
          <w:sz w:val="32"/>
          <w:szCs w:val="32"/>
          <w:u w:val="single"/>
        </w:rPr>
      </w:pPr>
      <w:r w:rsidRPr="00E94B51">
        <w:rPr>
          <w:rFonts w:ascii="Times New Roman" w:hAnsi="Times New Roman" w:cs="Times New Roman"/>
          <w:b/>
          <w:sz w:val="32"/>
          <w:szCs w:val="32"/>
          <w:u w:val="single"/>
        </w:rPr>
        <w:lastRenderedPageBreak/>
        <w:t>Reference List</w:t>
      </w:r>
    </w:p>
    <w:p w14:paraId="76ED2E97" w14:textId="77777777" w:rsidR="00C517F0" w:rsidRDefault="00C517F0" w:rsidP="00C517F0">
      <w:pPr>
        <w:jc w:val="center"/>
        <w:rPr>
          <w:rFonts w:ascii="Times New Roman" w:hAnsi="Times New Roman" w:cs="Times New Roman"/>
          <w:b/>
          <w:sz w:val="32"/>
          <w:szCs w:val="32"/>
          <w:u w:val="single"/>
        </w:rPr>
      </w:pPr>
      <w:bookmarkStart w:id="5" w:name="_GoBack"/>
      <w:bookmarkEnd w:id="5"/>
    </w:p>
    <w:p w14:paraId="78B875E7" w14:textId="77777777" w:rsidR="00C517F0" w:rsidRPr="00C517F0" w:rsidRDefault="00C517F0" w:rsidP="00C517F0">
      <w:pPr>
        <w:jc w:val="center"/>
        <w:rPr>
          <w:rFonts w:ascii="Times New Roman" w:hAnsi="Times New Roman" w:cs="Times New Roman"/>
          <w:sz w:val="24"/>
          <w:szCs w:val="24"/>
        </w:rPr>
      </w:pPr>
      <w:r w:rsidRPr="00C517F0">
        <w:rPr>
          <w:rFonts w:ascii="Times New Roman" w:hAnsi="Times New Roman" w:cs="Times New Roman"/>
          <w:sz w:val="24"/>
          <w:szCs w:val="24"/>
        </w:rPr>
        <w:t xml:space="preserve">(ACCAC 2002) </w:t>
      </w:r>
      <w:r w:rsidRPr="00C517F0">
        <w:rPr>
          <w:rFonts w:ascii="Times New Roman" w:hAnsi="Times New Roman" w:cs="Times New Roman"/>
          <w:i/>
          <w:sz w:val="24"/>
          <w:szCs w:val="24"/>
        </w:rPr>
        <w:t xml:space="preserve">Education for sustainable Development and Global Citizenship: Why&gt; What? How? Cardiff: </w:t>
      </w:r>
      <w:r w:rsidRPr="00C517F0">
        <w:rPr>
          <w:rFonts w:ascii="Times New Roman" w:hAnsi="Times New Roman" w:cs="Times New Roman"/>
          <w:sz w:val="24"/>
          <w:szCs w:val="24"/>
        </w:rPr>
        <w:t>ACCAC</w:t>
      </w:r>
    </w:p>
    <w:p w14:paraId="22243140" w14:textId="3F3BEB23" w:rsidR="00C517F0" w:rsidRPr="00C517F0" w:rsidRDefault="00C517F0" w:rsidP="00C517F0">
      <w:pPr>
        <w:jc w:val="center"/>
        <w:rPr>
          <w:rFonts w:ascii="Times New Roman" w:hAnsi="Times New Roman" w:cs="Times New Roman"/>
          <w:sz w:val="24"/>
          <w:szCs w:val="24"/>
        </w:rPr>
      </w:pPr>
      <w:r w:rsidRPr="00C517F0">
        <w:rPr>
          <w:rFonts w:ascii="Times New Roman" w:hAnsi="Times New Roman" w:cs="Times New Roman"/>
          <w:sz w:val="24"/>
          <w:szCs w:val="24"/>
        </w:rPr>
        <w:t xml:space="preserve">(DCELLS 2008a:7) </w:t>
      </w:r>
      <w:r w:rsidRPr="00C517F0">
        <w:rPr>
          <w:rFonts w:ascii="Times New Roman" w:hAnsi="Times New Roman" w:cs="Times New Roman"/>
          <w:i/>
          <w:sz w:val="24"/>
          <w:szCs w:val="24"/>
        </w:rPr>
        <w:t xml:space="preserve">Education for Sustainable Development and Global Citizenship: A Common understanding for schools, </w:t>
      </w:r>
      <w:r w:rsidRPr="00C517F0">
        <w:rPr>
          <w:rFonts w:ascii="Times New Roman" w:hAnsi="Times New Roman" w:cs="Times New Roman"/>
          <w:sz w:val="24"/>
          <w:szCs w:val="24"/>
        </w:rPr>
        <w:t>Cardiff:</w:t>
      </w:r>
      <w:r w:rsidRPr="00C517F0">
        <w:rPr>
          <w:rFonts w:ascii="Times New Roman" w:hAnsi="Times New Roman" w:cs="Times New Roman"/>
          <w:i/>
          <w:sz w:val="24"/>
          <w:szCs w:val="24"/>
        </w:rPr>
        <w:t xml:space="preserve"> </w:t>
      </w:r>
      <w:r w:rsidRPr="00C517F0">
        <w:rPr>
          <w:rFonts w:ascii="Times New Roman" w:hAnsi="Times New Roman" w:cs="Times New Roman"/>
          <w:sz w:val="24"/>
          <w:szCs w:val="24"/>
        </w:rPr>
        <w:t>Welsh Assembly Government (WAG)</w:t>
      </w:r>
    </w:p>
    <w:p w14:paraId="61823146" w14:textId="77777777" w:rsidR="00C517F0" w:rsidRPr="00C517F0" w:rsidRDefault="00C517F0" w:rsidP="00C517F0">
      <w:pPr>
        <w:jc w:val="center"/>
        <w:rPr>
          <w:rFonts w:ascii="Times New Roman" w:hAnsi="Times New Roman" w:cs="Times New Roman"/>
          <w:i/>
          <w:sz w:val="24"/>
          <w:szCs w:val="24"/>
        </w:rPr>
      </w:pPr>
      <w:r w:rsidRPr="00C517F0">
        <w:rPr>
          <w:rFonts w:ascii="Times New Roman" w:hAnsi="Times New Roman" w:cs="Times New Roman"/>
          <w:sz w:val="24"/>
          <w:szCs w:val="24"/>
        </w:rPr>
        <w:t xml:space="preserve">Brundtland Report (1987) </w:t>
      </w:r>
      <w:r w:rsidRPr="00C517F0">
        <w:rPr>
          <w:rFonts w:ascii="Times New Roman" w:hAnsi="Times New Roman" w:cs="Times New Roman"/>
          <w:i/>
          <w:sz w:val="24"/>
          <w:szCs w:val="24"/>
        </w:rPr>
        <w:t>our common future, Oxford University Press: Oxford</w:t>
      </w:r>
    </w:p>
    <w:p w14:paraId="5AA94024" w14:textId="77777777" w:rsidR="00C517F0" w:rsidRPr="00C517F0" w:rsidRDefault="00C517F0" w:rsidP="00C517F0">
      <w:pPr>
        <w:jc w:val="center"/>
        <w:rPr>
          <w:rFonts w:ascii="Times New Roman" w:hAnsi="Times New Roman" w:cs="Times New Roman"/>
          <w:i/>
          <w:iCs/>
          <w:color w:val="000000"/>
          <w:sz w:val="24"/>
          <w:szCs w:val="24"/>
          <w:shd w:val="clear" w:color="auto" w:fill="FFFFFF"/>
        </w:rPr>
      </w:pPr>
      <w:r w:rsidRPr="00C517F0">
        <w:rPr>
          <w:rFonts w:ascii="Times New Roman" w:hAnsi="Times New Roman" w:cs="Times New Roman"/>
          <w:color w:val="000000"/>
          <w:sz w:val="24"/>
          <w:szCs w:val="24"/>
          <w:shd w:val="clear" w:color="auto" w:fill="FFFFFF"/>
        </w:rPr>
        <w:t>Hutt, J. (2008). </w:t>
      </w:r>
      <w:r w:rsidRPr="00C517F0">
        <w:rPr>
          <w:rFonts w:ascii="Times New Roman" w:hAnsi="Times New Roman" w:cs="Times New Roman"/>
          <w:i/>
          <w:iCs/>
          <w:color w:val="000000"/>
          <w:sz w:val="24"/>
          <w:szCs w:val="24"/>
          <w:shd w:val="clear" w:color="auto" w:fill="FFFFFF"/>
        </w:rPr>
        <w:t>ESDGC: Information for Teacher Trainees and New Teachers in Wales</w:t>
      </w:r>
    </w:p>
    <w:p w14:paraId="0D5EB779" w14:textId="77777777" w:rsidR="00C517F0" w:rsidRDefault="00C517F0" w:rsidP="00C517F0">
      <w:pPr>
        <w:spacing w:after="0"/>
        <w:jc w:val="center"/>
        <w:rPr>
          <w:rFonts w:ascii="Times New Roman" w:hAnsi="Times New Roman" w:cs="Times New Roman"/>
          <w:i/>
          <w:iCs/>
          <w:color w:val="000000" w:themeColor="text1"/>
          <w:sz w:val="24"/>
          <w:szCs w:val="24"/>
        </w:rPr>
      </w:pPr>
      <w:r w:rsidRPr="00C517F0">
        <w:rPr>
          <w:rFonts w:ascii="Times New Roman" w:hAnsi="Times New Roman" w:cs="Times New Roman"/>
          <w:i/>
          <w:iCs/>
          <w:color w:val="000000" w:themeColor="text1"/>
          <w:sz w:val="24"/>
          <w:szCs w:val="24"/>
        </w:rPr>
        <w:t>Young and Comins (2002:12)</w:t>
      </w:r>
    </w:p>
    <w:p w14:paraId="7F059CE1" w14:textId="77777777" w:rsidR="00C517F0" w:rsidRDefault="00C517F0" w:rsidP="00C517F0">
      <w:pPr>
        <w:spacing w:after="0"/>
        <w:jc w:val="center"/>
        <w:rPr>
          <w:rFonts w:ascii="Times New Roman" w:hAnsi="Times New Roman" w:cs="Times New Roman"/>
          <w:sz w:val="24"/>
          <w:szCs w:val="24"/>
        </w:rPr>
      </w:pPr>
    </w:p>
    <w:p w14:paraId="3761E79D" w14:textId="77777777" w:rsidR="00C517F0" w:rsidRDefault="00C517F0" w:rsidP="00C517F0">
      <w:pPr>
        <w:spacing w:after="0"/>
        <w:jc w:val="center"/>
        <w:rPr>
          <w:rFonts w:ascii="Times New Roman" w:hAnsi="Times New Roman" w:cs="Times New Roman"/>
          <w:sz w:val="24"/>
          <w:szCs w:val="24"/>
        </w:rPr>
      </w:pPr>
      <w:r w:rsidRPr="00C517F0">
        <w:rPr>
          <w:rFonts w:ascii="Times New Roman" w:hAnsi="Times New Roman" w:cs="Times New Roman"/>
          <w:sz w:val="24"/>
          <w:szCs w:val="24"/>
        </w:rPr>
        <w:t>(Donaldson, G. (2015) Successful Futures - Independent Review of Curriculum and Assessment Arrangements in Wales)</w:t>
      </w:r>
    </w:p>
    <w:p w14:paraId="7A9E5B94" w14:textId="77777777" w:rsidR="00C517F0" w:rsidRDefault="00C517F0" w:rsidP="00C517F0">
      <w:pPr>
        <w:spacing w:after="0"/>
        <w:jc w:val="center"/>
        <w:rPr>
          <w:rFonts w:ascii="Times New Roman" w:hAnsi="Times New Roman" w:cs="Times New Roman"/>
          <w:sz w:val="24"/>
          <w:szCs w:val="24"/>
        </w:rPr>
      </w:pPr>
    </w:p>
    <w:p w14:paraId="76DBA34B" w14:textId="282C2E49" w:rsidR="00C517F0" w:rsidRDefault="00C517F0" w:rsidP="00C517F0">
      <w:pPr>
        <w:spacing w:after="0"/>
        <w:jc w:val="center"/>
        <w:rPr>
          <w:rFonts w:ascii="Times New Roman" w:hAnsi="Times New Roman" w:cs="Times New Roman"/>
          <w:sz w:val="24"/>
          <w:szCs w:val="24"/>
        </w:rPr>
      </w:pPr>
      <w:r w:rsidRPr="00C517F0">
        <w:rPr>
          <w:rFonts w:ascii="Times New Roman" w:hAnsi="Times New Roman" w:cs="Times New Roman"/>
          <w:sz w:val="24"/>
          <w:szCs w:val="24"/>
        </w:rPr>
        <w:t xml:space="preserve">Curriculum for Wales: Foundation Phase Framework, Revised 2015 </w:t>
      </w:r>
      <w:hyperlink r:id="rId7" w:history="1">
        <w:r w:rsidRPr="00C517F0">
          <w:rPr>
            <w:rStyle w:val="Hyperlink"/>
            <w:rFonts w:ascii="Times New Roman" w:hAnsi="Times New Roman" w:cs="Times New Roman"/>
            <w:sz w:val="24"/>
            <w:szCs w:val="24"/>
          </w:rPr>
          <w:t>https://beta.gov.wales/foundation-phase-framework</w:t>
        </w:r>
      </w:hyperlink>
    </w:p>
    <w:p w14:paraId="41F86130" w14:textId="77777777" w:rsidR="00C517F0" w:rsidRPr="00C517F0" w:rsidRDefault="00C517F0" w:rsidP="00C517F0">
      <w:pPr>
        <w:spacing w:after="0"/>
        <w:jc w:val="center"/>
        <w:rPr>
          <w:rFonts w:ascii="Times New Roman" w:hAnsi="Times New Roman" w:cs="Times New Roman"/>
          <w:sz w:val="24"/>
          <w:szCs w:val="24"/>
        </w:rPr>
      </w:pPr>
    </w:p>
    <w:p w14:paraId="21CFDC98" w14:textId="77777777" w:rsidR="00C517F0" w:rsidRPr="00C517F0" w:rsidRDefault="00C517F0" w:rsidP="00C517F0">
      <w:pPr>
        <w:pStyle w:val="NormalWeb"/>
        <w:spacing w:before="0" w:beforeAutospacing="0" w:after="0" w:afterAutospacing="0"/>
        <w:jc w:val="center"/>
      </w:pPr>
      <w:r w:rsidRPr="00C517F0">
        <w:rPr>
          <w:color w:val="000000"/>
          <w:shd w:val="clear" w:color="auto" w:fill="FFFFFF"/>
        </w:rPr>
        <w:t>Pz.harvard.edu. (2018). </w:t>
      </w:r>
      <w:r w:rsidRPr="00C517F0">
        <w:rPr>
          <w:i/>
          <w:iCs/>
          <w:color w:val="000000"/>
          <w:shd w:val="clear" w:color="auto" w:fill="FFFFFF"/>
        </w:rPr>
        <w:t>See / Think / Wonder (AT) | Project Zero</w:t>
      </w:r>
      <w:r w:rsidRPr="00C517F0">
        <w:rPr>
          <w:color w:val="000000"/>
          <w:shd w:val="clear" w:color="auto" w:fill="FFFFFF"/>
        </w:rPr>
        <w:t>. [online] Available at: http://pz.harvard.edu/resources/see-think-wonder-at [Accessed 23 Nov. 2018].</w:t>
      </w:r>
    </w:p>
    <w:p w14:paraId="7CD32F56" w14:textId="77777777" w:rsidR="00C517F0" w:rsidRPr="00DF17EB" w:rsidRDefault="00C517F0" w:rsidP="00C24098">
      <w:pPr>
        <w:pStyle w:val="NoSpacing"/>
        <w:rPr>
          <w:rFonts w:ascii="Times New Roman" w:eastAsiaTheme="minorHAnsi" w:hAnsi="Times New Roman"/>
          <w:color w:val="000000" w:themeColor="text1"/>
          <w:sz w:val="24"/>
          <w:szCs w:val="24"/>
          <w:lang w:eastAsia="en-US"/>
        </w:rPr>
      </w:pPr>
    </w:p>
    <w:sectPr w:rsidR="00C517F0" w:rsidRPr="00DF1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4D638B"/>
    <w:multiLevelType w:val="hybridMultilevel"/>
    <w:tmpl w:val="43E4F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669"/>
    <w:rsid w:val="000163C0"/>
    <w:rsid w:val="00031B84"/>
    <w:rsid w:val="000352E5"/>
    <w:rsid w:val="0009456A"/>
    <w:rsid w:val="000D1669"/>
    <w:rsid w:val="00235E3C"/>
    <w:rsid w:val="00295D61"/>
    <w:rsid w:val="002A3928"/>
    <w:rsid w:val="002C1B18"/>
    <w:rsid w:val="003F330E"/>
    <w:rsid w:val="0040447E"/>
    <w:rsid w:val="0052790F"/>
    <w:rsid w:val="00531206"/>
    <w:rsid w:val="005647F8"/>
    <w:rsid w:val="005664CB"/>
    <w:rsid w:val="00567BA9"/>
    <w:rsid w:val="005D579E"/>
    <w:rsid w:val="00613697"/>
    <w:rsid w:val="006B5D35"/>
    <w:rsid w:val="00791A66"/>
    <w:rsid w:val="00826E61"/>
    <w:rsid w:val="0084416F"/>
    <w:rsid w:val="008F3E65"/>
    <w:rsid w:val="009548AE"/>
    <w:rsid w:val="009F42B9"/>
    <w:rsid w:val="00AE52B3"/>
    <w:rsid w:val="00B04557"/>
    <w:rsid w:val="00B269C5"/>
    <w:rsid w:val="00BB0D49"/>
    <w:rsid w:val="00BE1D71"/>
    <w:rsid w:val="00BE7914"/>
    <w:rsid w:val="00C24098"/>
    <w:rsid w:val="00C24DC3"/>
    <w:rsid w:val="00C517F0"/>
    <w:rsid w:val="00C940A0"/>
    <w:rsid w:val="00CD150B"/>
    <w:rsid w:val="00DF17EB"/>
    <w:rsid w:val="00EB2B27"/>
    <w:rsid w:val="00EF79E7"/>
    <w:rsid w:val="00F67DDC"/>
    <w:rsid w:val="00F70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BF720"/>
  <w15:chartTrackingRefBased/>
  <w15:docId w15:val="{2A2348FB-0BE0-4558-9DE7-79D4813B3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15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664CB"/>
    <w:rPr>
      <w:color w:val="0563C1" w:themeColor="hyperlink"/>
      <w:u w:val="single"/>
    </w:rPr>
  </w:style>
  <w:style w:type="character" w:styleId="UnresolvedMention">
    <w:name w:val="Unresolved Mention"/>
    <w:basedOn w:val="DefaultParagraphFont"/>
    <w:uiPriority w:val="99"/>
    <w:semiHidden/>
    <w:unhideWhenUsed/>
    <w:rsid w:val="005664CB"/>
    <w:rPr>
      <w:color w:val="605E5C"/>
      <w:shd w:val="clear" w:color="auto" w:fill="E1DFDD"/>
    </w:rPr>
  </w:style>
  <w:style w:type="paragraph" w:styleId="NoSpacing">
    <w:name w:val="No Spacing"/>
    <w:uiPriority w:val="1"/>
    <w:qFormat/>
    <w:rsid w:val="009548AE"/>
    <w:pPr>
      <w:spacing w:after="0" w:line="240" w:lineRule="auto"/>
    </w:pPr>
    <w:rPr>
      <w:rFonts w:ascii="Calibri" w:eastAsia="Times New Roman" w:hAnsi="Calibri" w:cs="Times New Roman"/>
      <w:lang w:eastAsia="en-GB"/>
    </w:rPr>
  </w:style>
  <w:style w:type="paragraph" w:styleId="ListParagraph">
    <w:name w:val="List Paragraph"/>
    <w:basedOn w:val="Normal"/>
    <w:uiPriority w:val="34"/>
    <w:qFormat/>
    <w:rsid w:val="00C517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6351470">
      <w:bodyDiv w:val="1"/>
      <w:marLeft w:val="0"/>
      <w:marRight w:val="0"/>
      <w:marTop w:val="0"/>
      <w:marBottom w:val="0"/>
      <w:divBdr>
        <w:top w:val="none" w:sz="0" w:space="0" w:color="auto"/>
        <w:left w:val="none" w:sz="0" w:space="0" w:color="auto"/>
        <w:bottom w:val="none" w:sz="0" w:space="0" w:color="auto"/>
        <w:right w:val="none" w:sz="0" w:space="0" w:color="auto"/>
      </w:divBdr>
    </w:div>
    <w:div w:id="1004939871">
      <w:bodyDiv w:val="1"/>
      <w:marLeft w:val="0"/>
      <w:marRight w:val="0"/>
      <w:marTop w:val="0"/>
      <w:marBottom w:val="0"/>
      <w:divBdr>
        <w:top w:val="none" w:sz="0" w:space="0" w:color="auto"/>
        <w:left w:val="none" w:sz="0" w:space="0" w:color="auto"/>
        <w:bottom w:val="none" w:sz="0" w:space="0" w:color="auto"/>
        <w:right w:val="none" w:sz="0" w:space="0" w:color="auto"/>
      </w:divBdr>
    </w:div>
    <w:div w:id="1100488076">
      <w:bodyDiv w:val="1"/>
      <w:marLeft w:val="0"/>
      <w:marRight w:val="0"/>
      <w:marTop w:val="0"/>
      <w:marBottom w:val="0"/>
      <w:divBdr>
        <w:top w:val="none" w:sz="0" w:space="0" w:color="auto"/>
        <w:left w:val="none" w:sz="0" w:space="0" w:color="auto"/>
        <w:bottom w:val="none" w:sz="0" w:space="0" w:color="auto"/>
        <w:right w:val="none" w:sz="0" w:space="0" w:color="auto"/>
      </w:divBdr>
    </w:div>
    <w:div w:id="1746996464">
      <w:bodyDiv w:val="1"/>
      <w:marLeft w:val="0"/>
      <w:marRight w:val="0"/>
      <w:marTop w:val="0"/>
      <w:marBottom w:val="0"/>
      <w:divBdr>
        <w:top w:val="none" w:sz="0" w:space="0" w:color="auto"/>
        <w:left w:val="none" w:sz="0" w:space="0" w:color="auto"/>
        <w:bottom w:val="none" w:sz="0" w:space="0" w:color="auto"/>
        <w:right w:val="none" w:sz="0" w:space="0" w:color="auto"/>
      </w:divBdr>
    </w:div>
    <w:div w:id="1804427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eta.gov.wales/foundation-phase-framewor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eta.gov.wales/foundation-phase-framewor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Bru87</b:Tag>
    <b:SourceType>Report</b:SourceType>
    <b:Guid>{FC624EEF-21BE-4913-8D06-578109C54A5F}</b:Guid>
    <b:Year>1987</b:Year>
    <b:Author>
      <b:Author>
        <b:NameList>
          <b:Person>
            <b:Last>Report</b:Last>
            <b:First>Brundtland</b:First>
          </b:Person>
        </b:NameList>
      </b:Author>
    </b:Author>
    <b:RefOrder>1</b:RefOrder>
  </b:Source>
</b:Sources>
</file>

<file path=customXml/itemProps1.xml><?xml version="1.0" encoding="utf-8"?>
<ds:datastoreItem xmlns:ds="http://schemas.openxmlformats.org/officeDocument/2006/customXml" ds:itemID="{E3BAA51B-B864-432F-9545-CE899997C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5</Pages>
  <Words>2158</Words>
  <Characters>10988</Characters>
  <Application>Microsoft Office Word</Application>
  <DocSecurity>0</DocSecurity>
  <Lines>171</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4</cp:revision>
  <dcterms:created xsi:type="dcterms:W3CDTF">2018-11-22T13:43:00Z</dcterms:created>
  <dcterms:modified xsi:type="dcterms:W3CDTF">2018-11-23T12:05:00Z</dcterms:modified>
</cp:coreProperties>
</file>