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4F81BD" w:themeColor="accent1"/>
        </w:rPr>
        <w:id w:val="1927601602"/>
        <w:docPartObj>
          <w:docPartGallery w:val="Cover Pages"/>
          <w:docPartUnique/>
        </w:docPartObj>
      </w:sdtPr>
      <w:sdtEndPr>
        <w:rPr>
          <w:rFonts w:ascii="Arial" w:eastAsia="Arial" w:hAnsi="Arial" w:cs="Arial"/>
          <w:color w:val="auto"/>
        </w:rPr>
      </w:sdtEndPr>
      <w:sdtContent>
        <w:p w14:paraId="70D2FB6E" w14:textId="499ADF4C" w:rsidR="009A5F52" w:rsidRDefault="009A5F52">
          <w:pPr>
            <w:pStyle w:val="NoSpacing"/>
            <w:spacing w:before="1540" w:after="240"/>
            <w:jc w:val="center"/>
            <w:rPr>
              <w:color w:val="4F81BD" w:themeColor="accent1"/>
            </w:rPr>
          </w:pPr>
        </w:p>
        <w:p w14:paraId="6904A624" w14:textId="50CA2A03" w:rsidR="009A5F52" w:rsidRPr="000243FC" w:rsidRDefault="009A5F52" w:rsidP="000243FC">
          <w:pPr>
            <w:pStyle w:val="IntenseQuote"/>
            <w:rPr>
              <w:rFonts w:eastAsiaTheme="majorEastAsia"/>
              <w:sz w:val="52"/>
              <w:szCs w:val="52"/>
            </w:rPr>
          </w:pPr>
          <w:r w:rsidRPr="000243FC">
            <w:rPr>
              <w:rFonts w:eastAsiaTheme="majorEastAsia"/>
              <w:sz w:val="52"/>
              <w:szCs w:val="52"/>
            </w:rPr>
            <w:t>Experiences of FAMILY THERAPY for Eating Disorders: A Systematic Literature Review</w:t>
          </w:r>
        </w:p>
        <w:p w14:paraId="1FD245B0" w14:textId="0B182429" w:rsidR="00D44F54" w:rsidRPr="00D44F54" w:rsidRDefault="00000000" w:rsidP="00D44F54">
          <w:pPr>
            <w:pStyle w:val="NoSpacing"/>
            <w:jc w:val="center"/>
            <w:rPr>
              <w:color w:val="4F81BD" w:themeColor="accent1"/>
              <w:sz w:val="28"/>
              <w:szCs w:val="28"/>
            </w:rPr>
          </w:pPr>
          <w:sdt>
            <w:sdtPr>
              <w:rPr>
                <w:rStyle w:val="SubtleEmphasis"/>
                <w:sz w:val="32"/>
                <w:szCs w:val="32"/>
              </w:rPr>
              <w:alias w:val="Subtitle"/>
              <w:tag w:val=""/>
              <w:id w:val="328029620"/>
              <w:placeholder>
                <w:docPart w:val="C7DC4AC68E10425ABC011447D3076FBF"/>
              </w:placeholder>
              <w:dataBinding w:prefixMappings="xmlns:ns0='http://purl.org/dc/elements/1.1/' xmlns:ns1='http://schemas.openxmlformats.org/package/2006/metadata/core-properties' " w:xpath="/ns1:coreProperties[1]/ns0:subject[1]" w:storeItemID="{6C3C8BC8-F283-45AE-878A-BAB7291924A1}"/>
              <w:text/>
            </w:sdtPr>
            <w:sdtContent>
              <w:r w:rsidR="00000273" w:rsidRPr="000243FC">
                <w:rPr>
                  <w:rStyle w:val="SubtleEmphasis"/>
                  <w:sz w:val="32"/>
                  <w:szCs w:val="32"/>
                </w:rPr>
                <w:t>“What are the experiences and perceived impacts of family therapy interventions for eating disorders among young people and their families?”</w:t>
              </w:r>
            </w:sdtContent>
          </w:sdt>
          <w:r w:rsidR="009A5F52">
            <w:rPr>
              <w:noProof/>
              <w:color w:val="4F81BD" w:themeColor="accent1"/>
            </w:rPr>
            <mc:AlternateContent>
              <mc:Choice Requires="wps">
                <w:drawing>
                  <wp:anchor distT="0" distB="0" distL="114300" distR="114300" simplePos="0" relativeHeight="251659264" behindDoc="0" locked="0" layoutInCell="1" allowOverlap="1" wp14:anchorId="6EB693EF" wp14:editId="6D56357A">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Style w:val="SubtleEmphasis"/>
                                  </w:rPr>
                                  <w:alias w:val="Date"/>
                                  <w:tag w:val=""/>
                                  <w:id w:val="197127006"/>
                                  <w:dataBinding w:prefixMappings="xmlns:ns0='http://schemas.microsoft.com/office/2006/coverPageProps' " w:xpath="/ns0:CoverPageProperties[1]/ns0:PublishDate[1]" w:storeItemID="{55AF091B-3C7A-41E3-B477-F2FDAA23CFDA}"/>
                                  <w:date w:fullDate="2026-05-12T00:00:00Z">
                                    <w:dateFormat w:val="dd MMMM yyyy"/>
                                    <w:lid w:val="en-GB"/>
                                    <w:storeMappedDataAs w:val="dateTime"/>
                                    <w:calendar w:val="gregorian"/>
                                  </w:date>
                                </w:sdtPr>
                                <w:sdtContent>
                                  <w:p w14:paraId="7C026DD3" w14:textId="571AB9B6" w:rsidR="009A5F52" w:rsidRPr="000243FC" w:rsidRDefault="00000273">
                                    <w:pPr>
                                      <w:pStyle w:val="NoSpacing"/>
                                      <w:spacing w:after="40"/>
                                      <w:jc w:val="center"/>
                                      <w:rPr>
                                        <w:rStyle w:val="SubtleEmphasis"/>
                                      </w:rPr>
                                    </w:pPr>
                                    <w:r w:rsidRPr="000243FC">
                                      <w:rPr>
                                        <w:rStyle w:val="SubtleEmphasis"/>
                                      </w:rPr>
                                      <w:t>12 May 2026</w:t>
                                    </w:r>
                                  </w:p>
                                </w:sdtContent>
                              </w:sdt>
                              <w:p w14:paraId="043C3C94" w14:textId="2CE218D7" w:rsidR="009A5F52" w:rsidRPr="000243FC" w:rsidRDefault="00000000">
                                <w:pPr>
                                  <w:pStyle w:val="NoSpacing"/>
                                  <w:jc w:val="center"/>
                                  <w:rPr>
                                    <w:rStyle w:val="SubtleEmphasis"/>
                                  </w:rPr>
                                </w:pPr>
                                <w:sdt>
                                  <w:sdtPr>
                                    <w:rPr>
                                      <w:rStyle w:val="SubtleEmphasis"/>
                                    </w:rPr>
                                    <w:alias w:val="Company"/>
                                    <w:tag w:val=""/>
                                    <w:id w:val="1390145197"/>
                                    <w:dataBinding w:prefixMappings="xmlns:ns0='http://schemas.openxmlformats.org/officeDocument/2006/extended-properties' " w:xpath="/ns0:Properties[1]/ns0:Company[1]" w:storeItemID="{6668398D-A668-4E3E-A5EB-62B293D839F1}"/>
                                    <w:text/>
                                  </w:sdtPr>
                                  <w:sdtContent>
                                    <w:r w:rsidR="00000273" w:rsidRPr="000243FC">
                                      <w:rPr>
                                        <w:rStyle w:val="SubtleEmphasis"/>
                                      </w:rPr>
                                      <w:t xml:space="preserve">Edina </w:t>
                                    </w:r>
                                    <w:r w:rsidR="000243FC" w:rsidRPr="000243FC">
                                      <w:rPr>
                                        <w:rStyle w:val="SubtleEmphasis"/>
                                      </w:rPr>
                                      <w:t>Seferi</w:t>
                                    </w:r>
                                  </w:sdtContent>
                                </w:sdt>
                              </w:p>
                              <w:p w14:paraId="15ECB63C" w14:textId="388B7CB4" w:rsidR="009A5F52" w:rsidRPr="000243FC" w:rsidRDefault="00000000">
                                <w:pPr>
                                  <w:pStyle w:val="NoSpacing"/>
                                  <w:jc w:val="center"/>
                                  <w:rPr>
                                    <w:rStyle w:val="SubtleEmphasis"/>
                                  </w:rPr>
                                </w:pPr>
                                <w:sdt>
                                  <w:sdtPr>
                                    <w:rPr>
                                      <w:rStyle w:val="SubtleEmphasis"/>
                                    </w:rPr>
                                    <w:alias w:val="Address"/>
                                    <w:tag w:val=""/>
                                    <w:id w:val="-726379553"/>
                                    <w:dataBinding w:prefixMappings="xmlns:ns0='http://schemas.microsoft.com/office/2006/coverPageProps' " w:xpath="/ns0:CoverPageProperties[1]/ns0:CompanyAddress[1]" w:storeItemID="{55AF091B-3C7A-41E3-B477-F2FDAA23CFDA}"/>
                                    <w:text/>
                                  </w:sdtPr>
                                  <w:sdtContent>
                                    <w:r w:rsidR="00000273" w:rsidRPr="000243FC">
                                      <w:rPr>
                                        <w:rStyle w:val="SubtleEmphasis"/>
                                      </w:rPr>
                                      <w:t>2108544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EB693EF"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Style w:val="SubtleEmphasis"/>
                            </w:rPr>
                            <w:alias w:val="Date"/>
                            <w:tag w:val=""/>
                            <w:id w:val="197127006"/>
                            <w:dataBinding w:prefixMappings="xmlns:ns0='http://schemas.microsoft.com/office/2006/coverPageProps' " w:xpath="/ns0:CoverPageProperties[1]/ns0:PublishDate[1]" w:storeItemID="{55AF091B-3C7A-41E3-B477-F2FDAA23CFDA}"/>
                            <w:date w:fullDate="2026-05-12T00:00:00Z">
                              <w:dateFormat w:val="dd MMMM yyyy"/>
                              <w:lid w:val="en-GB"/>
                              <w:storeMappedDataAs w:val="dateTime"/>
                              <w:calendar w:val="gregorian"/>
                            </w:date>
                          </w:sdtPr>
                          <w:sdtContent>
                            <w:p w14:paraId="7C026DD3" w14:textId="571AB9B6" w:rsidR="009A5F52" w:rsidRPr="000243FC" w:rsidRDefault="00000273">
                              <w:pPr>
                                <w:pStyle w:val="NoSpacing"/>
                                <w:spacing w:after="40"/>
                                <w:jc w:val="center"/>
                                <w:rPr>
                                  <w:rStyle w:val="SubtleEmphasis"/>
                                </w:rPr>
                              </w:pPr>
                              <w:r w:rsidRPr="000243FC">
                                <w:rPr>
                                  <w:rStyle w:val="SubtleEmphasis"/>
                                </w:rPr>
                                <w:t>12 May 2026</w:t>
                              </w:r>
                            </w:p>
                          </w:sdtContent>
                        </w:sdt>
                        <w:p w14:paraId="043C3C94" w14:textId="2CE218D7" w:rsidR="009A5F52" w:rsidRPr="000243FC" w:rsidRDefault="00000000">
                          <w:pPr>
                            <w:pStyle w:val="NoSpacing"/>
                            <w:jc w:val="center"/>
                            <w:rPr>
                              <w:rStyle w:val="SubtleEmphasis"/>
                            </w:rPr>
                          </w:pPr>
                          <w:sdt>
                            <w:sdtPr>
                              <w:rPr>
                                <w:rStyle w:val="SubtleEmphasis"/>
                              </w:rPr>
                              <w:alias w:val="Company"/>
                              <w:tag w:val=""/>
                              <w:id w:val="1390145197"/>
                              <w:dataBinding w:prefixMappings="xmlns:ns0='http://schemas.openxmlformats.org/officeDocument/2006/extended-properties' " w:xpath="/ns0:Properties[1]/ns0:Company[1]" w:storeItemID="{6668398D-A668-4E3E-A5EB-62B293D839F1}"/>
                              <w:text/>
                            </w:sdtPr>
                            <w:sdtContent>
                              <w:r w:rsidR="00000273" w:rsidRPr="000243FC">
                                <w:rPr>
                                  <w:rStyle w:val="SubtleEmphasis"/>
                                </w:rPr>
                                <w:t xml:space="preserve">Edina </w:t>
                              </w:r>
                              <w:r w:rsidR="000243FC" w:rsidRPr="000243FC">
                                <w:rPr>
                                  <w:rStyle w:val="SubtleEmphasis"/>
                                </w:rPr>
                                <w:t>Seferi</w:t>
                              </w:r>
                            </w:sdtContent>
                          </w:sdt>
                        </w:p>
                        <w:p w14:paraId="15ECB63C" w14:textId="388B7CB4" w:rsidR="009A5F52" w:rsidRPr="000243FC" w:rsidRDefault="00000000">
                          <w:pPr>
                            <w:pStyle w:val="NoSpacing"/>
                            <w:jc w:val="center"/>
                            <w:rPr>
                              <w:rStyle w:val="SubtleEmphasis"/>
                            </w:rPr>
                          </w:pPr>
                          <w:sdt>
                            <w:sdtPr>
                              <w:rPr>
                                <w:rStyle w:val="SubtleEmphasis"/>
                              </w:rPr>
                              <w:alias w:val="Address"/>
                              <w:tag w:val=""/>
                              <w:id w:val="-726379553"/>
                              <w:dataBinding w:prefixMappings="xmlns:ns0='http://schemas.microsoft.com/office/2006/coverPageProps' " w:xpath="/ns0:CoverPageProperties[1]/ns0:CompanyAddress[1]" w:storeItemID="{55AF091B-3C7A-41E3-B477-F2FDAA23CFDA}"/>
                              <w:text/>
                            </w:sdtPr>
                            <w:sdtContent>
                              <w:r w:rsidR="00000273" w:rsidRPr="000243FC">
                                <w:rPr>
                                  <w:rStyle w:val="SubtleEmphasis"/>
                                </w:rPr>
                                <w:t>2108544</w:t>
                              </w:r>
                            </w:sdtContent>
                          </w:sdt>
                        </w:p>
                      </w:txbxContent>
                    </v:textbox>
                    <w10:wrap anchorx="margin" anchory="page"/>
                  </v:shape>
                </w:pict>
              </mc:Fallback>
            </mc:AlternateContent>
          </w:r>
        </w:p>
      </w:sdtContent>
    </w:sdt>
    <w:p w14:paraId="7C1DC62A" w14:textId="77777777" w:rsidR="00D44F54" w:rsidRDefault="00D44F54" w:rsidP="00D44F54"/>
    <w:p w14:paraId="754D26FF" w14:textId="77777777" w:rsidR="00D44F54" w:rsidRDefault="00D44F54" w:rsidP="00D44F54"/>
    <w:p w14:paraId="7C7E3FAE" w14:textId="77777777" w:rsidR="00D44F54" w:rsidRDefault="00D44F54" w:rsidP="00D44F54"/>
    <w:p w14:paraId="363F5ACF" w14:textId="77777777" w:rsidR="00D44F54" w:rsidRDefault="00D44F54" w:rsidP="00D44F54"/>
    <w:p w14:paraId="00229FFD" w14:textId="77777777" w:rsidR="00D44F54" w:rsidRDefault="00D44F54" w:rsidP="00D44F54"/>
    <w:p w14:paraId="4D94CE29" w14:textId="77777777" w:rsidR="00D44F54" w:rsidRDefault="00D44F54" w:rsidP="00D44F54"/>
    <w:p w14:paraId="3BD714A6" w14:textId="77777777" w:rsidR="00D44F54" w:rsidRDefault="00D44F54" w:rsidP="00D44F54"/>
    <w:p w14:paraId="42958828" w14:textId="77777777" w:rsidR="00D44F54" w:rsidRDefault="00D44F54" w:rsidP="00D44F54"/>
    <w:p w14:paraId="62D8E26A" w14:textId="77777777" w:rsidR="00D44F54" w:rsidRDefault="00D44F54" w:rsidP="00D44F54"/>
    <w:p w14:paraId="12D217C8" w14:textId="77777777" w:rsidR="00D44F54" w:rsidRDefault="00D44F54" w:rsidP="00D44F54"/>
    <w:p w14:paraId="5B0669A4" w14:textId="77777777" w:rsidR="00D44F54" w:rsidRDefault="00D44F54" w:rsidP="00D44F54"/>
    <w:p w14:paraId="1384811C" w14:textId="77777777" w:rsidR="00D44F54" w:rsidRDefault="00D44F54" w:rsidP="00D44F54"/>
    <w:p w14:paraId="5ABD873F" w14:textId="77777777" w:rsidR="00D44F54" w:rsidRDefault="00D44F54" w:rsidP="00D44F54"/>
    <w:p w14:paraId="287AB26E" w14:textId="77777777" w:rsidR="00D44F54" w:rsidRDefault="00D44F54" w:rsidP="00D44F54"/>
    <w:p w14:paraId="78AD4A1C" w14:textId="77777777" w:rsidR="00D44F54" w:rsidRDefault="00D44F54" w:rsidP="00D44F54"/>
    <w:p w14:paraId="63C23542" w14:textId="77777777" w:rsidR="00D44F54" w:rsidRDefault="00D44F54" w:rsidP="00D44F54"/>
    <w:p w14:paraId="144430A4" w14:textId="77777777" w:rsidR="00D44F54" w:rsidRDefault="00D44F54" w:rsidP="00D44F54"/>
    <w:p w14:paraId="1295F4D2" w14:textId="77777777" w:rsidR="00D44F54" w:rsidRDefault="00D44F54" w:rsidP="00D44F54"/>
    <w:p w14:paraId="60FCC96F" w14:textId="77777777" w:rsidR="00D44F54" w:rsidRDefault="00D44F54" w:rsidP="00D44F54"/>
    <w:p w14:paraId="22FC21CA" w14:textId="77777777" w:rsidR="00BD21EA" w:rsidRDefault="00BD21EA" w:rsidP="00D44F54"/>
    <w:p w14:paraId="6F82411E" w14:textId="77777777" w:rsidR="00BD21EA" w:rsidRDefault="00BD21EA" w:rsidP="00D44F54"/>
    <w:p w14:paraId="3F48A60A" w14:textId="77777777" w:rsidR="00BD21EA" w:rsidRDefault="00BD21EA" w:rsidP="00D44F54"/>
    <w:p w14:paraId="3A777D69" w14:textId="77777777" w:rsidR="00BD21EA" w:rsidRDefault="00BD21EA" w:rsidP="00D44F54"/>
    <w:p w14:paraId="123D78B5" w14:textId="77777777" w:rsidR="00BD21EA" w:rsidRDefault="00BD21EA" w:rsidP="00D44F54"/>
    <w:p w14:paraId="207DA84B" w14:textId="77777777" w:rsidR="00BD21EA" w:rsidRDefault="00BD21EA" w:rsidP="00D44F54"/>
    <w:sdt>
      <w:sdtPr>
        <w:rPr>
          <w:rFonts w:ascii="Times New Roman" w:eastAsia="Times New Roman" w:hAnsi="Times New Roman" w:cs="Times New Roman"/>
          <w:color w:val="auto"/>
          <w:sz w:val="24"/>
          <w:szCs w:val="24"/>
          <w:lang w:val="en-US" w:eastAsia="en-US"/>
        </w:rPr>
        <w:id w:val="-1142040402"/>
        <w:docPartObj>
          <w:docPartGallery w:val="Table of Contents"/>
          <w:docPartUnique/>
        </w:docPartObj>
      </w:sdtPr>
      <w:sdtEndPr>
        <w:rPr>
          <w:b/>
          <w:bCs/>
        </w:rPr>
      </w:sdtEndPr>
      <w:sdtContent>
        <w:p w14:paraId="0996C346" w14:textId="49A0E530" w:rsidR="001053E7" w:rsidRDefault="001053E7">
          <w:pPr>
            <w:pStyle w:val="TOCHeading"/>
          </w:pPr>
          <w:r>
            <w:t>Contents</w:t>
          </w:r>
        </w:p>
        <w:p w14:paraId="51721A3B" w14:textId="4B3738AC" w:rsidR="00062A47" w:rsidRDefault="001053E7">
          <w:pPr>
            <w:pStyle w:val="TOC1"/>
            <w:tabs>
              <w:tab w:val="right" w:leader="dot" w:pos="9350"/>
            </w:tabs>
            <w:rPr>
              <w:rFonts w:asciiTheme="minorHAnsi" w:eastAsiaTheme="minorEastAsia" w:hAnsiTheme="minorHAnsi" w:cstheme="minorBidi"/>
              <w:noProof/>
              <w:kern w:val="2"/>
              <w:lang w:val="en-GB" w:eastAsia="en-GB"/>
              <w14:ligatures w14:val="standardContextual"/>
            </w:rPr>
          </w:pPr>
          <w:r>
            <w:fldChar w:fldCharType="begin"/>
          </w:r>
          <w:r>
            <w:instrText xml:space="preserve"> TOC \o "1-3" \h \z \u </w:instrText>
          </w:r>
          <w:r>
            <w:fldChar w:fldCharType="separate"/>
          </w:r>
          <w:hyperlink w:anchor="_Toc229497106" w:history="1">
            <w:r w:rsidR="00062A47" w:rsidRPr="000B79A5">
              <w:rPr>
                <w:rStyle w:val="Hyperlink"/>
                <w:noProof/>
              </w:rPr>
              <w:t>Abstract</w:t>
            </w:r>
            <w:r w:rsidR="00062A47">
              <w:rPr>
                <w:noProof/>
                <w:webHidden/>
              </w:rPr>
              <w:tab/>
            </w:r>
            <w:r w:rsidR="00062A47">
              <w:rPr>
                <w:noProof/>
                <w:webHidden/>
              </w:rPr>
              <w:fldChar w:fldCharType="begin"/>
            </w:r>
            <w:r w:rsidR="00062A47">
              <w:rPr>
                <w:noProof/>
                <w:webHidden/>
              </w:rPr>
              <w:instrText xml:space="preserve"> PAGEREF _Toc229497106 \h </w:instrText>
            </w:r>
            <w:r w:rsidR="00062A47">
              <w:rPr>
                <w:noProof/>
                <w:webHidden/>
              </w:rPr>
            </w:r>
            <w:r w:rsidR="00062A47">
              <w:rPr>
                <w:noProof/>
                <w:webHidden/>
              </w:rPr>
              <w:fldChar w:fldCharType="separate"/>
            </w:r>
            <w:r w:rsidR="00062A47">
              <w:rPr>
                <w:noProof/>
                <w:webHidden/>
              </w:rPr>
              <w:t>2</w:t>
            </w:r>
            <w:r w:rsidR="00062A47">
              <w:rPr>
                <w:noProof/>
                <w:webHidden/>
              </w:rPr>
              <w:fldChar w:fldCharType="end"/>
            </w:r>
          </w:hyperlink>
        </w:p>
        <w:p w14:paraId="21651F61" w14:textId="50B9611F" w:rsidR="00062A47" w:rsidRDefault="00062A47">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29497107" w:history="1">
            <w:r w:rsidRPr="000B79A5">
              <w:rPr>
                <w:rStyle w:val="Hyperlink"/>
                <w:noProof/>
              </w:rPr>
              <w:t>Introduction and Rationale</w:t>
            </w:r>
            <w:r>
              <w:rPr>
                <w:noProof/>
                <w:webHidden/>
              </w:rPr>
              <w:tab/>
            </w:r>
            <w:r>
              <w:rPr>
                <w:noProof/>
                <w:webHidden/>
              </w:rPr>
              <w:fldChar w:fldCharType="begin"/>
            </w:r>
            <w:r>
              <w:rPr>
                <w:noProof/>
                <w:webHidden/>
              </w:rPr>
              <w:instrText xml:space="preserve"> PAGEREF _Toc229497107 \h </w:instrText>
            </w:r>
            <w:r>
              <w:rPr>
                <w:noProof/>
                <w:webHidden/>
              </w:rPr>
            </w:r>
            <w:r>
              <w:rPr>
                <w:noProof/>
                <w:webHidden/>
              </w:rPr>
              <w:fldChar w:fldCharType="separate"/>
            </w:r>
            <w:r>
              <w:rPr>
                <w:noProof/>
                <w:webHidden/>
              </w:rPr>
              <w:t>3</w:t>
            </w:r>
            <w:r>
              <w:rPr>
                <w:noProof/>
                <w:webHidden/>
              </w:rPr>
              <w:fldChar w:fldCharType="end"/>
            </w:r>
          </w:hyperlink>
        </w:p>
        <w:p w14:paraId="3F718CD4" w14:textId="2924C3F4" w:rsidR="00062A47" w:rsidRDefault="00062A47">
          <w:pPr>
            <w:pStyle w:val="TOC1"/>
            <w:tabs>
              <w:tab w:val="right" w:leader="dot" w:pos="9350"/>
            </w:tabs>
            <w:rPr>
              <w:rFonts w:asciiTheme="minorHAnsi" w:eastAsiaTheme="minorEastAsia" w:hAnsiTheme="minorHAnsi" w:cstheme="minorBidi"/>
              <w:noProof/>
              <w:kern w:val="2"/>
              <w:lang w:val="en-GB" w:eastAsia="en-GB"/>
              <w14:ligatures w14:val="standardContextual"/>
            </w:rPr>
          </w:pPr>
          <w:hyperlink w:anchor="_Toc229497108" w:history="1">
            <w:r w:rsidRPr="000B79A5">
              <w:rPr>
                <w:rStyle w:val="Hyperlink"/>
                <w:rFonts w:eastAsia="Arial"/>
                <w:noProof/>
              </w:rPr>
              <w:t>Methods</w:t>
            </w:r>
            <w:r>
              <w:rPr>
                <w:noProof/>
                <w:webHidden/>
              </w:rPr>
              <w:tab/>
            </w:r>
            <w:r>
              <w:rPr>
                <w:noProof/>
                <w:webHidden/>
              </w:rPr>
              <w:fldChar w:fldCharType="begin"/>
            </w:r>
            <w:r>
              <w:rPr>
                <w:noProof/>
                <w:webHidden/>
              </w:rPr>
              <w:instrText xml:space="preserve"> PAGEREF _Toc229497108 \h </w:instrText>
            </w:r>
            <w:r>
              <w:rPr>
                <w:noProof/>
                <w:webHidden/>
              </w:rPr>
            </w:r>
            <w:r>
              <w:rPr>
                <w:noProof/>
                <w:webHidden/>
              </w:rPr>
              <w:fldChar w:fldCharType="separate"/>
            </w:r>
            <w:r>
              <w:rPr>
                <w:noProof/>
                <w:webHidden/>
              </w:rPr>
              <w:t>5</w:t>
            </w:r>
            <w:r>
              <w:rPr>
                <w:noProof/>
                <w:webHidden/>
              </w:rPr>
              <w:fldChar w:fldCharType="end"/>
            </w:r>
          </w:hyperlink>
        </w:p>
        <w:p w14:paraId="02346A86" w14:textId="3B7898D9" w:rsidR="00062A47" w:rsidRDefault="00062A47">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29497109" w:history="1">
            <w:r w:rsidRPr="000B79A5">
              <w:rPr>
                <w:rStyle w:val="Hyperlink"/>
                <w:rFonts w:eastAsia="Arial"/>
                <w:noProof/>
              </w:rPr>
              <w:t>The Search Process</w:t>
            </w:r>
            <w:r>
              <w:rPr>
                <w:noProof/>
                <w:webHidden/>
              </w:rPr>
              <w:tab/>
            </w:r>
            <w:r>
              <w:rPr>
                <w:noProof/>
                <w:webHidden/>
              </w:rPr>
              <w:fldChar w:fldCharType="begin"/>
            </w:r>
            <w:r>
              <w:rPr>
                <w:noProof/>
                <w:webHidden/>
              </w:rPr>
              <w:instrText xml:space="preserve"> PAGEREF _Toc229497109 \h </w:instrText>
            </w:r>
            <w:r>
              <w:rPr>
                <w:noProof/>
                <w:webHidden/>
              </w:rPr>
            </w:r>
            <w:r>
              <w:rPr>
                <w:noProof/>
                <w:webHidden/>
              </w:rPr>
              <w:fldChar w:fldCharType="separate"/>
            </w:r>
            <w:r>
              <w:rPr>
                <w:noProof/>
                <w:webHidden/>
              </w:rPr>
              <w:t>5</w:t>
            </w:r>
            <w:r>
              <w:rPr>
                <w:noProof/>
                <w:webHidden/>
              </w:rPr>
              <w:fldChar w:fldCharType="end"/>
            </w:r>
          </w:hyperlink>
        </w:p>
        <w:p w14:paraId="2FE7516D" w14:textId="550D94BB" w:rsidR="00062A47" w:rsidRDefault="00062A47">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29497110" w:history="1">
            <w:r w:rsidRPr="000B79A5">
              <w:rPr>
                <w:rStyle w:val="Hyperlink"/>
                <w:rFonts w:eastAsia="Arial"/>
                <w:noProof/>
              </w:rPr>
              <w:t>Results</w:t>
            </w:r>
            <w:r>
              <w:rPr>
                <w:noProof/>
                <w:webHidden/>
              </w:rPr>
              <w:tab/>
            </w:r>
            <w:r>
              <w:rPr>
                <w:noProof/>
                <w:webHidden/>
              </w:rPr>
              <w:fldChar w:fldCharType="begin"/>
            </w:r>
            <w:r>
              <w:rPr>
                <w:noProof/>
                <w:webHidden/>
              </w:rPr>
              <w:instrText xml:space="preserve"> PAGEREF _Toc229497110 \h </w:instrText>
            </w:r>
            <w:r>
              <w:rPr>
                <w:noProof/>
                <w:webHidden/>
              </w:rPr>
            </w:r>
            <w:r>
              <w:rPr>
                <w:noProof/>
                <w:webHidden/>
              </w:rPr>
              <w:fldChar w:fldCharType="separate"/>
            </w:r>
            <w:r>
              <w:rPr>
                <w:noProof/>
                <w:webHidden/>
              </w:rPr>
              <w:t>12</w:t>
            </w:r>
            <w:r>
              <w:rPr>
                <w:noProof/>
                <w:webHidden/>
              </w:rPr>
              <w:fldChar w:fldCharType="end"/>
            </w:r>
          </w:hyperlink>
        </w:p>
        <w:p w14:paraId="582B85A9" w14:textId="479FAB59" w:rsidR="00062A47" w:rsidRDefault="00062A47">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29497111" w:history="1">
            <w:r w:rsidRPr="000B79A5">
              <w:rPr>
                <w:rStyle w:val="Hyperlink"/>
                <w:rFonts w:eastAsia="Arial"/>
                <w:noProof/>
              </w:rPr>
              <w:t>Overview of Included Studies</w:t>
            </w:r>
            <w:r>
              <w:rPr>
                <w:noProof/>
                <w:webHidden/>
              </w:rPr>
              <w:tab/>
            </w:r>
            <w:r>
              <w:rPr>
                <w:noProof/>
                <w:webHidden/>
              </w:rPr>
              <w:fldChar w:fldCharType="begin"/>
            </w:r>
            <w:r>
              <w:rPr>
                <w:noProof/>
                <w:webHidden/>
              </w:rPr>
              <w:instrText xml:space="preserve"> PAGEREF _Toc229497111 \h </w:instrText>
            </w:r>
            <w:r>
              <w:rPr>
                <w:noProof/>
                <w:webHidden/>
              </w:rPr>
            </w:r>
            <w:r>
              <w:rPr>
                <w:noProof/>
                <w:webHidden/>
              </w:rPr>
              <w:fldChar w:fldCharType="separate"/>
            </w:r>
            <w:r>
              <w:rPr>
                <w:noProof/>
                <w:webHidden/>
              </w:rPr>
              <w:t>12</w:t>
            </w:r>
            <w:r>
              <w:rPr>
                <w:noProof/>
                <w:webHidden/>
              </w:rPr>
              <w:fldChar w:fldCharType="end"/>
            </w:r>
          </w:hyperlink>
        </w:p>
        <w:p w14:paraId="18B384AE" w14:textId="07B80F27" w:rsidR="00062A47" w:rsidRDefault="00062A47">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29497112" w:history="1">
            <w:r w:rsidRPr="000B79A5">
              <w:rPr>
                <w:rStyle w:val="Hyperlink"/>
                <w:noProof/>
              </w:rPr>
              <w:t>Theme 1: Emotional and Relational Disruption Within the Family System</w:t>
            </w:r>
            <w:r>
              <w:rPr>
                <w:noProof/>
                <w:webHidden/>
              </w:rPr>
              <w:tab/>
            </w:r>
            <w:r>
              <w:rPr>
                <w:noProof/>
                <w:webHidden/>
              </w:rPr>
              <w:fldChar w:fldCharType="begin"/>
            </w:r>
            <w:r>
              <w:rPr>
                <w:noProof/>
                <w:webHidden/>
              </w:rPr>
              <w:instrText xml:space="preserve"> PAGEREF _Toc229497112 \h </w:instrText>
            </w:r>
            <w:r>
              <w:rPr>
                <w:noProof/>
                <w:webHidden/>
              </w:rPr>
            </w:r>
            <w:r>
              <w:rPr>
                <w:noProof/>
                <w:webHidden/>
              </w:rPr>
              <w:fldChar w:fldCharType="separate"/>
            </w:r>
            <w:r>
              <w:rPr>
                <w:noProof/>
                <w:webHidden/>
              </w:rPr>
              <w:t>12</w:t>
            </w:r>
            <w:r>
              <w:rPr>
                <w:noProof/>
                <w:webHidden/>
              </w:rPr>
              <w:fldChar w:fldCharType="end"/>
            </w:r>
          </w:hyperlink>
        </w:p>
        <w:p w14:paraId="39F5CA59" w14:textId="571D5A76" w:rsidR="00062A47" w:rsidRDefault="00062A47">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29497113" w:history="1">
            <w:r w:rsidRPr="000B79A5">
              <w:rPr>
                <w:rStyle w:val="Hyperlink"/>
                <w:noProof/>
              </w:rPr>
              <w:t>Theme 2: Autonomy, Identity, and Emotional Burden in the Therapeutic Process</w:t>
            </w:r>
            <w:r>
              <w:rPr>
                <w:noProof/>
                <w:webHidden/>
              </w:rPr>
              <w:tab/>
            </w:r>
            <w:r>
              <w:rPr>
                <w:noProof/>
                <w:webHidden/>
              </w:rPr>
              <w:fldChar w:fldCharType="begin"/>
            </w:r>
            <w:r>
              <w:rPr>
                <w:noProof/>
                <w:webHidden/>
              </w:rPr>
              <w:instrText xml:space="preserve"> PAGEREF _Toc229497113 \h </w:instrText>
            </w:r>
            <w:r>
              <w:rPr>
                <w:noProof/>
                <w:webHidden/>
              </w:rPr>
            </w:r>
            <w:r>
              <w:rPr>
                <w:noProof/>
                <w:webHidden/>
              </w:rPr>
              <w:fldChar w:fldCharType="separate"/>
            </w:r>
            <w:r>
              <w:rPr>
                <w:noProof/>
                <w:webHidden/>
              </w:rPr>
              <w:t>13</w:t>
            </w:r>
            <w:r>
              <w:rPr>
                <w:noProof/>
                <w:webHidden/>
              </w:rPr>
              <w:fldChar w:fldCharType="end"/>
            </w:r>
          </w:hyperlink>
        </w:p>
        <w:p w14:paraId="25608895" w14:textId="394B311E" w:rsidR="00062A47" w:rsidRDefault="00062A47">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29497114" w:history="1">
            <w:r w:rsidRPr="000B79A5">
              <w:rPr>
                <w:rStyle w:val="Hyperlink"/>
                <w:noProof/>
              </w:rPr>
              <w:t>Theme 3: Therapeutic processes facilitating connection, insight, and recovery</w:t>
            </w:r>
            <w:r>
              <w:rPr>
                <w:noProof/>
                <w:webHidden/>
              </w:rPr>
              <w:tab/>
            </w:r>
            <w:r>
              <w:rPr>
                <w:noProof/>
                <w:webHidden/>
              </w:rPr>
              <w:fldChar w:fldCharType="begin"/>
            </w:r>
            <w:r>
              <w:rPr>
                <w:noProof/>
                <w:webHidden/>
              </w:rPr>
              <w:instrText xml:space="preserve"> PAGEREF _Toc229497114 \h </w:instrText>
            </w:r>
            <w:r>
              <w:rPr>
                <w:noProof/>
                <w:webHidden/>
              </w:rPr>
            </w:r>
            <w:r>
              <w:rPr>
                <w:noProof/>
                <w:webHidden/>
              </w:rPr>
              <w:fldChar w:fldCharType="separate"/>
            </w:r>
            <w:r>
              <w:rPr>
                <w:noProof/>
                <w:webHidden/>
              </w:rPr>
              <w:t>16</w:t>
            </w:r>
            <w:r>
              <w:rPr>
                <w:noProof/>
                <w:webHidden/>
              </w:rPr>
              <w:fldChar w:fldCharType="end"/>
            </w:r>
          </w:hyperlink>
        </w:p>
        <w:p w14:paraId="03648437" w14:textId="12E4A804" w:rsidR="00062A47" w:rsidRDefault="00062A47">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29497115" w:history="1">
            <w:r w:rsidRPr="000B79A5">
              <w:rPr>
                <w:rStyle w:val="Hyperlink"/>
                <w:rFonts w:eastAsia="Arial"/>
                <w:noProof/>
              </w:rPr>
              <w:t>DISCUSSION</w:t>
            </w:r>
            <w:r>
              <w:rPr>
                <w:noProof/>
                <w:webHidden/>
              </w:rPr>
              <w:tab/>
            </w:r>
            <w:r>
              <w:rPr>
                <w:noProof/>
                <w:webHidden/>
              </w:rPr>
              <w:fldChar w:fldCharType="begin"/>
            </w:r>
            <w:r>
              <w:rPr>
                <w:noProof/>
                <w:webHidden/>
              </w:rPr>
              <w:instrText xml:space="preserve"> PAGEREF _Toc229497115 \h </w:instrText>
            </w:r>
            <w:r>
              <w:rPr>
                <w:noProof/>
                <w:webHidden/>
              </w:rPr>
            </w:r>
            <w:r>
              <w:rPr>
                <w:noProof/>
                <w:webHidden/>
              </w:rPr>
              <w:fldChar w:fldCharType="separate"/>
            </w:r>
            <w:r>
              <w:rPr>
                <w:noProof/>
                <w:webHidden/>
              </w:rPr>
              <w:t>17</w:t>
            </w:r>
            <w:r>
              <w:rPr>
                <w:noProof/>
                <w:webHidden/>
              </w:rPr>
              <w:fldChar w:fldCharType="end"/>
            </w:r>
          </w:hyperlink>
        </w:p>
        <w:p w14:paraId="4230DB6A" w14:textId="656CE52D" w:rsidR="00062A47" w:rsidRDefault="00062A47">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29497116" w:history="1">
            <w:r w:rsidRPr="000B79A5">
              <w:rPr>
                <w:rStyle w:val="Hyperlink"/>
                <w:rFonts w:ascii="Arial" w:eastAsia="Arial" w:hAnsi="Arial" w:cs="Arial"/>
                <w:noProof/>
              </w:rPr>
              <w:t>Summary of Findings</w:t>
            </w:r>
            <w:r>
              <w:rPr>
                <w:noProof/>
                <w:webHidden/>
              </w:rPr>
              <w:tab/>
            </w:r>
            <w:r>
              <w:rPr>
                <w:noProof/>
                <w:webHidden/>
              </w:rPr>
              <w:fldChar w:fldCharType="begin"/>
            </w:r>
            <w:r>
              <w:rPr>
                <w:noProof/>
                <w:webHidden/>
              </w:rPr>
              <w:instrText xml:space="preserve"> PAGEREF _Toc229497116 \h </w:instrText>
            </w:r>
            <w:r>
              <w:rPr>
                <w:noProof/>
                <w:webHidden/>
              </w:rPr>
            </w:r>
            <w:r>
              <w:rPr>
                <w:noProof/>
                <w:webHidden/>
              </w:rPr>
              <w:fldChar w:fldCharType="separate"/>
            </w:r>
            <w:r>
              <w:rPr>
                <w:noProof/>
                <w:webHidden/>
              </w:rPr>
              <w:t>17</w:t>
            </w:r>
            <w:r>
              <w:rPr>
                <w:noProof/>
                <w:webHidden/>
              </w:rPr>
              <w:fldChar w:fldCharType="end"/>
            </w:r>
          </w:hyperlink>
        </w:p>
        <w:p w14:paraId="675E5C81" w14:textId="3D589C57" w:rsidR="00062A47" w:rsidRDefault="00062A47">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29497117" w:history="1">
            <w:r w:rsidRPr="000B79A5">
              <w:rPr>
                <w:rStyle w:val="Hyperlink"/>
                <w:noProof/>
              </w:rPr>
              <w:t>Emotional and Relational Complexity in Family Therapy</w:t>
            </w:r>
            <w:r>
              <w:rPr>
                <w:noProof/>
                <w:webHidden/>
              </w:rPr>
              <w:tab/>
            </w:r>
            <w:r>
              <w:rPr>
                <w:noProof/>
                <w:webHidden/>
              </w:rPr>
              <w:fldChar w:fldCharType="begin"/>
            </w:r>
            <w:r>
              <w:rPr>
                <w:noProof/>
                <w:webHidden/>
              </w:rPr>
              <w:instrText xml:space="preserve"> PAGEREF _Toc229497117 \h </w:instrText>
            </w:r>
            <w:r>
              <w:rPr>
                <w:noProof/>
                <w:webHidden/>
              </w:rPr>
            </w:r>
            <w:r>
              <w:rPr>
                <w:noProof/>
                <w:webHidden/>
              </w:rPr>
              <w:fldChar w:fldCharType="separate"/>
            </w:r>
            <w:r>
              <w:rPr>
                <w:noProof/>
                <w:webHidden/>
              </w:rPr>
              <w:t>17</w:t>
            </w:r>
            <w:r>
              <w:rPr>
                <w:noProof/>
                <w:webHidden/>
              </w:rPr>
              <w:fldChar w:fldCharType="end"/>
            </w:r>
          </w:hyperlink>
        </w:p>
        <w:p w14:paraId="2A0FA964" w14:textId="462F2BFD" w:rsidR="00062A47" w:rsidRDefault="00062A47">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29497118" w:history="1">
            <w:r w:rsidRPr="000B79A5">
              <w:rPr>
                <w:rStyle w:val="Hyperlink"/>
                <w:noProof/>
              </w:rPr>
              <w:t>Autonomy, Identity, and the Adolescent Developmental Context</w:t>
            </w:r>
            <w:r>
              <w:rPr>
                <w:noProof/>
                <w:webHidden/>
              </w:rPr>
              <w:tab/>
            </w:r>
            <w:r>
              <w:rPr>
                <w:noProof/>
                <w:webHidden/>
              </w:rPr>
              <w:fldChar w:fldCharType="begin"/>
            </w:r>
            <w:r>
              <w:rPr>
                <w:noProof/>
                <w:webHidden/>
              </w:rPr>
              <w:instrText xml:space="preserve"> PAGEREF _Toc229497118 \h </w:instrText>
            </w:r>
            <w:r>
              <w:rPr>
                <w:noProof/>
                <w:webHidden/>
              </w:rPr>
            </w:r>
            <w:r>
              <w:rPr>
                <w:noProof/>
                <w:webHidden/>
              </w:rPr>
              <w:fldChar w:fldCharType="separate"/>
            </w:r>
            <w:r>
              <w:rPr>
                <w:noProof/>
                <w:webHidden/>
              </w:rPr>
              <w:t>18</w:t>
            </w:r>
            <w:r>
              <w:rPr>
                <w:noProof/>
                <w:webHidden/>
              </w:rPr>
              <w:fldChar w:fldCharType="end"/>
            </w:r>
          </w:hyperlink>
        </w:p>
        <w:p w14:paraId="35E223B7" w14:textId="09EF3EEF" w:rsidR="00062A47" w:rsidRDefault="00062A47">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29497119" w:history="1">
            <w:r w:rsidRPr="000B79A5">
              <w:rPr>
                <w:rStyle w:val="Hyperlink"/>
                <w:noProof/>
              </w:rPr>
              <w:t>Emotional Burden, Blame, and Therapeutic Engagement</w:t>
            </w:r>
            <w:r>
              <w:rPr>
                <w:noProof/>
                <w:webHidden/>
              </w:rPr>
              <w:tab/>
            </w:r>
            <w:r>
              <w:rPr>
                <w:noProof/>
                <w:webHidden/>
              </w:rPr>
              <w:fldChar w:fldCharType="begin"/>
            </w:r>
            <w:r>
              <w:rPr>
                <w:noProof/>
                <w:webHidden/>
              </w:rPr>
              <w:instrText xml:space="preserve"> PAGEREF _Toc229497119 \h </w:instrText>
            </w:r>
            <w:r>
              <w:rPr>
                <w:noProof/>
                <w:webHidden/>
              </w:rPr>
            </w:r>
            <w:r>
              <w:rPr>
                <w:noProof/>
                <w:webHidden/>
              </w:rPr>
              <w:fldChar w:fldCharType="separate"/>
            </w:r>
            <w:r>
              <w:rPr>
                <w:noProof/>
                <w:webHidden/>
              </w:rPr>
              <w:t>18</w:t>
            </w:r>
            <w:r>
              <w:rPr>
                <w:noProof/>
                <w:webHidden/>
              </w:rPr>
              <w:fldChar w:fldCharType="end"/>
            </w:r>
          </w:hyperlink>
        </w:p>
        <w:p w14:paraId="3F80FAC6" w14:textId="5CC8F658" w:rsidR="00062A47" w:rsidRDefault="00062A47">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29497120" w:history="1">
            <w:r w:rsidRPr="000B79A5">
              <w:rPr>
                <w:rStyle w:val="Hyperlink"/>
                <w:noProof/>
              </w:rPr>
              <w:t>Connection, Insight, and Change</w:t>
            </w:r>
            <w:r>
              <w:rPr>
                <w:noProof/>
                <w:webHidden/>
              </w:rPr>
              <w:tab/>
            </w:r>
            <w:r>
              <w:rPr>
                <w:noProof/>
                <w:webHidden/>
              </w:rPr>
              <w:fldChar w:fldCharType="begin"/>
            </w:r>
            <w:r>
              <w:rPr>
                <w:noProof/>
                <w:webHidden/>
              </w:rPr>
              <w:instrText xml:space="preserve"> PAGEREF _Toc229497120 \h </w:instrText>
            </w:r>
            <w:r>
              <w:rPr>
                <w:noProof/>
                <w:webHidden/>
              </w:rPr>
            </w:r>
            <w:r>
              <w:rPr>
                <w:noProof/>
                <w:webHidden/>
              </w:rPr>
              <w:fldChar w:fldCharType="separate"/>
            </w:r>
            <w:r>
              <w:rPr>
                <w:noProof/>
                <w:webHidden/>
              </w:rPr>
              <w:t>19</w:t>
            </w:r>
            <w:r>
              <w:rPr>
                <w:noProof/>
                <w:webHidden/>
              </w:rPr>
              <w:fldChar w:fldCharType="end"/>
            </w:r>
          </w:hyperlink>
        </w:p>
        <w:p w14:paraId="522148DB" w14:textId="1546C061" w:rsidR="00062A47" w:rsidRDefault="00062A47">
          <w:pPr>
            <w:pStyle w:val="TOC3"/>
            <w:tabs>
              <w:tab w:val="right" w:leader="dot" w:pos="9350"/>
            </w:tabs>
            <w:rPr>
              <w:rFonts w:asciiTheme="minorHAnsi" w:eastAsiaTheme="minorEastAsia" w:hAnsiTheme="minorHAnsi" w:cstheme="minorBidi"/>
              <w:noProof/>
              <w:kern w:val="2"/>
              <w:lang w:val="en-GB" w:eastAsia="en-GB"/>
              <w14:ligatures w14:val="standardContextual"/>
            </w:rPr>
          </w:pPr>
          <w:hyperlink w:anchor="_Toc229497121" w:history="1">
            <w:r w:rsidRPr="000B79A5">
              <w:rPr>
                <w:rStyle w:val="Hyperlink"/>
                <w:rFonts w:eastAsia="Arial"/>
                <w:noProof/>
              </w:rPr>
              <w:t>Limitations of the Evidence Base</w:t>
            </w:r>
            <w:r>
              <w:rPr>
                <w:noProof/>
                <w:webHidden/>
              </w:rPr>
              <w:tab/>
            </w:r>
            <w:r>
              <w:rPr>
                <w:noProof/>
                <w:webHidden/>
              </w:rPr>
              <w:fldChar w:fldCharType="begin"/>
            </w:r>
            <w:r>
              <w:rPr>
                <w:noProof/>
                <w:webHidden/>
              </w:rPr>
              <w:instrText xml:space="preserve"> PAGEREF _Toc229497121 \h </w:instrText>
            </w:r>
            <w:r>
              <w:rPr>
                <w:noProof/>
                <w:webHidden/>
              </w:rPr>
            </w:r>
            <w:r>
              <w:rPr>
                <w:noProof/>
                <w:webHidden/>
              </w:rPr>
              <w:fldChar w:fldCharType="separate"/>
            </w:r>
            <w:r>
              <w:rPr>
                <w:noProof/>
                <w:webHidden/>
              </w:rPr>
              <w:t>19</w:t>
            </w:r>
            <w:r>
              <w:rPr>
                <w:noProof/>
                <w:webHidden/>
              </w:rPr>
              <w:fldChar w:fldCharType="end"/>
            </w:r>
          </w:hyperlink>
        </w:p>
        <w:p w14:paraId="61F4EBF9" w14:textId="30361F29" w:rsidR="00062A47" w:rsidRDefault="00062A47">
          <w:pPr>
            <w:pStyle w:val="TOC2"/>
            <w:tabs>
              <w:tab w:val="right" w:leader="dot" w:pos="9350"/>
            </w:tabs>
            <w:rPr>
              <w:rFonts w:asciiTheme="minorHAnsi" w:eastAsiaTheme="minorEastAsia" w:hAnsiTheme="minorHAnsi" w:cstheme="minorBidi"/>
              <w:noProof/>
              <w:kern w:val="2"/>
              <w:lang w:val="en-GB" w:eastAsia="en-GB"/>
              <w14:ligatures w14:val="standardContextual"/>
            </w:rPr>
          </w:pPr>
          <w:hyperlink w:anchor="_Toc229497122" w:history="1">
            <w:r w:rsidRPr="000B79A5">
              <w:rPr>
                <w:rStyle w:val="Hyperlink"/>
                <w:rFonts w:eastAsia="Arial"/>
                <w:noProof/>
              </w:rPr>
              <w:t>Conclusion</w:t>
            </w:r>
            <w:r>
              <w:rPr>
                <w:noProof/>
                <w:webHidden/>
              </w:rPr>
              <w:tab/>
            </w:r>
            <w:r>
              <w:rPr>
                <w:noProof/>
                <w:webHidden/>
              </w:rPr>
              <w:fldChar w:fldCharType="begin"/>
            </w:r>
            <w:r>
              <w:rPr>
                <w:noProof/>
                <w:webHidden/>
              </w:rPr>
              <w:instrText xml:space="preserve"> PAGEREF _Toc229497122 \h </w:instrText>
            </w:r>
            <w:r>
              <w:rPr>
                <w:noProof/>
                <w:webHidden/>
              </w:rPr>
            </w:r>
            <w:r>
              <w:rPr>
                <w:noProof/>
                <w:webHidden/>
              </w:rPr>
              <w:fldChar w:fldCharType="separate"/>
            </w:r>
            <w:r>
              <w:rPr>
                <w:noProof/>
                <w:webHidden/>
              </w:rPr>
              <w:t>20</w:t>
            </w:r>
            <w:r>
              <w:rPr>
                <w:noProof/>
                <w:webHidden/>
              </w:rPr>
              <w:fldChar w:fldCharType="end"/>
            </w:r>
          </w:hyperlink>
        </w:p>
        <w:p w14:paraId="23677DA3" w14:textId="0C0D9750" w:rsidR="00BD21EA" w:rsidRDefault="001053E7" w:rsidP="00D44F54">
          <w:r>
            <w:rPr>
              <w:b/>
              <w:bCs/>
            </w:rPr>
            <w:fldChar w:fldCharType="end"/>
          </w:r>
        </w:p>
      </w:sdtContent>
    </w:sdt>
    <w:p w14:paraId="7138D99C" w14:textId="77777777" w:rsidR="00BD21EA" w:rsidRDefault="00BD21EA" w:rsidP="00D44F54"/>
    <w:p w14:paraId="1DDC5968" w14:textId="77777777" w:rsidR="00BD21EA" w:rsidRDefault="00BD21EA" w:rsidP="00D44F54"/>
    <w:p w14:paraId="4EAB27E1" w14:textId="77777777" w:rsidR="00FB2EEA" w:rsidRDefault="00FB2EEA" w:rsidP="00D44F54"/>
    <w:p w14:paraId="3DB0D61A" w14:textId="77777777" w:rsidR="00FB2EEA" w:rsidRDefault="00FB2EEA" w:rsidP="00D44F54"/>
    <w:p w14:paraId="15F838B3" w14:textId="77777777" w:rsidR="00FB2EEA" w:rsidRDefault="00FB2EEA" w:rsidP="00D44F54"/>
    <w:p w14:paraId="23368306" w14:textId="77777777" w:rsidR="00FB2EEA" w:rsidRDefault="00FB2EEA" w:rsidP="00D44F54"/>
    <w:p w14:paraId="3252C469" w14:textId="77777777" w:rsidR="00062A47" w:rsidRDefault="00062A47" w:rsidP="00FB2EEA">
      <w:pPr>
        <w:pStyle w:val="Heading4"/>
        <w:rPr>
          <w:rFonts w:ascii="Arial" w:hAnsi="Arial" w:cs="Arial"/>
          <w:color w:val="auto"/>
        </w:rPr>
      </w:pPr>
    </w:p>
    <w:p w14:paraId="68842CC4" w14:textId="27563C44" w:rsidR="00BD21EA" w:rsidRPr="00FB2EEA" w:rsidRDefault="009E7966" w:rsidP="00FB2EEA">
      <w:pPr>
        <w:pStyle w:val="Heading4"/>
        <w:rPr>
          <w:rFonts w:ascii="Arial" w:hAnsi="Arial" w:cs="Arial"/>
          <w:color w:val="auto"/>
        </w:rPr>
      </w:pPr>
      <w:r w:rsidRPr="00FB2EEA">
        <w:rPr>
          <w:rFonts w:ascii="Arial" w:hAnsi="Arial" w:cs="Arial"/>
          <w:color w:val="auto"/>
        </w:rPr>
        <w:t xml:space="preserve">AI </w:t>
      </w:r>
      <w:r w:rsidR="00151A8B" w:rsidRPr="00FB2EEA">
        <w:rPr>
          <w:rFonts w:ascii="Arial" w:hAnsi="Arial" w:cs="Arial"/>
          <w:color w:val="auto"/>
        </w:rPr>
        <w:t>Acknowledgement</w:t>
      </w:r>
    </w:p>
    <w:p w14:paraId="4260CFEC" w14:textId="77777777" w:rsidR="00151A8B" w:rsidRPr="00151A8B" w:rsidRDefault="00151A8B" w:rsidP="00D44F54">
      <w:pPr>
        <w:rPr>
          <w:rFonts w:ascii="Arial" w:hAnsi="Arial" w:cs="Arial"/>
        </w:rPr>
      </w:pPr>
    </w:p>
    <w:p w14:paraId="195F4913" w14:textId="77777777" w:rsidR="00151A8B" w:rsidRDefault="00151A8B" w:rsidP="00D44F54">
      <w:pPr>
        <w:rPr>
          <w:rFonts w:ascii="Arial" w:hAnsi="Arial" w:cs="Arial"/>
        </w:rPr>
      </w:pPr>
      <w:r w:rsidRPr="00151A8B">
        <w:rPr>
          <w:rFonts w:ascii="Arial" w:hAnsi="Arial" w:cs="Arial"/>
        </w:rPr>
        <w:t>I acknowledge the use of Grammarly (https://www.grammarly.com/) on 1</w:t>
      </w:r>
      <w:r>
        <w:rPr>
          <w:rFonts w:ascii="Arial" w:hAnsi="Arial" w:cs="Arial"/>
        </w:rPr>
        <w:t>1</w:t>
      </w:r>
      <w:r w:rsidRPr="00151A8B">
        <w:rPr>
          <w:rFonts w:ascii="Arial" w:hAnsi="Arial" w:cs="Arial"/>
          <w:vertAlign w:val="superscript"/>
        </w:rPr>
        <w:t>th</w:t>
      </w:r>
      <w:r>
        <w:rPr>
          <w:rFonts w:ascii="Arial" w:hAnsi="Arial" w:cs="Arial"/>
        </w:rPr>
        <w:t xml:space="preserve"> May 2026</w:t>
      </w:r>
      <w:r w:rsidRPr="00151A8B">
        <w:rPr>
          <w:rFonts w:ascii="Arial" w:hAnsi="Arial" w:cs="Arial"/>
        </w:rPr>
        <w:t xml:space="preserve"> to check my work using the prompt(s):  </w:t>
      </w:r>
    </w:p>
    <w:p w14:paraId="1BC96911" w14:textId="18D07729" w:rsidR="00151A8B" w:rsidRDefault="00151A8B" w:rsidP="00151A8B">
      <w:pPr>
        <w:pStyle w:val="ListParagraph"/>
        <w:numPr>
          <w:ilvl w:val="0"/>
          <w:numId w:val="8"/>
        </w:numPr>
        <w:rPr>
          <w:rFonts w:ascii="Arial" w:hAnsi="Arial" w:cs="Arial"/>
        </w:rPr>
      </w:pPr>
      <w:r w:rsidRPr="00151A8B">
        <w:rPr>
          <w:rFonts w:ascii="Arial" w:hAnsi="Arial" w:cs="Arial"/>
        </w:rPr>
        <w:t>Please check the following text for readability, grammar and syntax.</w:t>
      </w:r>
    </w:p>
    <w:p w14:paraId="5291633F" w14:textId="19EDFC15" w:rsidR="00151A8B" w:rsidRDefault="00151A8B" w:rsidP="00151A8B">
      <w:pPr>
        <w:pStyle w:val="ListParagraph"/>
        <w:numPr>
          <w:ilvl w:val="0"/>
          <w:numId w:val="8"/>
        </w:numPr>
        <w:rPr>
          <w:rFonts w:ascii="Arial" w:hAnsi="Arial" w:cs="Arial"/>
        </w:rPr>
      </w:pPr>
      <w:r>
        <w:rPr>
          <w:rFonts w:ascii="Arial" w:hAnsi="Arial" w:cs="Arial"/>
        </w:rPr>
        <w:t xml:space="preserve">I acknowledge the use of using </w:t>
      </w:r>
      <w:proofErr w:type="spellStart"/>
      <w:r>
        <w:rPr>
          <w:rFonts w:ascii="Arial" w:hAnsi="Arial" w:cs="Arial"/>
        </w:rPr>
        <w:t>MyBib</w:t>
      </w:r>
      <w:proofErr w:type="spellEnd"/>
      <w:r>
        <w:rPr>
          <w:rFonts w:ascii="Arial" w:hAnsi="Arial" w:cs="Arial"/>
        </w:rPr>
        <w:t xml:space="preserve"> to create my Reference list.</w:t>
      </w:r>
    </w:p>
    <w:p w14:paraId="5FEABC25" w14:textId="6E4F9E08" w:rsidR="00151A8B" w:rsidRPr="00151A8B" w:rsidRDefault="00151A8B" w:rsidP="00151A8B">
      <w:pPr>
        <w:pStyle w:val="ListParagraph"/>
        <w:numPr>
          <w:ilvl w:val="0"/>
          <w:numId w:val="8"/>
        </w:numPr>
        <w:rPr>
          <w:rFonts w:ascii="Arial" w:hAnsi="Arial" w:cs="Arial"/>
        </w:rPr>
      </w:pPr>
      <w:r>
        <w:rPr>
          <w:rFonts w:ascii="Arial" w:hAnsi="Arial" w:cs="Arial"/>
        </w:rPr>
        <w:t>I acknowledge the use of the Microsoft Word editor to check for spelling, grammar and writing suggestions.</w:t>
      </w:r>
    </w:p>
    <w:p w14:paraId="5C6CF58B" w14:textId="77777777" w:rsidR="00FB2EEA" w:rsidRDefault="00151A8B" w:rsidP="00FB2EEA">
      <w:pPr>
        <w:rPr>
          <w:rFonts w:ascii="Arial" w:hAnsi="Arial" w:cs="Arial"/>
        </w:rPr>
      </w:pPr>
      <w:r w:rsidRPr="00151A8B">
        <w:rPr>
          <w:rFonts w:ascii="Arial" w:hAnsi="Arial" w:cs="Arial"/>
        </w:rPr>
        <w:t xml:space="preserve">I confirm that I have not presented any AI-generated text as my own work. I confirm </w:t>
      </w:r>
      <w:r>
        <w:rPr>
          <w:rFonts w:ascii="Arial" w:hAnsi="Arial" w:cs="Arial"/>
        </w:rPr>
        <w:t>that I have copies of my drafts, notes, and other resources I used before and after using AI tools, which I may be asked to provide as</w:t>
      </w:r>
      <w:r w:rsidRPr="00151A8B">
        <w:rPr>
          <w:rFonts w:ascii="Arial" w:hAnsi="Arial" w:cs="Arial"/>
        </w:rPr>
        <w:t xml:space="preserve"> evidence</w:t>
      </w:r>
      <w:bookmarkStart w:id="0" w:name="_Toc229257216"/>
      <w:bookmarkStart w:id="1" w:name="_Toc229257986"/>
    </w:p>
    <w:p w14:paraId="0197163B" w14:textId="36DD21F8" w:rsidR="00ED725D" w:rsidRDefault="00BD21EA" w:rsidP="00062A47">
      <w:pPr>
        <w:pStyle w:val="Heading1"/>
        <w:rPr>
          <w:color w:val="auto"/>
        </w:rPr>
      </w:pPr>
      <w:bookmarkStart w:id="2" w:name="_Toc229497106"/>
      <w:r w:rsidRPr="00062A47">
        <w:rPr>
          <w:color w:val="auto"/>
        </w:rPr>
        <w:lastRenderedPageBreak/>
        <w:t>Abstract</w:t>
      </w:r>
      <w:bookmarkEnd w:id="2"/>
    </w:p>
    <w:p w14:paraId="4D7CF4F0" w14:textId="77777777" w:rsidR="00062A47" w:rsidRPr="00062A47" w:rsidRDefault="00062A47" w:rsidP="00062A47"/>
    <w:p w14:paraId="13BA0D62" w14:textId="60C41036" w:rsidR="00ED725D" w:rsidRDefault="00ED725D" w:rsidP="00ED725D">
      <w:pPr>
        <w:spacing w:line="360" w:lineRule="auto"/>
        <w:rPr>
          <w:rFonts w:ascii="Arial" w:hAnsi="Arial" w:cs="Arial"/>
        </w:rPr>
      </w:pPr>
      <w:r w:rsidRPr="00ED725D">
        <w:rPr>
          <w:rFonts w:ascii="Arial" w:hAnsi="Arial" w:cs="Arial"/>
        </w:rPr>
        <w:t xml:space="preserve">This systematic literature review critically examines the experiences and perceived impacts of family therapy interventions for eating disorders among young people and their families. Drawing on six recent qualitative studies published between 2016 and 2026, the review </w:t>
      </w:r>
      <w:proofErr w:type="spellStart"/>
      <w:r w:rsidR="001053E7">
        <w:rPr>
          <w:rFonts w:ascii="Arial" w:hAnsi="Arial" w:cs="Arial"/>
        </w:rPr>
        <w:t>synthesises</w:t>
      </w:r>
      <w:proofErr w:type="spellEnd"/>
      <w:r w:rsidRPr="00ED725D">
        <w:rPr>
          <w:rFonts w:ascii="Arial" w:hAnsi="Arial" w:cs="Arial"/>
        </w:rPr>
        <w:t xml:space="preserve"> evidence on the emotional, relational, and developmental dimensions of family-based treatment (FBT) and multifamily therapy (MFT), with a primary focus on adolescent anorexia nervosa. Findings indicate that while family therapy is associated with improved communication, increased insight, and enhanced relational cohesion, it is also experienced as emotionally intense and, at times, disruptive. Adolescents often report ambivalence regarding parental involvement, highlighting tensions between autonomy and control, while parents describe both empowerment and emotional burden. The process of recovery is found to extend beyond symptom reduction, encompassing identity reconstruction, psychosocial growth, and renewed engagement with normative adolescent experiences. Despite these benefits, the review identifies persistent challenges, including </w:t>
      </w:r>
      <w:r>
        <w:rPr>
          <w:rFonts w:ascii="Arial" w:hAnsi="Arial" w:cs="Arial"/>
        </w:rPr>
        <w:t>feelings of guilt and blame</w:t>
      </w:r>
      <w:r w:rsidRPr="00ED725D">
        <w:rPr>
          <w:rFonts w:ascii="Arial" w:hAnsi="Arial" w:cs="Arial"/>
        </w:rPr>
        <w:t xml:space="preserve"> and the risk of developmental stagnation. The evidence base is limited by small, heterogeneous samples and a predominant focus on anorexia nervosa, underscoring the need for broader research. The review concludes that family therapy is a complex intervention with both positive and challenging consequences</w:t>
      </w:r>
      <w:r>
        <w:rPr>
          <w:rFonts w:ascii="Arial" w:hAnsi="Arial" w:cs="Arial"/>
        </w:rPr>
        <w:t>, warranting</w:t>
      </w:r>
      <w:r w:rsidRPr="00ED725D">
        <w:rPr>
          <w:rFonts w:ascii="Arial" w:hAnsi="Arial" w:cs="Arial"/>
        </w:rPr>
        <w:t xml:space="preserve"> ongoing evaluation and adaptation</w:t>
      </w:r>
      <w:r>
        <w:rPr>
          <w:rFonts w:ascii="Arial" w:hAnsi="Arial" w:cs="Arial"/>
        </w:rPr>
        <w:t>.</w:t>
      </w:r>
    </w:p>
    <w:p w14:paraId="10968A3C" w14:textId="77777777" w:rsidR="00ED725D" w:rsidRDefault="00ED725D" w:rsidP="00ED725D">
      <w:pPr>
        <w:spacing w:line="360" w:lineRule="auto"/>
        <w:rPr>
          <w:rFonts w:ascii="Arial" w:hAnsi="Arial" w:cs="Arial"/>
        </w:rPr>
      </w:pPr>
    </w:p>
    <w:p w14:paraId="4D413459" w14:textId="77777777" w:rsidR="00ED725D" w:rsidRDefault="00ED725D" w:rsidP="00ED725D">
      <w:pPr>
        <w:spacing w:line="360" w:lineRule="auto"/>
        <w:rPr>
          <w:rFonts w:ascii="Arial" w:hAnsi="Arial" w:cs="Arial"/>
        </w:rPr>
      </w:pPr>
    </w:p>
    <w:p w14:paraId="6E07B0C2" w14:textId="77777777" w:rsidR="00ED725D" w:rsidRDefault="00ED725D" w:rsidP="00ED725D">
      <w:pPr>
        <w:spacing w:line="360" w:lineRule="auto"/>
        <w:rPr>
          <w:rFonts w:ascii="Arial" w:hAnsi="Arial" w:cs="Arial"/>
        </w:rPr>
      </w:pPr>
    </w:p>
    <w:p w14:paraId="16967BAC" w14:textId="77777777" w:rsidR="00ED725D" w:rsidRDefault="00ED725D" w:rsidP="00ED725D">
      <w:pPr>
        <w:spacing w:line="360" w:lineRule="auto"/>
        <w:rPr>
          <w:rFonts w:ascii="Arial" w:hAnsi="Arial" w:cs="Arial"/>
        </w:rPr>
      </w:pPr>
    </w:p>
    <w:p w14:paraId="483115E0" w14:textId="77777777" w:rsidR="00ED725D" w:rsidRDefault="00ED725D" w:rsidP="00ED725D">
      <w:pPr>
        <w:spacing w:line="360" w:lineRule="auto"/>
        <w:rPr>
          <w:rFonts w:ascii="Arial" w:hAnsi="Arial" w:cs="Arial"/>
        </w:rPr>
      </w:pPr>
    </w:p>
    <w:p w14:paraId="74FE0A3A" w14:textId="77777777" w:rsidR="00ED725D" w:rsidRDefault="00ED725D" w:rsidP="00ED725D">
      <w:pPr>
        <w:spacing w:line="360" w:lineRule="auto"/>
        <w:rPr>
          <w:rFonts w:ascii="Arial" w:hAnsi="Arial" w:cs="Arial"/>
        </w:rPr>
      </w:pPr>
    </w:p>
    <w:p w14:paraId="07F9E2E9" w14:textId="77777777" w:rsidR="00ED725D" w:rsidRDefault="00ED725D" w:rsidP="00ED725D">
      <w:pPr>
        <w:spacing w:line="360" w:lineRule="auto"/>
        <w:rPr>
          <w:rFonts w:ascii="Arial" w:hAnsi="Arial" w:cs="Arial"/>
        </w:rPr>
      </w:pPr>
    </w:p>
    <w:p w14:paraId="67B387E4" w14:textId="77777777" w:rsidR="00ED725D" w:rsidRDefault="00ED725D" w:rsidP="00ED725D">
      <w:pPr>
        <w:spacing w:line="360" w:lineRule="auto"/>
        <w:rPr>
          <w:rFonts w:ascii="Arial" w:hAnsi="Arial" w:cs="Arial"/>
        </w:rPr>
      </w:pPr>
    </w:p>
    <w:p w14:paraId="26D246CF" w14:textId="77777777" w:rsidR="00BD21EA" w:rsidRDefault="00BD21EA" w:rsidP="00ED725D">
      <w:pPr>
        <w:spacing w:line="360" w:lineRule="auto"/>
        <w:rPr>
          <w:rFonts w:ascii="Arial" w:hAnsi="Arial" w:cs="Arial"/>
        </w:rPr>
      </w:pPr>
    </w:p>
    <w:p w14:paraId="13085E6B" w14:textId="77777777" w:rsidR="00ED725D" w:rsidRPr="00ED725D" w:rsidRDefault="00ED725D" w:rsidP="00ED725D">
      <w:pPr>
        <w:spacing w:line="360" w:lineRule="auto"/>
        <w:rPr>
          <w:rFonts w:ascii="Arial" w:hAnsi="Arial" w:cs="Arial"/>
          <w:b/>
          <w:bCs/>
          <w:sz w:val="36"/>
          <w:szCs w:val="36"/>
        </w:rPr>
      </w:pPr>
    </w:p>
    <w:p w14:paraId="4B4F2F8F" w14:textId="63A02DC2" w:rsidR="00415043" w:rsidRPr="004F0CE4" w:rsidRDefault="00000000" w:rsidP="004F0CE4">
      <w:pPr>
        <w:pStyle w:val="Heading1"/>
        <w:rPr>
          <w:color w:val="000000" w:themeColor="text1"/>
        </w:rPr>
      </w:pPr>
      <w:bookmarkStart w:id="3" w:name="_Toc229497107"/>
      <w:r w:rsidRPr="004F0CE4">
        <w:rPr>
          <w:color w:val="000000" w:themeColor="text1"/>
        </w:rPr>
        <w:lastRenderedPageBreak/>
        <w:t>Introduction and Rationale</w:t>
      </w:r>
      <w:bookmarkEnd w:id="0"/>
      <w:bookmarkEnd w:id="1"/>
      <w:bookmarkEnd w:id="3"/>
    </w:p>
    <w:p w14:paraId="70DD0692" w14:textId="77777777" w:rsidR="004C0FF2" w:rsidRPr="004C0FF2" w:rsidRDefault="004C0FF2" w:rsidP="004C0FF2">
      <w:pPr>
        <w:pStyle w:val="NormalWeb"/>
        <w:spacing w:line="360" w:lineRule="auto"/>
        <w:rPr>
          <w:rFonts w:ascii="Arial" w:hAnsi="Arial" w:cs="Arial"/>
        </w:rPr>
      </w:pPr>
      <w:r w:rsidRPr="004C0FF2">
        <w:rPr>
          <w:rFonts w:ascii="Arial" w:hAnsi="Arial" w:cs="Arial"/>
        </w:rPr>
        <w:t>Eating disorders, including anorexia nervosa and bulimia nervosa, are widely recognised as severe psychiatric conditions associated with significant mortality rates, chronic psychological distress, and substantial physical health risks. These disorders frequently emerge during adolescence, a developmental period characterised by increasing autonomy, identity formation, and continued dependence on family systems. Consequently, the treatment of adolescent eating disorders occurs within a complex developmental and relational context that extends beyond symptom management alone.</w:t>
      </w:r>
    </w:p>
    <w:p w14:paraId="6A51FD68" w14:textId="77777777" w:rsidR="004C0FF2" w:rsidRPr="004C0FF2" w:rsidRDefault="004C0FF2" w:rsidP="004C0FF2">
      <w:pPr>
        <w:pStyle w:val="NormalWeb"/>
        <w:spacing w:line="360" w:lineRule="auto"/>
        <w:rPr>
          <w:rFonts w:ascii="Arial" w:hAnsi="Arial" w:cs="Arial"/>
        </w:rPr>
      </w:pPr>
      <w:r w:rsidRPr="004C0FF2">
        <w:rPr>
          <w:rFonts w:ascii="Arial" w:hAnsi="Arial" w:cs="Arial"/>
        </w:rPr>
        <w:t>Family-based treatment (FBT) has become the dominant intervention for adolescents with eating disorders and is widely recommended within contemporary clinical guidelines. Evidence suggests that FBT contributes to improved weight restoration and positive clinical outcomes, particularly in adolescent anorexia nervosa (Austin et al., 2024). However, the evidence underpinning these recommendations is predominantly quantitative and outcome-focused, prioritising measurable indicators such as weight gain and symptom reduction. While clinically valuable, these approaches may inadequately capture the emotional, relational, and developmental dimensions of recovery that shape treatment engagement and lived experience.</w:t>
      </w:r>
    </w:p>
    <w:p w14:paraId="66736E0C" w14:textId="77777777" w:rsidR="004C0FF2" w:rsidRPr="004C0FF2" w:rsidRDefault="004C0FF2" w:rsidP="004C0FF2">
      <w:pPr>
        <w:pStyle w:val="NormalWeb"/>
        <w:spacing w:line="360" w:lineRule="auto"/>
        <w:rPr>
          <w:rFonts w:ascii="Arial" w:hAnsi="Arial" w:cs="Arial"/>
        </w:rPr>
      </w:pPr>
      <w:r w:rsidRPr="004C0FF2">
        <w:rPr>
          <w:rFonts w:ascii="Arial" w:hAnsi="Arial" w:cs="Arial"/>
        </w:rPr>
        <w:t>Family therapy is informed by systemic theoretical perspectives, which conceptualise eating disorders as emerging within relational contexts rather than residing solely within the individual. Interventions commonly employ processes of externalisation to separate the illness from the adolescent and encourage collaborative family engagement. Although these approaches represent an important departure from historically blame-oriented understandings of eating disorders, critical perspectives have questioned whether the emphasis on parental control may inadvertently undermine adolescent autonomy and developmental progression. Furthermore, the relative neglect of wider sociocultural influences, including socioeconomic status, cultural expectations, and gendered experiences, suggests that existing models may provide only a partial account of eating disorder development and recovery (Loeb, Le Grange &amp; Lock, 2015).</w:t>
      </w:r>
    </w:p>
    <w:p w14:paraId="7551B872" w14:textId="77777777" w:rsidR="004C0FF2" w:rsidRPr="004C0FF2" w:rsidRDefault="004C0FF2" w:rsidP="004C0FF2">
      <w:pPr>
        <w:pStyle w:val="NormalWeb"/>
        <w:spacing w:line="360" w:lineRule="auto"/>
        <w:rPr>
          <w:rFonts w:ascii="Arial" w:hAnsi="Arial" w:cs="Arial"/>
        </w:rPr>
      </w:pPr>
      <w:r w:rsidRPr="004C0FF2">
        <w:rPr>
          <w:rFonts w:ascii="Arial" w:hAnsi="Arial" w:cs="Arial"/>
        </w:rPr>
        <w:lastRenderedPageBreak/>
        <w:t>Research exploring the experiences of young people and families engaged in family therapy remains comparatively limited. Existing qualitative literature identifies benefits including improved communication, increased shared responsibility, and enhanced relational understanding. Simultaneously, studies report experiences of emotional strain, conflict, guilt, and therapeutic ambivalence. The current evidence base remains fragmented due to methodological variability, small sample sizes, and the predominance of anorexia nervosa-focused research, limiting the transferability and consistency of conclusions (Carr, 2024).</w:t>
      </w:r>
    </w:p>
    <w:p w14:paraId="5B1DD171" w14:textId="77777777" w:rsidR="004C0FF2" w:rsidRPr="004C0FF2" w:rsidRDefault="004C0FF2" w:rsidP="004C0FF2">
      <w:pPr>
        <w:pStyle w:val="NormalWeb"/>
        <w:spacing w:line="360" w:lineRule="auto"/>
        <w:rPr>
          <w:rFonts w:ascii="Arial" w:hAnsi="Arial" w:cs="Arial"/>
        </w:rPr>
      </w:pPr>
      <w:r w:rsidRPr="004C0FF2">
        <w:rPr>
          <w:rFonts w:ascii="Arial" w:hAnsi="Arial" w:cs="Arial"/>
        </w:rPr>
        <w:t>Despite the established effectiveness of family therapy within evidence-based treatment frameworks, the subjective experiences and relational consequences of these interventions remain insufficiently understood. This limitation is clinically significant, given that therapeutic engagement, family relationships, and emotional processes are central to recovery outcomes (Wergeland et al., 2024).</w:t>
      </w:r>
    </w:p>
    <w:p w14:paraId="21F8C8C6" w14:textId="77777777" w:rsidR="004C0FF2" w:rsidRDefault="004C0FF2" w:rsidP="004C0FF2">
      <w:pPr>
        <w:pStyle w:val="NormalWeb"/>
        <w:spacing w:line="360" w:lineRule="auto"/>
        <w:rPr>
          <w:rFonts w:ascii="Arial" w:hAnsi="Arial" w:cs="Arial"/>
        </w:rPr>
      </w:pPr>
      <w:r w:rsidRPr="004C0FF2">
        <w:rPr>
          <w:rFonts w:ascii="Arial" w:hAnsi="Arial" w:cs="Arial"/>
        </w:rPr>
        <w:t>A systematic literature review provides a rigorous and transparent approach to identifying, appraising, and synthesising evidence across studies (Kitchenham, 2004). Synthesising qualitative findings enables the identification of shared themes, contradictions, and gaps within the literature, facilitating a more comprehensive understanding of treatment experience. Such analysis is particularly important given the prominence of family therapy within national clinical guidance (NICE, 2017).</w:t>
      </w:r>
    </w:p>
    <w:p w14:paraId="1E756986" w14:textId="77777777" w:rsidR="00FB2EEA" w:rsidRPr="004C0FF2" w:rsidRDefault="00FB2EEA" w:rsidP="004C0FF2">
      <w:pPr>
        <w:pStyle w:val="NormalWeb"/>
        <w:spacing w:line="360" w:lineRule="auto"/>
        <w:rPr>
          <w:rFonts w:ascii="Arial" w:hAnsi="Arial" w:cs="Arial"/>
        </w:rPr>
      </w:pPr>
    </w:p>
    <w:p w14:paraId="2AC4D299" w14:textId="4462F540" w:rsidR="00BB08DB" w:rsidRDefault="00000000" w:rsidP="00ED725D">
      <w:pPr>
        <w:spacing w:before="280" w:after="280" w:line="360" w:lineRule="auto"/>
        <w:jc w:val="both"/>
        <w:rPr>
          <w:rFonts w:ascii="Arial" w:eastAsia="Arial" w:hAnsi="Arial" w:cs="Arial"/>
        </w:rPr>
      </w:pPr>
      <w:r>
        <w:rPr>
          <w:rFonts w:ascii="Arial" w:eastAsia="Arial" w:hAnsi="Arial" w:cs="Arial"/>
        </w:rPr>
        <w:t xml:space="preserve">Accordingly, this review addresses the research question: </w:t>
      </w:r>
    </w:p>
    <w:p w14:paraId="0EBFAA5A" w14:textId="01CCD99B" w:rsidR="00ED725D" w:rsidRDefault="00000000" w:rsidP="00ED725D">
      <w:pPr>
        <w:spacing w:before="280" w:after="280" w:line="360" w:lineRule="auto"/>
        <w:jc w:val="both"/>
        <w:rPr>
          <w:rFonts w:ascii="Arial" w:eastAsia="Arial" w:hAnsi="Arial" w:cs="Arial"/>
          <w:i/>
          <w:iCs/>
        </w:rPr>
      </w:pPr>
      <w:r>
        <w:rPr>
          <w:rFonts w:ascii="Arial" w:eastAsia="Arial" w:hAnsi="Arial" w:cs="Arial"/>
          <w:i/>
          <w:iCs/>
        </w:rPr>
        <w:t>What are the experiences and perceived impacts of family therapy interventions for eating disorders among young people and their families?</w:t>
      </w:r>
      <w:bookmarkStart w:id="4" w:name="_Toc229257217"/>
      <w:r w:rsidR="00ED725D">
        <w:rPr>
          <w:rFonts w:ascii="Arial" w:eastAsia="Arial" w:hAnsi="Arial" w:cs="Arial"/>
          <w:i/>
          <w:iCs/>
        </w:rPr>
        <w:t xml:space="preserve"> </w:t>
      </w:r>
    </w:p>
    <w:p w14:paraId="545CAACF" w14:textId="77777777" w:rsidR="00ED725D" w:rsidRDefault="00ED725D" w:rsidP="00ED725D">
      <w:pPr>
        <w:spacing w:before="280" w:after="280" w:line="360" w:lineRule="auto"/>
        <w:jc w:val="both"/>
        <w:rPr>
          <w:rFonts w:ascii="Arial" w:eastAsia="Arial" w:hAnsi="Arial" w:cs="Arial"/>
          <w:i/>
          <w:iCs/>
        </w:rPr>
      </w:pPr>
    </w:p>
    <w:p w14:paraId="7CB467C3" w14:textId="77777777" w:rsidR="00ED725D" w:rsidRDefault="00ED725D" w:rsidP="00ED725D">
      <w:pPr>
        <w:spacing w:before="280" w:after="280" w:line="360" w:lineRule="auto"/>
        <w:jc w:val="both"/>
        <w:rPr>
          <w:rFonts w:ascii="Arial" w:eastAsia="Arial" w:hAnsi="Arial" w:cs="Arial"/>
          <w:i/>
          <w:iCs/>
        </w:rPr>
      </w:pPr>
    </w:p>
    <w:p w14:paraId="3068A439" w14:textId="77777777" w:rsidR="00ED725D" w:rsidRDefault="00ED725D" w:rsidP="00ED725D">
      <w:pPr>
        <w:spacing w:before="280" w:after="280" w:line="360" w:lineRule="auto"/>
        <w:jc w:val="both"/>
        <w:rPr>
          <w:rFonts w:ascii="Arial" w:eastAsia="Arial" w:hAnsi="Arial" w:cs="Arial"/>
          <w:i/>
          <w:iCs/>
        </w:rPr>
      </w:pPr>
    </w:p>
    <w:p w14:paraId="3B527FAE" w14:textId="5F9B6646" w:rsidR="007F2D02" w:rsidRDefault="00000000" w:rsidP="004F0CE4">
      <w:pPr>
        <w:pStyle w:val="Heading1"/>
        <w:rPr>
          <w:rFonts w:eastAsia="Arial"/>
          <w:color w:val="000000" w:themeColor="text1"/>
        </w:rPr>
      </w:pPr>
      <w:bookmarkStart w:id="5" w:name="_Toc229497108"/>
      <w:r w:rsidRPr="004F0CE4">
        <w:rPr>
          <w:rFonts w:eastAsia="Arial"/>
          <w:color w:val="000000" w:themeColor="text1"/>
        </w:rPr>
        <w:lastRenderedPageBreak/>
        <w:t>Methods</w:t>
      </w:r>
      <w:bookmarkEnd w:id="4"/>
      <w:bookmarkEnd w:id="5"/>
    </w:p>
    <w:p w14:paraId="7234230B" w14:textId="77777777" w:rsidR="004F0CE4" w:rsidRPr="004F0CE4" w:rsidRDefault="004F0CE4" w:rsidP="004F0CE4">
      <w:pPr>
        <w:rPr>
          <w:rFonts w:eastAsia="Arial"/>
        </w:rPr>
      </w:pPr>
    </w:p>
    <w:p w14:paraId="66F918E4" w14:textId="77777777" w:rsidR="007F2D02" w:rsidRPr="004F0CE4" w:rsidRDefault="00000000" w:rsidP="004F0CE4">
      <w:pPr>
        <w:pStyle w:val="Heading3"/>
        <w:rPr>
          <w:color w:val="000000" w:themeColor="text1"/>
        </w:rPr>
      </w:pPr>
      <w:bookmarkStart w:id="6" w:name="_Toc229497109"/>
      <w:r w:rsidRPr="004F0CE4">
        <w:rPr>
          <w:rFonts w:eastAsia="Arial"/>
          <w:color w:val="000000" w:themeColor="text1"/>
        </w:rPr>
        <w:t>The Search Process</w:t>
      </w:r>
      <w:bookmarkEnd w:id="6"/>
    </w:p>
    <w:p w14:paraId="7D3CC521" w14:textId="77777777" w:rsidR="007F2D02" w:rsidRDefault="00000000">
      <w:pPr>
        <w:spacing w:after="160" w:line="360" w:lineRule="auto"/>
      </w:pPr>
      <w:r>
        <w:rPr>
          <w:rFonts w:ascii="Arial" w:eastAsia="Arial" w:hAnsi="Arial" w:cs="Arial"/>
        </w:rPr>
        <w:t xml:space="preserve">A comprehensive literature search was conducted across seven electronic databases: ScienceDirect, JSTOR, ProQuest, PsycINFO, </w:t>
      </w:r>
      <w:proofErr w:type="spellStart"/>
      <w:r>
        <w:rPr>
          <w:rFonts w:ascii="Arial" w:eastAsia="Arial" w:hAnsi="Arial" w:cs="Arial"/>
        </w:rPr>
        <w:t>PsycARTICLES</w:t>
      </w:r>
      <w:proofErr w:type="spellEnd"/>
      <w:r>
        <w:rPr>
          <w:rFonts w:ascii="Arial" w:eastAsia="Arial" w:hAnsi="Arial" w:cs="Arial"/>
        </w:rPr>
        <w:t>, EBSCOhost, and Google Scholar. The search included published literature from January 2016 to April 2026.</w:t>
      </w:r>
    </w:p>
    <w:p w14:paraId="1F638F2E" w14:textId="77777777" w:rsidR="007F2D02" w:rsidRDefault="00000000">
      <w:pPr>
        <w:spacing w:after="160" w:line="360" w:lineRule="auto"/>
      </w:pPr>
      <w:r>
        <w:rPr>
          <w:rFonts w:ascii="Arial" w:eastAsia="Arial" w:hAnsi="Arial" w:cs="Arial"/>
        </w:rPr>
        <w:t xml:space="preserve">Search terms were constructed using Boolean operators and truncations to </w:t>
      </w:r>
      <w:proofErr w:type="spellStart"/>
      <w:r>
        <w:rPr>
          <w:rFonts w:ascii="Arial" w:eastAsia="Arial" w:hAnsi="Arial" w:cs="Arial"/>
        </w:rPr>
        <w:t>maximise</w:t>
      </w:r>
      <w:proofErr w:type="spellEnd"/>
      <w:r>
        <w:rPr>
          <w:rFonts w:ascii="Arial" w:eastAsia="Arial" w:hAnsi="Arial" w:cs="Arial"/>
        </w:rPr>
        <w:t xml:space="preserve"> retrieval. Core search strings combined terms related to eating disorders (e.g., “eating disorder,” “anorexia nervosa,” “bulimia nervosa”), family therapy modalities (e.g., “family therapy,” “family-based treatment,” “Maudsley,” “multifamily therapy”), experiential aspects (e.g., “experience,” “perception*,” “lived experience,” “qualitative”), and target populations (e.g., “adolescent,” “young people,” “child*”).</w:t>
      </w:r>
    </w:p>
    <w:p w14:paraId="4978ABDB" w14:textId="77777777" w:rsidR="007F2D02" w:rsidRDefault="00000000">
      <w:pPr>
        <w:spacing w:after="160" w:line="360" w:lineRule="auto"/>
      </w:pPr>
      <w:r>
        <w:rPr>
          <w:rFonts w:ascii="Arial" w:eastAsia="Arial" w:hAnsi="Arial" w:cs="Arial"/>
        </w:rPr>
        <w:t>Reference lists of included studies were also hand-searched to identify additional relevant literature. Grey literature was excluded to maintain a focus on peer-reviewed empirical evidence.</w:t>
      </w:r>
    </w:p>
    <w:p w14:paraId="3565C9B9" w14:textId="77777777" w:rsidR="007F2D02" w:rsidRDefault="007F2D02">
      <w:pPr>
        <w:spacing w:before="120" w:after="120" w:line="278" w:lineRule="auto"/>
      </w:pPr>
    </w:p>
    <w:p w14:paraId="1CF89DE5" w14:textId="77777777" w:rsidR="007F2D02" w:rsidRDefault="00000000">
      <w:pPr>
        <w:spacing w:after="160" w:line="360" w:lineRule="auto"/>
      </w:pPr>
      <w:r>
        <w:rPr>
          <w:rFonts w:ascii="Arial" w:eastAsia="Arial" w:hAnsi="Arial" w:cs="Arial"/>
          <w:b/>
          <w:bCs/>
          <w:i/>
          <w:iCs/>
        </w:rPr>
        <w:t>Inclusion and Exclusion Criteria</w:t>
      </w:r>
    </w:p>
    <w:p w14:paraId="08CE0BF3" w14:textId="77777777" w:rsidR="007F2D02" w:rsidRDefault="00000000">
      <w:pPr>
        <w:spacing w:after="160" w:line="360" w:lineRule="auto"/>
      </w:pPr>
      <w:r>
        <w:rPr>
          <w:rFonts w:ascii="Arial" w:eastAsia="Arial" w:hAnsi="Arial" w:cs="Arial"/>
        </w:rPr>
        <w:t>Studies were selected according to predefined inclusion and exclusion criteria.</w:t>
      </w:r>
    </w:p>
    <w:p w14:paraId="63AD0DC4" w14:textId="77777777" w:rsidR="007F2D02" w:rsidRDefault="00000000">
      <w:pPr>
        <w:spacing w:after="160" w:line="360" w:lineRule="auto"/>
      </w:pPr>
      <w:r>
        <w:rPr>
          <w:rFonts w:ascii="Arial" w:eastAsia="Arial" w:hAnsi="Arial" w:cs="Arial"/>
        </w:rPr>
        <w:t>Inclusion criteria:</w:t>
      </w:r>
    </w:p>
    <w:p w14:paraId="00F603A8" w14:textId="77777777" w:rsidR="007F2D02" w:rsidRDefault="00000000">
      <w:pPr>
        <w:numPr>
          <w:ilvl w:val="0"/>
          <w:numId w:val="1"/>
        </w:numPr>
        <w:spacing w:before="240" w:after="120" w:line="360" w:lineRule="auto"/>
        <w:ind w:hanging="242"/>
      </w:pPr>
      <w:r>
        <w:rPr>
          <w:rFonts w:ascii="Arial" w:eastAsia="Arial" w:hAnsi="Arial" w:cs="Arial"/>
        </w:rPr>
        <w:t>Published between January 2016 and April 2026</w:t>
      </w:r>
    </w:p>
    <w:p w14:paraId="78F6E346" w14:textId="77777777" w:rsidR="007F2D02" w:rsidRDefault="00000000">
      <w:pPr>
        <w:numPr>
          <w:ilvl w:val="0"/>
          <w:numId w:val="1"/>
        </w:numPr>
        <w:spacing w:before="120" w:after="120" w:line="360" w:lineRule="auto"/>
        <w:ind w:hanging="242"/>
      </w:pPr>
      <w:r>
        <w:rPr>
          <w:rFonts w:ascii="Arial" w:eastAsia="Arial" w:hAnsi="Arial" w:cs="Arial"/>
        </w:rPr>
        <w:t>Peer-reviewed journal articles</w:t>
      </w:r>
    </w:p>
    <w:p w14:paraId="3279EAD2" w14:textId="77777777" w:rsidR="007F2D02" w:rsidRDefault="00000000">
      <w:pPr>
        <w:numPr>
          <w:ilvl w:val="0"/>
          <w:numId w:val="1"/>
        </w:numPr>
        <w:spacing w:before="120" w:after="120" w:line="360" w:lineRule="auto"/>
        <w:ind w:hanging="242"/>
      </w:pPr>
      <w:r>
        <w:rPr>
          <w:rFonts w:ascii="Arial" w:eastAsia="Arial" w:hAnsi="Arial" w:cs="Arial"/>
        </w:rPr>
        <w:t>Qualitative empirical design (e.g., interviews, focus groups, thematic analysis, IPA)</w:t>
      </w:r>
    </w:p>
    <w:p w14:paraId="0A323902" w14:textId="77777777" w:rsidR="007F2D02" w:rsidRDefault="00000000">
      <w:pPr>
        <w:numPr>
          <w:ilvl w:val="0"/>
          <w:numId w:val="1"/>
        </w:numPr>
        <w:spacing w:before="120" w:after="120" w:line="360" w:lineRule="auto"/>
        <w:ind w:hanging="242"/>
      </w:pPr>
      <w:r>
        <w:rPr>
          <w:rFonts w:ascii="Arial" w:eastAsia="Arial" w:hAnsi="Arial" w:cs="Arial"/>
        </w:rPr>
        <w:t>Focus on family therapy / family-based interventions (including FBT, Maudsley, multifamily therapy)</w:t>
      </w:r>
    </w:p>
    <w:p w14:paraId="43C1B67A" w14:textId="77777777" w:rsidR="007F2D02" w:rsidRDefault="00000000">
      <w:pPr>
        <w:numPr>
          <w:ilvl w:val="0"/>
          <w:numId w:val="1"/>
        </w:numPr>
        <w:spacing w:before="120" w:after="120" w:line="360" w:lineRule="auto"/>
        <w:ind w:hanging="242"/>
      </w:pPr>
      <w:r>
        <w:rPr>
          <w:rFonts w:ascii="Arial" w:eastAsia="Arial" w:hAnsi="Arial" w:cs="Arial"/>
        </w:rPr>
        <w:t>Participants included young people with eating disorders and/or their families.</w:t>
      </w:r>
    </w:p>
    <w:p w14:paraId="79823B5C" w14:textId="77777777" w:rsidR="007F2D02" w:rsidRDefault="00000000">
      <w:pPr>
        <w:numPr>
          <w:ilvl w:val="0"/>
          <w:numId w:val="1"/>
        </w:numPr>
        <w:spacing w:before="120" w:after="240" w:line="360" w:lineRule="auto"/>
        <w:ind w:hanging="242"/>
      </w:pPr>
      <w:r>
        <w:rPr>
          <w:rFonts w:ascii="Arial" w:eastAsia="Arial" w:hAnsi="Arial" w:cs="Arial"/>
        </w:rPr>
        <w:lastRenderedPageBreak/>
        <w:t>English language publications</w:t>
      </w:r>
    </w:p>
    <w:p w14:paraId="142C3ED9" w14:textId="77777777" w:rsidR="007F2D02" w:rsidRDefault="00000000">
      <w:pPr>
        <w:spacing w:after="160" w:line="360" w:lineRule="auto"/>
      </w:pPr>
      <w:r>
        <w:rPr>
          <w:rFonts w:ascii="Arial" w:eastAsia="Arial" w:hAnsi="Arial" w:cs="Arial"/>
        </w:rPr>
        <w:t>Exclusion criteria:</w:t>
      </w:r>
    </w:p>
    <w:p w14:paraId="0073B938" w14:textId="77777777" w:rsidR="007F2D02" w:rsidRDefault="00000000">
      <w:pPr>
        <w:numPr>
          <w:ilvl w:val="0"/>
          <w:numId w:val="2"/>
        </w:numPr>
        <w:spacing w:before="240" w:after="120" w:line="360" w:lineRule="auto"/>
        <w:ind w:hanging="242"/>
      </w:pPr>
      <w:r>
        <w:rPr>
          <w:rFonts w:ascii="Arial" w:eastAsia="Arial" w:hAnsi="Arial" w:cs="Arial"/>
        </w:rPr>
        <w:t>Quantitative-only studies</w:t>
      </w:r>
    </w:p>
    <w:p w14:paraId="7295372A" w14:textId="77777777" w:rsidR="007F2D02" w:rsidRDefault="00000000">
      <w:pPr>
        <w:numPr>
          <w:ilvl w:val="0"/>
          <w:numId w:val="2"/>
        </w:numPr>
        <w:spacing w:before="120" w:after="120" w:line="360" w:lineRule="auto"/>
        <w:ind w:hanging="242"/>
      </w:pPr>
      <w:r>
        <w:rPr>
          <w:rFonts w:ascii="Arial" w:eastAsia="Arial" w:hAnsi="Arial" w:cs="Arial"/>
        </w:rPr>
        <w:t>Reviews, meta-analyses, editorials, or commentaries</w:t>
      </w:r>
    </w:p>
    <w:p w14:paraId="61722B56" w14:textId="77777777" w:rsidR="007F2D02" w:rsidRDefault="00000000">
      <w:pPr>
        <w:numPr>
          <w:ilvl w:val="0"/>
          <w:numId w:val="2"/>
        </w:numPr>
        <w:spacing w:before="120" w:after="120" w:line="360" w:lineRule="auto"/>
        <w:ind w:hanging="242"/>
      </w:pPr>
      <w:r>
        <w:rPr>
          <w:rFonts w:ascii="Arial" w:eastAsia="Arial" w:hAnsi="Arial" w:cs="Arial"/>
        </w:rPr>
        <w:t>Adult-only samples (unless family therapy is delivered within youth services)</w:t>
      </w:r>
    </w:p>
    <w:p w14:paraId="73F568F7" w14:textId="77777777" w:rsidR="007F2D02" w:rsidRDefault="00000000">
      <w:pPr>
        <w:numPr>
          <w:ilvl w:val="0"/>
          <w:numId w:val="2"/>
        </w:numPr>
        <w:spacing w:before="120" w:after="120" w:line="360" w:lineRule="auto"/>
        <w:ind w:hanging="242"/>
      </w:pPr>
      <w:r>
        <w:rPr>
          <w:rFonts w:ascii="Arial" w:eastAsia="Arial" w:hAnsi="Arial" w:cs="Arial"/>
        </w:rPr>
        <w:t>Studies not focused on treatment/intervention experience.</w:t>
      </w:r>
    </w:p>
    <w:p w14:paraId="28C8CD0F" w14:textId="77777777" w:rsidR="007F2D02" w:rsidRDefault="00000000">
      <w:pPr>
        <w:numPr>
          <w:ilvl w:val="0"/>
          <w:numId w:val="2"/>
        </w:numPr>
        <w:spacing w:before="120" w:after="240" w:line="360" w:lineRule="auto"/>
        <w:ind w:hanging="242"/>
      </w:pPr>
      <w:r>
        <w:rPr>
          <w:rFonts w:ascii="Arial" w:eastAsia="Arial" w:hAnsi="Arial" w:cs="Arial"/>
        </w:rPr>
        <w:t>Non-peer-reviewed literature</w:t>
      </w:r>
    </w:p>
    <w:p w14:paraId="3A6F7FB5" w14:textId="77777777" w:rsidR="007F2D02" w:rsidRDefault="00000000">
      <w:pPr>
        <w:spacing w:after="160" w:line="360" w:lineRule="auto"/>
      </w:pPr>
      <w:r>
        <w:rPr>
          <w:rFonts w:ascii="Arial" w:eastAsia="Arial" w:hAnsi="Arial" w:cs="Arial"/>
        </w:rPr>
        <w:t>Following screening, six papers met the inclusion criteria.</w:t>
      </w:r>
    </w:p>
    <w:p w14:paraId="628312A0" w14:textId="77777777" w:rsidR="007F2D02" w:rsidRDefault="00000000">
      <w:pPr>
        <w:spacing w:after="160" w:line="360" w:lineRule="auto"/>
      </w:pPr>
      <w:r>
        <w:rPr>
          <w:rFonts w:ascii="Arial" w:eastAsia="Arial" w:hAnsi="Arial" w:cs="Arial"/>
          <w:b/>
          <w:bCs/>
          <w:i/>
          <w:iCs/>
        </w:rPr>
        <w:t>Quality Assessment, Screening and Coding</w:t>
      </w:r>
    </w:p>
    <w:p w14:paraId="596E7617" w14:textId="77777777" w:rsidR="007F2D02" w:rsidRDefault="00000000">
      <w:pPr>
        <w:spacing w:after="160" w:line="360" w:lineRule="auto"/>
      </w:pPr>
      <w:r>
        <w:rPr>
          <w:rFonts w:ascii="Arial" w:eastAsia="Arial" w:hAnsi="Arial" w:cs="Arial"/>
        </w:rPr>
        <w:t>Screening followed a staged approach aligned with systematic review guidance. (</w:t>
      </w:r>
      <w:proofErr w:type="spellStart"/>
      <w:r>
        <w:rPr>
          <w:rFonts w:ascii="Arial" w:eastAsia="Arial" w:hAnsi="Arial" w:cs="Arial"/>
        </w:rPr>
        <w:t>Gkintoni</w:t>
      </w:r>
      <w:proofErr w:type="spellEnd"/>
      <w:r>
        <w:rPr>
          <w:rFonts w:ascii="Arial" w:eastAsia="Arial" w:hAnsi="Arial" w:cs="Arial"/>
        </w:rPr>
        <w:t xml:space="preserve"> et al., 2024)</w:t>
      </w:r>
    </w:p>
    <w:p w14:paraId="7DB534C2" w14:textId="77777777" w:rsidR="007F2D02" w:rsidRDefault="00000000">
      <w:pPr>
        <w:numPr>
          <w:ilvl w:val="0"/>
          <w:numId w:val="3"/>
        </w:numPr>
        <w:spacing w:before="240" w:after="120" w:line="360" w:lineRule="auto"/>
        <w:ind w:hanging="242"/>
      </w:pPr>
      <w:r>
        <w:rPr>
          <w:rFonts w:ascii="Arial" w:eastAsia="Arial" w:hAnsi="Arial" w:cs="Arial"/>
        </w:rPr>
        <w:t>Title screening - removal of clearly irrelevant studies</w:t>
      </w:r>
    </w:p>
    <w:p w14:paraId="2BB5DF9A" w14:textId="77777777" w:rsidR="007F2D02" w:rsidRDefault="00000000">
      <w:pPr>
        <w:numPr>
          <w:ilvl w:val="0"/>
          <w:numId w:val="3"/>
        </w:numPr>
        <w:spacing w:before="120" w:after="120" w:line="360" w:lineRule="auto"/>
        <w:ind w:hanging="242"/>
      </w:pPr>
      <w:r>
        <w:rPr>
          <w:rFonts w:ascii="Arial" w:eastAsia="Arial" w:hAnsi="Arial" w:cs="Arial"/>
        </w:rPr>
        <w:t>Abstract screening - assessment against inclusion criteria</w:t>
      </w:r>
    </w:p>
    <w:p w14:paraId="7B4FEAC9" w14:textId="77777777" w:rsidR="007F2D02" w:rsidRDefault="00000000">
      <w:pPr>
        <w:numPr>
          <w:ilvl w:val="0"/>
          <w:numId w:val="3"/>
        </w:numPr>
        <w:spacing w:before="120" w:after="120" w:line="360" w:lineRule="auto"/>
        <w:ind w:hanging="242"/>
      </w:pPr>
      <w:r>
        <w:rPr>
          <w:rFonts w:ascii="Arial" w:eastAsia="Arial" w:hAnsi="Arial" w:cs="Arial"/>
        </w:rPr>
        <w:t>Full-text review - eligibility confirmation</w:t>
      </w:r>
    </w:p>
    <w:p w14:paraId="43EF2B0A" w14:textId="77777777" w:rsidR="007F2D02" w:rsidRDefault="00000000">
      <w:pPr>
        <w:numPr>
          <w:ilvl w:val="0"/>
          <w:numId w:val="3"/>
        </w:numPr>
        <w:spacing w:before="120" w:after="120" w:line="360" w:lineRule="auto"/>
        <w:ind w:hanging="242"/>
      </w:pPr>
      <w:r>
        <w:rPr>
          <w:rFonts w:ascii="Arial" w:eastAsia="Arial" w:hAnsi="Arial" w:cs="Arial"/>
        </w:rPr>
        <w:t>Quality appraisal - CASP checklist applied. (Wergeland et al., 2024, pp. 883-902)</w:t>
      </w:r>
    </w:p>
    <w:p w14:paraId="4952E896" w14:textId="77777777" w:rsidR="007F2D02" w:rsidRDefault="00000000">
      <w:pPr>
        <w:numPr>
          <w:ilvl w:val="0"/>
          <w:numId w:val="3"/>
        </w:numPr>
        <w:spacing w:before="120" w:after="240" w:line="360" w:lineRule="auto"/>
        <w:ind w:hanging="242"/>
      </w:pPr>
      <w:r>
        <w:rPr>
          <w:rFonts w:ascii="Arial" w:eastAsia="Arial" w:hAnsi="Arial" w:cs="Arial"/>
        </w:rPr>
        <w:t>Data extraction and coding - thematic synthesis preparation</w:t>
      </w:r>
    </w:p>
    <w:p w14:paraId="0CB1A70D" w14:textId="77777777" w:rsidR="007F2D02" w:rsidRDefault="007F2D02">
      <w:pPr>
        <w:spacing w:before="120" w:after="120" w:line="278" w:lineRule="auto"/>
      </w:pPr>
    </w:p>
    <w:p w14:paraId="6EA417D3" w14:textId="77777777" w:rsidR="00711C87" w:rsidRDefault="00711C87">
      <w:pPr>
        <w:spacing w:before="120" w:after="120" w:line="278" w:lineRule="auto"/>
      </w:pPr>
    </w:p>
    <w:p w14:paraId="4704142B" w14:textId="77777777" w:rsidR="00711C87" w:rsidRDefault="00711C87">
      <w:pPr>
        <w:spacing w:before="120" w:after="120" w:line="278" w:lineRule="auto"/>
      </w:pPr>
    </w:p>
    <w:p w14:paraId="7DB0A541" w14:textId="77777777" w:rsidR="00711C87" w:rsidRDefault="00711C87">
      <w:pPr>
        <w:spacing w:before="120" w:after="120" w:line="278" w:lineRule="auto"/>
      </w:pPr>
    </w:p>
    <w:p w14:paraId="054D6435" w14:textId="77777777" w:rsidR="00711C87" w:rsidRDefault="00711C87">
      <w:pPr>
        <w:spacing w:before="120" w:after="120" w:line="278" w:lineRule="auto"/>
      </w:pPr>
    </w:p>
    <w:p w14:paraId="6B7DE542" w14:textId="77777777" w:rsidR="00711C87" w:rsidRDefault="00711C87">
      <w:pPr>
        <w:spacing w:before="120" w:after="120" w:line="278" w:lineRule="auto"/>
      </w:pPr>
    </w:p>
    <w:p w14:paraId="07AB3F8D" w14:textId="77777777" w:rsidR="00711C87" w:rsidRDefault="00711C87">
      <w:pPr>
        <w:spacing w:before="120" w:after="120" w:line="278" w:lineRule="auto"/>
      </w:pPr>
    </w:p>
    <w:p w14:paraId="426BBC27" w14:textId="77777777" w:rsidR="00FB2EEA" w:rsidRDefault="00FB2EEA">
      <w:pPr>
        <w:spacing w:after="160" w:line="360" w:lineRule="auto"/>
      </w:pPr>
    </w:p>
    <w:p w14:paraId="1662480F" w14:textId="2A84C44E" w:rsidR="007F2D02" w:rsidRDefault="00000000">
      <w:pPr>
        <w:spacing w:after="160" w:line="360" w:lineRule="auto"/>
      </w:pPr>
      <w:r>
        <w:rPr>
          <w:rFonts w:ascii="Arial" w:eastAsia="Arial" w:hAnsi="Arial" w:cs="Arial"/>
        </w:rPr>
        <w:lastRenderedPageBreak/>
        <w:t xml:space="preserve">The six studies included in the final synthesis are </w:t>
      </w:r>
      <w:proofErr w:type="spellStart"/>
      <w:r>
        <w:rPr>
          <w:rFonts w:ascii="Arial" w:eastAsia="Arial" w:hAnsi="Arial" w:cs="Arial"/>
        </w:rPr>
        <w:t>summarised</w:t>
      </w:r>
      <w:proofErr w:type="spellEnd"/>
      <w:r>
        <w:rPr>
          <w:rFonts w:ascii="Arial" w:eastAsia="Arial" w:hAnsi="Arial" w:cs="Arial"/>
        </w:rPr>
        <w:t xml:space="preserve"> in Table 1 below.</w:t>
      </w:r>
    </w:p>
    <w:p w14:paraId="05777E43" w14:textId="77777777" w:rsidR="007F2D02" w:rsidRDefault="00000000">
      <w:pPr>
        <w:spacing w:after="160" w:line="360" w:lineRule="auto"/>
      </w:pPr>
      <w:r>
        <w:rPr>
          <w:rFonts w:ascii="Arial" w:eastAsia="Arial" w:hAnsi="Arial" w:cs="Arial"/>
        </w:rPr>
        <w:t>Table 1: Summary characteristics of studies reporting Experiences of Family Therapy for Eating Disorders</w:t>
      </w:r>
    </w:p>
    <w:tbl>
      <w:tblPr>
        <w:tblW w:w="0" w:type="auto"/>
        <w:tblBorders>
          <w:top w:val="outset" w:sz="6" w:space="0" w:color="FFFFFF"/>
          <w:left w:val="outset" w:sz="6" w:space="0" w:color="FFFFFF"/>
          <w:bottom w:val="outset" w:sz="6" w:space="0" w:color="FFFFFF"/>
          <w:right w:val="outset" w:sz="6" w:space="0" w:color="FFFFFF"/>
        </w:tblBorders>
        <w:tblCellMar>
          <w:top w:w="15" w:type="dxa"/>
          <w:left w:w="15" w:type="dxa"/>
          <w:bottom w:w="15" w:type="dxa"/>
          <w:right w:w="15" w:type="dxa"/>
        </w:tblCellMar>
        <w:tblLook w:val="04A0" w:firstRow="1" w:lastRow="0" w:firstColumn="1" w:lastColumn="0" w:noHBand="0" w:noVBand="1"/>
      </w:tblPr>
      <w:tblGrid>
        <w:gridCol w:w="1648"/>
        <w:gridCol w:w="1329"/>
        <w:gridCol w:w="1618"/>
        <w:gridCol w:w="2342"/>
        <w:gridCol w:w="2407"/>
      </w:tblGrid>
      <w:tr w:rsidR="007F2D02" w14:paraId="41DB3A09" w14:textId="77777777">
        <w:trPr>
          <w:trHeight w:val="540"/>
        </w:trPr>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543370DC" w14:textId="77777777" w:rsidR="007F2D02" w:rsidRDefault="00000000">
            <w:pPr>
              <w:rPr>
                <w:color w:val="000000"/>
              </w:rPr>
            </w:pPr>
            <w:proofErr w:type="spellStart"/>
            <w:r>
              <w:rPr>
                <w:color w:val="000000"/>
              </w:rPr>
              <w:t>Brinchmann</w:t>
            </w:r>
            <w:proofErr w:type="spellEnd"/>
            <w:r>
              <w:rPr>
                <w:color w:val="000000"/>
              </w:rPr>
              <w:t xml:space="preserve"> &amp; </w:t>
            </w:r>
            <w:proofErr w:type="spellStart"/>
            <w:r>
              <w:rPr>
                <w:color w:val="000000"/>
              </w:rPr>
              <w:t>Krvavac</w:t>
            </w:r>
            <w:proofErr w:type="spellEnd"/>
            <w:r>
              <w:rPr>
                <w:color w:val="000000"/>
              </w:rPr>
              <w:t xml:space="preserve"> (2021).</w:t>
            </w:r>
          </w:p>
        </w:tc>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547D7B51" w14:textId="77777777" w:rsidR="007F2D02" w:rsidRDefault="00000000">
            <w:pPr>
              <w:rPr>
                <w:color w:val="000000"/>
              </w:rPr>
            </w:pPr>
            <w:r>
              <w:rPr>
                <w:color w:val="000000"/>
              </w:rPr>
              <w:t>Norway</w:t>
            </w:r>
          </w:p>
        </w:tc>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6CF0B2A2" w14:textId="77777777" w:rsidR="007F2D02" w:rsidRDefault="00000000">
            <w:pPr>
              <w:rPr>
                <w:color w:val="000000"/>
              </w:rPr>
            </w:pPr>
            <w:r>
              <w:rPr>
                <w:color w:val="000000"/>
              </w:rPr>
              <w:t>Qualitative</w:t>
            </w:r>
          </w:p>
        </w:tc>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6901D361" w14:textId="77777777" w:rsidR="007F2D02" w:rsidRDefault="00000000">
            <w:pPr>
              <w:rPr>
                <w:color w:val="000000"/>
              </w:rPr>
            </w:pPr>
            <w:r>
              <w:rPr>
                <w:color w:val="000000"/>
              </w:rPr>
              <w:t>Semi-structured interviews</w:t>
            </w:r>
          </w:p>
        </w:tc>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06172B0D" w14:textId="77777777" w:rsidR="007F2D02" w:rsidRDefault="00000000">
            <w:pPr>
              <w:rPr>
                <w:color w:val="000000"/>
              </w:rPr>
            </w:pPr>
            <w:r>
              <w:rPr>
                <w:color w:val="000000"/>
              </w:rPr>
              <w:t>Young adult women + families in multifamily therapy</w:t>
            </w:r>
          </w:p>
        </w:tc>
      </w:tr>
      <w:tr w:rsidR="007F2D02" w14:paraId="36E722F4"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124E3A79" w14:textId="77777777" w:rsidR="007F2D02" w:rsidRDefault="00000000">
            <w:pPr>
              <w:rPr>
                <w:color w:val="000000"/>
              </w:rPr>
            </w:pPr>
            <w:r>
              <w:rPr>
                <w:color w:val="000000"/>
              </w:rPr>
              <w:t>Conti et al. (2017).</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5E25E735" w14:textId="77777777" w:rsidR="007F2D02" w:rsidRDefault="00000000">
            <w:pPr>
              <w:rPr>
                <w:color w:val="000000"/>
              </w:rPr>
            </w:pPr>
            <w:r>
              <w:rPr>
                <w:color w:val="000000"/>
              </w:rPr>
              <w:t>Australia</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6F23BF62" w14:textId="77777777" w:rsidR="007F2D02" w:rsidRDefault="00000000">
            <w:pPr>
              <w:rPr>
                <w:color w:val="000000"/>
              </w:rPr>
            </w:pPr>
            <w:r>
              <w:rPr>
                <w:color w:val="000000"/>
              </w:rPr>
              <w:t>Qualitative</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4971F85B" w14:textId="77777777" w:rsidR="007F2D02" w:rsidRDefault="00000000">
            <w:pPr>
              <w:rPr>
                <w:color w:val="000000"/>
              </w:rPr>
            </w:pPr>
            <w:r>
              <w:rPr>
                <w:color w:val="000000"/>
              </w:rPr>
              <w:t>In-depth interviews</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34518850" w14:textId="77777777" w:rsidR="007F2D02" w:rsidRDefault="00000000">
            <w:pPr>
              <w:rPr>
                <w:color w:val="000000"/>
              </w:rPr>
            </w:pPr>
            <w:r>
              <w:rPr>
                <w:color w:val="000000"/>
              </w:rPr>
              <w:t>Adolescents with AN receiving Maudsley/FBT</w:t>
            </w:r>
          </w:p>
        </w:tc>
      </w:tr>
      <w:tr w:rsidR="007F2D02" w14:paraId="46942CF4"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5C34C5D4" w14:textId="77777777" w:rsidR="007F2D02" w:rsidRDefault="00000000">
            <w:pPr>
              <w:rPr>
                <w:color w:val="000000"/>
              </w:rPr>
            </w:pPr>
            <w:r>
              <w:rPr>
                <w:color w:val="000000"/>
              </w:rPr>
              <w:t>Coopey &amp; Johnson (2022).</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6F963206" w14:textId="77777777" w:rsidR="007F2D02" w:rsidRDefault="00000000">
            <w:pPr>
              <w:rPr>
                <w:color w:val="000000"/>
              </w:rPr>
            </w:pPr>
            <w:r>
              <w:rPr>
                <w:color w:val="000000"/>
              </w:rPr>
              <w:t>UK</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700A127A" w14:textId="77777777" w:rsidR="007F2D02" w:rsidRDefault="00000000">
            <w:pPr>
              <w:rPr>
                <w:color w:val="000000"/>
              </w:rPr>
            </w:pPr>
            <w:r>
              <w:rPr>
                <w:color w:val="000000"/>
              </w:rPr>
              <w:t>Qualitative</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4D73CDBA" w14:textId="77777777" w:rsidR="007F2D02" w:rsidRDefault="00000000">
            <w:pPr>
              <w:rPr>
                <w:color w:val="000000"/>
              </w:rPr>
            </w:pPr>
            <w:r>
              <w:rPr>
                <w:color w:val="000000"/>
              </w:rPr>
              <w:t>Interviews</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6EA838B3" w14:textId="77777777" w:rsidR="007F2D02" w:rsidRDefault="00000000">
            <w:pPr>
              <w:rPr>
                <w:color w:val="000000"/>
              </w:rPr>
            </w:pPr>
            <w:r>
              <w:rPr>
                <w:color w:val="000000"/>
              </w:rPr>
              <w:t>Young people in inpatient FT &amp; MFT</w:t>
            </w:r>
          </w:p>
        </w:tc>
      </w:tr>
      <w:tr w:rsidR="007F2D02" w14:paraId="7B026443"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3D8D6548" w14:textId="77777777" w:rsidR="007F2D02" w:rsidRDefault="00000000">
            <w:pPr>
              <w:rPr>
                <w:color w:val="000000"/>
              </w:rPr>
            </w:pPr>
            <w:r>
              <w:rPr>
                <w:color w:val="000000"/>
              </w:rPr>
              <w:t>Gao et al. (2025).</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7473506C" w14:textId="77777777" w:rsidR="007F2D02" w:rsidRDefault="00000000">
            <w:pPr>
              <w:rPr>
                <w:color w:val="000000"/>
              </w:rPr>
            </w:pPr>
            <w:r>
              <w:rPr>
                <w:color w:val="000000"/>
              </w:rPr>
              <w:t>USA</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06E13434" w14:textId="77777777" w:rsidR="007F2D02" w:rsidRDefault="00000000">
            <w:pPr>
              <w:rPr>
                <w:color w:val="000000"/>
              </w:rPr>
            </w:pPr>
            <w:r>
              <w:rPr>
                <w:color w:val="000000"/>
              </w:rPr>
              <w:t>Qualitative pilot study</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089C50D6" w14:textId="77777777" w:rsidR="007F2D02" w:rsidRDefault="00000000">
            <w:pPr>
              <w:rPr>
                <w:color w:val="000000"/>
              </w:rPr>
            </w:pPr>
            <w:r>
              <w:rPr>
                <w:color w:val="000000"/>
              </w:rPr>
              <w:t>Semi-structured interviews</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6FD5E014" w14:textId="77777777" w:rsidR="007F2D02" w:rsidRDefault="00000000">
            <w:pPr>
              <w:rPr>
                <w:color w:val="000000"/>
              </w:rPr>
            </w:pPr>
            <w:r>
              <w:rPr>
                <w:color w:val="000000"/>
              </w:rPr>
              <w:t>Adolescents receiving FBT</w:t>
            </w:r>
          </w:p>
        </w:tc>
      </w:tr>
      <w:tr w:rsidR="007F2D02" w14:paraId="6A2EFF1F"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25CD4811" w14:textId="77777777" w:rsidR="007F2D02" w:rsidRDefault="00000000">
            <w:pPr>
              <w:rPr>
                <w:color w:val="000000"/>
              </w:rPr>
            </w:pPr>
            <w:r>
              <w:rPr>
                <w:color w:val="000000"/>
              </w:rPr>
              <w:t>Medway et al. (2019).</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4F52730A" w14:textId="77777777" w:rsidR="007F2D02" w:rsidRDefault="00000000">
            <w:pPr>
              <w:rPr>
                <w:color w:val="000000"/>
              </w:rPr>
            </w:pPr>
            <w:r>
              <w:rPr>
                <w:color w:val="000000"/>
              </w:rPr>
              <w:t>Australia</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29142FAF" w14:textId="77777777" w:rsidR="007F2D02" w:rsidRDefault="00000000">
            <w:pPr>
              <w:rPr>
                <w:color w:val="000000"/>
              </w:rPr>
            </w:pPr>
            <w:r>
              <w:rPr>
                <w:color w:val="000000"/>
              </w:rPr>
              <w:t>Qualitative narrative study</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06761961" w14:textId="77777777" w:rsidR="007F2D02" w:rsidRDefault="00000000">
            <w:pPr>
              <w:rPr>
                <w:color w:val="000000"/>
              </w:rPr>
            </w:pPr>
            <w:r>
              <w:rPr>
                <w:color w:val="000000"/>
              </w:rPr>
              <w:t>Interviews</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7BB858AE" w14:textId="77777777" w:rsidR="007F2D02" w:rsidRDefault="00000000">
            <w:pPr>
              <w:rPr>
                <w:color w:val="000000"/>
              </w:rPr>
            </w:pPr>
            <w:r>
              <w:rPr>
                <w:color w:val="000000"/>
              </w:rPr>
              <w:t>Adolescents + parents in FBT</w:t>
            </w:r>
          </w:p>
        </w:tc>
      </w:tr>
      <w:tr w:rsidR="007F2D02" w14:paraId="18DE6F2D"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27FE4877" w14:textId="77777777" w:rsidR="007F2D02" w:rsidRDefault="00000000">
            <w:pPr>
              <w:rPr>
                <w:color w:val="000000"/>
              </w:rPr>
            </w:pPr>
            <w:r>
              <w:rPr>
                <w:color w:val="000000"/>
              </w:rPr>
              <w:t>Nilsen et al. (2021).</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612ECEE7" w14:textId="77777777" w:rsidR="007F2D02" w:rsidRDefault="00000000">
            <w:pPr>
              <w:rPr>
                <w:color w:val="000000"/>
              </w:rPr>
            </w:pPr>
            <w:r>
              <w:rPr>
                <w:color w:val="000000"/>
              </w:rPr>
              <w:t>Norway</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5BC44D4E" w14:textId="77777777" w:rsidR="007F2D02" w:rsidRDefault="00000000">
            <w:pPr>
              <w:rPr>
                <w:color w:val="000000"/>
              </w:rPr>
            </w:pPr>
            <w:r>
              <w:rPr>
                <w:color w:val="000000"/>
              </w:rPr>
              <w:t>Qualitative thematic analysis</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14D69DED" w14:textId="77777777" w:rsidR="007F2D02" w:rsidRDefault="00000000">
            <w:pPr>
              <w:rPr>
                <w:color w:val="000000"/>
              </w:rPr>
            </w:pPr>
            <w:r>
              <w:rPr>
                <w:color w:val="000000"/>
              </w:rPr>
              <w:t>Family interviews/reflections</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087558DB" w14:textId="77777777" w:rsidR="007F2D02" w:rsidRDefault="00000000">
            <w:pPr>
              <w:rPr>
                <w:color w:val="000000"/>
              </w:rPr>
            </w:pPr>
            <w:r>
              <w:rPr>
                <w:color w:val="000000"/>
              </w:rPr>
              <w:t xml:space="preserve">Families in the inpatient FBT </w:t>
            </w:r>
            <w:proofErr w:type="spellStart"/>
            <w:r>
              <w:rPr>
                <w:color w:val="000000"/>
              </w:rPr>
              <w:t>programme</w:t>
            </w:r>
            <w:proofErr w:type="spellEnd"/>
          </w:p>
        </w:tc>
      </w:tr>
    </w:tbl>
    <w:p w14:paraId="285BCBDE" w14:textId="77777777" w:rsidR="007F2D02" w:rsidRDefault="007F2D02">
      <w:pPr>
        <w:spacing w:before="120" w:after="120" w:line="278" w:lineRule="auto"/>
      </w:pPr>
    </w:p>
    <w:p w14:paraId="3C79BF44" w14:textId="77777777" w:rsidR="007F2D02" w:rsidRDefault="00000000">
      <w:pPr>
        <w:spacing w:line="360" w:lineRule="auto"/>
        <w:rPr>
          <w:sz w:val="22"/>
          <w:szCs w:val="22"/>
        </w:rPr>
      </w:pPr>
      <w:r>
        <w:rPr>
          <w:rFonts w:ascii="Arial" w:eastAsia="Arial" w:hAnsi="Arial" w:cs="Arial"/>
          <w:sz w:val="22"/>
          <w:szCs w:val="22"/>
        </w:rPr>
        <w:t xml:space="preserve">Two appraisal instruments were </w:t>
      </w:r>
      <w:proofErr w:type="spellStart"/>
      <w:r>
        <w:rPr>
          <w:rFonts w:ascii="Arial" w:eastAsia="Arial" w:hAnsi="Arial" w:cs="Arial"/>
          <w:sz w:val="22"/>
          <w:szCs w:val="22"/>
        </w:rPr>
        <w:t>utilised</w:t>
      </w:r>
      <w:proofErr w:type="spellEnd"/>
      <w:r>
        <w:rPr>
          <w:rFonts w:ascii="Arial" w:eastAsia="Arial" w:hAnsi="Arial" w:cs="Arial"/>
          <w:sz w:val="22"/>
          <w:szCs w:val="22"/>
        </w:rPr>
        <w:t xml:space="preserve">: PRISMA-P (Moher et al., 2015) to guide transparent reporting of the search and selection process (Figure 1) and CASP Qualitative Checklist (2018) to assess methodological </w:t>
      </w:r>
      <w:proofErr w:type="spellStart"/>
      <w:r>
        <w:rPr>
          <w:rFonts w:ascii="Arial" w:eastAsia="Arial" w:hAnsi="Arial" w:cs="Arial"/>
          <w:sz w:val="22"/>
          <w:szCs w:val="22"/>
        </w:rPr>
        <w:t>rigour</w:t>
      </w:r>
      <w:proofErr w:type="spellEnd"/>
      <w:r>
        <w:rPr>
          <w:rFonts w:ascii="Arial" w:eastAsia="Arial" w:hAnsi="Arial" w:cs="Arial"/>
          <w:sz w:val="22"/>
          <w:szCs w:val="22"/>
        </w:rPr>
        <w:t>, credibility, and relevance (Table 2).</w:t>
      </w:r>
    </w:p>
    <w:p w14:paraId="25AB5EC9" w14:textId="77777777" w:rsidR="007F2D02" w:rsidRDefault="00000000">
      <w:pPr>
        <w:spacing w:before="280" w:after="280" w:line="360" w:lineRule="auto"/>
        <w:rPr>
          <w:sz w:val="22"/>
          <w:szCs w:val="22"/>
        </w:rPr>
      </w:pPr>
      <w:r>
        <w:rPr>
          <w:rFonts w:ascii="Arial" w:eastAsia="Arial" w:hAnsi="Arial" w:cs="Arial"/>
          <w:sz w:val="22"/>
          <w:szCs w:val="22"/>
        </w:rPr>
        <w:t xml:space="preserve">Table 2: CASP Qualitative Appraisal </w:t>
      </w:r>
    </w:p>
    <w:tbl>
      <w:tblPr>
        <w:tblW w:w="0" w:type="auto"/>
        <w:tblBorders>
          <w:top w:val="outset" w:sz="6" w:space="0" w:color="FFFFFF"/>
          <w:left w:val="outset" w:sz="6" w:space="0" w:color="FFFFFF"/>
          <w:bottom w:val="outset" w:sz="6" w:space="0" w:color="FFFFFF"/>
          <w:right w:val="outset" w:sz="6" w:space="0" w:color="FFFFFF"/>
        </w:tblBorders>
        <w:tblCellMar>
          <w:top w:w="15" w:type="dxa"/>
          <w:left w:w="15" w:type="dxa"/>
          <w:bottom w:w="15" w:type="dxa"/>
          <w:right w:w="15" w:type="dxa"/>
        </w:tblCellMar>
        <w:tblLook w:val="04A0" w:firstRow="1" w:lastRow="0" w:firstColumn="1" w:lastColumn="0" w:noHBand="0" w:noVBand="1"/>
      </w:tblPr>
      <w:tblGrid>
        <w:gridCol w:w="1517"/>
        <w:gridCol w:w="672"/>
        <w:gridCol w:w="671"/>
        <w:gridCol w:w="671"/>
        <w:gridCol w:w="671"/>
        <w:gridCol w:w="671"/>
        <w:gridCol w:w="1119"/>
        <w:gridCol w:w="671"/>
        <w:gridCol w:w="671"/>
        <w:gridCol w:w="671"/>
        <w:gridCol w:w="1339"/>
      </w:tblGrid>
      <w:tr w:rsidR="007F2D02" w14:paraId="1992C73C" w14:textId="77777777">
        <w:trPr>
          <w:trHeight w:val="540"/>
        </w:trPr>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3A5FF8A5" w14:textId="77777777" w:rsidR="007F2D02" w:rsidRDefault="00000000">
            <w:pPr>
              <w:rPr>
                <w:color w:val="000000"/>
              </w:rPr>
            </w:pPr>
            <w:proofErr w:type="spellStart"/>
            <w:r>
              <w:rPr>
                <w:color w:val="000000"/>
              </w:rPr>
              <w:t>Brinchmann</w:t>
            </w:r>
            <w:proofErr w:type="spellEnd"/>
            <w:r>
              <w:rPr>
                <w:color w:val="000000"/>
              </w:rPr>
              <w:t xml:space="preserve"> &amp; </w:t>
            </w:r>
            <w:proofErr w:type="spellStart"/>
            <w:r>
              <w:rPr>
                <w:color w:val="000000"/>
              </w:rPr>
              <w:t>Krvavac</w:t>
            </w:r>
            <w:proofErr w:type="spellEnd"/>
            <w:r>
              <w:rPr>
                <w:color w:val="000000"/>
              </w:rPr>
              <w:t xml:space="preserve"> (2021)</w:t>
            </w:r>
          </w:p>
        </w:tc>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0ED2B18E" w14:textId="77777777" w:rsidR="007F2D02" w:rsidRDefault="00000000">
            <w:pPr>
              <w:rPr>
                <w:color w:val="000000"/>
              </w:rPr>
            </w:pPr>
            <w:r>
              <w:rPr>
                <w:color w:val="000000"/>
              </w:rPr>
              <w:t>✔</w:t>
            </w:r>
          </w:p>
        </w:tc>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43F23F5F" w14:textId="77777777" w:rsidR="007F2D02" w:rsidRDefault="00000000">
            <w:pPr>
              <w:rPr>
                <w:color w:val="000000"/>
              </w:rPr>
            </w:pPr>
            <w:r>
              <w:rPr>
                <w:color w:val="000000"/>
              </w:rPr>
              <w:t>✔</w:t>
            </w:r>
          </w:p>
        </w:tc>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3F75EE7D" w14:textId="77777777" w:rsidR="007F2D02" w:rsidRDefault="00000000">
            <w:pPr>
              <w:rPr>
                <w:color w:val="000000"/>
              </w:rPr>
            </w:pPr>
            <w:r>
              <w:rPr>
                <w:color w:val="000000"/>
              </w:rPr>
              <w:t>✔</w:t>
            </w:r>
          </w:p>
        </w:tc>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2A4AF61F" w14:textId="77777777" w:rsidR="007F2D02" w:rsidRDefault="00000000">
            <w:pPr>
              <w:rPr>
                <w:color w:val="000000"/>
              </w:rPr>
            </w:pPr>
            <w:r>
              <w:rPr>
                <w:color w:val="000000"/>
              </w:rPr>
              <w:t>✔</w:t>
            </w:r>
          </w:p>
        </w:tc>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18D0CC65" w14:textId="77777777" w:rsidR="007F2D02" w:rsidRDefault="00000000">
            <w:pPr>
              <w:rPr>
                <w:color w:val="000000"/>
              </w:rPr>
            </w:pPr>
            <w:r>
              <w:rPr>
                <w:color w:val="000000"/>
              </w:rPr>
              <w:t>✔</w:t>
            </w:r>
          </w:p>
        </w:tc>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1D3DFCF6" w14:textId="77777777" w:rsidR="007F2D02" w:rsidRDefault="00000000">
            <w:pPr>
              <w:rPr>
                <w:color w:val="000000"/>
              </w:rPr>
            </w:pPr>
            <w:r>
              <w:rPr>
                <w:color w:val="000000"/>
              </w:rPr>
              <w:t>Partial</w:t>
            </w:r>
          </w:p>
        </w:tc>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6E1E1AAB" w14:textId="77777777" w:rsidR="007F2D02" w:rsidRDefault="00000000">
            <w:pPr>
              <w:rPr>
                <w:color w:val="000000"/>
              </w:rPr>
            </w:pPr>
            <w:r>
              <w:rPr>
                <w:color w:val="000000"/>
              </w:rPr>
              <w:t>✔</w:t>
            </w:r>
          </w:p>
        </w:tc>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13F1FFE5" w14:textId="77777777" w:rsidR="007F2D02" w:rsidRDefault="00000000">
            <w:pPr>
              <w:rPr>
                <w:color w:val="000000"/>
              </w:rPr>
            </w:pPr>
            <w:r>
              <w:rPr>
                <w:color w:val="000000"/>
              </w:rPr>
              <w:t>✔</w:t>
            </w:r>
          </w:p>
        </w:tc>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45F2ABB7" w14:textId="77777777" w:rsidR="007F2D02" w:rsidRDefault="00000000">
            <w:pPr>
              <w:rPr>
                <w:color w:val="000000"/>
              </w:rPr>
            </w:pPr>
            <w:r>
              <w:rPr>
                <w:color w:val="000000"/>
              </w:rPr>
              <w:t>✔</w:t>
            </w:r>
          </w:p>
        </w:tc>
        <w:tc>
          <w:tcPr>
            <w:tcW w:w="2295" w:type="dxa"/>
            <w:tcBorders>
              <w:top w:val="single" w:sz="6" w:space="0" w:color="E0E0E0"/>
              <w:left w:val="single" w:sz="6" w:space="0" w:color="E0E0E0"/>
              <w:bottom w:val="single" w:sz="6" w:space="0" w:color="E0E0E0"/>
              <w:right w:val="single" w:sz="6" w:space="0" w:color="E0E0E0"/>
            </w:tcBorders>
            <w:tcMar>
              <w:top w:w="15" w:type="dxa"/>
              <w:left w:w="22" w:type="dxa"/>
              <w:bottom w:w="15" w:type="dxa"/>
              <w:right w:w="22" w:type="dxa"/>
            </w:tcMar>
            <w:hideMark/>
          </w:tcPr>
          <w:p w14:paraId="09B255D0" w14:textId="77777777" w:rsidR="007F2D02" w:rsidRDefault="00000000">
            <w:pPr>
              <w:rPr>
                <w:color w:val="000000"/>
              </w:rPr>
            </w:pPr>
            <w:r>
              <w:rPr>
                <w:color w:val="000000"/>
              </w:rPr>
              <w:t>High</w:t>
            </w:r>
          </w:p>
        </w:tc>
      </w:tr>
      <w:tr w:rsidR="007F2D02" w14:paraId="6C0E203B"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2EF204E4" w14:textId="77777777" w:rsidR="007F2D02" w:rsidRDefault="00000000">
            <w:pPr>
              <w:rPr>
                <w:color w:val="000000"/>
              </w:rPr>
            </w:pPr>
            <w:r>
              <w:rPr>
                <w:color w:val="000000"/>
              </w:rPr>
              <w:t>Conti et al. (2017)</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15B26C3B"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78EEDF42"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7EF7E048"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06642D5C"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4C2CD7FF"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6F67269A"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6340E166"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4B13DED8"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5458E7AC"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71BC9E34" w14:textId="77777777" w:rsidR="007F2D02" w:rsidRDefault="00000000">
            <w:pPr>
              <w:rPr>
                <w:color w:val="000000"/>
              </w:rPr>
            </w:pPr>
            <w:r>
              <w:rPr>
                <w:color w:val="000000"/>
              </w:rPr>
              <w:t>High</w:t>
            </w:r>
          </w:p>
        </w:tc>
      </w:tr>
      <w:tr w:rsidR="007F2D02" w14:paraId="376C77B3"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74F774A3" w14:textId="77777777" w:rsidR="007F2D02" w:rsidRDefault="00000000">
            <w:pPr>
              <w:rPr>
                <w:color w:val="000000"/>
              </w:rPr>
            </w:pPr>
            <w:r>
              <w:rPr>
                <w:color w:val="000000"/>
              </w:rPr>
              <w:t>Coopey &amp; Johnson (2022)</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54427F22"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1614272D"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1E2FAB70"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25D0A31C"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500E1E38"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48AA3B43" w14:textId="77777777" w:rsidR="007F2D02" w:rsidRDefault="00000000">
            <w:pPr>
              <w:rPr>
                <w:color w:val="000000"/>
              </w:rPr>
            </w:pPr>
            <w:r>
              <w:rPr>
                <w:color w:val="000000"/>
              </w:rPr>
              <w:t>Partial</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45B048EA"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16EA0F1A"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2C5226F9"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66ADDFB8" w14:textId="77777777" w:rsidR="007F2D02" w:rsidRDefault="00000000">
            <w:pPr>
              <w:rPr>
                <w:color w:val="000000"/>
              </w:rPr>
            </w:pPr>
            <w:r>
              <w:rPr>
                <w:color w:val="000000"/>
              </w:rPr>
              <w:t>High</w:t>
            </w:r>
          </w:p>
        </w:tc>
      </w:tr>
      <w:tr w:rsidR="007F2D02" w14:paraId="478766C2"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5738F068" w14:textId="77777777" w:rsidR="007F2D02" w:rsidRDefault="00000000">
            <w:pPr>
              <w:rPr>
                <w:color w:val="000000"/>
              </w:rPr>
            </w:pPr>
            <w:r>
              <w:rPr>
                <w:color w:val="000000"/>
              </w:rPr>
              <w:t>Gao et al. (2025)</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3E6BB294"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44AEA7B7"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7B64EA0C"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6973D501"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1BBF70F1"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1A5C7E68" w14:textId="77777777" w:rsidR="007F2D02" w:rsidRDefault="00000000">
            <w:pPr>
              <w:rPr>
                <w:color w:val="000000"/>
              </w:rPr>
            </w:pPr>
            <w:r>
              <w:rPr>
                <w:color w:val="000000"/>
              </w:rPr>
              <w:t>Limited</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696A1FBD"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27508C33"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581F41A4"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4226047F" w14:textId="77777777" w:rsidR="007F2D02" w:rsidRDefault="00000000">
            <w:pPr>
              <w:rPr>
                <w:color w:val="000000"/>
              </w:rPr>
            </w:pPr>
            <w:r>
              <w:rPr>
                <w:color w:val="000000"/>
              </w:rPr>
              <w:t>Moderate–High</w:t>
            </w:r>
          </w:p>
        </w:tc>
      </w:tr>
      <w:tr w:rsidR="007F2D02" w14:paraId="3A66513B"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307E0C86" w14:textId="77777777" w:rsidR="007F2D02" w:rsidRDefault="00000000">
            <w:pPr>
              <w:rPr>
                <w:color w:val="000000"/>
              </w:rPr>
            </w:pPr>
            <w:r>
              <w:rPr>
                <w:color w:val="000000"/>
              </w:rPr>
              <w:t>Medway et al. (2019)</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6EB347AB"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6ED166E6"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72658874"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3C30B091"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32F29034"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1E92F974"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07789376"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37BDD1D0"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0826D808"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553A589D" w14:textId="77777777" w:rsidR="007F2D02" w:rsidRDefault="00000000">
            <w:pPr>
              <w:rPr>
                <w:color w:val="000000"/>
              </w:rPr>
            </w:pPr>
            <w:r>
              <w:rPr>
                <w:color w:val="000000"/>
              </w:rPr>
              <w:t>High</w:t>
            </w:r>
          </w:p>
        </w:tc>
      </w:tr>
      <w:tr w:rsidR="007F2D02" w14:paraId="28A9FE66" w14:textId="77777777">
        <w:trPr>
          <w:trHeight w:val="540"/>
        </w:trPr>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0247283E" w14:textId="77777777" w:rsidR="007F2D02" w:rsidRDefault="00000000">
            <w:pPr>
              <w:rPr>
                <w:color w:val="000000"/>
              </w:rPr>
            </w:pPr>
            <w:r>
              <w:rPr>
                <w:color w:val="000000"/>
              </w:rPr>
              <w:t>Nilsen et al. (2021)</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7EDF83E6"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5FD4034B"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638F4503"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0A576C18"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56DA8CB0"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19543014" w14:textId="77777777" w:rsidR="007F2D02" w:rsidRDefault="00000000">
            <w:pPr>
              <w:rPr>
                <w:color w:val="000000"/>
              </w:rPr>
            </w:pPr>
            <w:r>
              <w:rPr>
                <w:color w:val="000000"/>
              </w:rPr>
              <w:t>Partial</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4DC53792"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21F1C0BF"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527C17A8" w14:textId="77777777" w:rsidR="007F2D02" w:rsidRDefault="00000000">
            <w:pPr>
              <w:rPr>
                <w:color w:val="000000"/>
              </w:rPr>
            </w:pPr>
            <w:r>
              <w:rPr>
                <w:color w:val="000000"/>
              </w:rPr>
              <w:t>✔</w:t>
            </w:r>
          </w:p>
        </w:tc>
        <w:tc>
          <w:tcPr>
            <w:tcW w:w="0" w:type="auto"/>
            <w:tcBorders>
              <w:left w:val="single" w:sz="6" w:space="0" w:color="E0E0E0"/>
              <w:bottom w:val="single" w:sz="6" w:space="0" w:color="E0E0E0"/>
              <w:right w:val="single" w:sz="6" w:space="0" w:color="E0E0E0"/>
            </w:tcBorders>
            <w:tcMar>
              <w:top w:w="15" w:type="dxa"/>
              <w:left w:w="22" w:type="dxa"/>
              <w:bottom w:w="15" w:type="dxa"/>
              <w:right w:w="22" w:type="dxa"/>
            </w:tcMar>
            <w:hideMark/>
          </w:tcPr>
          <w:p w14:paraId="7DA471AD" w14:textId="77777777" w:rsidR="007F2D02" w:rsidRDefault="00000000">
            <w:pPr>
              <w:rPr>
                <w:color w:val="000000"/>
              </w:rPr>
            </w:pPr>
            <w:r>
              <w:rPr>
                <w:color w:val="000000"/>
              </w:rPr>
              <w:t>High</w:t>
            </w:r>
          </w:p>
        </w:tc>
      </w:tr>
    </w:tbl>
    <w:p w14:paraId="1C914EF9" w14:textId="77777777" w:rsidR="007F2D02" w:rsidRDefault="00000000">
      <w:pPr>
        <w:spacing w:before="280" w:after="280" w:line="360" w:lineRule="auto"/>
        <w:rPr>
          <w:sz w:val="18"/>
          <w:szCs w:val="18"/>
        </w:rPr>
      </w:pPr>
      <w:proofErr w:type="gramStart"/>
      <w:r>
        <w:rPr>
          <w:rFonts w:ascii="Arial" w:eastAsia="Arial" w:hAnsi="Arial" w:cs="Arial"/>
          <w:b/>
          <w:bCs/>
          <w:sz w:val="18"/>
          <w:szCs w:val="18"/>
        </w:rPr>
        <w:lastRenderedPageBreak/>
        <w:t>Key:</w:t>
      </w:r>
      <w:r>
        <w:rPr>
          <w:rFonts w:ascii="Segoe UI Symbol" w:eastAsia="Segoe UI Symbol" w:hAnsi="Segoe UI Symbol" w:cs="Segoe UI Symbol"/>
          <w:sz w:val="18"/>
          <w:szCs w:val="18"/>
        </w:rPr>
        <w:t>✔</w:t>
      </w:r>
      <w:proofErr w:type="gramEnd"/>
      <w:r>
        <w:rPr>
          <w:rFonts w:ascii="Arial" w:eastAsia="Arial" w:hAnsi="Arial" w:cs="Arial"/>
          <w:sz w:val="18"/>
          <w:szCs w:val="18"/>
        </w:rPr>
        <w:t xml:space="preserve"> = Criterion met</w:t>
      </w:r>
    </w:p>
    <w:p w14:paraId="0D8F579D" w14:textId="77777777" w:rsidR="007F2D02" w:rsidRDefault="00000000">
      <w:pPr>
        <w:spacing w:before="280" w:after="280" w:line="360" w:lineRule="auto"/>
        <w:rPr>
          <w:sz w:val="22"/>
          <w:szCs w:val="22"/>
        </w:rPr>
      </w:pPr>
      <w:r>
        <w:rPr>
          <w:rFonts w:ascii="Arial" w:eastAsia="Arial" w:hAnsi="Arial" w:cs="Arial"/>
          <w:sz w:val="22"/>
          <w:szCs w:val="22"/>
        </w:rPr>
        <w:t>Overall, the six studies were deemed methodologically robust, with minor limitations primarily related to reflexivity reporting and sample size in pilot work.</w:t>
      </w:r>
    </w:p>
    <w:p w14:paraId="4F20DB81" w14:textId="77777777" w:rsidR="007F2D02" w:rsidRDefault="00000000">
      <w:pPr>
        <w:spacing w:line="360" w:lineRule="auto"/>
      </w:pPr>
      <w:r>
        <w:rPr>
          <w:b/>
          <w:bCs/>
        </w:rPr>
        <w:t>Figure 1:</w:t>
      </w:r>
      <w:r>
        <w:t xml:space="preserve"> PRISMA-P Flow chart</w:t>
      </w:r>
    </w:p>
    <w:p w14:paraId="3A91C9EB" w14:textId="77777777" w:rsidR="007F2D02" w:rsidRDefault="007F2D02">
      <w:pPr>
        <w:spacing w:before="120" w:after="120" w:line="278" w:lineRule="auto"/>
      </w:pPr>
    </w:p>
    <w:p w14:paraId="6C1EC8B1" w14:textId="77777777" w:rsidR="00FB2EEA" w:rsidRDefault="004F1C8D" w:rsidP="00FB2EEA">
      <w:pPr>
        <w:spacing w:before="120" w:after="120" w:line="278" w:lineRule="auto"/>
      </w:pPr>
      <w:r>
        <w:rPr>
          <w:noProof/>
        </w:rPr>
        <w:drawing>
          <wp:inline distT="0" distB="0" distL="0" distR="0" wp14:anchorId="7A2DF648" wp14:editId="3A2E2834">
            <wp:extent cx="3550920" cy="6250042"/>
            <wp:effectExtent l="0" t="0" r="0" b="0"/>
            <wp:docPr id="1856263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58585" cy="6263534"/>
                    </a:xfrm>
                    <a:prstGeom prst="rect">
                      <a:avLst/>
                    </a:prstGeom>
                    <a:noFill/>
                  </pic:spPr>
                </pic:pic>
              </a:graphicData>
            </a:graphic>
          </wp:inline>
        </w:drawing>
      </w:r>
    </w:p>
    <w:p w14:paraId="29056123" w14:textId="77777777" w:rsidR="00FB2EEA" w:rsidRDefault="00FB2EEA" w:rsidP="00FB2EEA">
      <w:pPr>
        <w:spacing w:before="120" w:after="120" w:line="278" w:lineRule="auto"/>
      </w:pPr>
    </w:p>
    <w:p w14:paraId="0DA0FE6D" w14:textId="7406194C" w:rsidR="007F2D02" w:rsidRPr="00FB2EEA" w:rsidRDefault="00000000" w:rsidP="00FB2EEA">
      <w:pPr>
        <w:spacing w:before="120" w:after="120" w:line="278" w:lineRule="auto"/>
        <w:rPr>
          <w:rStyle w:val="SubtleEmphasis"/>
          <w:i w:val="0"/>
          <w:iCs w:val="0"/>
          <w:color w:val="auto"/>
        </w:rPr>
      </w:pPr>
      <w:r w:rsidRPr="000243FC">
        <w:rPr>
          <w:rStyle w:val="SubtleEmphasis"/>
        </w:rPr>
        <w:lastRenderedPageBreak/>
        <w:t xml:space="preserve">Evidence matrix of themes, sub-themes, and </w:t>
      </w:r>
      <w:r w:rsidR="00C06D1C" w:rsidRPr="000243FC">
        <w:rPr>
          <w:rStyle w:val="SubtleEmphasis"/>
        </w:rPr>
        <w:t xml:space="preserve">supporting </w:t>
      </w:r>
      <w:r w:rsidR="008D642A" w:rsidRPr="000243FC">
        <w:rPr>
          <w:rStyle w:val="SubtleEmphasis"/>
        </w:rPr>
        <w:t>quotes.</w:t>
      </w:r>
    </w:p>
    <w:p w14:paraId="6D6BD690" w14:textId="6367954A" w:rsidR="00CB6841" w:rsidRPr="00CB6841" w:rsidRDefault="00CB6841" w:rsidP="00CB6841">
      <w:pPr>
        <w:spacing w:before="100" w:beforeAutospacing="1" w:after="100" w:afterAutospacing="1"/>
        <w:outlineLvl w:val="0"/>
        <w:rPr>
          <w:b/>
          <w:bCs/>
          <w:kern w:val="36"/>
          <w:sz w:val="48"/>
          <w:szCs w:val="48"/>
          <w:lang w:val="en-GB" w:eastAsia="en-GB"/>
        </w:rPr>
      </w:pPr>
    </w:p>
    <w:tbl>
      <w:tblPr>
        <w:tblW w:w="9322" w:type="dxa"/>
        <w:tblCellSpacing w:w="15" w:type="dxa"/>
        <w:tblCellMar>
          <w:top w:w="15" w:type="dxa"/>
          <w:left w:w="15" w:type="dxa"/>
          <w:bottom w:w="15" w:type="dxa"/>
          <w:right w:w="15" w:type="dxa"/>
        </w:tblCellMar>
        <w:tblLook w:val="04A0" w:firstRow="1" w:lastRow="0" w:firstColumn="1" w:lastColumn="0" w:noHBand="0" w:noVBand="1"/>
      </w:tblPr>
      <w:tblGrid>
        <w:gridCol w:w="2084"/>
        <w:gridCol w:w="2408"/>
        <w:gridCol w:w="4830"/>
      </w:tblGrid>
      <w:tr w:rsidR="00CB6841" w:rsidRPr="00CB6841" w14:paraId="0F73684B" w14:textId="77777777" w:rsidTr="00AF21DD">
        <w:trPr>
          <w:trHeight w:val="142"/>
          <w:tblHeader/>
          <w:tblCellSpacing w:w="15" w:type="dxa"/>
        </w:trPr>
        <w:tc>
          <w:tcPr>
            <w:tcW w:w="0" w:type="auto"/>
            <w:tcBorders>
              <w:top w:val="single" w:sz="4" w:space="0" w:color="auto"/>
              <w:left w:val="single" w:sz="4" w:space="0" w:color="auto"/>
              <w:right w:val="single" w:sz="4" w:space="0" w:color="auto"/>
            </w:tcBorders>
            <w:vAlign w:val="center"/>
            <w:hideMark/>
          </w:tcPr>
          <w:p w14:paraId="5D134B3F" w14:textId="77777777" w:rsidR="00CB6841" w:rsidRPr="00CB6841" w:rsidRDefault="00CB6841" w:rsidP="00CB6841">
            <w:pPr>
              <w:jc w:val="center"/>
              <w:rPr>
                <w:b/>
                <w:bCs/>
                <w:lang w:val="en-GB" w:eastAsia="en-GB"/>
              </w:rPr>
            </w:pPr>
            <w:r w:rsidRPr="00CB6841">
              <w:rPr>
                <w:b/>
                <w:bCs/>
                <w:lang w:val="en-GB" w:eastAsia="en-GB"/>
              </w:rPr>
              <w:t>Theme</w:t>
            </w:r>
          </w:p>
        </w:tc>
        <w:tc>
          <w:tcPr>
            <w:tcW w:w="0" w:type="auto"/>
            <w:tcBorders>
              <w:top w:val="single" w:sz="4" w:space="0" w:color="auto"/>
            </w:tcBorders>
            <w:vAlign w:val="center"/>
            <w:hideMark/>
          </w:tcPr>
          <w:p w14:paraId="483A9052" w14:textId="77777777" w:rsidR="00CB6841" w:rsidRPr="00CB6841" w:rsidRDefault="00CB6841" w:rsidP="00CB6841">
            <w:pPr>
              <w:jc w:val="center"/>
              <w:rPr>
                <w:b/>
                <w:bCs/>
                <w:lang w:val="en-GB" w:eastAsia="en-GB"/>
              </w:rPr>
            </w:pPr>
            <w:r w:rsidRPr="00CB6841">
              <w:rPr>
                <w:b/>
                <w:bCs/>
                <w:lang w:val="en-GB" w:eastAsia="en-GB"/>
              </w:rPr>
              <w:t>Sub-theme</w:t>
            </w:r>
          </w:p>
        </w:tc>
        <w:tc>
          <w:tcPr>
            <w:tcW w:w="0" w:type="auto"/>
            <w:tcBorders>
              <w:top w:val="single" w:sz="4" w:space="0" w:color="auto"/>
              <w:left w:val="single" w:sz="4" w:space="0" w:color="auto"/>
              <w:right w:val="single" w:sz="4" w:space="0" w:color="auto"/>
            </w:tcBorders>
            <w:vAlign w:val="center"/>
            <w:hideMark/>
          </w:tcPr>
          <w:p w14:paraId="09BF6ADD" w14:textId="58907227" w:rsidR="00CB6841" w:rsidRPr="00CB6841" w:rsidRDefault="00BB08DB" w:rsidP="00CB6841">
            <w:pPr>
              <w:jc w:val="center"/>
              <w:rPr>
                <w:b/>
                <w:bCs/>
                <w:lang w:val="en-GB" w:eastAsia="en-GB"/>
              </w:rPr>
            </w:pPr>
            <w:r>
              <w:rPr>
                <w:b/>
                <w:bCs/>
                <w:lang w:val="en-GB" w:eastAsia="en-GB"/>
              </w:rPr>
              <w:t>Quote</w:t>
            </w:r>
          </w:p>
        </w:tc>
      </w:tr>
      <w:tr w:rsidR="00CB6841" w:rsidRPr="00CB6841" w14:paraId="5E35A926" w14:textId="77777777" w:rsidTr="00AF21DD">
        <w:trPr>
          <w:trHeight w:val="142"/>
          <w:tblCellSpacing w:w="15" w:type="dxa"/>
        </w:trPr>
        <w:tc>
          <w:tcPr>
            <w:tcW w:w="0" w:type="auto"/>
            <w:vMerge w:val="restart"/>
            <w:tcBorders>
              <w:top w:val="single" w:sz="4" w:space="0" w:color="auto"/>
              <w:left w:val="single" w:sz="4" w:space="0" w:color="auto"/>
              <w:right w:val="single" w:sz="4" w:space="0" w:color="auto"/>
            </w:tcBorders>
            <w:vAlign w:val="center"/>
            <w:hideMark/>
          </w:tcPr>
          <w:p w14:paraId="5974CE13" w14:textId="54D5346C" w:rsidR="00CB6841" w:rsidRPr="004555B9" w:rsidRDefault="00CB6841" w:rsidP="00CB6841">
            <w:pPr>
              <w:rPr>
                <w:b/>
                <w:bCs/>
                <w:lang w:val="en-GB" w:eastAsia="en-GB"/>
              </w:rPr>
            </w:pPr>
            <w:r w:rsidRPr="00CB6841">
              <w:rPr>
                <w:b/>
                <w:bCs/>
                <w:lang w:val="en-GB" w:eastAsia="en-GB"/>
              </w:rPr>
              <w:t>Theme 1: Emotional and relational disruption within the family system</w:t>
            </w:r>
          </w:p>
        </w:tc>
        <w:tc>
          <w:tcPr>
            <w:tcW w:w="0" w:type="auto"/>
            <w:tcBorders>
              <w:top w:val="single" w:sz="4" w:space="0" w:color="auto"/>
              <w:bottom w:val="single" w:sz="4" w:space="0" w:color="auto"/>
            </w:tcBorders>
            <w:vAlign w:val="center"/>
            <w:hideMark/>
          </w:tcPr>
          <w:p w14:paraId="71129E05" w14:textId="77777777" w:rsidR="00CB6841" w:rsidRPr="00CB6841" w:rsidRDefault="00CB6841" w:rsidP="00CB6841">
            <w:pPr>
              <w:rPr>
                <w:lang w:val="en-GB" w:eastAsia="en-GB"/>
              </w:rPr>
            </w:pPr>
            <w:r w:rsidRPr="00CB6841">
              <w:rPr>
                <w:lang w:val="en-GB" w:eastAsia="en-GB"/>
              </w:rPr>
              <w:t>Emotional intensity and ambivalence across treatment phases (fear, hope, guilt, relief, anxiety)</w:t>
            </w:r>
          </w:p>
        </w:tc>
        <w:tc>
          <w:tcPr>
            <w:tcW w:w="0" w:type="auto"/>
            <w:tcBorders>
              <w:top w:val="single" w:sz="4" w:space="0" w:color="auto"/>
              <w:left w:val="single" w:sz="4" w:space="0" w:color="auto"/>
              <w:bottom w:val="single" w:sz="4" w:space="0" w:color="auto"/>
              <w:right w:val="single" w:sz="4" w:space="0" w:color="auto"/>
            </w:tcBorders>
            <w:vAlign w:val="center"/>
            <w:hideMark/>
          </w:tcPr>
          <w:p w14:paraId="72450DF7" w14:textId="3D232141" w:rsidR="00CB6841" w:rsidRPr="00CA7194" w:rsidRDefault="00CA7194" w:rsidP="00CB6841">
            <w:pPr>
              <w:rPr>
                <w:i/>
                <w:iCs/>
                <w:lang w:val="en-GB" w:eastAsia="en-GB"/>
              </w:rPr>
            </w:pPr>
            <w:r w:rsidRPr="00CA7194">
              <w:rPr>
                <w:i/>
                <w:iCs/>
              </w:rPr>
              <w:t>Hayley:</w:t>
            </w:r>
            <w:r w:rsidRPr="00CA7194">
              <w:rPr>
                <w:i/>
                <w:iCs/>
              </w:rPr>
              <w:br/>
              <w:t>"I used to be crying on a daily basis um and just felt like no one understood and felt like when mum and dad were doing this family-based therapy if I got anxious and started crying then they’d get mad at me for crying and then they’d say, like they’d call me, just, they’d call me mean things but I know they didn’t mean it but everyone just got (pause) it wasn’t a good dynamic but it’s got much better."</w:t>
            </w:r>
          </w:p>
        </w:tc>
      </w:tr>
      <w:tr w:rsidR="00CB6841" w:rsidRPr="00CB6841" w14:paraId="5405ED9B" w14:textId="77777777" w:rsidTr="00AF21DD">
        <w:trPr>
          <w:trHeight w:val="142"/>
          <w:tblCellSpacing w:w="15" w:type="dxa"/>
        </w:trPr>
        <w:tc>
          <w:tcPr>
            <w:tcW w:w="0" w:type="auto"/>
            <w:vMerge/>
            <w:tcBorders>
              <w:left w:val="single" w:sz="4" w:space="0" w:color="auto"/>
              <w:right w:val="single" w:sz="4" w:space="0" w:color="auto"/>
            </w:tcBorders>
            <w:vAlign w:val="center"/>
            <w:hideMark/>
          </w:tcPr>
          <w:p w14:paraId="4BA710B6" w14:textId="77777777" w:rsidR="00CB6841" w:rsidRPr="00CB6841" w:rsidRDefault="00CB6841" w:rsidP="00CB6841">
            <w:pPr>
              <w:rPr>
                <w:lang w:val="en-GB" w:eastAsia="en-GB"/>
              </w:rPr>
            </w:pPr>
          </w:p>
        </w:tc>
        <w:tc>
          <w:tcPr>
            <w:tcW w:w="0" w:type="auto"/>
            <w:tcBorders>
              <w:bottom w:val="single" w:sz="4" w:space="0" w:color="auto"/>
            </w:tcBorders>
            <w:vAlign w:val="center"/>
            <w:hideMark/>
          </w:tcPr>
          <w:p w14:paraId="63390443" w14:textId="77F3892E" w:rsidR="00CB6841" w:rsidRPr="00CB6841" w:rsidRDefault="00CB6841" w:rsidP="00CB6841">
            <w:pPr>
              <w:rPr>
                <w:lang w:val="en-GB" w:eastAsia="en-GB"/>
              </w:rPr>
            </w:pPr>
            <w:r w:rsidRPr="00CB6841">
              <w:rPr>
                <w:lang w:val="en-GB" w:eastAsia="en-GB"/>
              </w:rPr>
              <w:t>Breakdown and gradual repair of family communication (“walls,” silence</w:t>
            </w:r>
            <w:r w:rsidR="00BD21EA">
              <w:rPr>
                <w:lang w:val="en-GB" w:eastAsia="en-GB"/>
              </w:rPr>
              <w:t>,</w:t>
            </w:r>
            <w:r w:rsidRPr="00CB6841">
              <w:rPr>
                <w:lang w:val="en-GB" w:eastAsia="en-GB"/>
              </w:rPr>
              <w:t xml:space="preserve"> openness)</w:t>
            </w:r>
          </w:p>
        </w:tc>
        <w:tc>
          <w:tcPr>
            <w:tcW w:w="0" w:type="auto"/>
            <w:tcBorders>
              <w:left w:val="single" w:sz="4" w:space="0" w:color="auto"/>
              <w:bottom w:val="single" w:sz="4" w:space="0" w:color="auto"/>
              <w:right w:val="single" w:sz="4" w:space="0" w:color="auto"/>
            </w:tcBorders>
            <w:vAlign w:val="center"/>
            <w:hideMark/>
          </w:tcPr>
          <w:p w14:paraId="61880556" w14:textId="0881093E" w:rsidR="003355AA" w:rsidRPr="003355AA" w:rsidRDefault="00CA7194" w:rsidP="003355AA">
            <w:pPr>
              <w:rPr>
                <w:i/>
                <w:iCs/>
              </w:rPr>
            </w:pPr>
            <w:r w:rsidRPr="003355AA">
              <w:rPr>
                <w:i/>
                <w:iCs/>
              </w:rPr>
              <w:t>Margaret (Mother):</w:t>
            </w:r>
            <w:r w:rsidRPr="003355AA">
              <w:rPr>
                <w:i/>
                <w:iCs/>
              </w:rPr>
              <w:br/>
            </w:r>
            <w:r w:rsidR="003355AA" w:rsidRPr="003355AA">
              <w:rPr>
                <w:i/>
                <w:iCs/>
              </w:rPr>
              <w:t xml:space="preserve">“ I can’t quantify </w:t>
            </w:r>
            <w:proofErr w:type="gramStart"/>
            <w:r w:rsidR="003355AA" w:rsidRPr="003355AA">
              <w:rPr>
                <w:i/>
                <w:iCs/>
              </w:rPr>
              <w:t>it</w:t>
            </w:r>
            <w:proofErr w:type="gramEnd"/>
            <w:r w:rsidR="003355AA" w:rsidRPr="003355AA">
              <w:rPr>
                <w:i/>
                <w:iCs/>
              </w:rPr>
              <w:t xml:space="preserve"> but I think that there’s stress in that</w:t>
            </w:r>
            <w:r w:rsidR="00AF21DD">
              <w:rPr>
                <w:i/>
                <w:iCs/>
              </w:rPr>
              <w:t xml:space="preserve"> </w:t>
            </w:r>
            <w:r w:rsidR="003355AA" w:rsidRPr="003355AA">
              <w:rPr>
                <w:i/>
                <w:iCs/>
              </w:rPr>
              <w:t>if you see your parents in conflict, which you don’t usually, because that wasn’t our normal “modus operandi.” But when that is part of your “therapy,” it can be quite detrimental</w:t>
            </w:r>
          </w:p>
          <w:p w14:paraId="373318DD" w14:textId="3A41AE73" w:rsidR="00CB6841" w:rsidRPr="003355AA" w:rsidRDefault="00CB6841" w:rsidP="00CB6841">
            <w:pPr>
              <w:rPr>
                <w:i/>
                <w:iCs/>
              </w:rPr>
            </w:pPr>
          </w:p>
          <w:p w14:paraId="44791829" w14:textId="77777777" w:rsidR="00CA7194" w:rsidRPr="003355AA" w:rsidRDefault="00CA7194" w:rsidP="00CB6841">
            <w:pPr>
              <w:rPr>
                <w:i/>
                <w:iCs/>
              </w:rPr>
            </w:pPr>
          </w:p>
          <w:p w14:paraId="722F8FBE" w14:textId="339BC6A6" w:rsidR="003355AA" w:rsidRPr="003355AA" w:rsidRDefault="00CA7194" w:rsidP="003355AA">
            <w:pPr>
              <w:rPr>
                <w:i/>
                <w:iCs/>
              </w:rPr>
            </w:pPr>
            <w:r w:rsidRPr="003355AA">
              <w:rPr>
                <w:i/>
                <w:iCs/>
              </w:rPr>
              <w:t>Hayley reflecting later:</w:t>
            </w:r>
            <w:r w:rsidR="003355AA" w:rsidRPr="003355AA">
              <w:rPr>
                <w:i/>
                <w:iCs/>
              </w:rPr>
              <w:t xml:space="preserve"> I </w:t>
            </w:r>
            <w:proofErr w:type="gramStart"/>
            <w:r w:rsidR="003355AA" w:rsidRPr="003355AA">
              <w:rPr>
                <w:i/>
                <w:iCs/>
              </w:rPr>
              <w:t>definitely can</w:t>
            </w:r>
            <w:proofErr w:type="gramEnd"/>
            <w:r w:rsidR="003355AA" w:rsidRPr="003355AA">
              <w:rPr>
                <w:i/>
                <w:iCs/>
              </w:rPr>
              <w:t xml:space="preserve"> see sort of more clearly that they didn’t mean what they said. That it was just, everyone was going through a </w:t>
            </w:r>
            <w:proofErr w:type="gramStart"/>
            <w:r w:rsidR="003355AA" w:rsidRPr="003355AA">
              <w:rPr>
                <w:i/>
                <w:iCs/>
              </w:rPr>
              <w:t>really tough</w:t>
            </w:r>
            <w:proofErr w:type="gramEnd"/>
            <w:r w:rsidR="003355AA" w:rsidRPr="003355AA">
              <w:rPr>
                <w:i/>
                <w:iCs/>
              </w:rPr>
              <w:t xml:space="preserve"> </w:t>
            </w:r>
            <w:proofErr w:type="gramStart"/>
            <w:r w:rsidR="003355AA" w:rsidRPr="003355AA">
              <w:rPr>
                <w:i/>
                <w:iCs/>
              </w:rPr>
              <w:t>time</w:t>
            </w:r>
            <w:proofErr w:type="gramEnd"/>
            <w:r w:rsidR="003355AA" w:rsidRPr="003355AA">
              <w:rPr>
                <w:i/>
                <w:iCs/>
              </w:rPr>
              <w:t xml:space="preserve"> and it wasn’t just me and that I know mum and dad just wanted me to be healthy more than anything. But I think what they didn’t sort of see with Maudsley was they just like solely focused on my physical </w:t>
            </w:r>
            <w:proofErr w:type="gramStart"/>
            <w:r w:rsidR="003355AA" w:rsidRPr="003355AA">
              <w:rPr>
                <w:i/>
                <w:iCs/>
              </w:rPr>
              <w:t>health</w:t>
            </w:r>
            <w:proofErr w:type="gramEnd"/>
            <w:r w:rsidR="003355AA" w:rsidRPr="003355AA">
              <w:rPr>
                <w:i/>
                <w:iCs/>
              </w:rPr>
              <w:t xml:space="preserve"> but they didn’t really take on much consideration as to like my mental health and how much of a toll everything was taking on me. </w:t>
            </w:r>
          </w:p>
          <w:p w14:paraId="1D6558A2" w14:textId="25AA706C" w:rsidR="00CA7194" w:rsidRPr="003355AA" w:rsidRDefault="00CA7194" w:rsidP="00CB6841">
            <w:pPr>
              <w:rPr>
                <w:i/>
                <w:iCs/>
                <w:lang w:eastAsia="en-GB"/>
              </w:rPr>
            </w:pPr>
          </w:p>
        </w:tc>
      </w:tr>
      <w:tr w:rsidR="00CB6841" w:rsidRPr="00D84AA5" w14:paraId="509A0808" w14:textId="77777777" w:rsidTr="00AF21DD">
        <w:trPr>
          <w:trHeight w:val="2551"/>
          <w:tblCellSpacing w:w="15" w:type="dxa"/>
        </w:trPr>
        <w:tc>
          <w:tcPr>
            <w:tcW w:w="0" w:type="auto"/>
            <w:vMerge/>
            <w:tcBorders>
              <w:left w:val="single" w:sz="4" w:space="0" w:color="auto"/>
              <w:bottom w:val="single" w:sz="4" w:space="0" w:color="auto"/>
              <w:right w:val="single" w:sz="4" w:space="0" w:color="auto"/>
            </w:tcBorders>
            <w:vAlign w:val="center"/>
            <w:hideMark/>
          </w:tcPr>
          <w:p w14:paraId="02793A57" w14:textId="77777777" w:rsidR="00CB6841" w:rsidRPr="00CB6841" w:rsidRDefault="00CB6841" w:rsidP="00CB6841">
            <w:pPr>
              <w:rPr>
                <w:lang w:val="en-GB" w:eastAsia="en-GB"/>
              </w:rPr>
            </w:pPr>
          </w:p>
        </w:tc>
        <w:tc>
          <w:tcPr>
            <w:tcW w:w="0" w:type="auto"/>
            <w:tcBorders>
              <w:bottom w:val="single" w:sz="4" w:space="0" w:color="auto"/>
            </w:tcBorders>
            <w:vAlign w:val="center"/>
            <w:hideMark/>
          </w:tcPr>
          <w:p w14:paraId="4B933B2E" w14:textId="77777777" w:rsidR="00CB6841" w:rsidRPr="00CB6841" w:rsidRDefault="00CB6841" w:rsidP="00CB6841">
            <w:pPr>
              <w:rPr>
                <w:lang w:val="en-GB" w:eastAsia="en-GB"/>
              </w:rPr>
            </w:pPr>
            <w:r w:rsidRPr="00CB6841">
              <w:rPr>
                <w:lang w:val="en-GB" w:eastAsia="en-GB"/>
              </w:rPr>
              <w:t xml:space="preserve">Family role restructuring and </w:t>
            </w:r>
          </w:p>
          <w:p w14:paraId="7FBFC5B6" w14:textId="6A52357D" w:rsidR="00CB6841" w:rsidRPr="00CB6841" w:rsidRDefault="00CB6841" w:rsidP="00CB6841">
            <w:pPr>
              <w:rPr>
                <w:lang w:val="en-GB" w:eastAsia="en-GB"/>
              </w:rPr>
            </w:pPr>
            <w:r w:rsidRPr="00CB6841">
              <w:rPr>
                <w:lang w:val="en-GB" w:eastAsia="en-GB"/>
              </w:rPr>
              <w:t>boundary renegotiation (parental control, sibling roles, adolescent dependence vs independence)</w:t>
            </w:r>
          </w:p>
        </w:tc>
        <w:tc>
          <w:tcPr>
            <w:tcW w:w="0" w:type="auto"/>
            <w:tcBorders>
              <w:left w:val="single" w:sz="4" w:space="0" w:color="auto"/>
              <w:bottom w:val="single" w:sz="4" w:space="0" w:color="auto"/>
              <w:right w:val="single" w:sz="4" w:space="0" w:color="auto"/>
            </w:tcBorders>
            <w:vAlign w:val="center"/>
            <w:hideMark/>
          </w:tcPr>
          <w:p w14:paraId="4AB802BE" w14:textId="1D8EE245" w:rsidR="00D84AA5" w:rsidRDefault="001B4DAC" w:rsidP="00CB6841">
            <w:pPr>
              <w:rPr>
                <w:i/>
                <w:iCs/>
              </w:rPr>
            </w:pPr>
            <w:r>
              <w:rPr>
                <w:i/>
                <w:iCs/>
              </w:rPr>
              <w:t xml:space="preserve">“Lilly </w:t>
            </w:r>
            <w:proofErr w:type="gramStart"/>
            <w:r>
              <w:rPr>
                <w:i/>
                <w:iCs/>
              </w:rPr>
              <w:t>describes:</w:t>
            </w:r>
            <w:proofErr w:type="gramEnd"/>
            <w:r>
              <w:rPr>
                <w:i/>
                <w:iCs/>
              </w:rPr>
              <w:t xml:space="preserve"> getting closer again</w:t>
            </w:r>
            <w:r w:rsidR="00BD21EA">
              <w:rPr>
                <w:i/>
                <w:iCs/>
              </w:rPr>
              <w:t xml:space="preserve">” too her siblings, which was supported by Meghan’s </w:t>
            </w:r>
            <w:proofErr w:type="gramStart"/>
            <w:r w:rsidR="00BD21EA">
              <w:rPr>
                <w:i/>
                <w:iCs/>
              </w:rPr>
              <w:t>experience:…</w:t>
            </w:r>
            <w:proofErr w:type="gramEnd"/>
            <w:r w:rsidR="00BD21EA">
              <w:rPr>
                <w:i/>
                <w:iCs/>
              </w:rPr>
              <w:t xml:space="preserve"> “not just like me and my family, my family’s got closer with each other as well”</w:t>
            </w:r>
          </w:p>
          <w:p w14:paraId="325E281F" w14:textId="77777777" w:rsidR="00BD21EA" w:rsidRDefault="00BD21EA" w:rsidP="00CB6841">
            <w:pPr>
              <w:rPr>
                <w:i/>
                <w:iCs/>
              </w:rPr>
            </w:pPr>
          </w:p>
          <w:p w14:paraId="3F573A57" w14:textId="7962DDBE" w:rsidR="00037C04" w:rsidRPr="00BD21EA" w:rsidRDefault="00BD21EA" w:rsidP="00CB6841">
            <w:pPr>
              <w:rPr>
                <w:i/>
                <w:iCs/>
              </w:rPr>
            </w:pPr>
            <w:r>
              <w:rPr>
                <w:i/>
                <w:iCs/>
              </w:rPr>
              <w:t xml:space="preserve">“Molly being able to </w:t>
            </w:r>
            <w:proofErr w:type="spellStart"/>
            <w:r>
              <w:rPr>
                <w:i/>
                <w:iCs/>
              </w:rPr>
              <w:t>to</w:t>
            </w:r>
            <w:proofErr w:type="spellEnd"/>
            <w:r>
              <w:rPr>
                <w:i/>
                <w:iCs/>
              </w:rPr>
              <w:t xml:space="preserve"> have more conversations, have like brother as an ally rather than someone to compete against”</w:t>
            </w:r>
          </w:p>
          <w:p w14:paraId="125FC7B7" w14:textId="77777777" w:rsidR="004555B9" w:rsidRPr="00C06D1C" w:rsidRDefault="004555B9" w:rsidP="00CB6841">
            <w:pPr>
              <w:rPr>
                <w:i/>
                <w:iCs/>
                <w:lang w:val="en-GB" w:eastAsia="en-GB"/>
              </w:rPr>
            </w:pPr>
          </w:p>
          <w:p w14:paraId="2F35EE3D" w14:textId="77777777" w:rsidR="00037C04" w:rsidRPr="00C06D1C" w:rsidRDefault="00037C04" w:rsidP="00CB6841">
            <w:pPr>
              <w:rPr>
                <w:i/>
                <w:iCs/>
                <w:lang w:val="en-GB" w:eastAsia="en-GB"/>
              </w:rPr>
            </w:pPr>
          </w:p>
          <w:p w14:paraId="7B10DA77" w14:textId="3CCC4848" w:rsidR="00037C04" w:rsidRPr="00C06D1C" w:rsidRDefault="00037C04" w:rsidP="00CB6841">
            <w:pPr>
              <w:rPr>
                <w:i/>
                <w:iCs/>
                <w:lang w:val="en-GB" w:eastAsia="en-GB"/>
              </w:rPr>
            </w:pPr>
          </w:p>
        </w:tc>
      </w:tr>
      <w:tr w:rsidR="00CB6841" w:rsidRPr="00CB6841" w14:paraId="2CC5148D" w14:textId="77777777" w:rsidTr="00AF21DD">
        <w:trPr>
          <w:trHeight w:val="142"/>
          <w:tblCellSpacing w:w="15" w:type="dxa"/>
        </w:trPr>
        <w:tc>
          <w:tcPr>
            <w:tcW w:w="0" w:type="auto"/>
            <w:vMerge w:val="restart"/>
            <w:tcBorders>
              <w:left w:val="single" w:sz="4" w:space="0" w:color="auto"/>
              <w:right w:val="single" w:sz="4" w:space="0" w:color="auto"/>
            </w:tcBorders>
            <w:vAlign w:val="center"/>
            <w:hideMark/>
          </w:tcPr>
          <w:p w14:paraId="4032FE09" w14:textId="267A1025" w:rsidR="00CB6841" w:rsidRPr="00CB6841" w:rsidRDefault="00CB6841" w:rsidP="00CB6841">
            <w:pPr>
              <w:rPr>
                <w:lang w:val="en-GB" w:eastAsia="en-GB"/>
              </w:rPr>
            </w:pPr>
            <w:r w:rsidRPr="00CB6841">
              <w:rPr>
                <w:b/>
                <w:bCs/>
                <w:lang w:val="en-GB" w:eastAsia="en-GB"/>
              </w:rPr>
              <w:lastRenderedPageBreak/>
              <w:t>Theme</w:t>
            </w:r>
            <w:r w:rsidR="0007376E">
              <w:rPr>
                <w:b/>
                <w:bCs/>
                <w:lang w:val="en-GB" w:eastAsia="en-GB"/>
              </w:rPr>
              <w:t>:</w:t>
            </w:r>
            <w:r w:rsidRPr="00CB6841">
              <w:rPr>
                <w:b/>
                <w:bCs/>
                <w:lang w:val="en-GB" w:eastAsia="en-GB"/>
              </w:rPr>
              <w:t xml:space="preserve"> Autonomy, identity, and emotional burden in the therapeutic process</w:t>
            </w:r>
          </w:p>
        </w:tc>
        <w:tc>
          <w:tcPr>
            <w:tcW w:w="0" w:type="auto"/>
            <w:vAlign w:val="center"/>
            <w:hideMark/>
          </w:tcPr>
          <w:p w14:paraId="7F488505" w14:textId="77777777" w:rsidR="00CB6841" w:rsidRPr="00CB6841" w:rsidRDefault="00CB6841" w:rsidP="00CB6841">
            <w:pPr>
              <w:rPr>
                <w:lang w:val="en-GB" w:eastAsia="en-GB"/>
              </w:rPr>
            </w:pPr>
            <w:r w:rsidRPr="00CB6841">
              <w:rPr>
                <w:lang w:val="en-GB" w:eastAsia="en-GB"/>
              </w:rPr>
              <w:t>Adolescent autonomy, resistance, and ambivalence toward treatment</w:t>
            </w:r>
          </w:p>
        </w:tc>
        <w:tc>
          <w:tcPr>
            <w:tcW w:w="0" w:type="auto"/>
            <w:tcBorders>
              <w:left w:val="single" w:sz="4" w:space="0" w:color="auto"/>
              <w:right w:val="single" w:sz="4" w:space="0" w:color="auto"/>
            </w:tcBorders>
            <w:vAlign w:val="center"/>
            <w:hideMark/>
          </w:tcPr>
          <w:p w14:paraId="0BEFAE7C" w14:textId="218E3C8E" w:rsidR="00CB6841" w:rsidRDefault="00DB3968" w:rsidP="00CB6841">
            <w:pPr>
              <w:rPr>
                <w:i/>
                <w:iCs/>
              </w:rPr>
            </w:pPr>
            <w:r>
              <w:rPr>
                <w:i/>
                <w:iCs/>
              </w:rPr>
              <w:t>“Every time like everything around food that I said, they thought it was the eating disorder”</w:t>
            </w:r>
            <w:r w:rsidR="0007376E">
              <w:rPr>
                <w:i/>
                <w:iCs/>
              </w:rPr>
              <w:t xml:space="preserve"> </w:t>
            </w:r>
          </w:p>
          <w:p w14:paraId="6762084A" w14:textId="77777777" w:rsidR="00114259" w:rsidRDefault="00114259" w:rsidP="00CB6841">
            <w:pPr>
              <w:rPr>
                <w:i/>
                <w:iCs/>
              </w:rPr>
            </w:pPr>
          </w:p>
          <w:p w14:paraId="317A88A7" w14:textId="5B8F19A0" w:rsidR="0007376E" w:rsidRDefault="00114259" w:rsidP="0007376E">
            <w:pPr>
              <w:rPr>
                <w:i/>
                <w:iCs/>
              </w:rPr>
            </w:pPr>
            <w:proofErr w:type="gramStart"/>
            <w:r>
              <w:rPr>
                <w:i/>
                <w:iCs/>
              </w:rPr>
              <w:t>“ I</w:t>
            </w:r>
            <w:proofErr w:type="gramEnd"/>
            <w:r>
              <w:rPr>
                <w:i/>
                <w:iCs/>
              </w:rPr>
              <w:t xml:space="preserve"> was kind of </w:t>
            </w:r>
            <w:r w:rsidR="0007376E">
              <w:rPr>
                <w:i/>
                <w:iCs/>
              </w:rPr>
              <w:t xml:space="preserve">…forced…I was really fed up with treatment and did not want to be </w:t>
            </w:r>
            <w:proofErr w:type="gramStart"/>
            <w:r w:rsidR="0007376E">
              <w:rPr>
                <w:i/>
                <w:iCs/>
              </w:rPr>
              <w:t>there( Brenda</w:t>
            </w:r>
            <w:proofErr w:type="gramEnd"/>
            <w:r w:rsidR="0007376E">
              <w:rPr>
                <w:i/>
                <w:iCs/>
              </w:rPr>
              <w:t>, 20 years, 14 during the admission)</w:t>
            </w:r>
          </w:p>
          <w:p w14:paraId="08D8CF27" w14:textId="44D9333A" w:rsidR="00114259" w:rsidRDefault="00114259" w:rsidP="00CB6841">
            <w:pPr>
              <w:rPr>
                <w:i/>
                <w:iCs/>
              </w:rPr>
            </w:pPr>
          </w:p>
          <w:p w14:paraId="18969F83" w14:textId="77777777" w:rsidR="00DB3968" w:rsidRDefault="00DB3968" w:rsidP="00CB6841">
            <w:pPr>
              <w:rPr>
                <w:i/>
                <w:iCs/>
              </w:rPr>
            </w:pPr>
          </w:p>
          <w:p w14:paraId="695664B4" w14:textId="77777777" w:rsidR="00DB3968" w:rsidRDefault="00DB3968" w:rsidP="00CB6841">
            <w:pPr>
              <w:rPr>
                <w:i/>
                <w:iCs/>
              </w:rPr>
            </w:pPr>
          </w:p>
          <w:p w14:paraId="421B0697" w14:textId="3A461583" w:rsidR="004555B9" w:rsidRPr="004555B9" w:rsidRDefault="004555B9" w:rsidP="00CB6841">
            <w:pPr>
              <w:rPr>
                <w:i/>
                <w:iCs/>
              </w:rPr>
            </w:pPr>
          </w:p>
          <w:p w14:paraId="1C240449" w14:textId="653F3D8F" w:rsidR="004555B9" w:rsidRPr="004555B9" w:rsidRDefault="004555B9" w:rsidP="00CB6841">
            <w:pPr>
              <w:rPr>
                <w:i/>
                <w:iCs/>
                <w:lang w:val="en-GB" w:eastAsia="en-GB"/>
              </w:rPr>
            </w:pPr>
          </w:p>
        </w:tc>
      </w:tr>
      <w:tr w:rsidR="0007376E" w:rsidRPr="00737094" w14:paraId="305DCBE9" w14:textId="77777777" w:rsidTr="00AF21DD">
        <w:trPr>
          <w:trHeight w:val="142"/>
          <w:tblCellSpacing w:w="15" w:type="dxa"/>
        </w:trPr>
        <w:tc>
          <w:tcPr>
            <w:tcW w:w="0" w:type="auto"/>
            <w:vMerge/>
            <w:tcBorders>
              <w:left w:val="single" w:sz="4" w:space="0" w:color="auto"/>
              <w:right w:val="single" w:sz="4" w:space="0" w:color="auto"/>
            </w:tcBorders>
            <w:vAlign w:val="center"/>
            <w:hideMark/>
          </w:tcPr>
          <w:p w14:paraId="1FB22943" w14:textId="77777777" w:rsidR="0007376E" w:rsidRPr="00CB6841" w:rsidRDefault="0007376E" w:rsidP="0007376E">
            <w:pPr>
              <w:rPr>
                <w:lang w:val="en-GB" w:eastAsia="en-GB"/>
              </w:rPr>
            </w:pPr>
          </w:p>
        </w:tc>
        <w:tc>
          <w:tcPr>
            <w:tcW w:w="0" w:type="auto"/>
            <w:tcBorders>
              <w:top w:val="single" w:sz="4" w:space="0" w:color="auto"/>
            </w:tcBorders>
            <w:vAlign w:val="center"/>
            <w:hideMark/>
          </w:tcPr>
          <w:p w14:paraId="10E5A01F" w14:textId="77777777" w:rsidR="0007376E" w:rsidRPr="00CB6841" w:rsidRDefault="0007376E" w:rsidP="0007376E">
            <w:pPr>
              <w:rPr>
                <w:lang w:val="en-GB" w:eastAsia="en-GB"/>
              </w:rPr>
            </w:pPr>
            <w:r w:rsidRPr="00CB6841">
              <w:rPr>
                <w:lang w:val="en-GB" w:eastAsia="en-GB"/>
              </w:rPr>
              <w:t>Parental burden, empowerment, and experiences of blame or scrutiny</w:t>
            </w:r>
          </w:p>
        </w:tc>
        <w:tc>
          <w:tcPr>
            <w:tcW w:w="0" w:type="auto"/>
            <w:tcBorders>
              <w:top w:val="single" w:sz="4" w:space="0" w:color="auto"/>
              <w:left w:val="single" w:sz="4" w:space="0" w:color="auto"/>
              <w:right w:val="single" w:sz="4" w:space="0" w:color="auto"/>
            </w:tcBorders>
            <w:vAlign w:val="center"/>
            <w:hideMark/>
          </w:tcPr>
          <w:p w14:paraId="1E3658EF" w14:textId="77777777" w:rsidR="0007376E" w:rsidRPr="00C06D1C" w:rsidRDefault="0007376E" w:rsidP="0007376E">
            <w:pPr>
              <w:rPr>
                <w:i/>
                <w:iCs/>
              </w:rPr>
            </w:pPr>
            <w:r w:rsidRPr="00C06D1C">
              <w:rPr>
                <w:i/>
                <w:iCs/>
              </w:rPr>
              <w:t xml:space="preserve">Jack: I just felt completely helpless on multiple fronts. My hardest hitting feelings were </w:t>
            </w:r>
            <w:proofErr w:type="gramStart"/>
            <w:r w:rsidRPr="00C06D1C">
              <w:rPr>
                <w:i/>
                <w:iCs/>
              </w:rPr>
              <w:t>actually at</w:t>
            </w:r>
            <w:proofErr w:type="gramEnd"/>
            <w:r w:rsidRPr="00C06D1C">
              <w:rPr>
                <w:i/>
                <w:iCs/>
              </w:rPr>
              <w:t xml:space="preserve"> the very beginning. That’s when I felt most desperate and guilty I guess and you know (Interviewer: Guilty? In what way? What did you feel guilty about?) [...] she just didn’t seem herself at all and I got up in the middle of the night, just, I felt sick to my stomach.</w:t>
            </w:r>
          </w:p>
          <w:p w14:paraId="25FE7CE7" w14:textId="77777777" w:rsidR="0007376E" w:rsidRDefault="0007376E" w:rsidP="0007376E">
            <w:pPr>
              <w:rPr>
                <w:i/>
                <w:iCs/>
              </w:rPr>
            </w:pPr>
          </w:p>
          <w:p w14:paraId="6F27ADAD" w14:textId="61C56DC7" w:rsidR="0007376E" w:rsidRPr="00C06D1C" w:rsidRDefault="006A13D5" w:rsidP="0007376E">
            <w:pPr>
              <w:rPr>
                <w:i/>
                <w:iCs/>
              </w:rPr>
            </w:pPr>
            <w:proofErr w:type="gramStart"/>
            <w:r>
              <w:rPr>
                <w:i/>
                <w:iCs/>
              </w:rPr>
              <w:t>“ I</w:t>
            </w:r>
            <w:proofErr w:type="gramEnd"/>
            <w:r>
              <w:rPr>
                <w:i/>
                <w:iCs/>
              </w:rPr>
              <w:t xml:space="preserve"> </w:t>
            </w:r>
            <w:proofErr w:type="gramStart"/>
            <w:r>
              <w:rPr>
                <w:i/>
                <w:iCs/>
              </w:rPr>
              <w:t>think  it</w:t>
            </w:r>
            <w:proofErr w:type="gramEnd"/>
            <w:r>
              <w:rPr>
                <w:i/>
                <w:iCs/>
              </w:rPr>
              <w:t xml:space="preserve"> put a </w:t>
            </w:r>
            <w:proofErr w:type="gramStart"/>
            <w:r>
              <w:rPr>
                <w:i/>
                <w:iCs/>
              </w:rPr>
              <w:t>lot</w:t>
            </w:r>
            <w:proofErr w:type="gramEnd"/>
            <w:r>
              <w:rPr>
                <w:i/>
                <w:iCs/>
              </w:rPr>
              <w:t xml:space="preserve"> stress on her (mother) too, because she would always </w:t>
            </w:r>
            <w:proofErr w:type="gramStart"/>
            <w:r>
              <w:rPr>
                <w:i/>
                <w:iCs/>
              </w:rPr>
              <w:t>have ,</w:t>
            </w:r>
            <w:proofErr w:type="gramEnd"/>
            <w:r>
              <w:rPr>
                <w:i/>
                <w:iCs/>
              </w:rPr>
              <w:t xml:space="preserve"> </w:t>
            </w:r>
            <w:proofErr w:type="gramStart"/>
            <w:r>
              <w:rPr>
                <w:i/>
                <w:iCs/>
              </w:rPr>
              <w:t>to ,</w:t>
            </w:r>
            <w:proofErr w:type="spellStart"/>
            <w:r>
              <w:rPr>
                <w:i/>
                <w:iCs/>
              </w:rPr>
              <w:t>ike</w:t>
            </w:r>
            <w:proofErr w:type="spellEnd"/>
            <w:proofErr w:type="gramEnd"/>
            <w:r>
              <w:rPr>
                <w:i/>
                <w:iCs/>
              </w:rPr>
              <w:t xml:space="preserve"> watch what I eat, she would have to plan my meals, snacks</w:t>
            </w:r>
            <w:r w:rsidR="00737094">
              <w:rPr>
                <w:i/>
                <w:iCs/>
              </w:rPr>
              <w:t>, and she had work and other kids….”</w:t>
            </w:r>
          </w:p>
          <w:p w14:paraId="54298A1B" w14:textId="32EBDBDE" w:rsidR="0007376E" w:rsidRPr="00C06D1C" w:rsidRDefault="00737094" w:rsidP="0007376E">
            <w:pPr>
              <w:rPr>
                <w:i/>
                <w:iCs/>
                <w:lang w:val="en-GB" w:eastAsia="en-GB"/>
              </w:rPr>
            </w:pPr>
            <w:proofErr w:type="gramStart"/>
            <w:r>
              <w:rPr>
                <w:i/>
                <w:iCs/>
                <w:lang w:eastAsia="en-GB"/>
              </w:rPr>
              <w:t>( age</w:t>
            </w:r>
            <w:proofErr w:type="gramEnd"/>
            <w:r>
              <w:rPr>
                <w:i/>
                <w:iCs/>
                <w:lang w:eastAsia="en-GB"/>
              </w:rPr>
              <w:t xml:space="preserve"> </w:t>
            </w:r>
            <w:proofErr w:type="gramStart"/>
            <w:r>
              <w:rPr>
                <w:i/>
                <w:iCs/>
                <w:lang w:eastAsia="en-GB"/>
              </w:rPr>
              <w:t>16,completed</w:t>
            </w:r>
            <w:proofErr w:type="gramEnd"/>
            <w:r>
              <w:rPr>
                <w:i/>
                <w:iCs/>
                <w:lang w:eastAsia="en-GB"/>
              </w:rPr>
              <w:t xml:space="preserve"> FBT&gt;1 year ago, AN and BED, Latinx, cisgender girl).</w:t>
            </w:r>
          </w:p>
          <w:p w14:paraId="58A4173B" w14:textId="77777777" w:rsidR="0007376E" w:rsidRPr="00C06D1C" w:rsidRDefault="0007376E" w:rsidP="0007376E">
            <w:pPr>
              <w:rPr>
                <w:i/>
                <w:iCs/>
                <w:lang w:val="en-GB" w:eastAsia="en-GB"/>
              </w:rPr>
            </w:pPr>
          </w:p>
          <w:p w14:paraId="543C8241" w14:textId="70A5A84C" w:rsidR="0007376E" w:rsidRPr="0007376E" w:rsidRDefault="0007376E" w:rsidP="0007376E">
            <w:pPr>
              <w:rPr>
                <w:i/>
                <w:iCs/>
              </w:rPr>
            </w:pPr>
          </w:p>
        </w:tc>
      </w:tr>
      <w:tr w:rsidR="0007376E" w:rsidRPr="00CB6841" w14:paraId="3A33B919" w14:textId="77777777" w:rsidTr="00AF21DD">
        <w:trPr>
          <w:trHeight w:val="142"/>
          <w:tblCellSpacing w:w="15" w:type="dxa"/>
        </w:trPr>
        <w:tc>
          <w:tcPr>
            <w:tcW w:w="0" w:type="auto"/>
            <w:vMerge/>
            <w:tcBorders>
              <w:left w:val="single" w:sz="4" w:space="0" w:color="auto"/>
              <w:right w:val="single" w:sz="4" w:space="0" w:color="auto"/>
            </w:tcBorders>
            <w:vAlign w:val="center"/>
            <w:hideMark/>
          </w:tcPr>
          <w:p w14:paraId="19646A63" w14:textId="77777777" w:rsidR="0007376E" w:rsidRPr="0066508F" w:rsidRDefault="0007376E" w:rsidP="0007376E">
            <w:pPr>
              <w:rPr>
                <w:lang w:val="en-GB" w:eastAsia="en-GB"/>
              </w:rPr>
            </w:pPr>
          </w:p>
        </w:tc>
        <w:tc>
          <w:tcPr>
            <w:tcW w:w="0" w:type="auto"/>
            <w:tcBorders>
              <w:top w:val="single" w:sz="4" w:space="0" w:color="auto"/>
            </w:tcBorders>
            <w:vAlign w:val="center"/>
            <w:hideMark/>
          </w:tcPr>
          <w:p w14:paraId="3C52090B" w14:textId="77777777" w:rsidR="0007376E" w:rsidRPr="00CB6841" w:rsidRDefault="0007376E" w:rsidP="0007376E">
            <w:pPr>
              <w:rPr>
                <w:lang w:val="en-GB" w:eastAsia="en-GB"/>
              </w:rPr>
            </w:pPr>
            <w:r w:rsidRPr="00CB6841">
              <w:rPr>
                <w:lang w:val="en-GB" w:eastAsia="en-GB"/>
              </w:rPr>
              <w:t>Identity disruption and role renegotiation (parent, adolescent, caregiver identities)</w:t>
            </w:r>
          </w:p>
        </w:tc>
        <w:tc>
          <w:tcPr>
            <w:tcW w:w="0" w:type="auto"/>
            <w:tcBorders>
              <w:top w:val="single" w:sz="4" w:space="0" w:color="auto"/>
              <w:left w:val="single" w:sz="4" w:space="0" w:color="auto"/>
              <w:right w:val="single" w:sz="4" w:space="0" w:color="auto"/>
            </w:tcBorders>
            <w:vAlign w:val="center"/>
            <w:hideMark/>
          </w:tcPr>
          <w:p w14:paraId="3231C3DD" w14:textId="4ADFC46E" w:rsidR="0007376E" w:rsidRPr="0066508F" w:rsidRDefault="00737094" w:rsidP="0007376E">
            <w:pPr>
              <w:rPr>
                <w:i/>
                <w:iCs/>
                <w:lang w:eastAsia="en-GB"/>
              </w:rPr>
            </w:pPr>
            <w:proofErr w:type="gramStart"/>
            <w:r>
              <w:rPr>
                <w:i/>
                <w:iCs/>
                <w:lang w:eastAsia="en-GB"/>
              </w:rPr>
              <w:t>“ It</w:t>
            </w:r>
            <w:proofErr w:type="gramEnd"/>
            <w:r>
              <w:rPr>
                <w:i/>
                <w:iCs/>
                <w:lang w:eastAsia="en-GB"/>
              </w:rPr>
              <w:t xml:space="preserve"> is not enough independence for the child. I didn’t really have a choice in my </w:t>
            </w:r>
            <w:proofErr w:type="spellStart"/>
            <w:proofErr w:type="gramStart"/>
            <w:r>
              <w:rPr>
                <w:i/>
                <w:iCs/>
                <w:lang w:eastAsia="en-GB"/>
              </w:rPr>
              <w:t>snacks..</w:t>
            </w:r>
            <w:proofErr w:type="gramEnd"/>
            <w:r>
              <w:rPr>
                <w:i/>
                <w:iCs/>
                <w:lang w:eastAsia="en-GB"/>
              </w:rPr>
              <w:t>a</w:t>
            </w:r>
            <w:proofErr w:type="spellEnd"/>
            <w:r>
              <w:rPr>
                <w:i/>
                <w:iCs/>
                <w:lang w:eastAsia="en-GB"/>
              </w:rPr>
              <w:t xml:space="preserve"> lot of the times I didn’t get to make that relationship with food. I think that (developing BED) could have been prevented if I had like focused on more like, how to deal with like making food choices yourself, not having it like served to me and like not having it based on like my family watching me”( age 16,completed FBT&gt;1 year ago, AN and BED, Latinx, cisgender girl).</w:t>
            </w:r>
          </w:p>
        </w:tc>
      </w:tr>
      <w:tr w:rsidR="0007376E" w:rsidRPr="00CB6841" w14:paraId="5441D135" w14:textId="77777777" w:rsidTr="00AF21DD">
        <w:trPr>
          <w:trHeight w:val="3030"/>
          <w:tblCellSpacing w:w="15" w:type="dxa"/>
        </w:trPr>
        <w:tc>
          <w:tcPr>
            <w:tcW w:w="0" w:type="auto"/>
            <w:vMerge w:val="restart"/>
            <w:tcBorders>
              <w:top w:val="single" w:sz="4" w:space="0" w:color="auto"/>
              <w:left w:val="single" w:sz="4" w:space="0" w:color="auto"/>
              <w:right w:val="single" w:sz="4" w:space="0" w:color="auto"/>
            </w:tcBorders>
            <w:vAlign w:val="center"/>
            <w:hideMark/>
          </w:tcPr>
          <w:p w14:paraId="6D50B651" w14:textId="77777777" w:rsidR="0007376E" w:rsidRPr="00CB6841" w:rsidRDefault="0007376E" w:rsidP="0007376E">
            <w:pPr>
              <w:rPr>
                <w:lang w:val="en-GB" w:eastAsia="en-GB"/>
              </w:rPr>
            </w:pPr>
            <w:r w:rsidRPr="00CB6841">
              <w:rPr>
                <w:b/>
                <w:bCs/>
                <w:lang w:val="en-GB" w:eastAsia="en-GB"/>
              </w:rPr>
              <w:lastRenderedPageBreak/>
              <w:t>Theme 3: Therapeutic processes facilitating connection, insight, and recovery</w:t>
            </w:r>
          </w:p>
        </w:tc>
        <w:tc>
          <w:tcPr>
            <w:tcW w:w="0" w:type="auto"/>
            <w:tcBorders>
              <w:top w:val="single" w:sz="4" w:space="0" w:color="auto"/>
            </w:tcBorders>
            <w:vAlign w:val="center"/>
            <w:hideMark/>
          </w:tcPr>
          <w:p w14:paraId="4C6F3125" w14:textId="77777777" w:rsidR="0007376E" w:rsidRPr="00CB6841" w:rsidRDefault="0007376E" w:rsidP="0007376E">
            <w:pPr>
              <w:rPr>
                <w:lang w:val="en-GB" w:eastAsia="en-GB"/>
              </w:rPr>
            </w:pPr>
            <w:r w:rsidRPr="00CB6841">
              <w:rPr>
                <w:lang w:val="en-GB" w:eastAsia="en-GB"/>
              </w:rPr>
              <w:t>Validation, shared experience, and reduced isolation (peer and multifamily support)</w:t>
            </w:r>
          </w:p>
        </w:tc>
        <w:tc>
          <w:tcPr>
            <w:tcW w:w="0" w:type="auto"/>
            <w:tcBorders>
              <w:top w:val="single" w:sz="4" w:space="0" w:color="auto"/>
              <w:left w:val="single" w:sz="4" w:space="0" w:color="auto"/>
              <w:right w:val="single" w:sz="4" w:space="0" w:color="auto"/>
            </w:tcBorders>
            <w:vAlign w:val="center"/>
          </w:tcPr>
          <w:p w14:paraId="2E3D2860" w14:textId="77777777" w:rsidR="0007376E" w:rsidRDefault="008A10AA" w:rsidP="0007376E">
            <w:pPr>
              <w:rPr>
                <w:i/>
                <w:iCs/>
                <w:lang w:val="en-GB" w:eastAsia="en-GB"/>
              </w:rPr>
            </w:pPr>
            <w:r>
              <w:rPr>
                <w:i/>
                <w:iCs/>
                <w:lang w:val="en-GB" w:eastAsia="en-GB"/>
              </w:rPr>
              <w:t>Lilly made sense of the experience of MFT: “I think it was nice to talk to other people, other parents, er, they knew they weren’t alone and they gave them tools to progress”.</w:t>
            </w:r>
          </w:p>
          <w:p w14:paraId="4942A305" w14:textId="77777777" w:rsidR="008A10AA" w:rsidRDefault="008A10AA" w:rsidP="0007376E">
            <w:pPr>
              <w:rPr>
                <w:i/>
                <w:iCs/>
                <w:lang w:val="en-GB" w:eastAsia="en-GB"/>
              </w:rPr>
            </w:pPr>
          </w:p>
          <w:p w14:paraId="60BD2BAF" w14:textId="5A4FD5E5" w:rsidR="008A10AA" w:rsidRPr="002032B1" w:rsidRDefault="00F433E5" w:rsidP="0007376E">
            <w:pPr>
              <w:rPr>
                <w:i/>
                <w:iCs/>
                <w:lang w:val="en-GB" w:eastAsia="en-GB"/>
              </w:rPr>
            </w:pPr>
            <w:r>
              <w:rPr>
                <w:i/>
                <w:iCs/>
                <w:lang w:val="en-GB" w:eastAsia="en-GB"/>
              </w:rPr>
              <w:t xml:space="preserve">“It was fantastic. It was moving. There were family histories. We became just like one big </w:t>
            </w:r>
            <w:proofErr w:type="gramStart"/>
            <w:r>
              <w:rPr>
                <w:i/>
                <w:iCs/>
                <w:lang w:val="en-GB" w:eastAsia="en-GB"/>
              </w:rPr>
              <w:t>family</w:t>
            </w:r>
            <w:proofErr w:type="gramEnd"/>
            <w:r>
              <w:rPr>
                <w:i/>
                <w:iCs/>
                <w:lang w:val="en-GB" w:eastAsia="en-GB"/>
              </w:rPr>
              <w:t xml:space="preserve"> and everyone opened up</w:t>
            </w:r>
            <w:proofErr w:type="gramStart"/>
            <w:r>
              <w:rPr>
                <w:i/>
                <w:iCs/>
                <w:lang w:val="en-GB" w:eastAsia="en-GB"/>
              </w:rPr>
              <w:t>”.(</w:t>
            </w:r>
            <w:proofErr w:type="gramEnd"/>
            <w:r>
              <w:rPr>
                <w:i/>
                <w:iCs/>
                <w:lang w:val="en-GB" w:eastAsia="en-GB"/>
              </w:rPr>
              <w:t xml:space="preserve"> Mother, individual interview 3).</w:t>
            </w:r>
          </w:p>
        </w:tc>
      </w:tr>
      <w:tr w:rsidR="0007376E" w:rsidRPr="00CB6841" w14:paraId="6F3961E4" w14:textId="77777777" w:rsidTr="00AF21DD">
        <w:trPr>
          <w:trHeight w:val="3030"/>
          <w:tblCellSpacing w:w="15" w:type="dxa"/>
        </w:trPr>
        <w:tc>
          <w:tcPr>
            <w:tcW w:w="0" w:type="auto"/>
            <w:vMerge/>
            <w:tcBorders>
              <w:left w:val="single" w:sz="4" w:space="0" w:color="auto"/>
              <w:right w:val="single" w:sz="4" w:space="0" w:color="auto"/>
            </w:tcBorders>
            <w:vAlign w:val="center"/>
            <w:hideMark/>
          </w:tcPr>
          <w:p w14:paraId="7C03C906" w14:textId="77777777" w:rsidR="0007376E" w:rsidRPr="00CB6841" w:rsidRDefault="0007376E" w:rsidP="0007376E">
            <w:pPr>
              <w:rPr>
                <w:lang w:val="en-GB" w:eastAsia="en-GB"/>
              </w:rPr>
            </w:pPr>
          </w:p>
        </w:tc>
        <w:tc>
          <w:tcPr>
            <w:tcW w:w="0" w:type="auto"/>
            <w:tcBorders>
              <w:top w:val="single" w:sz="4" w:space="0" w:color="auto"/>
            </w:tcBorders>
            <w:vAlign w:val="center"/>
            <w:hideMark/>
          </w:tcPr>
          <w:p w14:paraId="3843E52A" w14:textId="77777777" w:rsidR="0007376E" w:rsidRPr="00CB6841" w:rsidRDefault="0007376E" w:rsidP="0007376E">
            <w:pPr>
              <w:rPr>
                <w:lang w:val="en-GB" w:eastAsia="en-GB"/>
              </w:rPr>
            </w:pPr>
            <w:r w:rsidRPr="00CB6841">
              <w:rPr>
                <w:lang w:val="en-GB" w:eastAsia="en-GB"/>
              </w:rPr>
              <w:t>Improved communication and emotional expression within families</w:t>
            </w:r>
          </w:p>
        </w:tc>
        <w:tc>
          <w:tcPr>
            <w:tcW w:w="0" w:type="auto"/>
            <w:tcBorders>
              <w:top w:val="single" w:sz="4" w:space="0" w:color="auto"/>
              <w:left w:val="single" w:sz="4" w:space="0" w:color="auto"/>
              <w:right w:val="single" w:sz="4" w:space="0" w:color="auto"/>
            </w:tcBorders>
            <w:vAlign w:val="center"/>
            <w:hideMark/>
          </w:tcPr>
          <w:p w14:paraId="5E5EF3E7" w14:textId="77777777" w:rsidR="0007376E" w:rsidRPr="002032B1" w:rsidRDefault="0007376E" w:rsidP="0007376E">
            <w:pPr>
              <w:pStyle w:val="gds-typography"/>
              <w:rPr>
                <w:i/>
                <w:iCs/>
              </w:rPr>
            </w:pPr>
            <w:r w:rsidRPr="002032B1">
              <w:rPr>
                <w:i/>
                <w:iCs/>
              </w:rPr>
              <w:t>Lilly’s mother described the process of letting go and encouraging her daughter’s independence:</w:t>
            </w:r>
          </w:p>
          <w:p w14:paraId="7BBFC5B9" w14:textId="77777777" w:rsidR="0007376E" w:rsidRDefault="0007376E" w:rsidP="0007376E">
            <w:pPr>
              <w:pStyle w:val="gds-typography"/>
              <w:rPr>
                <w:i/>
                <w:iCs/>
              </w:rPr>
            </w:pPr>
            <w:r w:rsidRPr="002032B1">
              <w:rPr>
                <w:i/>
                <w:iCs/>
              </w:rPr>
              <w:t>“Later in treatment, Lilly ‘learnt to be independent herself and I had to let her go as a mum’.”</w:t>
            </w:r>
          </w:p>
          <w:p w14:paraId="602A133E" w14:textId="4961550E" w:rsidR="0007376E" w:rsidRPr="002032B1" w:rsidRDefault="0007376E" w:rsidP="0007376E">
            <w:pPr>
              <w:pStyle w:val="gds-typography"/>
              <w:rPr>
                <w:i/>
                <w:iCs/>
              </w:rPr>
            </w:pPr>
            <w:r w:rsidRPr="002032B1">
              <w:rPr>
                <w:i/>
                <w:iCs/>
              </w:rPr>
              <w:t>“Before treatment, we didn’t really talk about how we felt. During FBT, my parents and I started having real conversations about what was going on, and I felt like they finally understood me more. It wasn’t always easy, but it helped us be more honest with each other.”</w:t>
            </w:r>
            <w:r w:rsidRPr="002032B1">
              <w:rPr>
                <w:i/>
                <w:iCs/>
              </w:rPr>
              <w:br/>
              <w:t>Participant 7, female, age 15</w:t>
            </w:r>
          </w:p>
          <w:p w14:paraId="5E265BD1" w14:textId="77777777" w:rsidR="0007376E" w:rsidRPr="002032B1" w:rsidRDefault="0007376E" w:rsidP="0007376E">
            <w:pPr>
              <w:pStyle w:val="gds-typography"/>
              <w:rPr>
                <w:i/>
                <w:iCs/>
              </w:rPr>
            </w:pPr>
          </w:p>
          <w:p w14:paraId="1FBB4B02" w14:textId="34342684" w:rsidR="0007376E" w:rsidRPr="00CB6841" w:rsidRDefault="0007376E" w:rsidP="0007376E">
            <w:pPr>
              <w:rPr>
                <w:lang w:val="en-GB" w:eastAsia="en-GB"/>
              </w:rPr>
            </w:pPr>
          </w:p>
        </w:tc>
      </w:tr>
      <w:tr w:rsidR="0007376E" w:rsidRPr="00DB3F70" w14:paraId="422AC1E3" w14:textId="77777777" w:rsidTr="00AF21DD">
        <w:trPr>
          <w:trHeight w:val="3030"/>
          <w:tblCellSpacing w:w="15" w:type="dxa"/>
        </w:trPr>
        <w:tc>
          <w:tcPr>
            <w:tcW w:w="0" w:type="auto"/>
            <w:vMerge/>
            <w:tcBorders>
              <w:left w:val="single" w:sz="4" w:space="0" w:color="auto"/>
              <w:bottom w:val="single" w:sz="4" w:space="0" w:color="auto"/>
              <w:right w:val="single" w:sz="4" w:space="0" w:color="auto"/>
            </w:tcBorders>
            <w:vAlign w:val="center"/>
            <w:hideMark/>
          </w:tcPr>
          <w:p w14:paraId="076D63B0" w14:textId="77777777" w:rsidR="0007376E" w:rsidRPr="00CB6841" w:rsidRDefault="0007376E" w:rsidP="0007376E">
            <w:pPr>
              <w:rPr>
                <w:lang w:val="en-GB" w:eastAsia="en-GB"/>
              </w:rPr>
            </w:pPr>
          </w:p>
        </w:tc>
        <w:tc>
          <w:tcPr>
            <w:tcW w:w="0" w:type="auto"/>
            <w:tcBorders>
              <w:top w:val="single" w:sz="4" w:space="0" w:color="auto"/>
              <w:bottom w:val="single" w:sz="4" w:space="0" w:color="auto"/>
            </w:tcBorders>
            <w:vAlign w:val="center"/>
            <w:hideMark/>
          </w:tcPr>
          <w:p w14:paraId="0A961428" w14:textId="77777777" w:rsidR="0007376E" w:rsidRPr="00CB6841" w:rsidRDefault="0007376E" w:rsidP="0007376E">
            <w:pPr>
              <w:rPr>
                <w:lang w:val="en-GB" w:eastAsia="en-GB"/>
              </w:rPr>
            </w:pPr>
            <w:r w:rsidRPr="00CB6841">
              <w:rPr>
                <w:lang w:val="en-GB" w:eastAsia="en-GB"/>
              </w:rPr>
              <w:t>Increased insight into anorexia nervosa and recovery understanding</w:t>
            </w:r>
          </w:p>
        </w:tc>
        <w:tc>
          <w:tcPr>
            <w:tcW w:w="0" w:type="auto"/>
            <w:tcBorders>
              <w:top w:val="single" w:sz="4" w:space="0" w:color="auto"/>
              <w:left w:val="single" w:sz="4" w:space="0" w:color="auto"/>
              <w:bottom w:val="single" w:sz="4" w:space="0" w:color="auto"/>
              <w:right w:val="single" w:sz="4" w:space="0" w:color="auto"/>
            </w:tcBorders>
            <w:vAlign w:val="center"/>
            <w:hideMark/>
          </w:tcPr>
          <w:p w14:paraId="6217AD62" w14:textId="77777777" w:rsidR="0007376E" w:rsidRDefault="0007376E" w:rsidP="0007376E">
            <w:pPr>
              <w:rPr>
                <w:i/>
                <w:iCs/>
              </w:rPr>
            </w:pPr>
            <w:r w:rsidRPr="0066508F">
              <w:rPr>
                <w:i/>
                <w:iCs/>
              </w:rPr>
              <w:t xml:space="preserve">Hayley, </w:t>
            </w:r>
            <w:proofErr w:type="gramStart"/>
            <w:r w:rsidRPr="0066508F">
              <w:rPr>
                <w:i/>
                <w:iCs/>
              </w:rPr>
              <w:t>reflecting</w:t>
            </w:r>
            <w:proofErr w:type="gramEnd"/>
            <w:r w:rsidRPr="0066508F">
              <w:rPr>
                <w:i/>
                <w:iCs/>
              </w:rPr>
              <w:t xml:space="preserve"> post-therapy:</w:t>
            </w:r>
            <w:r w:rsidRPr="0066508F">
              <w:rPr>
                <w:i/>
                <w:iCs/>
              </w:rPr>
              <w:br/>
              <w:t xml:space="preserve">"I </w:t>
            </w:r>
            <w:proofErr w:type="spellStart"/>
            <w:r>
              <w:rPr>
                <w:i/>
                <w:iCs/>
              </w:rPr>
              <w:t>realised</w:t>
            </w:r>
            <w:proofErr w:type="spellEnd"/>
            <w:r w:rsidRPr="0066508F">
              <w:rPr>
                <w:i/>
                <w:iCs/>
              </w:rPr>
              <w:t xml:space="preserve"> recovery isn’t just about putting on weight. It’s about feeling safe in your body and mind again, about finding your voice and letting people in."</w:t>
            </w:r>
          </w:p>
          <w:p w14:paraId="1D7C5273" w14:textId="77777777" w:rsidR="001B4DAC" w:rsidRDefault="001B4DAC" w:rsidP="0007376E">
            <w:pPr>
              <w:rPr>
                <w:i/>
                <w:iCs/>
              </w:rPr>
            </w:pPr>
          </w:p>
          <w:p w14:paraId="3A90055E" w14:textId="5D78550D" w:rsidR="001B4DAC" w:rsidRPr="001B4DAC" w:rsidRDefault="001B4DAC" w:rsidP="0007376E">
            <w:pPr>
              <w:rPr>
                <w:i/>
                <w:iCs/>
                <w:lang w:eastAsia="en-GB"/>
              </w:rPr>
            </w:pPr>
            <w:proofErr w:type="gramStart"/>
            <w:r>
              <w:rPr>
                <w:i/>
                <w:iCs/>
              </w:rPr>
              <w:t>“ I</w:t>
            </w:r>
            <w:proofErr w:type="gramEnd"/>
            <w:r>
              <w:rPr>
                <w:i/>
                <w:iCs/>
              </w:rPr>
              <w:t xml:space="preserve"> mean there was a reason I had an eating disorder. And the first time I got diagnosed with anorexia, all anybody was trying to do was put weight on me, which wasn’t bad. But nobody was trying to fix the reason that I had an eating disorder</w:t>
            </w:r>
            <w:proofErr w:type="gramStart"/>
            <w:r>
              <w:rPr>
                <w:i/>
                <w:iCs/>
              </w:rPr>
              <w:t>…( Age</w:t>
            </w:r>
            <w:proofErr w:type="gramEnd"/>
            <w:r>
              <w:rPr>
                <w:i/>
                <w:iCs/>
              </w:rPr>
              <w:t xml:space="preserve"> 13, Phase 2, AN-R, White, cisgender girl)</w:t>
            </w:r>
          </w:p>
        </w:tc>
      </w:tr>
    </w:tbl>
    <w:p w14:paraId="143BE32D" w14:textId="77777777" w:rsidR="00BD21EA" w:rsidRDefault="00BD21EA">
      <w:pPr>
        <w:spacing w:before="280" w:after="280" w:line="360" w:lineRule="auto"/>
        <w:rPr>
          <w:rFonts w:ascii="Arial" w:eastAsia="Arial" w:hAnsi="Arial" w:cs="Arial"/>
          <w:b/>
          <w:bCs/>
        </w:rPr>
      </w:pPr>
    </w:p>
    <w:p w14:paraId="3F5E5159" w14:textId="54E29A07" w:rsidR="00ED725D" w:rsidRPr="004F0CE4" w:rsidRDefault="00ED725D" w:rsidP="004F0CE4">
      <w:pPr>
        <w:pStyle w:val="Heading2"/>
        <w:rPr>
          <w:rFonts w:eastAsia="Arial"/>
          <w:color w:val="000000" w:themeColor="text1"/>
        </w:rPr>
      </w:pPr>
      <w:bookmarkStart w:id="7" w:name="_Toc229497110"/>
      <w:r w:rsidRPr="004F0CE4">
        <w:rPr>
          <w:rFonts w:eastAsia="Arial"/>
          <w:color w:val="000000" w:themeColor="text1"/>
        </w:rPr>
        <w:lastRenderedPageBreak/>
        <w:t>Results</w:t>
      </w:r>
      <w:bookmarkEnd w:id="7"/>
    </w:p>
    <w:p w14:paraId="431898E9" w14:textId="1F9C0451" w:rsidR="00ED725D" w:rsidRPr="004F0CE4" w:rsidRDefault="00ED725D" w:rsidP="004F0CE4">
      <w:pPr>
        <w:pStyle w:val="Heading2"/>
        <w:rPr>
          <w:rFonts w:eastAsia="Arial"/>
          <w:color w:val="000000" w:themeColor="text1"/>
        </w:rPr>
      </w:pPr>
      <w:bookmarkStart w:id="8" w:name="_Toc229497111"/>
      <w:r w:rsidRPr="004F0CE4">
        <w:rPr>
          <w:rFonts w:eastAsia="Arial"/>
          <w:color w:val="000000" w:themeColor="text1"/>
          <w:sz w:val="32"/>
          <w:szCs w:val="32"/>
        </w:rPr>
        <w:t>Overview of Included Studies</w:t>
      </w:r>
      <w:bookmarkEnd w:id="8"/>
    </w:p>
    <w:p w14:paraId="4BFAE605" w14:textId="77777777" w:rsidR="00ED725D" w:rsidRDefault="00000000" w:rsidP="00ED725D">
      <w:pPr>
        <w:spacing w:before="280" w:after="280" w:line="360" w:lineRule="auto"/>
        <w:rPr>
          <w:rFonts w:ascii="Arial" w:eastAsia="Arial" w:hAnsi="Arial" w:cs="Arial"/>
        </w:rPr>
      </w:pPr>
      <w:r>
        <w:rPr>
          <w:rFonts w:ascii="Arial" w:eastAsia="Arial" w:hAnsi="Arial" w:cs="Arial"/>
        </w:rPr>
        <w:t xml:space="preserve">This systematic review included six qualitative studies examining the experiences of family therapy interventions for eating disorders in adolescents and young adults. Notably, the participant samples were predominantly limited to adolescents with anorexia nervosa and their parents, which restricts the diversity of perspectives included. The studies primarily </w:t>
      </w:r>
      <w:proofErr w:type="spellStart"/>
      <w:r>
        <w:rPr>
          <w:rFonts w:ascii="Arial" w:eastAsia="Arial" w:hAnsi="Arial" w:cs="Arial"/>
        </w:rPr>
        <w:t>utilised</w:t>
      </w:r>
      <w:proofErr w:type="spellEnd"/>
      <w:r>
        <w:rPr>
          <w:rFonts w:ascii="Arial" w:eastAsia="Arial" w:hAnsi="Arial" w:cs="Arial"/>
        </w:rPr>
        <w:t xml:space="preserve"> thematic analysis to investigate experiences of family-based treatment (FBT) and multi-family therapy (MFT), focusing on relational, emotional, and developmental dimensions</w:t>
      </w:r>
      <w:r w:rsidR="00000273">
        <w:rPr>
          <w:rFonts w:ascii="Arial" w:eastAsia="Arial" w:hAnsi="Arial" w:cs="Arial"/>
        </w:rPr>
        <w:t xml:space="preserve">, </w:t>
      </w:r>
      <w:r>
        <w:rPr>
          <w:rFonts w:ascii="Arial" w:eastAsia="Arial" w:hAnsi="Arial" w:cs="Arial"/>
        </w:rPr>
        <w:t>yet potential perspectives of siblings, wider family members, or those with other eating disorder diagnoses were underrepresented.</w:t>
      </w:r>
      <w:bookmarkStart w:id="9" w:name="_Toc229257220"/>
    </w:p>
    <w:p w14:paraId="3B02DAAC" w14:textId="7F6B21C1" w:rsidR="007F2D02" w:rsidRPr="00FB2EEA" w:rsidRDefault="00000000" w:rsidP="004F0CE4">
      <w:pPr>
        <w:pStyle w:val="Heading2"/>
        <w:rPr>
          <w:rStyle w:val="Strong"/>
          <w:b/>
          <w:bCs/>
          <w:color w:val="000000" w:themeColor="text1"/>
        </w:rPr>
      </w:pPr>
      <w:bookmarkStart w:id="10" w:name="_Toc229497112"/>
      <w:r w:rsidRPr="00FB2EEA">
        <w:rPr>
          <w:rStyle w:val="Strong"/>
          <w:b/>
          <w:bCs/>
          <w:color w:val="000000" w:themeColor="text1"/>
        </w:rPr>
        <w:t>Theme 1: Emotional and Relational Disruption Within the Family System</w:t>
      </w:r>
      <w:bookmarkEnd w:id="9"/>
      <w:bookmarkEnd w:id="10"/>
    </w:p>
    <w:p w14:paraId="3B206ECC" w14:textId="77777777" w:rsidR="00E429E6" w:rsidRDefault="00E429E6" w:rsidP="00E429E6"/>
    <w:p w14:paraId="61DC535C" w14:textId="57CABE6C" w:rsidR="00472F63" w:rsidRPr="00472F63" w:rsidRDefault="00472F63" w:rsidP="00472F63">
      <w:pPr>
        <w:pStyle w:val="NormalWeb"/>
        <w:spacing w:line="360" w:lineRule="auto"/>
        <w:rPr>
          <w:rFonts w:ascii="Arial" w:hAnsi="Arial" w:cs="Arial"/>
        </w:rPr>
      </w:pPr>
      <w:r>
        <w:rPr>
          <w:rFonts w:ascii="Arial" w:hAnsi="Arial" w:cs="Arial"/>
        </w:rPr>
        <w:t>Across the included studies, family therapy was consistently perceived as emotionally intense and relationally disruptive. Participants described fluctuating experiences of anxiety, fear, guilt, frustration, hope, and relief across different stages of treatment, with one participant explaining that “everyone was going through a really tough time,” highlighting the shared emotional burden associated with family-based intervention. Rather than immediately alleviating distress, therapeutic engagement often heightened emotional awareness within the family system, prompting family members to confront previously avoided tensions and communication patterns (Cripps et al., 2024; Conti et al., 2021).</w:t>
      </w:r>
    </w:p>
    <w:p w14:paraId="5C76E529" w14:textId="006140A5" w:rsidR="00472F63" w:rsidRPr="00472F63" w:rsidRDefault="00472F63" w:rsidP="00472F63">
      <w:pPr>
        <w:pStyle w:val="NormalWeb"/>
        <w:spacing w:line="360" w:lineRule="auto"/>
        <w:rPr>
          <w:rFonts w:ascii="Arial" w:hAnsi="Arial" w:cs="Arial"/>
        </w:rPr>
      </w:pPr>
      <w:r>
        <w:rPr>
          <w:rFonts w:ascii="Arial" w:hAnsi="Arial" w:cs="Arial"/>
        </w:rPr>
        <w:t xml:space="preserve">A recurring pattern across studies was the destabilisation and gradual reconstruction of family communication processes. Families often described the early stages of treatment as marked by emotional withdrawal, misunderstanding, and restricted affective expression. One study described therapy as facilitating the gradual “breaking down of the wall” between family members, suggesting that therapeutic change emerged through increased emotional openness and relational transparency. Over time, </w:t>
      </w:r>
      <w:r>
        <w:rPr>
          <w:rFonts w:ascii="Arial" w:hAnsi="Arial" w:cs="Arial"/>
        </w:rPr>
        <w:lastRenderedPageBreak/>
        <w:t>participants reported greater mutual understanding and improved affective communication within the family system (Cripps et al., 2024).</w:t>
      </w:r>
    </w:p>
    <w:p w14:paraId="58422F95" w14:textId="0531AF93" w:rsidR="00472F63" w:rsidRPr="00472F63" w:rsidRDefault="00472F63" w:rsidP="00472F63">
      <w:pPr>
        <w:pStyle w:val="NormalWeb"/>
        <w:spacing w:line="360" w:lineRule="auto"/>
        <w:rPr>
          <w:rFonts w:ascii="Arial" w:hAnsi="Arial" w:cs="Arial"/>
        </w:rPr>
      </w:pPr>
      <w:r>
        <w:rPr>
          <w:rFonts w:ascii="Arial" w:hAnsi="Arial" w:cs="Arial"/>
        </w:rPr>
        <w:t>Family-based interventions also prompted substantial renegotiation of family roles and boundaries. Parents commonly assumed greater responsibility for eating behaviours and decision-making in the early stages of treatment, while adolescents often experienced a temporary reduction in autonomy. These shifts frequently altered established family hierarchies and contributed to relational tension, particularly when young people perceived parental involvement as intrusive or developmentally restrictive. Nevertheless, some families reported that these disruptions ultimately fostered greater cohesion, emotional closeness, and collaborative functioning as treatment progressed (Pedersen et al., 2025; Conti et al., 2021).</w:t>
      </w:r>
    </w:p>
    <w:p w14:paraId="7E285139" w14:textId="77777777" w:rsidR="00472F63" w:rsidRPr="00472F63" w:rsidRDefault="00472F63" w:rsidP="00472F63">
      <w:pPr>
        <w:pStyle w:val="NormalWeb"/>
        <w:spacing w:line="360" w:lineRule="auto"/>
        <w:rPr>
          <w:rFonts w:ascii="Arial" w:hAnsi="Arial" w:cs="Arial"/>
        </w:rPr>
      </w:pPr>
      <w:r w:rsidRPr="00472F63">
        <w:rPr>
          <w:rFonts w:ascii="Arial" w:hAnsi="Arial" w:cs="Arial"/>
        </w:rPr>
        <w:t>Importantly, the findings suggest that relational disruption may function not solely as an adverse consequence of therapy, but also as a mechanism through which therapeutic change becomes possible. Emotional destabilisation frequently preceded improved communication, suggesting that family therapy operates through processes of relational rupture and gradual repair rather than linear progression.</w:t>
      </w:r>
    </w:p>
    <w:p w14:paraId="58523DCE" w14:textId="77777777" w:rsidR="00E429E6" w:rsidRPr="00472F63" w:rsidRDefault="00E429E6" w:rsidP="00E429E6">
      <w:pPr>
        <w:rPr>
          <w:lang w:val="en-GB"/>
        </w:rPr>
      </w:pPr>
    </w:p>
    <w:p w14:paraId="1468D432" w14:textId="6FFC0793" w:rsidR="007F2D02" w:rsidRPr="00FB2EEA" w:rsidRDefault="00000000" w:rsidP="004F0CE4">
      <w:pPr>
        <w:pStyle w:val="Heading2"/>
        <w:rPr>
          <w:rStyle w:val="Strong"/>
          <w:b/>
          <w:bCs/>
          <w:color w:val="000000" w:themeColor="text1"/>
        </w:rPr>
      </w:pPr>
      <w:bookmarkStart w:id="11" w:name="_Toc229257221"/>
      <w:bookmarkStart w:id="12" w:name="_Toc229497113"/>
      <w:r w:rsidRPr="00FB2EEA">
        <w:rPr>
          <w:rStyle w:val="Strong"/>
          <w:b/>
          <w:bCs/>
          <w:color w:val="000000" w:themeColor="text1"/>
        </w:rPr>
        <w:t>Theme 2: Autonomy, Identity, and Emotional Burden in the Therapeutic Process</w:t>
      </w:r>
      <w:bookmarkEnd w:id="11"/>
      <w:bookmarkEnd w:id="12"/>
    </w:p>
    <w:p w14:paraId="262692A6" w14:textId="4D487AF2" w:rsidR="001A2F83" w:rsidRPr="001A2F83" w:rsidRDefault="001A2F83" w:rsidP="001A2F83">
      <w:pPr>
        <w:spacing w:before="280" w:after="280" w:line="360" w:lineRule="auto"/>
        <w:rPr>
          <w:rFonts w:ascii="Arial" w:eastAsia="Arial" w:hAnsi="Arial" w:cs="Arial"/>
          <w:lang w:val="en-GB"/>
        </w:rPr>
      </w:pPr>
      <w:r w:rsidRPr="001A2F83">
        <w:rPr>
          <w:rFonts w:ascii="Arial" w:eastAsia="Arial" w:hAnsi="Arial" w:cs="Arial"/>
          <w:lang w:val="en-GB"/>
        </w:rPr>
        <w:t xml:space="preserve">A prominent theme across the included studies was the complex tension between autonomy and control within family-based therapeutic interventions. Adolescents frequently described treatment as simultaneously supportive and restrictive, reflecting considerable ambivalence toward parental involvement in their recovery. During the early stages of treatment, many young people experienced an acute sense of lost autonomy, particularly when parents assumed responsibility for eating behaviours, meal supervision, and decision-making processes. </w:t>
      </w:r>
      <w:r w:rsidR="00044F92" w:rsidRPr="00044F92">
        <w:rPr>
          <w:rFonts w:ascii="Arial" w:hAnsi="Arial" w:cs="Arial"/>
        </w:rPr>
        <w:t xml:space="preserve">Participants frequently perceived parental supervision as intrusive or developmentally restrictive. One adolescent described how “everything around food that I said, they thought it was the eating disorder,” illustrating the extent to which young people experienced a loss of personal agency within </w:t>
      </w:r>
      <w:r w:rsidR="00044F92" w:rsidRPr="00044F92">
        <w:rPr>
          <w:rFonts w:ascii="Arial" w:hAnsi="Arial" w:cs="Arial"/>
        </w:rPr>
        <w:lastRenderedPageBreak/>
        <w:t>treatment.</w:t>
      </w:r>
      <w:r w:rsidRPr="001A2F83">
        <w:rPr>
          <w:rFonts w:ascii="Arial" w:eastAsia="Arial" w:hAnsi="Arial" w:cs="Arial"/>
          <w:lang w:val="en-GB"/>
        </w:rPr>
        <w:t xml:space="preserve"> </w:t>
      </w:r>
      <w:r w:rsidR="00554E94">
        <w:rPr>
          <w:rFonts w:ascii="Arial" w:eastAsia="Arial" w:hAnsi="Arial" w:cs="Arial"/>
          <w:lang w:val="en-GB"/>
        </w:rPr>
        <w:t xml:space="preserve">Despite this resistance, several adolescents acknowledged that parental involvement provided a sense of safety, containment, and external support during periods when they felt unable to manage their </w:t>
      </w:r>
      <w:r w:rsidRPr="001A2F83">
        <w:rPr>
          <w:rFonts w:ascii="Arial" w:eastAsia="Arial" w:hAnsi="Arial" w:cs="Arial"/>
          <w:lang w:val="en-GB"/>
        </w:rPr>
        <w:t>recovery independently (Conti et al., 2021; Cripps et al., 2024).</w:t>
      </w:r>
    </w:p>
    <w:p w14:paraId="30D4A7AC" w14:textId="77777777" w:rsidR="001A2F83" w:rsidRPr="001A2F83" w:rsidRDefault="001A2F83" w:rsidP="001A2F83">
      <w:pPr>
        <w:spacing w:before="280" w:after="280" w:line="360" w:lineRule="auto"/>
        <w:rPr>
          <w:rFonts w:ascii="Arial" w:eastAsia="Arial" w:hAnsi="Arial" w:cs="Arial"/>
          <w:lang w:val="en-GB"/>
        </w:rPr>
      </w:pPr>
      <w:r w:rsidRPr="001A2F83">
        <w:rPr>
          <w:rFonts w:ascii="Arial" w:eastAsia="Arial" w:hAnsi="Arial" w:cs="Arial"/>
          <w:lang w:val="en-GB"/>
        </w:rPr>
        <w:t>The gradual restoration of agency emerged as an important component of therapeutic progress. As treatment advanced, some adolescents reported developing greater emotional insight, self-awareness, and confidence in their ability to engage with recovery. This process was often described as uneven and emotionally demanding, involving ongoing negotiation between dependence and independence within the family system. Participants highlighted that regaining a sense of personal voice and involvement in treatment decisions was central to rebuilding autonomy and strengthening motivation for recovery. Nevertheless, several studies noted that tensions surrounding control frequently persisted beyond the formal treatment process, particularly where family relationships remained strained or communication difficulties continued unresolved (Cripps et al., 2024).</w:t>
      </w:r>
    </w:p>
    <w:p w14:paraId="69314241" w14:textId="77777777" w:rsidR="001A2F83" w:rsidRPr="001A2F83" w:rsidRDefault="001A2F83" w:rsidP="001A2F83">
      <w:pPr>
        <w:spacing w:before="280" w:after="280" w:line="360" w:lineRule="auto"/>
        <w:rPr>
          <w:rFonts w:ascii="Arial" w:eastAsia="Arial" w:hAnsi="Arial" w:cs="Arial"/>
          <w:lang w:val="en-GB"/>
        </w:rPr>
      </w:pPr>
      <w:r w:rsidRPr="001A2F83">
        <w:rPr>
          <w:rFonts w:ascii="Arial" w:eastAsia="Arial" w:hAnsi="Arial" w:cs="Arial"/>
          <w:lang w:val="en-GB"/>
        </w:rPr>
        <w:t>Parents’ experiences similarly reflected a dual process of empowerment and emotional burden. Many parents described family-based treatment as providing structure, guidance, and practical strategies that increased their confidence in supporting their child’s recovery. The active parental role promoted a sense of responsibility and purpose, with some participants expressing relief at being directly involved rather than excluded from treatment. At the same time, however, this responsibility was often experienced as emotionally overwhelming. Parents reported significant stress associated with monitoring eating behaviours, managing emotional conflict within the home, and balancing therapeutic demands alongside work and family responsibilities. Feelings of exhaustion, helplessness, and chronic anxiety were common throughout treatment (Pedersen et al., 2025).</w:t>
      </w:r>
    </w:p>
    <w:p w14:paraId="21C7B07A" w14:textId="77777777" w:rsidR="001A2F83" w:rsidRPr="001A2F83" w:rsidRDefault="001A2F83" w:rsidP="001A2F83">
      <w:pPr>
        <w:spacing w:before="280" w:after="280" w:line="360" w:lineRule="auto"/>
        <w:rPr>
          <w:rFonts w:ascii="Arial" w:eastAsia="Arial" w:hAnsi="Arial" w:cs="Arial"/>
          <w:lang w:val="en-GB"/>
        </w:rPr>
      </w:pPr>
      <w:r w:rsidRPr="001A2F83">
        <w:rPr>
          <w:rFonts w:ascii="Arial" w:eastAsia="Arial" w:hAnsi="Arial" w:cs="Arial"/>
          <w:lang w:val="en-GB"/>
        </w:rPr>
        <w:t xml:space="preserve">Several studies also identified experiences of guilt, blame, and self-doubt among parents. Some participants perceived therapeutic models or clinical interactions as implicitly suggesting parental responsibility for the development or maintenance of the </w:t>
      </w:r>
      <w:r w:rsidRPr="001A2F83">
        <w:rPr>
          <w:rFonts w:ascii="Arial" w:eastAsia="Arial" w:hAnsi="Arial" w:cs="Arial"/>
          <w:lang w:val="en-GB"/>
        </w:rPr>
        <w:lastRenderedPageBreak/>
        <w:t xml:space="preserve">eating disorder, contributing to feelings of shame and inadequacy. Parents frequently questioned whether they were responding appropriately, whether they had caused harm, or whether they </w:t>
      </w:r>
      <w:proofErr w:type="gramStart"/>
      <w:r w:rsidRPr="001A2F83">
        <w:rPr>
          <w:rFonts w:ascii="Arial" w:eastAsia="Arial" w:hAnsi="Arial" w:cs="Arial"/>
          <w:lang w:val="en-GB"/>
        </w:rPr>
        <w:t>were capable of supporting</w:t>
      </w:r>
      <w:proofErr w:type="gramEnd"/>
      <w:r w:rsidRPr="001A2F83">
        <w:rPr>
          <w:rFonts w:ascii="Arial" w:eastAsia="Arial" w:hAnsi="Arial" w:cs="Arial"/>
          <w:lang w:val="en-GB"/>
        </w:rPr>
        <w:t xml:space="preserve"> recovery effectively. These emotional pressures sometimes intensified existing family tensions and contributed to parental emotional distress, even where treatment outcomes were ultimately positive (Conti et al., 2021; Pedersen et al., 2025).</w:t>
      </w:r>
    </w:p>
    <w:p w14:paraId="04C9EB47" w14:textId="6757F660" w:rsidR="001A2F83" w:rsidRPr="001A2F83" w:rsidRDefault="001A2F83" w:rsidP="001A2F83">
      <w:pPr>
        <w:spacing w:before="280" w:after="280" w:line="360" w:lineRule="auto"/>
        <w:rPr>
          <w:rFonts w:ascii="Arial" w:eastAsia="Arial" w:hAnsi="Arial" w:cs="Arial"/>
          <w:lang w:val="en-GB"/>
        </w:rPr>
      </w:pPr>
      <w:r w:rsidRPr="001A2F83">
        <w:rPr>
          <w:rFonts w:ascii="Arial" w:eastAsia="Arial" w:hAnsi="Arial" w:cs="Arial"/>
          <w:lang w:val="en-GB"/>
        </w:rPr>
        <w:t xml:space="preserve">Identity disruption was evident </w:t>
      </w:r>
      <w:r w:rsidR="00554E94">
        <w:rPr>
          <w:rFonts w:ascii="Arial" w:eastAsia="Arial" w:hAnsi="Arial" w:cs="Arial"/>
          <w:lang w:val="en-GB"/>
        </w:rPr>
        <w:t>in both adolescents' and parents'</w:t>
      </w:r>
      <w:r w:rsidRPr="001A2F83">
        <w:rPr>
          <w:rFonts w:ascii="Arial" w:eastAsia="Arial" w:hAnsi="Arial" w:cs="Arial"/>
          <w:lang w:val="en-GB"/>
        </w:rPr>
        <w:t xml:space="preserve"> experiences. Adolescents often described feeling disconnected from their developing sense of self, particularly when treatment interrupted normative developmental processes associated with independence, peer relationships, and identity formation. Increased parental control over eating and daily routines sometimes </w:t>
      </w:r>
      <w:r>
        <w:rPr>
          <w:rFonts w:ascii="Arial" w:eastAsia="Arial" w:hAnsi="Arial" w:cs="Arial"/>
          <w:lang w:val="en-GB"/>
        </w:rPr>
        <w:t>led to feelings of regression, dependence</w:t>
      </w:r>
      <w:r w:rsidRPr="001A2F83">
        <w:rPr>
          <w:rFonts w:ascii="Arial" w:eastAsia="Arial" w:hAnsi="Arial" w:cs="Arial"/>
          <w:lang w:val="en-GB"/>
        </w:rPr>
        <w:t>, and reduced personal competence. Similarly, parents described disruptions to their identity as caregivers, with many questioning their effectiveness, authority, and emotional resilience throughout the therapeutic process. Family-based treatment</w:t>
      </w:r>
      <w:r>
        <w:rPr>
          <w:rFonts w:ascii="Arial" w:eastAsia="Arial" w:hAnsi="Arial" w:cs="Arial"/>
          <w:lang w:val="en-GB"/>
        </w:rPr>
        <w:t>, therefore,</w:t>
      </w:r>
      <w:r w:rsidRPr="001A2F83">
        <w:rPr>
          <w:rFonts w:ascii="Arial" w:eastAsia="Arial" w:hAnsi="Arial" w:cs="Arial"/>
          <w:lang w:val="en-GB"/>
        </w:rPr>
        <w:t xml:space="preserve"> not only addressed eating disorder symptoms but also challenged established understandings of self, responsibility, and relational identity within the family system (Cripps et al., 2024).</w:t>
      </w:r>
    </w:p>
    <w:p w14:paraId="519A191E" w14:textId="77777777" w:rsidR="00ED725D" w:rsidRDefault="001A2F83" w:rsidP="00ED725D">
      <w:pPr>
        <w:spacing w:before="280" w:after="280" w:line="360" w:lineRule="auto"/>
        <w:rPr>
          <w:rFonts w:ascii="Arial" w:eastAsia="Arial" w:hAnsi="Arial" w:cs="Arial"/>
          <w:lang w:val="en-GB"/>
        </w:rPr>
      </w:pPr>
      <w:r w:rsidRPr="001A2F83">
        <w:rPr>
          <w:rFonts w:ascii="Arial" w:eastAsia="Arial" w:hAnsi="Arial" w:cs="Arial"/>
          <w:lang w:val="en-GB"/>
        </w:rPr>
        <w:t>Over time, some participants described processes of identity reconstruction and relational growth emerging through therapy. Adolescents reported gradually rebuilding confidence, emotional agency, and trust in themselves, while parents described increased self-efficacy and improved understanding of their caregiving role. Families who experienced more positive therapeutic outcomes often characterised recovery as involving the renegotiation of boundaries, responsibilities, and communication patterns, allowing for more balanced and collaborative family relationships. However, the literature also highlighted that these processes were neither linear nor universally achieved, with some families continuing to experience unresolved tensions surrounding autonomy, identity, and emotional responsibility after treatment had concluded.</w:t>
      </w:r>
      <w:bookmarkStart w:id="13" w:name="_Toc229257222"/>
    </w:p>
    <w:p w14:paraId="3B9AD603" w14:textId="630BAA88" w:rsidR="007F2D02" w:rsidRPr="00FB2EEA" w:rsidRDefault="00000000" w:rsidP="004F0CE4">
      <w:pPr>
        <w:pStyle w:val="Heading2"/>
        <w:rPr>
          <w:rStyle w:val="Strong"/>
          <w:b/>
          <w:bCs/>
          <w:color w:val="000000" w:themeColor="text1"/>
          <w:lang w:val="en-GB"/>
        </w:rPr>
      </w:pPr>
      <w:bookmarkStart w:id="14" w:name="_Toc229497114"/>
      <w:r w:rsidRPr="00FB2EEA">
        <w:rPr>
          <w:rStyle w:val="Strong"/>
          <w:b/>
          <w:bCs/>
          <w:color w:val="000000" w:themeColor="text1"/>
        </w:rPr>
        <w:lastRenderedPageBreak/>
        <w:t xml:space="preserve">Theme 3: </w:t>
      </w:r>
      <w:r w:rsidR="00554E94" w:rsidRPr="00FB2EEA">
        <w:rPr>
          <w:rStyle w:val="Strong"/>
          <w:b/>
          <w:bCs/>
          <w:color w:val="000000" w:themeColor="text1"/>
        </w:rPr>
        <w:t>Therapeutic processes facilitating connection, insight, and recovery</w:t>
      </w:r>
      <w:bookmarkEnd w:id="13"/>
      <w:bookmarkEnd w:id="14"/>
    </w:p>
    <w:p w14:paraId="13AA5F34" w14:textId="77777777" w:rsidR="00554E94" w:rsidRDefault="00554E94" w:rsidP="00554E94">
      <w:pPr>
        <w:spacing w:before="280" w:after="280" w:line="360" w:lineRule="auto"/>
      </w:pPr>
      <w:r>
        <w:rPr>
          <w:rFonts w:ascii="Arial" w:eastAsia="Arial" w:hAnsi="Arial" w:cs="Arial"/>
        </w:rPr>
        <w:t xml:space="preserve">Multifamily and family therapy interventions were consistently perceived as reducing isolation and increasing validation. Participants valued interactions with others who had similar experiences, which </w:t>
      </w:r>
      <w:proofErr w:type="spellStart"/>
      <w:r>
        <w:rPr>
          <w:rFonts w:ascii="Arial" w:eastAsia="Arial" w:hAnsi="Arial" w:cs="Arial"/>
        </w:rPr>
        <w:t>normalised</w:t>
      </w:r>
      <w:proofErr w:type="spellEnd"/>
      <w:r>
        <w:rPr>
          <w:rFonts w:ascii="Arial" w:eastAsia="Arial" w:hAnsi="Arial" w:cs="Arial"/>
        </w:rPr>
        <w:t xml:space="preserve"> their struggles and reduced stigma. Peer interaction was frequently described as highly influential, sometimes complementing or even surpassing professional input in perceived impact.</w:t>
      </w:r>
    </w:p>
    <w:p w14:paraId="0A12F801" w14:textId="5A34C06A" w:rsidR="00554E94" w:rsidRDefault="00554E94" w:rsidP="00554E94">
      <w:pPr>
        <w:spacing w:before="280" w:after="280" w:line="360" w:lineRule="auto"/>
      </w:pPr>
      <w:r>
        <w:rPr>
          <w:rFonts w:ascii="Arial" w:eastAsia="Arial" w:hAnsi="Arial" w:cs="Arial"/>
        </w:rPr>
        <w:t>Therapy also facilitated improved communication</w:t>
      </w:r>
      <w:r w:rsidR="00E429E6">
        <w:rPr>
          <w:rFonts w:ascii="Arial" w:eastAsia="Arial" w:hAnsi="Arial" w:cs="Arial"/>
        </w:rPr>
        <w:t xml:space="preserve">. </w:t>
      </w:r>
      <w:r w:rsidR="00E429E6">
        <w:rPr>
          <w:rFonts w:ascii="Arial" w:hAnsi="Arial" w:cs="Arial"/>
        </w:rPr>
        <w:t>Families</w:t>
      </w:r>
      <w:r w:rsidR="00044F92" w:rsidRPr="00E429E6">
        <w:rPr>
          <w:rFonts w:ascii="Arial" w:hAnsi="Arial" w:cs="Arial"/>
        </w:rPr>
        <w:t xml:space="preserve"> frequently described improved emotional communication throughout therapy, with one participant reflecting that their parents “finally understood me more,” suggesting that treatment facilitated increased emotional openness and mutual understanding within the family system.</w:t>
      </w:r>
    </w:p>
    <w:p w14:paraId="14C0F4FD" w14:textId="77777777" w:rsidR="00554E94" w:rsidRDefault="00554E94" w:rsidP="00554E94">
      <w:pPr>
        <w:spacing w:before="280" w:after="280" w:line="360" w:lineRule="auto"/>
      </w:pPr>
      <w:r>
        <w:rPr>
          <w:rFonts w:ascii="Arial" w:eastAsia="Arial" w:hAnsi="Arial" w:cs="Arial"/>
        </w:rPr>
        <w:t>Participants developed greater insight into anorexia nervosa throughout treatment. The disorder was increasingly understood as a complex condition affecting emotional, psychological, and social functioning. Recovery was reframed beyond weight restoration to encompass broader emotional and relational change.</w:t>
      </w:r>
    </w:p>
    <w:p w14:paraId="49835158" w14:textId="77777777" w:rsidR="00554E94" w:rsidRDefault="00554E94" w:rsidP="00554E94">
      <w:pPr>
        <w:spacing w:before="280" w:after="280" w:line="360" w:lineRule="auto"/>
      </w:pPr>
      <w:r>
        <w:rPr>
          <w:rFonts w:ascii="Arial" w:eastAsia="Arial" w:hAnsi="Arial" w:cs="Arial"/>
        </w:rPr>
        <w:t>Engagement in treatment varied among participants and was influenced by motivation, emotional readiness, and perceived usefulness of therapy. Coping strategies included psychoeducation, peer support, and professional guidance, although emotional strain sometimes limited sustained engagement.</w:t>
      </w:r>
    </w:p>
    <w:p w14:paraId="0D34C48F" w14:textId="77777777" w:rsidR="00ED725D" w:rsidRDefault="00554E94" w:rsidP="00ED725D">
      <w:pPr>
        <w:spacing w:before="280" w:after="280" w:line="360" w:lineRule="auto"/>
        <w:rPr>
          <w:rFonts w:ascii="Arial" w:eastAsia="Arial" w:hAnsi="Arial" w:cs="Arial"/>
        </w:rPr>
      </w:pPr>
      <w:r>
        <w:rPr>
          <w:rFonts w:ascii="Arial" w:eastAsia="Arial" w:hAnsi="Arial" w:cs="Arial"/>
        </w:rPr>
        <w:t>Although therapy was generally perceived as helpful, participants expressed uncertainty regarding long-term outcomes. Concerns about relapses and the sustainability of recovery were common, reflecting ongoing ambivalence even in positive evaluations of treatment.</w:t>
      </w:r>
      <w:bookmarkStart w:id="15" w:name="_Toc229257223"/>
    </w:p>
    <w:p w14:paraId="13E87D50" w14:textId="77777777" w:rsidR="003B4F66" w:rsidRDefault="003B4F66" w:rsidP="00ED725D">
      <w:pPr>
        <w:spacing w:before="280" w:after="280" w:line="360" w:lineRule="auto"/>
        <w:rPr>
          <w:rFonts w:ascii="Arial" w:eastAsia="Arial" w:hAnsi="Arial" w:cs="Arial"/>
        </w:rPr>
      </w:pPr>
    </w:p>
    <w:p w14:paraId="66BC6A7E" w14:textId="77777777" w:rsidR="003B4F66" w:rsidRDefault="003B4F66" w:rsidP="00ED725D">
      <w:pPr>
        <w:spacing w:before="280" w:after="280" w:line="360" w:lineRule="auto"/>
        <w:rPr>
          <w:rFonts w:ascii="Arial" w:eastAsia="Arial" w:hAnsi="Arial" w:cs="Arial"/>
        </w:rPr>
      </w:pPr>
    </w:p>
    <w:p w14:paraId="3E2FB474" w14:textId="6C90D204" w:rsidR="00D31F8E" w:rsidRDefault="00000000" w:rsidP="008D642A">
      <w:pPr>
        <w:pStyle w:val="Heading2"/>
        <w:rPr>
          <w:rFonts w:eastAsia="Arial"/>
          <w:color w:val="auto"/>
        </w:rPr>
      </w:pPr>
      <w:bookmarkStart w:id="16" w:name="_Toc229257224"/>
      <w:bookmarkStart w:id="17" w:name="_Toc229497115"/>
      <w:bookmarkEnd w:id="15"/>
      <w:r w:rsidRPr="008D642A">
        <w:rPr>
          <w:rFonts w:eastAsia="Arial"/>
          <w:color w:val="auto"/>
        </w:rPr>
        <w:lastRenderedPageBreak/>
        <w:t>DISCUSSION</w:t>
      </w:r>
      <w:bookmarkStart w:id="18" w:name="_Toc229257225"/>
      <w:bookmarkEnd w:id="16"/>
      <w:bookmarkEnd w:id="17"/>
    </w:p>
    <w:p w14:paraId="7F807B2B" w14:textId="77777777" w:rsidR="00FB2EEA" w:rsidRPr="00FB2EEA" w:rsidRDefault="00FB2EEA" w:rsidP="00FB2EEA"/>
    <w:p w14:paraId="1B22654A" w14:textId="12400C97" w:rsidR="007F2D02" w:rsidRPr="008D642A" w:rsidRDefault="00000000" w:rsidP="008D642A">
      <w:pPr>
        <w:pStyle w:val="Heading2"/>
        <w:rPr>
          <w:rFonts w:ascii="Arial" w:eastAsia="Arial" w:hAnsi="Arial" w:cs="Arial"/>
          <w:color w:val="auto"/>
          <w:sz w:val="28"/>
          <w:szCs w:val="28"/>
          <w:lang w:val="en-GB"/>
        </w:rPr>
      </w:pPr>
      <w:bookmarkStart w:id="19" w:name="_Toc229497116"/>
      <w:r w:rsidRPr="008D642A">
        <w:rPr>
          <w:rFonts w:ascii="Arial" w:eastAsia="Arial" w:hAnsi="Arial" w:cs="Arial"/>
          <w:color w:val="auto"/>
          <w:sz w:val="28"/>
          <w:szCs w:val="28"/>
        </w:rPr>
        <w:t>Summary of Findings</w:t>
      </w:r>
      <w:bookmarkEnd w:id="18"/>
      <w:bookmarkEnd w:id="19"/>
    </w:p>
    <w:p w14:paraId="73C12104" w14:textId="77777777" w:rsidR="00D31F8E" w:rsidRDefault="00000000" w:rsidP="00D31F8E">
      <w:pPr>
        <w:spacing w:before="280" w:after="280" w:line="360" w:lineRule="auto"/>
        <w:rPr>
          <w:rFonts w:ascii="Arial" w:eastAsia="Arial" w:hAnsi="Arial" w:cs="Arial"/>
        </w:rPr>
      </w:pPr>
      <w:r>
        <w:rPr>
          <w:rFonts w:ascii="Arial" w:eastAsia="Arial" w:hAnsi="Arial" w:cs="Arial"/>
        </w:rPr>
        <w:t xml:space="preserve">This systematic review critically examined the experiences and perceived impacts of family therapy interventions for eating disorders in young people and their families. The findings reveal that while family-based treatment and multi-family therapy are frequently credited with emotional, relational, and developmental benefits, they are also experienced as complex and, at times, disruptive interventions. Importantly, participants' accounts were </w:t>
      </w:r>
      <w:proofErr w:type="spellStart"/>
      <w:r>
        <w:rPr>
          <w:rFonts w:ascii="Arial" w:eastAsia="Arial" w:hAnsi="Arial" w:cs="Arial"/>
        </w:rPr>
        <w:t>characterised</w:t>
      </w:r>
      <w:proofErr w:type="spellEnd"/>
      <w:r>
        <w:rPr>
          <w:rFonts w:ascii="Arial" w:eastAsia="Arial" w:hAnsi="Arial" w:cs="Arial"/>
        </w:rPr>
        <w:t xml:space="preserve"> by ambivalence, emotional strain, and evolving identity processes, suggesting that the benefits of therapy are often accompanied by significant challenges that warrant closer examination in both research and clinical practice.</w:t>
      </w:r>
      <w:bookmarkStart w:id="20" w:name="_Toc229257226"/>
    </w:p>
    <w:p w14:paraId="1180DB82" w14:textId="77777777" w:rsidR="00FB2EEA" w:rsidRDefault="00FB2EEA" w:rsidP="00D31F8E">
      <w:pPr>
        <w:spacing w:before="280" w:after="280" w:line="360" w:lineRule="auto"/>
        <w:rPr>
          <w:rFonts w:ascii="Arial" w:eastAsia="Arial" w:hAnsi="Arial" w:cs="Arial"/>
        </w:rPr>
      </w:pPr>
    </w:p>
    <w:p w14:paraId="783CB5CD" w14:textId="364798E4" w:rsidR="007F2D02" w:rsidRPr="008D642A" w:rsidRDefault="00000000" w:rsidP="008D642A">
      <w:pPr>
        <w:pStyle w:val="Heading3"/>
        <w:rPr>
          <w:rStyle w:val="Strong"/>
          <w:b/>
          <w:bCs/>
        </w:rPr>
      </w:pPr>
      <w:bookmarkStart w:id="21" w:name="_Toc229497117"/>
      <w:r w:rsidRPr="008D642A">
        <w:rPr>
          <w:rStyle w:val="Strong"/>
          <w:b/>
          <w:bCs/>
          <w:color w:val="auto"/>
        </w:rPr>
        <w:t>Emotional and Relational Complexity in Family Therapy</w:t>
      </w:r>
      <w:bookmarkEnd w:id="20"/>
      <w:bookmarkEnd w:id="21"/>
    </w:p>
    <w:p w14:paraId="48F8A58F" w14:textId="77777777" w:rsidR="004C0FF2" w:rsidRPr="004C0FF2" w:rsidRDefault="004C0FF2" w:rsidP="004C0FF2">
      <w:pPr>
        <w:pStyle w:val="NormalWeb"/>
        <w:spacing w:line="360" w:lineRule="auto"/>
        <w:rPr>
          <w:rFonts w:ascii="Arial" w:hAnsi="Arial" w:cs="Arial"/>
        </w:rPr>
      </w:pPr>
      <w:r w:rsidRPr="004C0FF2">
        <w:rPr>
          <w:rFonts w:ascii="Arial" w:hAnsi="Arial" w:cs="Arial"/>
        </w:rPr>
        <w:t>The findings demonstrate that family therapy is experienced not merely as a behavioural intervention targeting eating disorder symptoms, but as a deeply relational process that reshapes interpersonal dynamics, emotional communication, and family identities. Emotional intensity, including fear, guilt, frustration, and hope, was consistently described across studies, highlighting the psychologically demanding nature of therapeutic engagement.</w:t>
      </w:r>
    </w:p>
    <w:p w14:paraId="05F44275" w14:textId="192E817B" w:rsidR="004C0FF2" w:rsidRDefault="004C0FF2" w:rsidP="004C0FF2">
      <w:pPr>
        <w:pStyle w:val="NormalWeb"/>
        <w:spacing w:line="360" w:lineRule="auto"/>
        <w:rPr>
          <w:rFonts w:ascii="Arial" w:hAnsi="Arial" w:cs="Arial"/>
        </w:rPr>
      </w:pPr>
      <w:r w:rsidRPr="004C0FF2">
        <w:rPr>
          <w:rFonts w:ascii="Arial" w:hAnsi="Arial" w:cs="Arial"/>
        </w:rPr>
        <w:t xml:space="preserve">Critically, these emotional experiences appeared to function simultaneously as sources of therapeutic progress and relational destabilisation. </w:t>
      </w:r>
    </w:p>
    <w:p w14:paraId="44120589" w14:textId="77777777" w:rsidR="00FB2EEA" w:rsidRDefault="00FB2EEA" w:rsidP="004C0FF2">
      <w:pPr>
        <w:pStyle w:val="NormalWeb"/>
        <w:spacing w:line="360" w:lineRule="auto"/>
        <w:rPr>
          <w:rFonts w:ascii="Arial" w:hAnsi="Arial" w:cs="Arial"/>
        </w:rPr>
      </w:pPr>
    </w:p>
    <w:p w14:paraId="62D81AFE" w14:textId="77777777" w:rsidR="00FB2EEA" w:rsidRDefault="00FB2EEA" w:rsidP="004C0FF2">
      <w:pPr>
        <w:pStyle w:val="NormalWeb"/>
        <w:spacing w:line="360" w:lineRule="auto"/>
        <w:rPr>
          <w:rFonts w:ascii="Arial" w:hAnsi="Arial" w:cs="Arial"/>
        </w:rPr>
      </w:pPr>
    </w:p>
    <w:p w14:paraId="479CCD98" w14:textId="77777777" w:rsidR="00FB2EEA" w:rsidRDefault="00FB2EEA" w:rsidP="004C0FF2">
      <w:pPr>
        <w:pStyle w:val="NormalWeb"/>
        <w:spacing w:line="360" w:lineRule="auto"/>
        <w:rPr>
          <w:rFonts w:ascii="Arial" w:hAnsi="Arial" w:cs="Arial"/>
        </w:rPr>
      </w:pPr>
    </w:p>
    <w:p w14:paraId="70663DF1" w14:textId="77777777" w:rsidR="00FB2EEA" w:rsidRPr="004C0FF2" w:rsidRDefault="00FB2EEA" w:rsidP="004C0FF2">
      <w:pPr>
        <w:pStyle w:val="NormalWeb"/>
        <w:spacing w:line="360" w:lineRule="auto"/>
        <w:rPr>
          <w:rFonts w:ascii="Arial" w:hAnsi="Arial" w:cs="Arial"/>
        </w:rPr>
      </w:pPr>
    </w:p>
    <w:p w14:paraId="02E2F3BE" w14:textId="0179E4B8" w:rsidR="007F2D02" w:rsidRPr="008D642A" w:rsidRDefault="00000000" w:rsidP="008D642A">
      <w:pPr>
        <w:pStyle w:val="Heading3"/>
        <w:rPr>
          <w:rStyle w:val="Strong"/>
          <w:b/>
          <w:bCs/>
        </w:rPr>
      </w:pPr>
      <w:bookmarkStart w:id="22" w:name="_Toc229257227"/>
      <w:bookmarkStart w:id="23" w:name="_Toc229497118"/>
      <w:r w:rsidRPr="008D642A">
        <w:rPr>
          <w:rStyle w:val="Strong"/>
          <w:b/>
          <w:bCs/>
          <w:color w:val="auto"/>
        </w:rPr>
        <w:lastRenderedPageBreak/>
        <w:t>Autonomy, Identity, and the Adolescent Developmental Context</w:t>
      </w:r>
      <w:bookmarkEnd w:id="22"/>
      <w:bookmarkEnd w:id="23"/>
    </w:p>
    <w:p w14:paraId="57AD7C44" w14:textId="7B46EE20" w:rsidR="007F2D02" w:rsidRDefault="00000000">
      <w:pPr>
        <w:spacing w:before="280" w:after="280" w:line="360" w:lineRule="auto"/>
      </w:pPr>
      <w:r>
        <w:rPr>
          <w:rFonts w:ascii="Arial" w:eastAsia="Arial" w:hAnsi="Arial" w:cs="Arial"/>
        </w:rPr>
        <w:t xml:space="preserve">A key contribution of this review is the </w:t>
      </w:r>
      <w:r w:rsidR="00CE0E9E">
        <w:rPr>
          <w:rFonts w:ascii="Arial" w:eastAsia="Arial" w:hAnsi="Arial" w:cs="Arial"/>
        </w:rPr>
        <w:t>integration of developmental perspectives to understand</w:t>
      </w:r>
      <w:r>
        <w:rPr>
          <w:rFonts w:ascii="Arial" w:eastAsia="Arial" w:hAnsi="Arial" w:cs="Arial"/>
        </w:rPr>
        <w:t xml:space="preserve"> treatment experience. Adolescents consistently experienced tension between autonomy and parental control, highlighting the developmental complexity of treating eating disorders during adolescence. This is consistent with research suggesting that family-based treatment temporarily reduces adolescent autonomy </w:t>
      </w:r>
      <w:proofErr w:type="gramStart"/>
      <w:r>
        <w:rPr>
          <w:rFonts w:ascii="Arial" w:eastAsia="Arial" w:hAnsi="Arial" w:cs="Arial"/>
        </w:rPr>
        <w:t>in order to</w:t>
      </w:r>
      <w:proofErr w:type="gramEnd"/>
      <w:r>
        <w:rPr>
          <w:rFonts w:ascii="Arial" w:eastAsia="Arial" w:hAnsi="Arial" w:cs="Arial"/>
        </w:rPr>
        <w:t xml:space="preserve"> restore physical health, which may conflict with normative developmental needs (Treasure et al., 2020).</w:t>
      </w:r>
    </w:p>
    <w:p w14:paraId="52ED1D73" w14:textId="377A4D38" w:rsidR="00D31F8E" w:rsidRDefault="00000000" w:rsidP="00D31F8E">
      <w:pPr>
        <w:spacing w:before="280" w:after="280" w:line="360" w:lineRule="auto"/>
        <w:rPr>
          <w:rFonts w:ascii="Arial" w:eastAsia="Arial" w:hAnsi="Arial" w:cs="Arial"/>
        </w:rPr>
      </w:pPr>
      <w:r>
        <w:rPr>
          <w:rFonts w:ascii="Arial" w:eastAsia="Arial" w:hAnsi="Arial" w:cs="Arial"/>
        </w:rPr>
        <w:t xml:space="preserve">Importantly, the data indicate that recovery is not limited to symptom reduction but also involves identity reconstruction and psychosocial development. This finding challenges the clinical literature’s historic </w:t>
      </w:r>
      <w:proofErr w:type="spellStart"/>
      <w:r>
        <w:rPr>
          <w:rFonts w:ascii="Arial" w:eastAsia="Arial" w:hAnsi="Arial" w:cs="Arial"/>
        </w:rPr>
        <w:t>prioritisation</w:t>
      </w:r>
      <w:proofErr w:type="spellEnd"/>
      <w:r>
        <w:rPr>
          <w:rFonts w:ascii="Arial" w:eastAsia="Arial" w:hAnsi="Arial" w:cs="Arial"/>
        </w:rPr>
        <w:t xml:space="preserve"> of weight restoration and </w:t>
      </w:r>
      <w:proofErr w:type="spellStart"/>
      <w:r>
        <w:rPr>
          <w:rFonts w:ascii="Arial" w:eastAsia="Arial" w:hAnsi="Arial" w:cs="Arial"/>
        </w:rPr>
        <w:t>behavioural</w:t>
      </w:r>
      <w:proofErr w:type="spellEnd"/>
      <w:r>
        <w:rPr>
          <w:rFonts w:ascii="Arial" w:eastAsia="Arial" w:hAnsi="Arial" w:cs="Arial"/>
        </w:rPr>
        <w:t xml:space="preserve"> outcomes (Lock et al., 2010). The current evidence suggests that psychosocial recovery</w:t>
      </w:r>
      <w:r w:rsidR="00DB3F70">
        <w:rPr>
          <w:rFonts w:ascii="Arial" w:eastAsia="Arial" w:hAnsi="Arial" w:cs="Arial"/>
        </w:rPr>
        <w:t xml:space="preserve">, including autonomy, identity formation, and social reintegration, </w:t>
      </w:r>
      <w:r>
        <w:rPr>
          <w:rFonts w:ascii="Arial" w:eastAsia="Arial" w:hAnsi="Arial" w:cs="Arial"/>
        </w:rPr>
        <w:t>is equally central to the treatment experience</w:t>
      </w:r>
      <w:r w:rsidR="009A5F52">
        <w:rPr>
          <w:rFonts w:ascii="Arial" w:eastAsia="Arial" w:hAnsi="Arial" w:cs="Arial"/>
        </w:rPr>
        <w:t>. However, these</w:t>
      </w:r>
      <w:r>
        <w:rPr>
          <w:rFonts w:ascii="Arial" w:eastAsia="Arial" w:hAnsi="Arial" w:cs="Arial"/>
        </w:rPr>
        <w:t xml:space="preserve"> aspects may be insufficiently addressed within structured family-based models. This gap highlights the need for critical re-evaluation of current treatment frameworks to ensure that they meet the full range of developmental and psychosocial needs.</w:t>
      </w:r>
      <w:bookmarkStart w:id="24" w:name="_Toc229257228"/>
    </w:p>
    <w:p w14:paraId="469F9D1F" w14:textId="5BC941C6" w:rsidR="007F2D02" w:rsidRPr="008D642A" w:rsidRDefault="00000000" w:rsidP="008D642A">
      <w:pPr>
        <w:pStyle w:val="Heading3"/>
        <w:rPr>
          <w:rStyle w:val="Strong"/>
          <w:b/>
          <w:bCs/>
        </w:rPr>
      </w:pPr>
      <w:bookmarkStart w:id="25" w:name="_Toc229497119"/>
      <w:r w:rsidRPr="008D642A">
        <w:rPr>
          <w:rStyle w:val="Strong"/>
          <w:b/>
          <w:bCs/>
          <w:color w:val="auto"/>
        </w:rPr>
        <w:t>Emotional Burden, Blame, and Therapeutic Engagement</w:t>
      </w:r>
      <w:bookmarkEnd w:id="24"/>
      <w:bookmarkEnd w:id="25"/>
    </w:p>
    <w:p w14:paraId="745B84CD" w14:textId="77777777" w:rsidR="007F2D02" w:rsidRDefault="00000000">
      <w:pPr>
        <w:spacing w:before="280" w:after="280" w:line="360" w:lineRule="auto"/>
      </w:pPr>
      <w:r>
        <w:rPr>
          <w:rFonts w:ascii="Arial" w:eastAsia="Arial" w:hAnsi="Arial" w:cs="Arial"/>
        </w:rPr>
        <w:t xml:space="preserve">The experience of parental blame and emotional burden was prominent across studies. Parents frequently reported feeling </w:t>
      </w:r>
      <w:proofErr w:type="spellStart"/>
      <w:r>
        <w:rPr>
          <w:rFonts w:ascii="Arial" w:eastAsia="Arial" w:hAnsi="Arial" w:cs="Arial"/>
        </w:rPr>
        <w:t>scrutinised</w:t>
      </w:r>
      <w:proofErr w:type="spellEnd"/>
      <w:r>
        <w:rPr>
          <w:rFonts w:ascii="Arial" w:eastAsia="Arial" w:hAnsi="Arial" w:cs="Arial"/>
        </w:rPr>
        <w:t xml:space="preserve"> or responsible for the eating disorder, which contributed to guilt and emotional distress. This is consistent with earlier critiques of family-based treatment, which highlight risks of perceived parental culpability, although theoretical shifts away from blaming frameworks (Treasure et al., 2020).</w:t>
      </w:r>
    </w:p>
    <w:p w14:paraId="7B8BF2E1" w14:textId="77777777" w:rsidR="00D31F8E" w:rsidRDefault="00000000" w:rsidP="00D31F8E">
      <w:pPr>
        <w:spacing w:before="280" w:after="280" w:line="360" w:lineRule="auto"/>
        <w:rPr>
          <w:rFonts w:ascii="Arial" w:eastAsia="Arial" w:hAnsi="Arial" w:cs="Arial"/>
        </w:rPr>
      </w:pPr>
      <w:r>
        <w:rPr>
          <w:rFonts w:ascii="Arial" w:eastAsia="Arial" w:hAnsi="Arial" w:cs="Arial"/>
        </w:rPr>
        <w:t>At the same time, parents also reported increased empowerment and confidence in managing their child’s recovery, reflecting a dual experience of burden and agency. This tension may influence engagement and underscores the importance of balancing responsibility with emotional support within therapy settings.</w:t>
      </w:r>
      <w:bookmarkStart w:id="26" w:name="_Toc229257229"/>
    </w:p>
    <w:p w14:paraId="72A12B00" w14:textId="52AEC632" w:rsidR="007F2D02" w:rsidRPr="008D642A" w:rsidRDefault="00000000" w:rsidP="008D642A">
      <w:pPr>
        <w:pStyle w:val="Heading3"/>
        <w:rPr>
          <w:rStyle w:val="Strong"/>
          <w:b/>
          <w:bCs/>
          <w:color w:val="auto"/>
        </w:rPr>
      </w:pPr>
      <w:r w:rsidRPr="008D642A">
        <w:rPr>
          <w:rStyle w:val="Strong"/>
          <w:b/>
          <w:bCs/>
          <w:color w:val="auto"/>
        </w:rPr>
        <w:lastRenderedPageBreak/>
        <w:t xml:space="preserve"> </w:t>
      </w:r>
      <w:bookmarkStart w:id="27" w:name="_Toc229497120"/>
      <w:r w:rsidRPr="008D642A">
        <w:rPr>
          <w:rStyle w:val="Strong"/>
          <w:b/>
          <w:bCs/>
          <w:color w:val="auto"/>
        </w:rPr>
        <w:t>Connection, Insight, and Change</w:t>
      </w:r>
      <w:bookmarkEnd w:id="26"/>
      <w:bookmarkEnd w:id="27"/>
    </w:p>
    <w:p w14:paraId="2BFB9158" w14:textId="280B5E0D" w:rsidR="007F2D02" w:rsidRDefault="00000000">
      <w:pPr>
        <w:spacing w:before="280" w:after="280" w:line="360" w:lineRule="auto"/>
      </w:pPr>
      <w:r>
        <w:rPr>
          <w:rFonts w:ascii="Arial" w:eastAsia="Arial" w:hAnsi="Arial" w:cs="Arial"/>
        </w:rPr>
        <w:t>A central finding across studies was the significance of mutual experience and peer support. Multifamily interventions</w:t>
      </w:r>
      <w:r w:rsidR="00310C36">
        <w:rPr>
          <w:rFonts w:ascii="Arial" w:eastAsia="Arial" w:hAnsi="Arial" w:cs="Arial"/>
        </w:rPr>
        <w:t xml:space="preserve"> facilitated</w:t>
      </w:r>
      <w:r>
        <w:rPr>
          <w:rFonts w:ascii="Arial" w:eastAsia="Arial" w:hAnsi="Arial" w:cs="Arial"/>
        </w:rPr>
        <w:t xml:space="preserve"> validation, reduced isolation, and promoted learning among families. These results suggest that therapeutic change is not exclusively clinician-driven but also emerges through social and relational processes within group settings.</w:t>
      </w:r>
    </w:p>
    <w:p w14:paraId="2D85BD28" w14:textId="77777777" w:rsidR="00D31F8E" w:rsidRDefault="00000000" w:rsidP="00D31F8E">
      <w:pPr>
        <w:spacing w:before="280" w:after="280" w:line="360" w:lineRule="auto"/>
        <w:rPr>
          <w:rFonts w:ascii="Arial" w:eastAsia="Arial" w:hAnsi="Arial" w:cs="Arial"/>
        </w:rPr>
      </w:pPr>
      <w:r>
        <w:rPr>
          <w:rFonts w:ascii="Arial" w:eastAsia="Arial" w:hAnsi="Arial" w:cs="Arial"/>
        </w:rPr>
        <w:t>Increased insight into anorexia nervosa was also consistently reported, with participants developing more nuanced understandings of the illness. However, despite these gains, uncertainty about long-term recovery persisted, indicating that improved understanding does not necessarily translate into sustained confidence in outcomes.</w:t>
      </w:r>
      <w:bookmarkStart w:id="28" w:name="_Toc229257230"/>
    </w:p>
    <w:p w14:paraId="4ECC80F2" w14:textId="0FBBE7A7" w:rsidR="007F2D02" w:rsidRPr="008D642A" w:rsidRDefault="00000000" w:rsidP="008D642A">
      <w:pPr>
        <w:pStyle w:val="Heading3"/>
        <w:rPr>
          <w:color w:val="auto"/>
        </w:rPr>
      </w:pPr>
      <w:bookmarkStart w:id="29" w:name="_Toc229257231"/>
      <w:bookmarkStart w:id="30" w:name="_Toc229497121"/>
      <w:bookmarkEnd w:id="28"/>
      <w:r w:rsidRPr="008D642A">
        <w:rPr>
          <w:rFonts w:eastAsia="Arial"/>
          <w:color w:val="auto"/>
        </w:rPr>
        <w:t>Limitations of the Evidence Base</w:t>
      </w:r>
      <w:bookmarkEnd w:id="29"/>
      <w:bookmarkEnd w:id="30"/>
    </w:p>
    <w:p w14:paraId="4CEFE481" w14:textId="27FCF6B2" w:rsidR="00D31F8E" w:rsidRDefault="00000000" w:rsidP="00D31F8E">
      <w:pPr>
        <w:spacing w:before="280" w:after="280" w:line="360" w:lineRule="auto"/>
        <w:rPr>
          <w:rFonts w:ascii="Arial" w:eastAsia="Arial" w:hAnsi="Arial" w:cs="Arial"/>
        </w:rPr>
      </w:pPr>
      <w:r>
        <w:rPr>
          <w:rFonts w:ascii="Arial" w:eastAsia="Arial" w:hAnsi="Arial" w:cs="Arial"/>
        </w:rPr>
        <w:t xml:space="preserve">The included studies were </w:t>
      </w:r>
      <w:r w:rsidR="008D642A">
        <w:rPr>
          <w:rFonts w:ascii="Arial" w:eastAsia="Arial" w:hAnsi="Arial" w:cs="Arial"/>
        </w:rPr>
        <w:t>qualitative</w:t>
      </w:r>
      <w:r>
        <w:rPr>
          <w:rFonts w:ascii="Arial" w:eastAsia="Arial" w:hAnsi="Arial" w:cs="Arial"/>
        </w:rPr>
        <w:t xml:space="preserve"> and context-specific, </w:t>
      </w:r>
      <w:r w:rsidR="00CB6841">
        <w:rPr>
          <w:rFonts w:ascii="Arial" w:eastAsia="Arial" w:hAnsi="Arial" w:cs="Arial"/>
        </w:rPr>
        <w:t xml:space="preserve">limiting the </w:t>
      </w:r>
      <w:proofErr w:type="spellStart"/>
      <w:r w:rsidR="00CB6841">
        <w:rPr>
          <w:rFonts w:ascii="Arial" w:eastAsia="Arial" w:hAnsi="Arial" w:cs="Arial"/>
        </w:rPr>
        <w:t>generalisability</w:t>
      </w:r>
      <w:proofErr w:type="spellEnd"/>
      <w:r w:rsidR="00CB6841">
        <w:rPr>
          <w:rFonts w:ascii="Arial" w:eastAsia="Arial" w:hAnsi="Arial" w:cs="Arial"/>
        </w:rPr>
        <w:t xml:space="preserve"> of the </w:t>
      </w:r>
      <w:r>
        <w:rPr>
          <w:rFonts w:ascii="Arial" w:eastAsia="Arial" w:hAnsi="Arial" w:cs="Arial"/>
        </w:rPr>
        <w:t>findings. Small sample sizes and methodological variability</w:t>
      </w:r>
      <w:r w:rsidR="00DB3F70">
        <w:rPr>
          <w:rFonts w:ascii="Arial" w:eastAsia="Arial" w:hAnsi="Arial" w:cs="Arial"/>
        </w:rPr>
        <w:t xml:space="preserve">, such as differences in analytic approach and recruitment, </w:t>
      </w:r>
      <w:r>
        <w:rPr>
          <w:rFonts w:ascii="Arial" w:eastAsia="Arial" w:hAnsi="Arial" w:cs="Arial"/>
        </w:rPr>
        <w:t xml:space="preserve">further complicate the synthesis of results. Moreover, the research </w:t>
      </w:r>
      <w:r w:rsidR="00CB6841">
        <w:rPr>
          <w:rFonts w:ascii="Arial" w:eastAsia="Arial" w:hAnsi="Arial" w:cs="Arial"/>
        </w:rPr>
        <w:t>focuses</w:t>
      </w:r>
      <w:r>
        <w:rPr>
          <w:rFonts w:ascii="Arial" w:eastAsia="Arial" w:hAnsi="Arial" w:cs="Arial"/>
        </w:rPr>
        <w:t xml:space="preserve"> on anorexia nervosa to the exclusion of other eating disorder diagnoses</w:t>
      </w:r>
      <w:r w:rsidR="00CB6841">
        <w:rPr>
          <w:rFonts w:ascii="Arial" w:eastAsia="Arial" w:hAnsi="Arial" w:cs="Arial"/>
        </w:rPr>
        <w:t>, which</w:t>
      </w:r>
      <w:r>
        <w:rPr>
          <w:rFonts w:ascii="Arial" w:eastAsia="Arial" w:hAnsi="Arial" w:cs="Arial"/>
        </w:rPr>
        <w:t xml:space="preserve"> narrows the applicability of conclusions, highlighting a critical gap in the literature that requires further investigation </w:t>
      </w:r>
      <w:r w:rsidRPr="00AF21DD">
        <w:rPr>
          <w:rFonts w:ascii="Arial" w:eastAsia="Arial" w:hAnsi="Arial" w:cs="Arial"/>
        </w:rPr>
        <w:t>(Couturier et al., 2017).</w:t>
      </w:r>
      <w:bookmarkStart w:id="31" w:name="_Toc229257232"/>
    </w:p>
    <w:p w14:paraId="56E5A068" w14:textId="77777777" w:rsidR="00FB2EEA" w:rsidRDefault="00FB2EEA" w:rsidP="00D31F8E">
      <w:pPr>
        <w:spacing w:before="280" w:after="280" w:line="360" w:lineRule="auto"/>
        <w:rPr>
          <w:rFonts w:ascii="Arial" w:eastAsia="Arial" w:hAnsi="Arial" w:cs="Arial"/>
        </w:rPr>
      </w:pPr>
    </w:p>
    <w:p w14:paraId="61A138FC" w14:textId="77777777" w:rsidR="00FB2EEA" w:rsidRDefault="00FB2EEA" w:rsidP="00D31F8E">
      <w:pPr>
        <w:spacing w:before="280" w:after="280" w:line="360" w:lineRule="auto"/>
        <w:rPr>
          <w:rFonts w:ascii="Arial" w:eastAsia="Arial" w:hAnsi="Arial" w:cs="Arial"/>
        </w:rPr>
      </w:pPr>
    </w:p>
    <w:p w14:paraId="0EB712A5" w14:textId="77777777" w:rsidR="00FB2EEA" w:rsidRDefault="00FB2EEA" w:rsidP="00D31F8E">
      <w:pPr>
        <w:spacing w:before="280" w:after="280" w:line="360" w:lineRule="auto"/>
        <w:rPr>
          <w:rFonts w:ascii="Arial" w:eastAsia="Arial" w:hAnsi="Arial" w:cs="Arial"/>
        </w:rPr>
      </w:pPr>
    </w:p>
    <w:p w14:paraId="1FDC8783" w14:textId="77777777" w:rsidR="00FB2EEA" w:rsidRDefault="00FB2EEA" w:rsidP="00D31F8E">
      <w:pPr>
        <w:spacing w:before="280" w:after="280" w:line="360" w:lineRule="auto"/>
        <w:rPr>
          <w:rFonts w:ascii="Arial" w:eastAsia="Arial" w:hAnsi="Arial" w:cs="Arial"/>
        </w:rPr>
      </w:pPr>
    </w:p>
    <w:p w14:paraId="430D3D0E" w14:textId="77777777" w:rsidR="00FB2EEA" w:rsidRDefault="00FB2EEA" w:rsidP="00D31F8E">
      <w:pPr>
        <w:spacing w:before="280" w:after="280" w:line="360" w:lineRule="auto"/>
        <w:rPr>
          <w:rFonts w:ascii="Arial" w:eastAsia="Arial" w:hAnsi="Arial" w:cs="Arial"/>
        </w:rPr>
      </w:pPr>
    </w:p>
    <w:p w14:paraId="1AE0EBC8" w14:textId="72AF5F82" w:rsidR="007F2D02" w:rsidRPr="008D642A" w:rsidRDefault="00000000" w:rsidP="008D642A">
      <w:pPr>
        <w:pStyle w:val="Heading2"/>
        <w:rPr>
          <w:rFonts w:eastAsia="Arial"/>
          <w:color w:val="auto"/>
        </w:rPr>
      </w:pPr>
      <w:bookmarkStart w:id="32" w:name="_Toc229497122"/>
      <w:r w:rsidRPr="008D642A">
        <w:rPr>
          <w:rFonts w:eastAsia="Arial"/>
          <w:color w:val="auto"/>
        </w:rPr>
        <w:lastRenderedPageBreak/>
        <w:t>Conclusion</w:t>
      </w:r>
      <w:bookmarkEnd w:id="31"/>
      <w:bookmarkEnd w:id="32"/>
    </w:p>
    <w:p w14:paraId="5E3B75D7" w14:textId="77777777" w:rsidR="004C0FF2" w:rsidRPr="004C0FF2" w:rsidRDefault="004C0FF2" w:rsidP="004C0FF2">
      <w:pPr>
        <w:spacing w:before="280" w:after="280" w:line="360" w:lineRule="auto"/>
        <w:rPr>
          <w:rFonts w:ascii="Arial" w:eastAsia="Arial" w:hAnsi="Arial" w:cs="Arial"/>
        </w:rPr>
      </w:pPr>
      <w:bookmarkStart w:id="33" w:name="_Toc229257233"/>
      <w:r w:rsidRPr="004C0FF2">
        <w:rPr>
          <w:rFonts w:ascii="Arial" w:eastAsia="Arial" w:hAnsi="Arial" w:cs="Arial"/>
        </w:rPr>
        <w:t xml:space="preserve">Family therapy for eating disorders should be understood as a complex, emotionally demanding, and developmentally significant intervention with both therapeutic and </w:t>
      </w:r>
      <w:proofErr w:type="spellStart"/>
      <w:r w:rsidRPr="004C0FF2">
        <w:rPr>
          <w:rFonts w:ascii="Arial" w:eastAsia="Arial" w:hAnsi="Arial" w:cs="Arial"/>
        </w:rPr>
        <w:t>destabilising</w:t>
      </w:r>
      <w:proofErr w:type="spellEnd"/>
      <w:r w:rsidRPr="004C0FF2">
        <w:rPr>
          <w:rFonts w:ascii="Arial" w:eastAsia="Arial" w:hAnsi="Arial" w:cs="Arial"/>
        </w:rPr>
        <w:t xml:space="preserve"> consequences. While family-based interventions may facilitate recovery through improved communication, increased insight, relational repair, and enhanced family cohesion, they may also generate psychological strain, identity disruption, and ongoing tensions surrounding autonomy and responsibility.</w:t>
      </w:r>
    </w:p>
    <w:p w14:paraId="2A2492A5" w14:textId="77777777" w:rsidR="004C0FF2" w:rsidRPr="004C0FF2" w:rsidRDefault="004C0FF2" w:rsidP="004C0FF2">
      <w:pPr>
        <w:spacing w:before="280" w:after="280" w:line="360" w:lineRule="auto"/>
        <w:rPr>
          <w:rFonts w:ascii="Arial" w:eastAsia="Arial" w:hAnsi="Arial" w:cs="Arial"/>
        </w:rPr>
      </w:pPr>
      <w:r w:rsidRPr="004C0FF2">
        <w:rPr>
          <w:rFonts w:ascii="Arial" w:eastAsia="Arial" w:hAnsi="Arial" w:cs="Arial"/>
        </w:rPr>
        <w:t xml:space="preserve">The findings demonstrate that recovery extends beyond </w:t>
      </w:r>
      <w:proofErr w:type="spellStart"/>
      <w:r w:rsidRPr="004C0FF2">
        <w:rPr>
          <w:rFonts w:ascii="Arial" w:eastAsia="Arial" w:hAnsi="Arial" w:cs="Arial"/>
        </w:rPr>
        <w:t>behavioural</w:t>
      </w:r>
      <w:proofErr w:type="spellEnd"/>
      <w:r w:rsidRPr="004C0FF2">
        <w:rPr>
          <w:rFonts w:ascii="Arial" w:eastAsia="Arial" w:hAnsi="Arial" w:cs="Arial"/>
        </w:rPr>
        <w:t xml:space="preserve"> symptom reduction and weight restoration to encompass broader psychosocial and relational processes. Consequently, treatment models that </w:t>
      </w:r>
      <w:proofErr w:type="spellStart"/>
      <w:r w:rsidRPr="004C0FF2">
        <w:rPr>
          <w:rFonts w:ascii="Arial" w:eastAsia="Arial" w:hAnsi="Arial" w:cs="Arial"/>
        </w:rPr>
        <w:t>prioritise</w:t>
      </w:r>
      <w:proofErr w:type="spellEnd"/>
      <w:r w:rsidRPr="004C0FF2">
        <w:rPr>
          <w:rFonts w:ascii="Arial" w:eastAsia="Arial" w:hAnsi="Arial" w:cs="Arial"/>
        </w:rPr>
        <w:t xml:space="preserve"> physical recovery without sufficient attention to developmental and emotional dimensions may inadequately address the lived realities of adolescents and families engaged in therapy.</w:t>
      </w:r>
    </w:p>
    <w:p w14:paraId="581AA01A" w14:textId="79717AC6" w:rsidR="004C0FF2" w:rsidRPr="004C0FF2" w:rsidRDefault="004C0FF2" w:rsidP="004C0FF2">
      <w:pPr>
        <w:spacing w:before="280" w:after="280" w:line="360" w:lineRule="auto"/>
        <w:rPr>
          <w:rFonts w:ascii="Arial" w:eastAsia="Arial" w:hAnsi="Arial" w:cs="Arial"/>
        </w:rPr>
      </w:pPr>
      <w:r w:rsidRPr="004C0FF2">
        <w:rPr>
          <w:rFonts w:ascii="Arial" w:eastAsia="Arial" w:hAnsi="Arial" w:cs="Arial"/>
        </w:rPr>
        <w:t xml:space="preserve">Future research should </w:t>
      </w:r>
      <w:proofErr w:type="spellStart"/>
      <w:r w:rsidRPr="004C0FF2">
        <w:rPr>
          <w:rFonts w:ascii="Arial" w:eastAsia="Arial" w:hAnsi="Arial" w:cs="Arial"/>
        </w:rPr>
        <w:t>prioritise</w:t>
      </w:r>
      <w:proofErr w:type="spellEnd"/>
      <w:r w:rsidRPr="004C0FF2">
        <w:rPr>
          <w:rFonts w:ascii="Arial" w:eastAsia="Arial" w:hAnsi="Arial" w:cs="Arial"/>
        </w:rPr>
        <w:t xml:space="preserve"> longitudinal</w:t>
      </w:r>
      <w:r w:rsidR="004F0CE4">
        <w:rPr>
          <w:rFonts w:ascii="Arial" w:eastAsia="Arial" w:hAnsi="Arial" w:cs="Arial"/>
        </w:rPr>
        <w:t>, diagnostically diverse qualitative investigations that explore</w:t>
      </w:r>
      <w:r w:rsidRPr="004C0FF2">
        <w:rPr>
          <w:rFonts w:ascii="Arial" w:eastAsia="Arial" w:hAnsi="Arial" w:cs="Arial"/>
        </w:rPr>
        <w:t xml:space="preserve"> how family therapy </w:t>
      </w:r>
      <w:proofErr w:type="gramStart"/>
      <w:r w:rsidR="00FB2EEA">
        <w:rPr>
          <w:rFonts w:ascii="Arial" w:eastAsia="Arial" w:hAnsi="Arial" w:cs="Arial"/>
        </w:rPr>
        <w:t>forms</w:t>
      </w:r>
      <w:proofErr w:type="gramEnd"/>
      <w:r w:rsidRPr="004C0FF2">
        <w:rPr>
          <w:rFonts w:ascii="Arial" w:eastAsia="Arial" w:hAnsi="Arial" w:cs="Arial"/>
        </w:rPr>
        <w:t xml:space="preserve"> identity, relational functioning, and recovery trajectories over time. Greater attention to sociocultural diversity, sibling experiences, and non-anorexia diagnoses would further strengthen understanding of how family-based interventions are experienced across varied contexts.</w:t>
      </w:r>
    </w:p>
    <w:p w14:paraId="107CEF52" w14:textId="77777777" w:rsidR="004C0FF2" w:rsidRPr="004C0FF2" w:rsidRDefault="004C0FF2" w:rsidP="004C0FF2">
      <w:pPr>
        <w:spacing w:before="280" w:after="280" w:line="360" w:lineRule="auto"/>
        <w:rPr>
          <w:rFonts w:ascii="Arial" w:eastAsia="Arial" w:hAnsi="Arial" w:cs="Arial"/>
        </w:rPr>
      </w:pPr>
      <w:r w:rsidRPr="004C0FF2">
        <w:rPr>
          <w:rFonts w:ascii="Arial" w:eastAsia="Arial" w:hAnsi="Arial" w:cs="Arial"/>
        </w:rPr>
        <w:t>Overall, the review highlights the importance of critically evaluating family therapy not only in terms of clinical effectiveness but also in relation to its emotional, relational, and developmental consequences for young people and their families.</w:t>
      </w:r>
    </w:p>
    <w:p w14:paraId="72AF9063" w14:textId="77777777" w:rsidR="00D31F8E" w:rsidRDefault="00D31F8E" w:rsidP="00D31F8E">
      <w:pPr>
        <w:spacing w:before="280" w:after="280" w:line="360" w:lineRule="auto"/>
        <w:rPr>
          <w:rFonts w:ascii="Arial" w:eastAsia="Arial" w:hAnsi="Arial" w:cs="Arial"/>
        </w:rPr>
      </w:pPr>
    </w:p>
    <w:bookmarkEnd w:id="33"/>
    <w:p w14:paraId="250DF960" w14:textId="3FC6E124" w:rsidR="007F2D02" w:rsidRDefault="007F2D02" w:rsidP="00D31F8E">
      <w:pPr>
        <w:spacing w:before="280" w:after="280" w:line="360" w:lineRule="auto"/>
        <w:rPr>
          <w:rFonts w:ascii="Arial" w:eastAsia="Arial" w:hAnsi="Arial" w:cs="Arial"/>
        </w:rPr>
      </w:pPr>
    </w:p>
    <w:p w14:paraId="0D79AD4E" w14:textId="77777777" w:rsidR="000243FC" w:rsidRDefault="000243FC" w:rsidP="00D31F8E">
      <w:pPr>
        <w:spacing w:before="280" w:after="280" w:line="360" w:lineRule="auto"/>
        <w:rPr>
          <w:rFonts w:ascii="Arial" w:eastAsia="Arial" w:hAnsi="Arial" w:cs="Arial"/>
        </w:rPr>
      </w:pPr>
    </w:p>
    <w:p w14:paraId="6D86CEED" w14:textId="77777777" w:rsidR="00FB2EEA" w:rsidRDefault="00FB2EEA" w:rsidP="000243FC">
      <w:pPr>
        <w:pStyle w:val="Title"/>
        <w:rPr>
          <w:lang w:val="de-DE"/>
        </w:rPr>
      </w:pPr>
    </w:p>
    <w:p w14:paraId="6BFA9B88" w14:textId="4428D52C" w:rsidR="00A37406" w:rsidRPr="00BD21EA" w:rsidRDefault="00BD21EA" w:rsidP="000243FC">
      <w:pPr>
        <w:pStyle w:val="Title"/>
        <w:rPr>
          <w:lang w:val="de-DE"/>
        </w:rPr>
      </w:pPr>
      <w:r w:rsidRPr="00BD21EA">
        <w:rPr>
          <w:lang w:val="de-DE"/>
        </w:rPr>
        <w:lastRenderedPageBreak/>
        <w:t>Reference</w:t>
      </w:r>
    </w:p>
    <w:p w14:paraId="4FB41F17" w14:textId="77777777" w:rsidR="00BD21EA" w:rsidRPr="00BD21EA" w:rsidRDefault="00BD21EA" w:rsidP="00D31F8E">
      <w:pPr>
        <w:spacing w:before="280" w:after="280" w:line="360" w:lineRule="auto"/>
        <w:rPr>
          <w:b/>
          <w:bCs/>
          <w:sz w:val="36"/>
          <w:szCs w:val="36"/>
          <w:lang w:val="de-DE"/>
        </w:rPr>
      </w:pPr>
    </w:p>
    <w:p w14:paraId="66A3EDD4" w14:textId="4FD99DA7" w:rsidR="00A37406" w:rsidRPr="00A37406" w:rsidRDefault="00A37406" w:rsidP="00A37406">
      <w:pPr>
        <w:spacing w:line="480" w:lineRule="auto"/>
        <w:ind w:left="720" w:hanging="720"/>
        <w:rPr>
          <w:lang w:val="en-GB" w:eastAsia="en-GB"/>
        </w:rPr>
      </w:pPr>
      <w:r w:rsidRPr="00BD21EA">
        <w:rPr>
          <w:lang w:val="de-DE" w:eastAsia="en-GB"/>
        </w:rPr>
        <w:t>Austin, A., Anderson, A.  </w:t>
      </w:r>
      <w:r w:rsidRPr="004C0FF2">
        <w:rPr>
          <w:lang w:val="de-DE" w:eastAsia="en-GB"/>
        </w:rPr>
        <w:t xml:space="preserve">G, Lee, J., H. Vander Steen, </w:t>
      </w:r>
      <w:r w:rsidR="008D642A">
        <w:rPr>
          <w:lang w:val="de-DE" w:eastAsia="en-GB"/>
        </w:rPr>
        <w:t>S.</w:t>
      </w:r>
      <w:r w:rsidRPr="004C0FF2">
        <w:rPr>
          <w:lang w:val="de-DE" w:eastAsia="en-GB"/>
        </w:rPr>
        <w:t xml:space="preserve">, C., </w:t>
      </w:r>
      <w:r w:rsidR="008D642A">
        <w:rPr>
          <w:lang w:val="de-DE" w:eastAsia="en-GB"/>
        </w:rPr>
        <w:t>B.</w:t>
      </w:r>
      <w:r w:rsidRPr="004C0FF2">
        <w:rPr>
          <w:lang w:val="de-DE" w:eastAsia="en-GB"/>
        </w:rPr>
        <w:t xml:space="preserve">, C., </w:t>
      </w:r>
      <w:r w:rsidR="008D642A">
        <w:rPr>
          <w:lang w:val="de-DE" w:eastAsia="en-GB"/>
        </w:rPr>
        <w:t>S.</w:t>
      </w:r>
      <w:r w:rsidRPr="004C0FF2">
        <w:rPr>
          <w:lang w:val="de-DE" w:eastAsia="en-GB"/>
        </w:rPr>
        <w:t xml:space="preserve">, M., D., D., G., S., P., S., D. Le Grange, &amp; Dimitropoulos, G. (2024). </w:t>
      </w:r>
      <w:r w:rsidRPr="00A37406">
        <w:rPr>
          <w:lang w:val="en-GB" w:eastAsia="en-GB"/>
        </w:rPr>
        <w:t xml:space="preserve">Efficacy of Eating Disorder Focused Family Therapy for Adolescents </w:t>
      </w:r>
      <w:proofErr w:type="gramStart"/>
      <w:r w:rsidRPr="00A37406">
        <w:rPr>
          <w:lang w:val="en-GB" w:eastAsia="en-GB"/>
        </w:rPr>
        <w:t>With</w:t>
      </w:r>
      <w:proofErr w:type="gramEnd"/>
      <w:r w:rsidRPr="00A37406">
        <w:rPr>
          <w:lang w:val="en-GB" w:eastAsia="en-GB"/>
        </w:rPr>
        <w:t xml:space="preserve"> Anorexia Nervosa: A Systematic Review and Meta‐Analysis. </w:t>
      </w:r>
      <w:r w:rsidRPr="00A37406">
        <w:rPr>
          <w:i/>
          <w:iCs/>
          <w:lang w:val="en-GB" w:eastAsia="en-GB"/>
        </w:rPr>
        <w:t>International Journal of Eating Disorders</w:t>
      </w:r>
      <w:r w:rsidRPr="00A37406">
        <w:rPr>
          <w:lang w:val="en-GB" w:eastAsia="en-GB"/>
        </w:rPr>
        <w:t xml:space="preserve">, </w:t>
      </w:r>
      <w:r w:rsidRPr="00A37406">
        <w:rPr>
          <w:i/>
          <w:iCs/>
          <w:lang w:val="en-GB" w:eastAsia="en-GB"/>
        </w:rPr>
        <w:t>58</w:t>
      </w:r>
      <w:r w:rsidRPr="00A37406">
        <w:rPr>
          <w:lang w:val="en-GB" w:eastAsia="en-GB"/>
        </w:rPr>
        <w:t>(1). https://doi.org/10.1002/eat.24252</w:t>
      </w:r>
    </w:p>
    <w:p w14:paraId="39E7CD96" w14:textId="725E2F1B" w:rsidR="00A37406" w:rsidRPr="00A37406" w:rsidRDefault="00A37406" w:rsidP="00A37406">
      <w:pPr>
        <w:spacing w:line="480" w:lineRule="auto"/>
        <w:ind w:left="720" w:hanging="720"/>
        <w:rPr>
          <w:lang w:val="en-GB" w:eastAsia="en-GB"/>
        </w:rPr>
      </w:pPr>
      <w:r w:rsidRPr="00A37406">
        <w:rPr>
          <w:lang w:val="en-GB" w:eastAsia="en-GB"/>
        </w:rPr>
        <w:t xml:space="preserve">Brinchmann, B. S., &amp; </w:t>
      </w:r>
      <w:proofErr w:type="spellStart"/>
      <w:r w:rsidRPr="00A37406">
        <w:rPr>
          <w:lang w:val="en-GB" w:eastAsia="en-GB"/>
        </w:rPr>
        <w:t>Krvavac</w:t>
      </w:r>
      <w:proofErr w:type="spellEnd"/>
      <w:r w:rsidRPr="00A37406">
        <w:rPr>
          <w:lang w:val="en-GB" w:eastAsia="en-GB"/>
        </w:rPr>
        <w:t>, S. (2021). “Breaking down the wall”</w:t>
      </w:r>
      <w:r w:rsidR="008D642A">
        <w:rPr>
          <w:lang w:val="en-GB" w:eastAsia="en-GB"/>
        </w:rPr>
        <w:t>:</w:t>
      </w:r>
      <w:r w:rsidRPr="00A37406">
        <w:rPr>
          <w:lang w:val="en-GB" w:eastAsia="en-GB"/>
        </w:rPr>
        <w:t xml:space="preserve"> patients` and families` experience of multifamily therapy for young adult women with severe eating disorders. </w:t>
      </w:r>
      <w:r w:rsidRPr="00A37406">
        <w:rPr>
          <w:i/>
          <w:iCs/>
          <w:lang w:val="en-GB" w:eastAsia="en-GB"/>
        </w:rPr>
        <w:t>Journal of Eating Disorders</w:t>
      </w:r>
      <w:r w:rsidRPr="00A37406">
        <w:rPr>
          <w:lang w:val="en-GB" w:eastAsia="en-GB"/>
        </w:rPr>
        <w:t xml:space="preserve">, </w:t>
      </w:r>
      <w:r w:rsidRPr="00A37406">
        <w:rPr>
          <w:i/>
          <w:iCs/>
          <w:lang w:val="en-GB" w:eastAsia="en-GB"/>
        </w:rPr>
        <w:t>9</w:t>
      </w:r>
      <w:r w:rsidRPr="00A37406">
        <w:rPr>
          <w:lang w:val="en-GB" w:eastAsia="en-GB"/>
        </w:rPr>
        <w:t>(1). https://doi.org/10.1186/s40337-021-00412-w</w:t>
      </w:r>
    </w:p>
    <w:p w14:paraId="0CC6B8BB" w14:textId="6D500678" w:rsidR="00A37406" w:rsidRPr="00A37406" w:rsidRDefault="00A37406" w:rsidP="00A37406">
      <w:pPr>
        <w:spacing w:line="480" w:lineRule="auto"/>
        <w:ind w:left="720" w:hanging="720"/>
        <w:rPr>
          <w:lang w:val="en-GB" w:eastAsia="en-GB"/>
        </w:rPr>
      </w:pPr>
      <w:r w:rsidRPr="00A37406">
        <w:rPr>
          <w:lang w:val="en-GB" w:eastAsia="en-GB"/>
        </w:rPr>
        <w:t xml:space="preserve">Carr, A. (2024). Family therapy and systemic interventions for </w:t>
      </w:r>
      <w:r w:rsidR="008D642A">
        <w:rPr>
          <w:lang w:val="en-GB" w:eastAsia="en-GB"/>
        </w:rPr>
        <w:t>child-focused</w:t>
      </w:r>
      <w:r w:rsidRPr="00A37406">
        <w:rPr>
          <w:lang w:val="en-GB" w:eastAsia="en-GB"/>
        </w:rPr>
        <w:t xml:space="preserve"> problems: The evidence base. </w:t>
      </w:r>
      <w:r w:rsidRPr="00A37406">
        <w:rPr>
          <w:i/>
          <w:iCs/>
          <w:lang w:val="en-GB" w:eastAsia="en-GB"/>
        </w:rPr>
        <w:t>Journal of Family Therapy</w:t>
      </w:r>
      <w:r w:rsidRPr="00A37406">
        <w:rPr>
          <w:lang w:val="en-GB" w:eastAsia="en-GB"/>
        </w:rPr>
        <w:t xml:space="preserve">, </w:t>
      </w:r>
      <w:r w:rsidRPr="00A37406">
        <w:rPr>
          <w:i/>
          <w:iCs/>
          <w:lang w:val="en-GB" w:eastAsia="en-GB"/>
        </w:rPr>
        <w:t>47</w:t>
      </w:r>
      <w:r w:rsidRPr="00A37406">
        <w:rPr>
          <w:lang w:val="en-GB" w:eastAsia="en-GB"/>
        </w:rPr>
        <w:t>(1). https://doi.org/10.1111/1467-6427.12476</w:t>
      </w:r>
    </w:p>
    <w:p w14:paraId="3EA98B1E" w14:textId="77777777" w:rsidR="00A37406" w:rsidRPr="00A37406" w:rsidRDefault="00A37406" w:rsidP="00A37406">
      <w:pPr>
        <w:spacing w:line="480" w:lineRule="auto"/>
        <w:ind w:left="720" w:hanging="720"/>
        <w:rPr>
          <w:lang w:val="en-GB" w:eastAsia="en-GB"/>
        </w:rPr>
      </w:pPr>
      <w:r w:rsidRPr="00A37406">
        <w:rPr>
          <w:lang w:val="en-GB" w:eastAsia="en-GB"/>
        </w:rPr>
        <w:t xml:space="preserve">Conti, J., Calder, J., </w:t>
      </w:r>
      <w:proofErr w:type="spellStart"/>
      <w:r w:rsidRPr="00A37406">
        <w:rPr>
          <w:lang w:val="en-GB" w:eastAsia="en-GB"/>
        </w:rPr>
        <w:t>Cibralic</w:t>
      </w:r>
      <w:proofErr w:type="spellEnd"/>
      <w:r w:rsidRPr="00A37406">
        <w:rPr>
          <w:lang w:val="en-GB" w:eastAsia="en-GB"/>
        </w:rPr>
        <w:t xml:space="preserve">, S., Rhodes, P., Meade, T., &amp; Hewson, D. (2017). “Somebody Else’s Roadmap”: Lived Experience of Maudsley and Family-based Therapy for Adolescent Anorexia Nervosa. </w:t>
      </w:r>
      <w:r w:rsidRPr="00A37406">
        <w:rPr>
          <w:i/>
          <w:iCs/>
          <w:lang w:val="en-GB" w:eastAsia="en-GB"/>
        </w:rPr>
        <w:t>Australian and New Zealand Journal of Family Therapy</w:t>
      </w:r>
      <w:r w:rsidRPr="00A37406">
        <w:rPr>
          <w:lang w:val="en-GB" w:eastAsia="en-GB"/>
        </w:rPr>
        <w:t xml:space="preserve">, </w:t>
      </w:r>
      <w:r w:rsidRPr="00A37406">
        <w:rPr>
          <w:i/>
          <w:iCs/>
          <w:lang w:val="en-GB" w:eastAsia="en-GB"/>
        </w:rPr>
        <w:t>38</w:t>
      </w:r>
      <w:r w:rsidRPr="00A37406">
        <w:rPr>
          <w:lang w:val="en-GB" w:eastAsia="en-GB"/>
        </w:rPr>
        <w:t>(3), 405–429. https://doi.org/10.1002/anzf.1229</w:t>
      </w:r>
    </w:p>
    <w:p w14:paraId="094AC5AF" w14:textId="601B9621" w:rsidR="00A37406" w:rsidRPr="00A37406" w:rsidRDefault="00A37406" w:rsidP="00A37406">
      <w:pPr>
        <w:spacing w:line="480" w:lineRule="auto"/>
        <w:ind w:left="720" w:hanging="720"/>
        <w:rPr>
          <w:lang w:val="en-GB" w:eastAsia="en-GB"/>
        </w:rPr>
      </w:pPr>
      <w:r w:rsidRPr="00A37406">
        <w:rPr>
          <w:lang w:val="en-GB" w:eastAsia="en-GB"/>
        </w:rPr>
        <w:t>Conti, J., Joyce, C., Natoli, S., Skeoch, K., &amp; Hay, P. (2021). “</w:t>
      </w:r>
      <w:r w:rsidR="008D642A">
        <w:rPr>
          <w:lang w:val="en-GB" w:eastAsia="en-GB"/>
        </w:rPr>
        <w:t>I am</w:t>
      </w:r>
      <w:r w:rsidRPr="00A37406">
        <w:rPr>
          <w:lang w:val="en-GB" w:eastAsia="en-GB"/>
        </w:rPr>
        <w:t xml:space="preserve"> still here, but no one hears you”: a qualitative study of young women’s experiences of persistent distress post family-based treatment for adolescent anorexia nervosa. </w:t>
      </w:r>
      <w:r w:rsidRPr="00A37406">
        <w:rPr>
          <w:i/>
          <w:iCs/>
          <w:lang w:val="en-GB" w:eastAsia="en-GB"/>
        </w:rPr>
        <w:t>Journal of Eating Disorders</w:t>
      </w:r>
      <w:r w:rsidRPr="00A37406">
        <w:rPr>
          <w:lang w:val="en-GB" w:eastAsia="en-GB"/>
        </w:rPr>
        <w:t xml:space="preserve">, </w:t>
      </w:r>
      <w:r w:rsidRPr="00A37406">
        <w:rPr>
          <w:i/>
          <w:iCs/>
          <w:lang w:val="en-GB" w:eastAsia="en-GB"/>
        </w:rPr>
        <w:t>9</w:t>
      </w:r>
      <w:r w:rsidRPr="00A37406">
        <w:rPr>
          <w:lang w:val="en-GB" w:eastAsia="en-GB"/>
        </w:rPr>
        <w:t>(1). https://doi.org/10.1186/s40337-021-00496-4</w:t>
      </w:r>
    </w:p>
    <w:p w14:paraId="148E7E81" w14:textId="77777777" w:rsidR="00A37406" w:rsidRPr="00A37406" w:rsidRDefault="00A37406" w:rsidP="00A37406">
      <w:pPr>
        <w:spacing w:line="480" w:lineRule="auto"/>
        <w:ind w:left="720" w:hanging="720"/>
        <w:rPr>
          <w:lang w:val="en-GB" w:eastAsia="en-GB"/>
        </w:rPr>
      </w:pPr>
      <w:r w:rsidRPr="00A37406">
        <w:rPr>
          <w:lang w:val="en-GB" w:eastAsia="en-GB"/>
        </w:rPr>
        <w:lastRenderedPageBreak/>
        <w:t xml:space="preserve">Coopey, E., &amp; Johnson, G. (2022). Exploring the experience of young people receiving treatment for an eating disorder: family therapy for anorexia nervosa and multi-family therapy in an inpatient setting. </w:t>
      </w:r>
      <w:r w:rsidRPr="00A37406">
        <w:rPr>
          <w:i/>
          <w:iCs/>
          <w:lang w:val="en-GB" w:eastAsia="en-GB"/>
        </w:rPr>
        <w:t>Journal of Eating Disorders</w:t>
      </w:r>
      <w:r w:rsidRPr="00A37406">
        <w:rPr>
          <w:lang w:val="en-GB" w:eastAsia="en-GB"/>
        </w:rPr>
        <w:t xml:space="preserve">, </w:t>
      </w:r>
      <w:r w:rsidRPr="00A37406">
        <w:rPr>
          <w:i/>
          <w:iCs/>
          <w:lang w:val="en-GB" w:eastAsia="en-GB"/>
        </w:rPr>
        <w:t>10</w:t>
      </w:r>
      <w:r w:rsidRPr="00A37406">
        <w:rPr>
          <w:lang w:val="en-GB" w:eastAsia="en-GB"/>
        </w:rPr>
        <w:t>(1). https://doi.org/10.1186/s40337-022-00609-7</w:t>
      </w:r>
    </w:p>
    <w:p w14:paraId="3997C99F" w14:textId="77777777" w:rsidR="00A37406" w:rsidRPr="00A37406" w:rsidRDefault="00A37406" w:rsidP="00A37406">
      <w:pPr>
        <w:spacing w:line="480" w:lineRule="auto"/>
        <w:ind w:left="720" w:hanging="720"/>
        <w:rPr>
          <w:lang w:val="en-GB" w:eastAsia="en-GB"/>
        </w:rPr>
      </w:pPr>
      <w:r w:rsidRPr="00A37406">
        <w:rPr>
          <w:lang w:val="en-GB" w:eastAsia="en-GB"/>
        </w:rPr>
        <w:t xml:space="preserve">Cripps, S., Serpell, L., &amp; Pugh, M. (2024). Processes of change in family therapies for anorexia nervosa: a systematic review and meta-synthesis of qualitative data. </w:t>
      </w:r>
      <w:r w:rsidRPr="00A37406">
        <w:rPr>
          <w:i/>
          <w:iCs/>
          <w:lang w:val="en-GB" w:eastAsia="en-GB"/>
        </w:rPr>
        <w:t>Journal of Eating Disorders</w:t>
      </w:r>
      <w:r w:rsidRPr="00A37406">
        <w:rPr>
          <w:lang w:val="en-GB" w:eastAsia="en-GB"/>
        </w:rPr>
        <w:t xml:space="preserve">, </w:t>
      </w:r>
      <w:r w:rsidRPr="00A37406">
        <w:rPr>
          <w:i/>
          <w:iCs/>
          <w:lang w:val="en-GB" w:eastAsia="en-GB"/>
        </w:rPr>
        <w:t>12</w:t>
      </w:r>
      <w:r w:rsidRPr="00A37406">
        <w:rPr>
          <w:lang w:val="en-GB" w:eastAsia="en-GB"/>
        </w:rPr>
        <w:t>(1). https://doi.org/10.1186/s40337-024-01037-5</w:t>
      </w:r>
    </w:p>
    <w:p w14:paraId="0F1E996E" w14:textId="5034845F" w:rsidR="00A37406" w:rsidRPr="00A37406" w:rsidRDefault="00A37406" w:rsidP="00A37406">
      <w:pPr>
        <w:spacing w:line="480" w:lineRule="auto"/>
        <w:ind w:left="720" w:hanging="720"/>
        <w:rPr>
          <w:lang w:val="en-GB" w:eastAsia="en-GB"/>
        </w:rPr>
      </w:pPr>
      <w:r w:rsidRPr="00A37406">
        <w:rPr>
          <w:lang w:val="en-GB" w:eastAsia="en-GB"/>
        </w:rPr>
        <w:t xml:space="preserve">Eisler, I. (2005). The empirical and theoretical </w:t>
      </w:r>
      <w:r w:rsidR="008D642A">
        <w:rPr>
          <w:lang w:val="en-GB" w:eastAsia="en-GB"/>
        </w:rPr>
        <w:t>bases</w:t>
      </w:r>
      <w:r w:rsidRPr="00A37406">
        <w:rPr>
          <w:lang w:val="en-GB" w:eastAsia="en-GB"/>
        </w:rPr>
        <w:t xml:space="preserve"> of family therapy and multiple family day therapy for adolescent anorexia nervosa. </w:t>
      </w:r>
      <w:r w:rsidRPr="00A37406">
        <w:rPr>
          <w:i/>
          <w:iCs/>
          <w:lang w:val="en-GB" w:eastAsia="en-GB"/>
        </w:rPr>
        <w:t>Journal of Family Therapy</w:t>
      </w:r>
      <w:r w:rsidRPr="00A37406">
        <w:rPr>
          <w:lang w:val="en-GB" w:eastAsia="en-GB"/>
        </w:rPr>
        <w:t xml:space="preserve">, </w:t>
      </w:r>
      <w:r w:rsidRPr="00A37406">
        <w:rPr>
          <w:i/>
          <w:iCs/>
          <w:lang w:val="en-GB" w:eastAsia="en-GB"/>
        </w:rPr>
        <w:t>27</w:t>
      </w:r>
      <w:r w:rsidRPr="00A37406">
        <w:rPr>
          <w:lang w:val="en-GB" w:eastAsia="en-GB"/>
        </w:rPr>
        <w:t>(2), 104–131. https://doi.org/10.1111/j.1467-6427.2005.00303.x</w:t>
      </w:r>
    </w:p>
    <w:p w14:paraId="23F0BB13" w14:textId="77777777" w:rsidR="00A37406" w:rsidRPr="00A37406" w:rsidRDefault="00A37406" w:rsidP="00A37406">
      <w:pPr>
        <w:spacing w:line="480" w:lineRule="auto"/>
        <w:ind w:left="720" w:hanging="720"/>
        <w:rPr>
          <w:lang w:val="en-GB" w:eastAsia="en-GB"/>
        </w:rPr>
      </w:pPr>
      <w:r w:rsidRPr="00A37406">
        <w:rPr>
          <w:lang w:val="en-GB" w:eastAsia="en-GB"/>
        </w:rPr>
        <w:t xml:space="preserve">Evgenia Gkintoni, </w:t>
      </w:r>
      <w:proofErr w:type="spellStart"/>
      <w:r w:rsidRPr="00A37406">
        <w:rPr>
          <w:lang w:val="en-GB" w:eastAsia="en-GB"/>
        </w:rPr>
        <w:t>Kourkoutas</w:t>
      </w:r>
      <w:proofErr w:type="spellEnd"/>
      <w:r w:rsidRPr="00A37406">
        <w:rPr>
          <w:lang w:val="en-GB" w:eastAsia="en-GB"/>
        </w:rPr>
        <w:t xml:space="preserve">, E., Vassilopoulos, S. P., &amp; Mousi, M. (2024). Clinical Intervention Strategies and Family Dynamics in Adolescent Eating Disorders: A Scoping Review for Enhancing Early Detection and Outcomes. </w:t>
      </w:r>
      <w:r w:rsidRPr="00A37406">
        <w:rPr>
          <w:i/>
          <w:iCs/>
          <w:lang w:val="en-GB" w:eastAsia="en-GB"/>
        </w:rPr>
        <w:t>Journal of Clinical Medicine</w:t>
      </w:r>
      <w:r w:rsidRPr="00A37406">
        <w:rPr>
          <w:lang w:val="en-GB" w:eastAsia="en-GB"/>
        </w:rPr>
        <w:t xml:space="preserve">, </w:t>
      </w:r>
      <w:r w:rsidRPr="00A37406">
        <w:rPr>
          <w:i/>
          <w:iCs/>
          <w:lang w:val="en-GB" w:eastAsia="en-GB"/>
        </w:rPr>
        <w:t>13</w:t>
      </w:r>
      <w:r w:rsidRPr="00A37406">
        <w:rPr>
          <w:lang w:val="en-GB" w:eastAsia="en-GB"/>
        </w:rPr>
        <w:t>(14), 4084–4084. https://doi.org/10.3390/jcm13144084</w:t>
      </w:r>
    </w:p>
    <w:p w14:paraId="65457E86" w14:textId="61088BB4" w:rsidR="00A37406" w:rsidRPr="00A37406" w:rsidRDefault="00A37406" w:rsidP="00A37406">
      <w:pPr>
        <w:spacing w:line="480" w:lineRule="auto"/>
        <w:ind w:left="720" w:hanging="720"/>
        <w:rPr>
          <w:lang w:val="en-GB" w:eastAsia="en-GB"/>
        </w:rPr>
      </w:pPr>
      <w:r w:rsidRPr="00A37406">
        <w:rPr>
          <w:lang w:val="en-GB" w:eastAsia="en-GB"/>
        </w:rPr>
        <w:t xml:space="preserve">Gao, C., Drury, C. R., Singh, S., Le Grange, D., &amp; Gorrell, S. (2025). Adolescent Patient Perspectives on Family-Based Treatment: A Pilot Study. </w:t>
      </w:r>
      <w:r w:rsidRPr="00A37406">
        <w:rPr>
          <w:i/>
          <w:iCs/>
          <w:lang w:val="en-GB" w:eastAsia="en-GB"/>
        </w:rPr>
        <w:t>The International Journal of Eating Disorders</w:t>
      </w:r>
      <w:r w:rsidRPr="00A37406">
        <w:rPr>
          <w:lang w:val="en-GB" w:eastAsia="en-GB"/>
        </w:rPr>
        <w:t>, 10.1002/</w:t>
      </w:r>
      <w:r w:rsidR="008D642A">
        <w:rPr>
          <w:lang w:val="en-GB" w:eastAsia="en-GB"/>
        </w:rPr>
        <w:t xml:space="preserve">eat. </w:t>
      </w:r>
      <w:r w:rsidRPr="00A37406">
        <w:rPr>
          <w:lang w:val="en-GB" w:eastAsia="en-GB"/>
        </w:rPr>
        <w:t>24403. https://doi.org/10.1002/eat.24403</w:t>
      </w:r>
    </w:p>
    <w:p w14:paraId="3613C47B" w14:textId="77777777" w:rsidR="00A37406" w:rsidRPr="00A37406" w:rsidRDefault="00A37406" w:rsidP="00A37406">
      <w:pPr>
        <w:spacing w:line="480" w:lineRule="auto"/>
        <w:ind w:left="720" w:hanging="720"/>
        <w:rPr>
          <w:lang w:val="en-GB" w:eastAsia="en-GB"/>
        </w:rPr>
      </w:pPr>
      <w:r w:rsidRPr="00A37406">
        <w:rPr>
          <w:lang w:val="en-GB" w:eastAsia="en-GB"/>
        </w:rPr>
        <w:t xml:space="preserve">Kitchenham, B. (n.d.). </w:t>
      </w:r>
      <w:r w:rsidRPr="00A37406">
        <w:rPr>
          <w:i/>
          <w:iCs/>
          <w:lang w:val="en-GB" w:eastAsia="en-GB"/>
        </w:rPr>
        <w:t>Kitchenham, B. (2004). Procedures for performing systematic reviews. Keele University.</w:t>
      </w:r>
      <w:r w:rsidRPr="00A37406">
        <w:rPr>
          <w:lang w:val="en-GB" w:eastAsia="en-GB"/>
        </w:rPr>
        <w:t xml:space="preserve"> [Review of </w:t>
      </w:r>
      <w:r w:rsidRPr="00A37406">
        <w:rPr>
          <w:i/>
          <w:iCs/>
          <w:lang w:val="en-GB" w:eastAsia="en-GB"/>
        </w:rPr>
        <w:t>Kitchenham, B. (2004). Procedures for performing systematic reviews. Keele University.</w:t>
      </w:r>
      <w:r w:rsidRPr="00A37406">
        <w:rPr>
          <w:lang w:val="en-GB" w:eastAsia="en-GB"/>
        </w:rPr>
        <w:t>].</w:t>
      </w:r>
    </w:p>
    <w:p w14:paraId="2F656871" w14:textId="77777777" w:rsidR="00A37406" w:rsidRPr="00A37406" w:rsidRDefault="00A37406" w:rsidP="00A37406">
      <w:pPr>
        <w:spacing w:line="480" w:lineRule="auto"/>
        <w:ind w:left="720" w:hanging="720"/>
        <w:rPr>
          <w:lang w:val="en-GB" w:eastAsia="en-GB"/>
        </w:rPr>
      </w:pPr>
      <w:r w:rsidRPr="00A37406">
        <w:rPr>
          <w:lang w:val="en-GB" w:eastAsia="en-GB"/>
        </w:rPr>
        <w:t xml:space="preserve">Lock, J., &amp; Daniel Le Grange. (2015). </w:t>
      </w:r>
      <w:r w:rsidRPr="00A37406">
        <w:rPr>
          <w:i/>
          <w:iCs/>
          <w:lang w:val="en-GB" w:eastAsia="en-GB"/>
        </w:rPr>
        <w:t>Treatment Manual for Anorexia Nervosa, Second Edition</w:t>
      </w:r>
      <w:r w:rsidRPr="00A37406">
        <w:rPr>
          <w:lang w:val="en-GB" w:eastAsia="en-GB"/>
        </w:rPr>
        <w:t>. Guilford Press.</w:t>
      </w:r>
    </w:p>
    <w:p w14:paraId="60649502" w14:textId="73EF25ED" w:rsidR="00A37406" w:rsidRPr="00A37406" w:rsidRDefault="00A37406" w:rsidP="00A37406">
      <w:pPr>
        <w:spacing w:line="480" w:lineRule="auto"/>
        <w:ind w:left="720" w:hanging="720"/>
        <w:rPr>
          <w:lang w:val="en-GB" w:eastAsia="en-GB"/>
        </w:rPr>
      </w:pPr>
      <w:r w:rsidRPr="00A37406">
        <w:rPr>
          <w:lang w:val="en-GB" w:eastAsia="en-GB"/>
        </w:rPr>
        <w:lastRenderedPageBreak/>
        <w:t xml:space="preserve">Lock, J., Le Grange, D., Agras, W. S., Moye, A., Bryson, S. W., &amp; Jo, B. (2010). </w:t>
      </w:r>
      <w:r w:rsidR="008D642A">
        <w:rPr>
          <w:lang w:val="en-GB" w:eastAsia="en-GB"/>
        </w:rPr>
        <w:t>Randomised</w:t>
      </w:r>
      <w:r w:rsidRPr="00A37406">
        <w:rPr>
          <w:lang w:val="en-GB" w:eastAsia="en-GB"/>
        </w:rPr>
        <w:t xml:space="preserve"> Clinical Trial Comparing Family-Based Treatment </w:t>
      </w:r>
      <w:proofErr w:type="gramStart"/>
      <w:r w:rsidRPr="00A37406">
        <w:rPr>
          <w:lang w:val="en-GB" w:eastAsia="en-GB"/>
        </w:rPr>
        <w:t>With</w:t>
      </w:r>
      <w:proofErr w:type="gramEnd"/>
      <w:r w:rsidRPr="00A37406">
        <w:rPr>
          <w:lang w:val="en-GB" w:eastAsia="en-GB"/>
        </w:rPr>
        <w:t xml:space="preserve"> Adolescent-Focused Individual Therapy for Adolescents </w:t>
      </w:r>
      <w:proofErr w:type="gramStart"/>
      <w:r w:rsidRPr="00A37406">
        <w:rPr>
          <w:lang w:val="en-GB" w:eastAsia="en-GB"/>
        </w:rPr>
        <w:t>With</w:t>
      </w:r>
      <w:proofErr w:type="gramEnd"/>
      <w:r w:rsidRPr="00A37406">
        <w:rPr>
          <w:lang w:val="en-GB" w:eastAsia="en-GB"/>
        </w:rPr>
        <w:t xml:space="preserve"> Anorexia Nervosa. </w:t>
      </w:r>
      <w:r w:rsidRPr="00A37406">
        <w:rPr>
          <w:i/>
          <w:iCs/>
          <w:lang w:val="en-GB" w:eastAsia="en-GB"/>
        </w:rPr>
        <w:t>Archives of General Psychiatry</w:t>
      </w:r>
      <w:r w:rsidRPr="00A37406">
        <w:rPr>
          <w:lang w:val="en-GB" w:eastAsia="en-GB"/>
        </w:rPr>
        <w:t xml:space="preserve">, </w:t>
      </w:r>
      <w:r w:rsidRPr="00A37406">
        <w:rPr>
          <w:i/>
          <w:iCs/>
          <w:lang w:val="en-GB" w:eastAsia="en-GB"/>
        </w:rPr>
        <w:t>67</w:t>
      </w:r>
      <w:r w:rsidRPr="00A37406">
        <w:rPr>
          <w:lang w:val="en-GB" w:eastAsia="en-GB"/>
        </w:rPr>
        <w:t>(10), 1025–1032. https://doi.org/10.1001/archgenpsychiatry.2010.128</w:t>
      </w:r>
    </w:p>
    <w:p w14:paraId="0DB56564" w14:textId="77777777" w:rsidR="00A37406" w:rsidRPr="00A37406" w:rsidRDefault="00A37406" w:rsidP="00A37406">
      <w:pPr>
        <w:spacing w:line="480" w:lineRule="auto"/>
        <w:ind w:left="720" w:hanging="720"/>
        <w:rPr>
          <w:lang w:val="en-GB" w:eastAsia="en-GB"/>
        </w:rPr>
      </w:pPr>
      <w:r w:rsidRPr="00A37406">
        <w:rPr>
          <w:lang w:val="en-GB" w:eastAsia="en-GB"/>
        </w:rPr>
        <w:t xml:space="preserve">Loeb, K. L., Daniel Le Grange, &amp; Lock, J. (2015). Family Therapy for Adolescent Eating and Weight Disorders. In </w:t>
      </w:r>
      <w:r w:rsidRPr="00A37406">
        <w:rPr>
          <w:i/>
          <w:iCs/>
          <w:lang w:val="en-GB" w:eastAsia="en-GB"/>
        </w:rPr>
        <w:t>Routledge eBooks</w:t>
      </w:r>
      <w:r w:rsidRPr="00A37406">
        <w:rPr>
          <w:lang w:val="en-GB" w:eastAsia="en-GB"/>
        </w:rPr>
        <w:t>. Informa. https://doi.org/10.4324/9781315882444</w:t>
      </w:r>
    </w:p>
    <w:p w14:paraId="02FF63E1" w14:textId="77777777" w:rsidR="00A37406" w:rsidRPr="00A37406" w:rsidRDefault="00A37406" w:rsidP="00A37406">
      <w:pPr>
        <w:spacing w:line="480" w:lineRule="auto"/>
        <w:ind w:left="720" w:hanging="720"/>
        <w:rPr>
          <w:lang w:val="en-GB" w:eastAsia="en-GB"/>
        </w:rPr>
      </w:pPr>
      <w:r w:rsidRPr="00A37406">
        <w:rPr>
          <w:lang w:val="en-GB" w:eastAsia="en-GB"/>
        </w:rPr>
        <w:t xml:space="preserve">Medway, M., Rhodes, P., Dawson, L., Miskovic-Wheatley, J., Wallis, A., &amp; Madden, S. (2018). Adolescent development in family-based treatment for anorexia nervosa: Patients’ and parents’ narratives. </w:t>
      </w:r>
      <w:r w:rsidRPr="00A37406">
        <w:rPr>
          <w:i/>
          <w:iCs/>
          <w:lang w:val="en-GB" w:eastAsia="en-GB"/>
        </w:rPr>
        <w:t>Clinical Child Psychology and Psychiatry</w:t>
      </w:r>
      <w:r w:rsidRPr="00A37406">
        <w:rPr>
          <w:lang w:val="en-GB" w:eastAsia="en-GB"/>
        </w:rPr>
        <w:t xml:space="preserve">, </w:t>
      </w:r>
      <w:r w:rsidRPr="00A37406">
        <w:rPr>
          <w:i/>
          <w:iCs/>
          <w:lang w:val="en-GB" w:eastAsia="en-GB"/>
        </w:rPr>
        <w:t>24</w:t>
      </w:r>
      <w:r w:rsidRPr="00A37406">
        <w:rPr>
          <w:lang w:val="en-GB" w:eastAsia="en-GB"/>
        </w:rPr>
        <w:t>(1), 129–143. https://doi.org/10.1177/1359104518792293</w:t>
      </w:r>
    </w:p>
    <w:p w14:paraId="1AA76B35" w14:textId="77777777" w:rsidR="00A37406" w:rsidRPr="00A37406" w:rsidRDefault="00A37406" w:rsidP="00A37406">
      <w:pPr>
        <w:spacing w:line="480" w:lineRule="auto"/>
        <w:ind w:left="720" w:hanging="720"/>
        <w:rPr>
          <w:lang w:val="en-GB" w:eastAsia="en-GB"/>
        </w:rPr>
      </w:pPr>
      <w:r w:rsidRPr="00A37406">
        <w:rPr>
          <w:lang w:val="en-GB" w:eastAsia="en-GB"/>
        </w:rPr>
        <w:t xml:space="preserve">Muntigl, P., &amp; Horvath, A. O. (2016). A conversation analytic study of building and repairing the alliance in family therapy. </w:t>
      </w:r>
      <w:r w:rsidRPr="00A37406">
        <w:rPr>
          <w:i/>
          <w:iCs/>
          <w:lang w:val="en-GB" w:eastAsia="en-GB"/>
        </w:rPr>
        <w:t>Journal of Family Therapy</w:t>
      </w:r>
      <w:r w:rsidRPr="00A37406">
        <w:rPr>
          <w:lang w:val="en-GB" w:eastAsia="en-GB"/>
        </w:rPr>
        <w:t xml:space="preserve">, </w:t>
      </w:r>
      <w:r w:rsidRPr="00A37406">
        <w:rPr>
          <w:i/>
          <w:iCs/>
          <w:lang w:val="en-GB" w:eastAsia="en-GB"/>
        </w:rPr>
        <w:t>38</w:t>
      </w:r>
      <w:r w:rsidRPr="00A37406">
        <w:rPr>
          <w:lang w:val="en-GB" w:eastAsia="en-GB"/>
        </w:rPr>
        <w:t>(1), 102–119. https://doi.org/10.1111/1467-6427.12109</w:t>
      </w:r>
    </w:p>
    <w:p w14:paraId="23C89A23" w14:textId="77777777" w:rsidR="00A37406" w:rsidRPr="00A37406" w:rsidRDefault="00A37406" w:rsidP="00A37406">
      <w:pPr>
        <w:spacing w:line="480" w:lineRule="auto"/>
        <w:ind w:left="720" w:hanging="720"/>
        <w:rPr>
          <w:lang w:val="en-GB" w:eastAsia="en-GB"/>
        </w:rPr>
      </w:pPr>
      <w:r w:rsidRPr="00A37406">
        <w:rPr>
          <w:lang w:val="en-GB" w:eastAsia="en-GB"/>
        </w:rPr>
        <w:t xml:space="preserve">NICE. (2017, May 23). </w:t>
      </w:r>
      <w:r w:rsidRPr="00A37406">
        <w:rPr>
          <w:i/>
          <w:iCs/>
          <w:lang w:val="en-GB" w:eastAsia="en-GB"/>
        </w:rPr>
        <w:t xml:space="preserve">Overview | </w:t>
      </w:r>
      <w:proofErr w:type="gramStart"/>
      <w:r w:rsidRPr="00A37406">
        <w:rPr>
          <w:i/>
          <w:iCs/>
          <w:lang w:val="en-GB" w:eastAsia="en-GB"/>
        </w:rPr>
        <w:t>Eating disorders</w:t>
      </w:r>
      <w:proofErr w:type="gramEnd"/>
      <w:r w:rsidRPr="00A37406">
        <w:rPr>
          <w:i/>
          <w:iCs/>
          <w:lang w:val="en-GB" w:eastAsia="en-GB"/>
        </w:rPr>
        <w:t>: Recognition and Treatment | Guidance | NICE</w:t>
      </w:r>
      <w:r w:rsidRPr="00A37406">
        <w:rPr>
          <w:lang w:val="en-GB" w:eastAsia="en-GB"/>
        </w:rPr>
        <w:t>. Nice.org.uk; NICE. https://www.nice.org.uk/guidance/ng69</w:t>
      </w:r>
    </w:p>
    <w:p w14:paraId="61CDFEF0" w14:textId="1AE24CF9" w:rsidR="00A37406" w:rsidRPr="00A37406" w:rsidRDefault="00A37406" w:rsidP="00A37406">
      <w:pPr>
        <w:spacing w:line="480" w:lineRule="auto"/>
        <w:ind w:left="720" w:hanging="720"/>
        <w:rPr>
          <w:lang w:val="en-GB" w:eastAsia="en-GB"/>
        </w:rPr>
      </w:pPr>
      <w:r w:rsidRPr="00A37406">
        <w:rPr>
          <w:lang w:val="de-DE" w:eastAsia="en-GB"/>
        </w:rPr>
        <w:t xml:space="preserve">Nilsen, </w:t>
      </w:r>
      <w:r w:rsidR="008D642A">
        <w:rPr>
          <w:lang w:val="de-DE" w:eastAsia="en-GB"/>
        </w:rPr>
        <w:t>J.-V.</w:t>
      </w:r>
      <w:r w:rsidRPr="00A37406">
        <w:rPr>
          <w:lang w:val="de-DE" w:eastAsia="en-GB"/>
        </w:rPr>
        <w:t xml:space="preserve">, Rø, Ø., Halvorsen, I., Oddli, H. W., &amp; Hage, T. W. (2021). </w:t>
      </w:r>
      <w:r w:rsidRPr="00A37406">
        <w:rPr>
          <w:lang w:val="en-GB" w:eastAsia="en-GB"/>
        </w:rPr>
        <w:t xml:space="preserve">Family members’ reflections upon a family-based inpatient treatment program for adolescent anorexia nervosa: a thematic analysis. </w:t>
      </w:r>
      <w:r w:rsidRPr="00A37406">
        <w:rPr>
          <w:i/>
          <w:iCs/>
          <w:lang w:val="en-GB" w:eastAsia="en-GB"/>
        </w:rPr>
        <w:t>Journal of Eating Disorders</w:t>
      </w:r>
      <w:r w:rsidRPr="00A37406">
        <w:rPr>
          <w:lang w:val="en-GB" w:eastAsia="en-GB"/>
        </w:rPr>
        <w:t xml:space="preserve">, </w:t>
      </w:r>
      <w:r w:rsidRPr="00A37406">
        <w:rPr>
          <w:i/>
          <w:iCs/>
          <w:lang w:val="en-GB" w:eastAsia="en-GB"/>
        </w:rPr>
        <w:t>9</w:t>
      </w:r>
      <w:r w:rsidRPr="00A37406">
        <w:rPr>
          <w:lang w:val="en-GB" w:eastAsia="en-GB"/>
        </w:rPr>
        <w:t>(1). https://doi.org/10.1186/s40337-020-00360-x</w:t>
      </w:r>
    </w:p>
    <w:p w14:paraId="36BA2F4E" w14:textId="77777777" w:rsidR="00A37406" w:rsidRPr="00A37406" w:rsidRDefault="00A37406" w:rsidP="00A37406">
      <w:pPr>
        <w:spacing w:line="480" w:lineRule="auto"/>
        <w:ind w:left="720" w:hanging="720"/>
        <w:rPr>
          <w:lang w:val="en-GB" w:eastAsia="en-GB"/>
        </w:rPr>
      </w:pPr>
      <w:proofErr w:type="spellStart"/>
      <w:r w:rsidRPr="00A37406">
        <w:rPr>
          <w:lang w:val="en-GB" w:eastAsia="en-GB"/>
        </w:rPr>
        <w:t>Paediatr</w:t>
      </w:r>
      <w:proofErr w:type="spellEnd"/>
      <w:r w:rsidRPr="00A37406">
        <w:rPr>
          <w:lang w:val="en-GB" w:eastAsia="en-GB"/>
        </w:rPr>
        <w:t xml:space="preserve"> Child Health. (1998). Eating disorders in adolescents: Principles of diagnosis and treatment. </w:t>
      </w:r>
      <w:r w:rsidRPr="00A37406">
        <w:rPr>
          <w:i/>
          <w:iCs/>
          <w:lang w:val="en-GB" w:eastAsia="en-GB"/>
        </w:rPr>
        <w:t>Paediatrics &amp; Child Health</w:t>
      </w:r>
      <w:r w:rsidRPr="00A37406">
        <w:rPr>
          <w:lang w:val="en-GB" w:eastAsia="en-GB"/>
        </w:rPr>
        <w:t xml:space="preserve">, </w:t>
      </w:r>
      <w:r w:rsidRPr="00A37406">
        <w:rPr>
          <w:i/>
          <w:iCs/>
          <w:lang w:val="en-GB" w:eastAsia="en-GB"/>
        </w:rPr>
        <w:t>3</w:t>
      </w:r>
      <w:r w:rsidRPr="00A37406">
        <w:rPr>
          <w:lang w:val="en-GB" w:eastAsia="en-GB"/>
        </w:rPr>
        <w:t>(3), 189–196. https://doi.org/10.1093/pch/3.3.189</w:t>
      </w:r>
    </w:p>
    <w:p w14:paraId="1FB58F51" w14:textId="77777777" w:rsidR="00A37406" w:rsidRPr="00A37406" w:rsidRDefault="00A37406" w:rsidP="00A37406">
      <w:pPr>
        <w:spacing w:line="480" w:lineRule="auto"/>
        <w:ind w:left="720" w:hanging="720"/>
        <w:rPr>
          <w:lang w:val="de-DE" w:eastAsia="en-GB"/>
        </w:rPr>
      </w:pPr>
      <w:r w:rsidRPr="00A37406">
        <w:rPr>
          <w:lang w:val="en-GB" w:eastAsia="en-GB"/>
        </w:rPr>
        <w:lastRenderedPageBreak/>
        <w:t xml:space="preserve">Pedersen, S. H., Bay, S., Bentz, M., &amp; Midtgaard, J. (2025). Straight, Bumpy, or Detoured: Three roads through family-based treatment for Anorexia Nervosa – a qualitative study of parents’ experiences. </w:t>
      </w:r>
      <w:r w:rsidRPr="00A37406">
        <w:rPr>
          <w:i/>
          <w:iCs/>
          <w:lang w:val="de-DE" w:eastAsia="en-GB"/>
        </w:rPr>
        <w:t>Psychotherapy Research</w:t>
      </w:r>
      <w:r w:rsidRPr="00A37406">
        <w:rPr>
          <w:lang w:val="de-DE" w:eastAsia="en-GB"/>
        </w:rPr>
        <w:t>, 1–13. https://doi.org/10.1080/10503307.2025.2554891</w:t>
      </w:r>
    </w:p>
    <w:p w14:paraId="1347D0F3" w14:textId="77777777" w:rsidR="00A37406" w:rsidRPr="00A37406" w:rsidRDefault="00A37406" w:rsidP="00A37406">
      <w:pPr>
        <w:spacing w:line="480" w:lineRule="auto"/>
        <w:ind w:left="720" w:hanging="720"/>
        <w:rPr>
          <w:lang w:val="en-GB" w:eastAsia="en-GB"/>
        </w:rPr>
      </w:pPr>
      <w:r w:rsidRPr="00A37406">
        <w:rPr>
          <w:lang w:val="de-DE" w:eastAsia="en-GB"/>
        </w:rPr>
        <w:t xml:space="preserve">Treasure, J., Duarte, T. A., &amp; Schmidt, U. (2020). </w:t>
      </w:r>
      <w:r w:rsidRPr="00A37406">
        <w:rPr>
          <w:lang w:val="en-GB" w:eastAsia="en-GB"/>
        </w:rPr>
        <w:t xml:space="preserve">Eating disorders. </w:t>
      </w:r>
      <w:r w:rsidRPr="00A37406">
        <w:rPr>
          <w:i/>
          <w:iCs/>
          <w:lang w:val="en-GB" w:eastAsia="en-GB"/>
        </w:rPr>
        <w:t>The Lancet</w:t>
      </w:r>
      <w:r w:rsidRPr="00A37406">
        <w:rPr>
          <w:lang w:val="en-GB" w:eastAsia="en-GB"/>
        </w:rPr>
        <w:t xml:space="preserve">, </w:t>
      </w:r>
      <w:r w:rsidRPr="00A37406">
        <w:rPr>
          <w:i/>
          <w:iCs/>
          <w:lang w:val="en-GB" w:eastAsia="en-GB"/>
        </w:rPr>
        <w:t>395</w:t>
      </w:r>
      <w:r w:rsidRPr="00A37406">
        <w:rPr>
          <w:lang w:val="en-GB" w:eastAsia="en-GB"/>
        </w:rPr>
        <w:t>(10227), 899–911. https://doi.org/10.1016/s0140-6736(20)30059-3</w:t>
      </w:r>
    </w:p>
    <w:p w14:paraId="4527A86F" w14:textId="3E06E1D6" w:rsidR="00A37406" w:rsidRPr="00A37406" w:rsidRDefault="00A37406" w:rsidP="00A37406">
      <w:pPr>
        <w:spacing w:line="480" w:lineRule="auto"/>
        <w:ind w:left="720" w:hanging="720"/>
        <w:rPr>
          <w:lang w:val="en-GB" w:eastAsia="en-GB"/>
        </w:rPr>
      </w:pPr>
      <w:r w:rsidRPr="00A37406">
        <w:rPr>
          <w:lang w:val="de-DE" w:eastAsia="en-GB"/>
        </w:rPr>
        <w:t xml:space="preserve">Wergeland, G. J., Ghaderi, A., Fjermestad, K., Enebrink, P., Halsaa, L., Njardvik, U., Riise, E. N., Vorren, G., &amp; Öst, L.-G. (2024). </w:t>
      </w:r>
      <w:r w:rsidRPr="00A37406">
        <w:rPr>
          <w:lang w:val="en-GB" w:eastAsia="en-GB"/>
        </w:rPr>
        <w:t xml:space="preserve">Family therapy and cognitive </w:t>
      </w:r>
      <w:r w:rsidR="008D642A">
        <w:rPr>
          <w:lang w:val="en-GB" w:eastAsia="en-GB"/>
        </w:rPr>
        <w:t>behaviour</w:t>
      </w:r>
      <w:r w:rsidRPr="00A37406">
        <w:rPr>
          <w:lang w:val="en-GB" w:eastAsia="en-GB"/>
        </w:rPr>
        <w:t xml:space="preserve"> therapy for eating disorders in children and adolescents in routine clinical care: a systematic review and meta-analysis. </w:t>
      </w:r>
      <w:r w:rsidRPr="00A37406">
        <w:rPr>
          <w:i/>
          <w:iCs/>
          <w:lang w:val="en-GB" w:eastAsia="en-GB"/>
        </w:rPr>
        <w:t>European Child &amp; Adolescent Psychiatry</w:t>
      </w:r>
      <w:r w:rsidRPr="00A37406">
        <w:rPr>
          <w:lang w:val="en-GB" w:eastAsia="en-GB"/>
        </w:rPr>
        <w:t xml:space="preserve">, </w:t>
      </w:r>
      <w:r w:rsidRPr="00A37406">
        <w:rPr>
          <w:i/>
          <w:iCs/>
          <w:lang w:val="en-GB" w:eastAsia="en-GB"/>
        </w:rPr>
        <w:t>34</w:t>
      </w:r>
      <w:r w:rsidRPr="00A37406">
        <w:rPr>
          <w:lang w:val="en-GB" w:eastAsia="en-GB"/>
        </w:rPr>
        <w:t>. https://doi.org/10.1007/s00787-024-02544-1</w:t>
      </w:r>
    </w:p>
    <w:p w14:paraId="1D757FF8" w14:textId="77777777" w:rsidR="00A37406" w:rsidRPr="00D31F8E" w:rsidRDefault="00A37406" w:rsidP="00A37406">
      <w:pPr>
        <w:spacing w:before="280" w:after="280" w:line="360" w:lineRule="auto"/>
        <w:rPr>
          <w:b/>
          <w:bCs/>
          <w:sz w:val="36"/>
          <w:szCs w:val="36"/>
        </w:rPr>
      </w:pPr>
    </w:p>
    <w:p w14:paraId="4FED8C14" w14:textId="77777777" w:rsidR="00A37406" w:rsidRDefault="00A37406" w:rsidP="00D31F8E">
      <w:pPr>
        <w:spacing w:before="280" w:after="280" w:line="360" w:lineRule="auto"/>
        <w:rPr>
          <w:b/>
          <w:bCs/>
          <w:sz w:val="36"/>
          <w:szCs w:val="36"/>
        </w:rPr>
      </w:pPr>
    </w:p>
    <w:sectPr w:rsidR="00A37406" w:rsidSect="009A5F52">
      <w:footerReference w:type="default" r:id="rId10"/>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CACB55" w14:textId="77777777" w:rsidR="00EC0D4A" w:rsidRDefault="00EC0D4A" w:rsidP="00415043">
      <w:r>
        <w:separator/>
      </w:r>
    </w:p>
  </w:endnote>
  <w:endnote w:type="continuationSeparator" w:id="0">
    <w:p w14:paraId="2318794E" w14:textId="77777777" w:rsidR="00EC0D4A" w:rsidRDefault="00EC0D4A" w:rsidP="004150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9920820"/>
      <w:docPartObj>
        <w:docPartGallery w:val="Page Numbers (Bottom of Page)"/>
        <w:docPartUnique/>
      </w:docPartObj>
    </w:sdtPr>
    <w:sdtContent>
      <w:p w14:paraId="04D4212F" w14:textId="50D2A7CC" w:rsidR="00D44F54" w:rsidRDefault="00D44F54">
        <w:pPr>
          <w:pStyle w:val="Footer"/>
        </w:pPr>
        <w:r>
          <w:fldChar w:fldCharType="begin"/>
        </w:r>
        <w:r>
          <w:instrText>PAGE   \* MERGEFORMAT</w:instrText>
        </w:r>
        <w:r>
          <w:fldChar w:fldCharType="separate"/>
        </w:r>
        <w:r>
          <w:rPr>
            <w:lang w:val="en-GB"/>
          </w:rPr>
          <w:t>2</w:t>
        </w:r>
        <w:r>
          <w:fldChar w:fldCharType="end"/>
        </w:r>
      </w:p>
    </w:sdtContent>
  </w:sdt>
  <w:p w14:paraId="6C614C43" w14:textId="285109BE" w:rsidR="00415043" w:rsidRDefault="004150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EB966" w14:textId="77777777" w:rsidR="00EC0D4A" w:rsidRDefault="00EC0D4A" w:rsidP="00415043">
      <w:r>
        <w:separator/>
      </w:r>
    </w:p>
  </w:footnote>
  <w:footnote w:type="continuationSeparator" w:id="0">
    <w:p w14:paraId="0120F090" w14:textId="77777777" w:rsidR="00EC0D4A" w:rsidRDefault="00EC0D4A" w:rsidP="004150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F32EF092">
      <w:start w:val="1"/>
      <w:numFmt w:val="bullet"/>
      <w:lvlText w:val=""/>
      <w:lvlJc w:val="left"/>
      <w:pPr>
        <w:ind w:left="720" w:hanging="360"/>
      </w:pPr>
      <w:rPr>
        <w:rFonts w:ascii="Symbol" w:hAnsi="Symbol"/>
      </w:rPr>
    </w:lvl>
    <w:lvl w:ilvl="1" w:tplc="BB343440">
      <w:start w:val="1"/>
      <w:numFmt w:val="bullet"/>
      <w:lvlText w:val="o"/>
      <w:lvlJc w:val="left"/>
      <w:pPr>
        <w:tabs>
          <w:tab w:val="num" w:pos="1440"/>
        </w:tabs>
        <w:ind w:left="1440" w:hanging="360"/>
      </w:pPr>
      <w:rPr>
        <w:rFonts w:ascii="Courier New" w:hAnsi="Courier New"/>
      </w:rPr>
    </w:lvl>
    <w:lvl w:ilvl="2" w:tplc="0CBCE784">
      <w:start w:val="1"/>
      <w:numFmt w:val="bullet"/>
      <w:lvlText w:val=""/>
      <w:lvlJc w:val="left"/>
      <w:pPr>
        <w:tabs>
          <w:tab w:val="num" w:pos="2160"/>
        </w:tabs>
        <w:ind w:left="2160" w:hanging="360"/>
      </w:pPr>
      <w:rPr>
        <w:rFonts w:ascii="Wingdings" w:hAnsi="Wingdings"/>
      </w:rPr>
    </w:lvl>
    <w:lvl w:ilvl="3" w:tplc="504866BE">
      <w:start w:val="1"/>
      <w:numFmt w:val="bullet"/>
      <w:lvlText w:val=""/>
      <w:lvlJc w:val="left"/>
      <w:pPr>
        <w:tabs>
          <w:tab w:val="num" w:pos="2880"/>
        </w:tabs>
        <w:ind w:left="2880" w:hanging="360"/>
      </w:pPr>
      <w:rPr>
        <w:rFonts w:ascii="Symbol" w:hAnsi="Symbol"/>
      </w:rPr>
    </w:lvl>
    <w:lvl w:ilvl="4" w:tplc="E0E2EA5C">
      <w:start w:val="1"/>
      <w:numFmt w:val="bullet"/>
      <w:lvlText w:val="o"/>
      <w:lvlJc w:val="left"/>
      <w:pPr>
        <w:tabs>
          <w:tab w:val="num" w:pos="3600"/>
        </w:tabs>
        <w:ind w:left="3600" w:hanging="360"/>
      </w:pPr>
      <w:rPr>
        <w:rFonts w:ascii="Courier New" w:hAnsi="Courier New"/>
      </w:rPr>
    </w:lvl>
    <w:lvl w:ilvl="5" w:tplc="5D865440">
      <w:start w:val="1"/>
      <w:numFmt w:val="bullet"/>
      <w:lvlText w:val=""/>
      <w:lvlJc w:val="left"/>
      <w:pPr>
        <w:tabs>
          <w:tab w:val="num" w:pos="4320"/>
        </w:tabs>
        <w:ind w:left="4320" w:hanging="360"/>
      </w:pPr>
      <w:rPr>
        <w:rFonts w:ascii="Wingdings" w:hAnsi="Wingdings"/>
      </w:rPr>
    </w:lvl>
    <w:lvl w:ilvl="6" w:tplc="7EC4A27C">
      <w:start w:val="1"/>
      <w:numFmt w:val="bullet"/>
      <w:lvlText w:val=""/>
      <w:lvlJc w:val="left"/>
      <w:pPr>
        <w:tabs>
          <w:tab w:val="num" w:pos="5040"/>
        </w:tabs>
        <w:ind w:left="5040" w:hanging="360"/>
      </w:pPr>
      <w:rPr>
        <w:rFonts w:ascii="Symbol" w:hAnsi="Symbol"/>
      </w:rPr>
    </w:lvl>
    <w:lvl w:ilvl="7" w:tplc="D8FE03AA">
      <w:start w:val="1"/>
      <w:numFmt w:val="bullet"/>
      <w:lvlText w:val="o"/>
      <w:lvlJc w:val="left"/>
      <w:pPr>
        <w:tabs>
          <w:tab w:val="num" w:pos="5760"/>
        </w:tabs>
        <w:ind w:left="5760" w:hanging="360"/>
      </w:pPr>
      <w:rPr>
        <w:rFonts w:ascii="Courier New" w:hAnsi="Courier New"/>
      </w:rPr>
    </w:lvl>
    <w:lvl w:ilvl="8" w:tplc="119869F4">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046C1C5E">
      <w:start w:val="1"/>
      <w:numFmt w:val="bullet"/>
      <w:lvlText w:val=""/>
      <w:lvlJc w:val="left"/>
      <w:pPr>
        <w:ind w:left="720" w:hanging="360"/>
      </w:pPr>
      <w:rPr>
        <w:rFonts w:ascii="Symbol" w:hAnsi="Symbol"/>
      </w:rPr>
    </w:lvl>
    <w:lvl w:ilvl="1" w:tplc="9CFA9236">
      <w:start w:val="1"/>
      <w:numFmt w:val="bullet"/>
      <w:lvlText w:val="o"/>
      <w:lvlJc w:val="left"/>
      <w:pPr>
        <w:tabs>
          <w:tab w:val="num" w:pos="1440"/>
        </w:tabs>
        <w:ind w:left="1440" w:hanging="360"/>
      </w:pPr>
      <w:rPr>
        <w:rFonts w:ascii="Courier New" w:hAnsi="Courier New"/>
      </w:rPr>
    </w:lvl>
    <w:lvl w:ilvl="2" w:tplc="AEC8C8EA">
      <w:start w:val="1"/>
      <w:numFmt w:val="bullet"/>
      <w:lvlText w:val=""/>
      <w:lvlJc w:val="left"/>
      <w:pPr>
        <w:tabs>
          <w:tab w:val="num" w:pos="2160"/>
        </w:tabs>
        <w:ind w:left="2160" w:hanging="360"/>
      </w:pPr>
      <w:rPr>
        <w:rFonts w:ascii="Wingdings" w:hAnsi="Wingdings"/>
      </w:rPr>
    </w:lvl>
    <w:lvl w:ilvl="3" w:tplc="580C502C">
      <w:start w:val="1"/>
      <w:numFmt w:val="bullet"/>
      <w:lvlText w:val=""/>
      <w:lvlJc w:val="left"/>
      <w:pPr>
        <w:tabs>
          <w:tab w:val="num" w:pos="2880"/>
        </w:tabs>
        <w:ind w:left="2880" w:hanging="360"/>
      </w:pPr>
      <w:rPr>
        <w:rFonts w:ascii="Symbol" w:hAnsi="Symbol"/>
      </w:rPr>
    </w:lvl>
    <w:lvl w:ilvl="4" w:tplc="FA206A46">
      <w:start w:val="1"/>
      <w:numFmt w:val="bullet"/>
      <w:lvlText w:val="o"/>
      <w:lvlJc w:val="left"/>
      <w:pPr>
        <w:tabs>
          <w:tab w:val="num" w:pos="3600"/>
        </w:tabs>
        <w:ind w:left="3600" w:hanging="360"/>
      </w:pPr>
      <w:rPr>
        <w:rFonts w:ascii="Courier New" w:hAnsi="Courier New"/>
      </w:rPr>
    </w:lvl>
    <w:lvl w:ilvl="5" w:tplc="65C83D9A">
      <w:start w:val="1"/>
      <w:numFmt w:val="bullet"/>
      <w:lvlText w:val=""/>
      <w:lvlJc w:val="left"/>
      <w:pPr>
        <w:tabs>
          <w:tab w:val="num" w:pos="4320"/>
        </w:tabs>
        <w:ind w:left="4320" w:hanging="360"/>
      </w:pPr>
      <w:rPr>
        <w:rFonts w:ascii="Wingdings" w:hAnsi="Wingdings"/>
      </w:rPr>
    </w:lvl>
    <w:lvl w:ilvl="6" w:tplc="86968FE2">
      <w:start w:val="1"/>
      <w:numFmt w:val="bullet"/>
      <w:lvlText w:val=""/>
      <w:lvlJc w:val="left"/>
      <w:pPr>
        <w:tabs>
          <w:tab w:val="num" w:pos="5040"/>
        </w:tabs>
        <w:ind w:left="5040" w:hanging="360"/>
      </w:pPr>
      <w:rPr>
        <w:rFonts w:ascii="Symbol" w:hAnsi="Symbol"/>
      </w:rPr>
    </w:lvl>
    <w:lvl w:ilvl="7" w:tplc="56F8BC08">
      <w:start w:val="1"/>
      <w:numFmt w:val="bullet"/>
      <w:lvlText w:val="o"/>
      <w:lvlJc w:val="left"/>
      <w:pPr>
        <w:tabs>
          <w:tab w:val="num" w:pos="5760"/>
        </w:tabs>
        <w:ind w:left="5760" w:hanging="360"/>
      </w:pPr>
      <w:rPr>
        <w:rFonts w:ascii="Courier New" w:hAnsi="Courier New"/>
      </w:rPr>
    </w:lvl>
    <w:lvl w:ilvl="8" w:tplc="2A56A9C4">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D892DBBE">
      <w:start w:val="1"/>
      <w:numFmt w:val="bullet"/>
      <w:lvlText w:val=""/>
      <w:lvlJc w:val="left"/>
      <w:pPr>
        <w:ind w:left="720" w:hanging="360"/>
      </w:pPr>
      <w:rPr>
        <w:rFonts w:ascii="Symbol" w:hAnsi="Symbol"/>
      </w:rPr>
    </w:lvl>
    <w:lvl w:ilvl="1" w:tplc="BE8ECDBC">
      <w:start w:val="1"/>
      <w:numFmt w:val="bullet"/>
      <w:lvlText w:val="o"/>
      <w:lvlJc w:val="left"/>
      <w:pPr>
        <w:tabs>
          <w:tab w:val="num" w:pos="1440"/>
        </w:tabs>
        <w:ind w:left="1440" w:hanging="360"/>
      </w:pPr>
      <w:rPr>
        <w:rFonts w:ascii="Courier New" w:hAnsi="Courier New"/>
      </w:rPr>
    </w:lvl>
    <w:lvl w:ilvl="2" w:tplc="19923DD6">
      <w:start w:val="1"/>
      <w:numFmt w:val="bullet"/>
      <w:lvlText w:val=""/>
      <w:lvlJc w:val="left"/>
      <w:pPr>
        <w:tabs>
          <w:tab w:val="num" w:pos="2160"/>
        </w:tabs>
        <w:ind w:left="2160" w:hanging="360"/>
      </w:pPr>
      <w:rPr>
        <w:rFonts w:ascii="Wingdings" w:hAnsi="Wingdings"/>
      </w:rPr>
    </w:lvl>
    <w:lvl w:ilvl="3" w:tplc="8D268836">
      <w:start w:val="1"/>
      <w:numFmt w:val="bullet"/>
      <w:lvlText w:val=""/>
      <w:lvlJc w:val="left"/>
      <w:pPr>
        <w:tabs>
          <w:tab w:val="num" w:pos="2880"/>
        </w:tabs>
        <w:ind w:left="2880" w:hanging="360"/>
      </w:pPr>
      <w:rPr>
        <w:rFonts w:ascii="Symbol" w:hAnsi="Symbol"/>
      </w:rPr>
    </w:lvl>
    <w:lvl w:ilvl="4" w:tplc="1FCE9C3C">
      <w:start w:val="1"/>
      <w:numFmt w:val="bullet"/>
      <w:lvlText w:val="o"/>
      <w:lvlJc w:val="left"/>
      <w:pPr>
        <w:tabs>
          <w:tab w:val="num" w:pos="3600"/>
        </w:tabs>
        <w:ind w:left="3600" w:hanging="360"/>
      </w:pPr>
      <w:rPr>
        <w:rFonts w:ascii="Courier New" w:hAnsi="Courier New"/>
      </w:rPr>
    </w:lvl>
    <w:lvl w:ilvl="5" w:tplc="25CA1D8C">
      <w:start w:val="1"/>
      <w:numFmt w:val="bullet"/>
      <w:lvlText w:val=""/>
      <w:lvlJc w:val="left"/>
      <w:pPr>
        <w:tabs>
          <w:tab w:val="num" w:pos="4320"/>
        </w:tabs>
        <w:ind w:left="4320" w:hanging="360"/>
      </w:pPr>
      <w:rPr>
        <w:rFonts w:ascii="Wingdings" w:hAnsi="Wingdings"/>
      </w:rPr>
    </w:lvl>
    <w:lvl w:ilvl="6" w:tplc="EA4AB0CC">
      <w:start w:val="1"/>
      <w:numFmt w:val="bullet"/>
      <w:lvlText w:val=""/>
      <w:lvlJc w:val="left"/>
      <w:pPr>
        <w:tabs>
          <w:tab w:val="num" w:pos="5040"/>
        </w:tabs>
        <w:ind w:left="5040" w:hanging="360"/>
      </w:pPr>
      <w:rPr>
        <w:rFonts w:ascii="Symbol" w:hAnsi="Symbol"/>
      </w:rPr>
    </w:lvl>
    <w:lvl w:ilvl="7" w:tplc="0744FB44">
      <w:start w:val="1"/>
      <w:numFmt w:val="bullet"/>
      <w:lvlText w:val="o"/>
      <w:lvlJc w:val="left"/>
      <w:pPr>
        <w:tabs>
          <w:tab w:val="num" w:pos="5760"/>
        </w:tabs>
        <w:ind w:left="5760" w:hanging="360"/>
      </w:pPr>
      <w:rPr>
        <w:rFonts w:ascii="Courier New" w:hAnsi="Courier New"/>
      </w:rPr>
    </w:lvl>
    <w:lvl w:ilvl="8" w:tplc="F9CA41AC">
      <w:start w:val="1"/>
      <w:numFmt w:val="bullet"/>
      <w:lvlText w:val=""/>
      <w:lvlJc w:val="left"/>
      <w:pPr>
        <w:tabs>
          <w:tab w:val="num" w:pos="6480"/>
        </w:tabs>
        <w:ind w:left="6480" w:hanging="360"/>
      </w:pPr>
      <w:rPr>
        <w:rFonts w:ascii="Wingdings" w:hAnsi="Wingdings"/>
      </w:rPr>
    </w:lvl>
  </w:abstractNum>
  <w:abstractNum w:abstractNumId="3" w15:restartNumberingAfterBreak="0">
    <w:nsid w:val="2AC924EF"/>
    <w:multiLevelType w:val="multilevel"/>
    <w:tmpl w:val="583C644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435139"/>
    <w:multiLevelType w:val="multilevel"/>
    <w:tmpl w:val="6A8E6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077252"/>
    <w:multiLevelType w:val="multilevel"/>
    <w:tmpl w:val="0EB6DCC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E5B30B2"/>
    <w:multiLevelType w:val="hybridMultilevel"/>
    <w:tmpl w:val="77903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E23898"/>
    <w:multiLevelType w:val="hybridMultilevel"/>
    <w:tmpl w:val="F2180A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1847924">
    <w:abstractNumId w:val="0"/>
  </w:num>
  <w:num w:numId="2" w16cid:durableId="265963997">
    <w:abstractNumId w:val="1"/>
  </w:num>
  <w:num w:numId="3" w16cid:durableId="327632247">
    <w:abstractNumId w:val="2"/>
  </w:num>
  <w:num w:numId="4" w16cid:durableId="202640356">
    <w:abstractNumId w:val="4"/>
  </w:num>
  <w:num w:numId="5" w16cid:durableId="1776631965">
    <w:abstractNumId w:val="7"/>
  </w:num>
  <w:num w:numId="6" w16cid:durableId="1195466382">
    <w:abstractNumId w:val="3"/>
  </w:num>
  <w:num w:numId="7" w16cid:durableId="1638874845">
    <w:abstractNumId w:val="5"/>
  </w:num>
  <w:num w:numId="8" w16cid:durableId="13549335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2D02"/>
    <w:rsid w:val="00000273"/>
    <w:rsid w:val="00002DE2"/>
    <w:rsid w:val="000243FC"/>
    <w:rsid w:val="00037C04"/>
    <w:rsid w:val="00044F92"/>
    <w:rsid w:val="00060E16"/>
    <w:rsid w:val="00062A47"/>
    <w:rsid w:val="0007376E"/>
    <w:rsid w:val="00085122"/>
    <w:rsid w:val="00092FA4"/>
    <w:rsid w:val="000E7AC7"/>
    <w:rsid w:val="001053E7"/>
    <w:rsid w:val="00114259"/>
    <w:rsid w:val="00122F13"/>
    <w:rsid w:val="00151A8B"/>
    <w:rsid w:val="001A2F83"/>
    <w:rsid w:val="001B4DAC"/>
    <w:rsid w:val="002032B1"/>
    <w:rsid w:val="002C3780"/>
    <w:rsid w:val="00310C36"/>
    <w:rsid w:val="003355AA"/>
    <w:rsid w:val="00351C8C"/>
    <w:rsid w:val="003A24B4"/>
    <w:rsid w:val="003B4F66"/>
    <w:rsid w:val="003C1E88"/>
    <w:rsid w:val="00410D8F"/>
    <w:rsid w:val="00415043"/>
    <w:rsid w:val="00415898"/>
    <w:rsid w:val="004555B9"/>
    <w:rsid w:val="00472F63"/>
    <w:rsid w:val="00487F18"/>
    <w:rsid w:val="004B3328"/>
    <w:rsid w:val="004C0FF2"/>
    <w:rsid w:val="004F0311"/>
    <w:rsid w:val="004F0CE4"/>
    <w:rsid w:val="004F1C8D"/>
    <w:rsid w:val="00511E08"/>
    <w:rsid w:val="005539E2"/>
    <w:rsid w:val="00554E94"/>
    <w:rsid w:val="00607705"/>
    <w:rsid w:val="0066508F"/>
    <w:rsid w:val="00676834"/>
    <w:rsid w:val="00681712"/>
    <w:rsid w:val="00683C5C"/>
    <w:rsid w:val="00695D76"/>
    <w:rsid w:val="006A13D5"/>
    <w:rsid w:val="00711C87"/>
    <w:rsid w:val="00737094"/>
    <w:rsid w:val="0074541D"/>
    <w:rsid w:val="007F2D02"/>
    <w:rsid w:val="008321B1"/>
    <w:rsid w:val="008A10AA"/>
    <w:rsid w:val="008B5E38"/>
    <w:rsid w:val="008D642A"/>
    <w:rsid w:val="009972E4"/>
    <w:rsid w:val="009A5F52"/>
    <w:rsid w:val="009E7966"/>
    <w:rsid w:val="00A112BE"/>
    <w:rsid w:val="00A37406"/>
    <w:rsid w:val="00A71B37"/>
    <w:rsid w:val="00AF21DD"/>
    <w:rsid w:val="00BB08DB"/>
    <w:rsid w:val="00BD21EA"/>
    <w:rsid w:val="00C06D1C"/>
    <w:rsid w:val="00C34FD0"/>
    <w:rsid w:val="00C90436"/>
    <w:rsid w:val="00CA7194"/>
    <w:rsid w:val="00CB6841"/>
    <w:rsid w:val="00CD65D3"/>
    <w:rsid w:val="00CE0E9E"/>
    <w:rsid w:val="00D31F8E"/>
    <w:rsid w:val="00D32654"/>
    <w:rsid w:val="00D37EE1"/>
    <w:rsid w:val="00D44F54"/>
    <w:rsid w:val="00D762A5"/>
    <w:rsid w:val="00D84AA5"/>
    <w:rsid w:val="00DB3968"/>
    <w:rsid w:val="00DB3F70"/>
    <w:rsid w:val="00E17CEF"/>
    <w:rsid w:val="00E429E6"/>
    <w:rsid w:val="00E726CB"/>
    <w:rsid w:val="00E91525"/>
    <w:rsid w:val="00EA16FD"/>
    <w:rsid w:val="00EC0D4A"/>
    <w:rsid w:val="00ED725D"/>
    <w:rsid w:val="00F2605B"/>
    <w:rsid w:val="00F433E5"/>
    <w:rsid w:val="00FB2E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6805DE"/>
  <w15:docId w15:val="{607541AA-0F64-4C39-BD5E-997E82AA0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outlineLvl w:val="0"/>
    </w:pPr>
    <w:rPr>
      <w:b/>
      <w:bCs/>
      <w:color w:val="2F5496"/>
      <w:kern w:val="36"/>
      <w:sz w:val="48"/>
      <w:szCs w:val="48"/>
    </w:rPr>
  </w:style>
  <w:style w:type="paragraph" w:styleId="Heading2">
    <w:name w:val="heading 2"/>
    <w:basedOn w:val="Normal"/>
    <w:next w:val="Normal"/>
    <w:link w:val="Heading2Char"/>
    <w:uiPriority w:val="9"/>
    <w:qFormat/>
    <w:rsid w:val="00506D7A"/>
    <w:pPr>
      <w:keepNext/>
      <w:keepLines/>
      <w:spacing w:before="40"/>
      <w:outlineLvl w:val="1"/>
    </w:pPr>
    <w:rPr>
      <w:b/>
      <w:bCs/>
      <w:color w:val="2F5496"/>
      <w:sz w:val="36"/>
      <w:szCs w:val="36"/>
    </w:rPr>
  </w:style>
  <w:style w:type="paragraph" w:styleId="Heading3">
    <w:name w:val="heading 3"/>
    <w:basedOn w:val="Normal"/>
    <w:next w:val="Normal"/>
    <w:link w:val="Heading3Char"/>
    <w:uiPriority w:val="9"/>
    <w:qFormat/>
    <w:rsid w:val="00506D7A"/>
    <w:pPr>
      <w:keepNext/>
      <w:keepLines/>
      <w:spacing w:before="40"/>
      <w:outlineLvl w:val="2"/>
    </w:pPr>
    <w:rPr>
      <w:b/>
      <w:bCs/>
      <w:color w:val="1F3763"/>
      <w:sz w:val="28"/>
      <w:szCs w:val="28"/>
    </w:rPr>
  </w:style>
  <w:style w:type="paragraph" w:styleId="Heading4">
    <w:name w:val="heading 4"/>
    <w:basedOn w:val="Normal"/>
    <w:next w:val="Normal"/>
    <w:link w:val="Heading4Char"/>
    <w:uiPriority w:val="9"/>
    <w:qFormat/>
    <w:rsid w:val="00506D7A"/>
    <w:pPr>
      <w:keepNext/>
      <w:keepLines/>
      <w:spacing w:before="40"/>
      <w:outlineLvl w:val="3"/>
    </w:pPr>
    <w:rPr>
      <w:b/>
      <w:bCs/>
      <w:iCs/>
      <w:color w:val="2F5496"/>
    </w:rPr>
  </w:style>
  <w:style w:type="paragraph" w:styleId="Heading5">
    <w:name w:val="heading 5"/>
    <w:basedOn w:val="Normal"/>
    <w:next w:val="Normal"/>
    <w:link w:val="Heading5Char"/>
    <w:uiPriority w:val="9"/>
    <w:qFormat/>
    <w:rsid w:val="00506D7A"/>
    <w:pPr>
      <w:keepNext/>
      <w:keepLines/>
      <w:spacing w:before="40"/>
      <w:outlineLvl w:val="4"/>
    </w:pPr>
    <w:rPr>
      <w:b/>
      <w:bCs/>
      <w:color w:val="2F5496"/>
      <w:sz w:val="20"/>
      <w:szCs w:val="20"/>
    </w:rPr>
  </w:style>
  <w:style w:type="paragraph" w:styleId="Heading6">
    <w:name w:val="heading 6"/>
    <w:basedOn w:val="Normal"/>
    <w:next w:val="Normal"/>
    <w:link w:val="Heading6Char"/>
    <w:uiPriority w:val="9"/>
    <w:qFormat/>
    <w:rsid w:val="00506D7A"/>
    <w:pPr>
      <w:keepNext/>
      <w:keepLines/>
      <w:spacing w:before="40"/>
      <w:outlineLvl w:val="5"/>
    </w:pPr>
    <w:rPr>
      <w:b/>
      <w:bCs/>
      <w:color w:val="1F3763"/>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rPr>
  </w:style>
  <w:style w:type="paragraph" w:styleId="NoSpacing">
    <w:name w:val="No Spacing"/>
    <w:link w:val="NoSpacingChar"/>
    <w:uiPriority w:val="1"/>
    <w:qFormat/>
    <w:rsid w:val="009A5F52"/>
    <w:rPr>
      <w:rFonts w:asciiTheme="minorHAnsi" w:eastAsiaTheme="minorEastAsia" w:hAnsiTheme="minorHAnsi" w:cstheme="minorBidi"/>
      <w:sz w:val="22"/>
      <w:szCs w:val="22"/>
      <w:lang w:val="en-GB" w:eastAsia="en-GB"/>
    </w:rPr>
  </w:style>
  <w:style w:type="character" w:customStyle="1" w:styleId="NoSpacingChar">
    <w:name w:val="No Spacing Char"/>
    <w:basedOn w:val="DefaultParagraphFont"/>
    <w:link w:val="NoSpacing"/>
    <w:uiPriority w:val="1"/>
    <w:rsid w:val="009A5F52"/>
    <w:rPr>
      <w:rFonts w:asciiTheme="minorHAnsi" w:eastAsiaTheme="minorEastAsia" w:hAnsiTheme="minorHAnsi" w:cstheme="minorBidi"/>
      <w:sz w:val="22"/>
      <w:szCs w:val="22"/>
      <w:lang w:val="en-GB" w:eastAsia="en-GB"/>
    </w:rPr>
  </w:style>
  <w:style w:type="character" w:styleId="Emphasis">
    <w:name w:val="Emphasis"/>
    <w:basedOn w:val="DefaultParagraphFont"/>
    <w:uiPriority w:val="20"/>
    <w:qFormat/>
    <w:rsid w:val="001A2F83"/>
    <w:rPr>
      <w:i/>
      <w:iCs/>
    </w:rPr>
  </w:style>
  <w:style w:type="character" w:styleId="Hyperlink">
    <w:name w:val="Hyperlink"/>
    <w:basedOn w:val="DefaultParagraphFont"/>
    <w:uiPriority w:val="99"/>
    <w:unhideWhenUsed/>
    <w:rsid w:val="001A2F83"/>
    <w:rPr>
      <w:color w:val="0000FF"/>
      <w:u w:val="single"/>
    </w:rPr>
  </w:style>
  <w:style w:type="paragraph" w:styleId="TOCHeading">
    <w:name w:val="TOC Heading"/>
    <w:basedOn w:val="Heading1"/>
    <w:next w:val="Normal"/>
    <w:uiPriority w:val="39"/>
    <w:unhideWhenUsed/>
    <w:qFormat/>
    <w:rsid w:val="008321B1"/>
    <w:pPr>
      <w:spacing w:line="259" w:lineRule="auto"/>
      <w:outlineLvl w:val="9"/>
    </w:pPr>
    <w:rPr>
      <w:rFonts w:asciiTheme="majorHAnsi" w:eastAsiaTheme="majorEastAsia" w:hAnsiTheme="majorHAnsi" w:cstheme="majorBidi"/>
      <w:b w:val="0"/>
      <w:bCs w:val="0"/>
      <w:color w:val="365F91" w:themeColor="accent1" w:themeShade="BF"/>
      <w:kern w:val="0"/>
      <w:sz w:val="32"/>
      <w:szCs w:val="32"/>
      <w:lang w:val="en-GB" w:eastAsia="en-GB"/>
    </w:rPr>
  </w:style>
  <w:style w:type="paragraph" w:styleId="TOC1">
    <w:name w:val="toc 1"/>
    <w:basedOn w:val="Normal"/>
    <w:next w:val="Normal"/>
    <w:autoRedefine/>
    <w:uiPriority w:val="39"/>
    <w:unhideWhenUsed/>
    <w:rsid w:val="008321B1"/>
    <w:pPr>
      <w:spacing w:after="100"/>
    </w:pPr>
  </w:style>
  <w:style w:type="paragraph" w:styleId="TOC2">
    <w:name w:val="toc 2"/>
    <w:basedOn w:val="Normal"/>
    <w:next w:val="Normal"/>
    <w:autoRedefine/>
    <w:uiPriority w:val="39"/>
    <w:unhideWhenUsed/>
    <w:rsid w:val="008321B1"/>
    <w:pPr>
      <w:spacing w:after="100"/>
      <w:ind w:left="240"/>
    </w:pPr>
  </w:style>
  <w:style w:type="paragraph" w:styleId="TOC3">
    <w:name w:val="toc 3"/>
    <w:basedOn w:val="Normal"/>
    <w:next w:val="Normal"/>
    <w:autoRedefine/>
    <w:uiPriority w:val="39"/>
    <w:unhideWhenUsed/>
    <w:rsid w:val="008321B1"/>
    <w:pPr>
      <w:spacing w:after="100"/>
      <w:ind w:left="480"/>
    </w:pPr>
  </w:style>
  <w:style w:type="paragraph" w:styleId="Header">
    <w:name w:val="header"/>
    <w:basedOn w:val="Normal"/>
    <w:link w:val="HeaderChar"/>
    <w:uiPriority w:val="99"/>
    <w:unhideWhenUsed/>
    <w:rsid w:val="00415043"/>
    <w:pPr>
      <w:tabs>
        <w:tab w:val="center" w:pos="4513"/>
        <w:tab w:val="right" w:pos="9026"/>
      </w:tabs>
    </w:pPr>
  </w:style>
  <w:style w:type="character" w:customStyle="1" w:styleId="HeaderChar">
    <w:name w:val="Header Char"/>
    <w:basedOn w:val="DefaultParagraphFont"/>
    <w:link w:val="Header"/>
    <w:uiPriority w:val="99"/>
    <w:rsid w:val="00415043"/>
    <w:rPr>
      <w:sz w:val="24"/>
      <w:szCs w:val="24"/>
    </w:rPr>
  </w:style>
  <w:style w:type="paragraph" w:styleId="Footer">
    <w:name w:val="footer"/>
    <w:basedOn w:val="Normal"/>
    <w:link w:val="FooterChar"/>
    <w:uiPriority w:val="99"/>
    <w:unhideWhenUsed/>
    <w:rsid w:val="00415043"/>
    <w:pPr>
      <w:tabs>
        <w:tab w:val="center" w:pos="4513"/>
        <w:tab w:val="right" w:pos="9026"/>
      </w:tabs>
    </w:pPr>
  </w:style>
  <w:style w:type="character" w:customStyle="1" w:styleId="FooterChar">
    <w:name w:val="Footer Char"/>
    <w:basedOn w:val="DefaultParagraphFont"/>
    <w:link w:val="Footer"/>
    <w:uiPriority w:val="99"/>
    <w:rsid w:val="00415043"/>
    <w:rPr>
      <w:sz w:val="24"/>
      <w:szCs w:val="24"/>
    </w:rPr>
  </w:style>
  <w:style w:type="paragraph" w:styleId="ListParagraph">
    <w:name w:val="List Paragraph"/>
    <w:basedOn w:val="Normal"/>
    <w:uiPriority w:val="34"/>
    <w:qFormat/>
    <w:rsid w:val="00676834"/>
    <w:pPr>
      <w:ind w:left="720"/>
      <w:contextualSpacing/>
    </w:pPr>
  </w:style>
  <w:style w:type="character" w:styleId="UnresolvedMention">
    <w:name w:val="Unresolved Mention"/>
    <w:basedOn w:val="DefaultParagraphFont"/>
    <w:uiPriority w:val="99"/>
    <w:semiHidden/>
    <w:unhideWhenUsed/>
    <w:rsid w:val="00676834"/>
    <w:rPr>
      <w:color w:val="605E5C"/>
      <w:shd w:val="clear" w:color="auto" w:fill="E1DFDD"/>
    </w:rPr>
  </w:style>
  <w:style w:type="character" w:customStyle="1" w:styleId="whitespace-normal">
    <w:name w:val="whitespace-normal"/>
    <w:basedOn w:val="DefaultParagraphFont"/>
    <w:rsid w:val="00676834"/>
  </w:style>
  <w:style w:type="paragraph" w:styleId="NormalWeb">
    <w:name w:val="Normal (Web)"/>
    <w:basedOn w:val="Normal"/>
    <w:uiPriority w:val="99"/>
    <w:semiHidden/>
    <w:unhideWhenUsed/>
    <w:rsid w:val="00E91525"/>
    <w:pPr>
      <w:spacing w:before="100" w:beforeAutospacing="1" w:after="100" w:afterAutospacing="1"/>
    </w:pPr>
    <w:rPr>
      <w:lang w:val="en-GB" w:eastAsia="en-GB"/>
    </w:rPr>
  </w:style>
  <w:style w:type="character" w:styleId="FollowedHyperlink">
    <w:name w:val="FollowedHyperlink"/>
    <w:basedOn w:val="DefaultParagraphFont"/>
    <w:uiPriority w:val="99"/>
    <w:semiHidden/>
    <w:unhideWhenUsed/>
    <w:rsid w:val="00C90436"/>
    <w:rPr>
      <w:color w:val="800080" w:themeColor="followedHyperlink"/>
      <w:u w:val="single"/>
    </w:rPr>
  </w:style>
  <w:style w:type="paragraph" w:customStyle="1" w:styleId="gds-typography">
    <w:name w:val="gds-typography"/>
    <w:basedOn w:val="Normal"/>
    <w:rsid w:val="002032B1"/>
    <w:pPr>
      <w:spacing w:before="100" w:beforeAutospacing="1" w:after="100" w:afterAutospacing="1"/>
    </w:pPr>
    <w:rPr>
      <w:lang w:val="en-GB" w:eastAsia="en-GB"/>
    </w:rPr>
  </w:style>
  <w:style w:type="paragraph" w:styleId="Title">
    <w:name w:val="Title"/>
    <w:basedOn w:val="Normal"/>
    <w:next w:val="Normal"/>
    <w:link w:val="TitleChar"/>
    <w:uiPriority w:val="10"/>
    <w:qFormat/>
    <w:rsid w:val="000243F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43FC"/>
    <w:rPr>
      <w:rFonts w:asciiTheme="majorHAnsi" w:eastAsiaTheme="majorEastAsia" w:hAnsiTheme="majorHAnsi" w:cstheme="majorBidi"/>
      <w:spacing w:val="-10"/>
      <w:kern w:val="28"/>
      <w:sz w:val="56"/>
      <w:szCs w:val="56"/>
    </w:rPr>
  </w:style>
  <w:style w:type="character" w:styleId="SubtleEmphasis">
    <w:name w:val="Subtle Emphasis"/>
    <w:basedOn w:val="DefaultParagraphFont"/>
    <w:uiPriority w:val="19"/>
    <w:qFormat/>
    <w:rsid w:val="000243FC"/>
    <w:rPr>
      <w:i/>
      <w:iCs/>
      <w:color w:val="404040" w:themeColor="text1" w:themeTint="BF"/>
    </w:rPr>
  </w:style>
  <w:style w:type="character" w:styleId="Strong">
    <w:name w:val="Strong"/>
    <w:basedOn w:val="DefaultParagraphFont"/>
    <w:uiPriority w:val="22"/>
    <w:qFormat/>
    <w:rsid w:val="000243FC"/>
    <w:rPr>
      <w:b/>
      <w:bCs/>
    </w:rPr>
  </w:style>
  <w:style w:type="paragraph" w:styleId="IntenseQuote">
    <w:name w:val="Intense Quote"/>
    <w:basedOn w:val="Normal"/>
    <w:next w:val="Normal"/>
    <w:link w:val="IntenseQuoteChar"/>
    <w:uiPriority w:val="30"/>
    <w:qFormat/>
    <w:rsid w:val="000243F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0243FC"/>
    <w:rPr>
      <w:i/>
      <w:iCs/>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7DC4AC68E10425ABC011447D3076FBF"/>
        <w:category>
          <w:name w:val="General"/>
          <w:gallery w:val="placeholder"/>
        </w:category>
        <w:types>
          <w:type w:val="bbPlcHdr"/>
        </w:types>
        <w:behaviors>
          <w:behavior w:val="content"/>
        </w:behaviors>
        <w:guid w:val="{D263EFE4-DDC0-4670-AB11-4969CFA98AB7}"/>
      </w:docPartPr>
      <w:docPartBody>
        <w:p w:rsidR="0096526E" w:rsidRDefault="008C140F" w:rsidP="008C140F">
          <w:pPr>
            <w:pStyle w:val="C7DC4AC68E10425ABC011447D3076FBF"/>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40F"/>
    <w:rsid w:val="000E7AC7"/>
    <w:rsid w:val="00122F13"/>
    <w:rsid w:val="002C3780"/>
    <w:rsid w:val="00334DF0"/>
    <w:rsid w:val="003C1E88"/>
    <w:rsid w:val="00415898"/>
    <w:rsid w:val="004A12FD"/>
    <w:rsid w:val="004E61E4"/>
    <w:rsid w:val="004F4EB2"/>
    <w:rsid w:val="005539E2"/>
    <w:rsid w:val="00683C5C"/>
    <w:rsid w:val="006A05AF"/>
    <w:rsid w:val="008C140F"/>
    <w:rsid w:val="008D1C88"/>
    <w:rsid w:val="0096526E"/>
    <w:rsid w:val="00B7334F"/>
    <w:rsid w:val="00CE345B"/>
    <w:rsid w:val="00D045B0"/>
    <w:rsid w:val="00D32654"/>
    <w:rsid w:val="00D37EE1"/>
    <w:rsid w:val="00E445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7DC4AC68E10425ABC011447D3076FBF">
    <w:name w:val="C7DC4AC68E10425ABC011447D3076FBF"/>
    <w:rsid w:val="008C14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24F934A-850A-4FA4-8640-2EAE19568A91}">
  <we:reference id="wa104382081" version="1.55.1.0" store="en-GB" storeType="OMEX"/>
  <we:alternateReferences>
    <we:reference id="wa104382081" version="1.55.1.0" store="wa104382081"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2026-05-12T00:00:00</PublishDate>
  <Abstract/>
  <CompanyAddress>2108544</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BAE7A90-DC54-4DDF-A26B-EE3E84EF9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5857</Words>
  <Characters>33390</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Systematic Literature Review</vt:lpstr>
    </vt:vector>
  </TitlesOfParts>
  <Company>Edina Seferi</Company>
  <LinksUpToDate>false</LinksUpToDate>
  <CharactersWithSpaces>39169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Systematic Literature Review</dc:title>
  <dc:subject>“What are the experiences and perceived impacts of family therapy interventions for eating disorders among young people and their families?”</dc:subject>
  <cp:lastModifiedBy>Edina Oruci</cp:lastModifiedBy>
  <cp:revision>2</cp:revision>
  <dcterms:created xsi:type="dcterms:W3CDTF">2026-05-12T15:56:00Z</dcterms:created>
  <dcterms:modified xsi:type="dcterms:W3CDTF">2026-05-12T15:56:00Z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3b742b2a-7f49-4e70-ad66-50aaf88ca5c1</vt:lpwstr>
  </property>
</Properties>
</file>