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FD7F13" w14:textId="4218A440" w:rsidR="00B158F7" w:rsidRPr="00B158F7" w:rsidRDefault="00B158F7" w:rsidP="00B158F7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B158F7">
        <w:rPr>
          <w:rFonts w:ascii="Arial" w:hAnsi="Arial" w:cs="Arial"/>
          <w:b/>
          <w:bCs/>
          <w:sz w:val="24"/>
          <w:szCs w:val="24"/>
        </w:rPr>
        <w:t>References</w:t>
      </w:r>
    </w:p>
    <w:p w14:paraId="62C88348" w14:textId="1A6CCCE7" w:rsidR="00B158F7" w:rsidRPr="007B2FA2" w:rsidRDefault="00B158F7" w:rsidP="00B158F7">
      <w:pPr>
        <w:rPr>
          <w:rFonts w:ascii="Arial" w:hAnsi="Arial" w:cs="Arial"/>
          <w:sz w:val="24"/>
          <w:szCs w:val="24"/>
        </w:rPr>
      </w:pPr>
      <w:r w:rsidRPr="007B2FA2">
        <w:rPr>
          <w:rFonts w:ascii="Arial" w:hAnsi="Arial" w:cs="Arial"/>
          <w:sz w:val="24"/>
          <w:szCs w:val="24"/>
        </w:rPr>
        <w:t xml:space="preserve">Brandon, M., Sidebotham, P., Bailey, S., Belderson, P. and Hawley, C. (2020) </w:t>
      </w:r>
      <w:r w:rsidRPr="007B2FA2">
        <w:rPr>
          <w:rFonts w:ascii="Arial" w:hAnsi="Arial" w:cs="Arial"/>
          <w:i/>
          <w:iCs/>
          <w:sz w:val="24"/>
          <w:szCs w:val="24"/>
        </w:rPr>
        <w:t>Complexity and challenge: A triennial analysis of serious case reviews 2014–2017.</w:t>
      </w:r>
      <w:r w:rsidRPr="007B2FA2">
        <w:rPr>
          <w:rFonts w:ascii="Arial" w:hAnsi="Arial" w:cs="Arial"/>
          <w:sz w:val="24"/>
          <w:szCs w:val="24"/>
        </w:rPr>
        <w:t xml:space="preserve"> London: Department for Education.</w:t>
      </w:r>
    </w:p>
    <w:p w14:paraId="41614DE1" w14:textId="77777777" w:rsidR="00B158F7" w:rsidRPr="007B2FA2" w:rsidRDefault="00B158F7" w:rsidP="00B158F7">
      <w:pPr>
        <w:rPr>
          <w:rFonts w:ascii="Arial" w:hAnsi="Arial" w:cs="Arial"/>
          <w:sz w:val="24"/>
          <w:szCs w:val="24"/>
        </w:rPr>
      </w:pPr>
      <w:r w:rsidRPr="007B2FA2">
        <w:rPr>
          <w:rFonts w:ascii="Arial" w:hAnsi="Arial" w:cs="Arial"/>
          <w:sz w:val="24"/>
          <w:szCs w:val="24"/>
        </w:rPr>
        <w:t xml:space="preserve">Department for Education (2018) </w:t>
      </w:r>
      <w:r w:rsidRPr="007B2FA2">
        <w:rPr>
          <w:rFonts w:ascii="Arial" w:hAnsi="Arial" w:cs="Arial"/>
          <w:i/>
          <w:iCs/>
          <w:sz w:val="24"/>
          <w:szCs w:val="24"/>
        </w:rPr>
        <w:t>Working Together to Safeguard Children.</w:t>
      </w:r>
      <w:r w:rsidRPr="007B2FA2">
        <w:rPr>
          <w:rFonts w:ascii="Arial" w:hAnsi="Arial" w:cs="Arial"/>
          <w:sz w:val="24"/>
          <w:szCs w:val="24"/>
        </w:rPr>
        <w:t xml:space="preserve"> London: HM Government.</w:t>
      </w:r>
    </w:p>
    <w:p w14:paraId="004B5E8A" w14:textId="08B014B9" w:rsidR="00B158F7" w:rsidRPr="007B2FA2" w:rsidRDefault="00B158F7" w:rsidP="00B158F7">
      <w:pPr>
        <w:rPr>
          <w:rFonts w:ascii="Arial" w:hAnsi="Arial" w:cs="Arial"/>
          <w:sz w:val="24"/>
          <w:szCs w:val="24"/>
        </w:rPr>
      </w:pPr>
      <w:r w:rsidRPr="007B2FA2">
        <w:rPr>
          <w:rFonts w:ascii="Arial" w:hAnsi="Arial" w:cs="Arial"/>
          <w:sz w:val="24"/>
          <w:szCs w:val="24"/>
        </w:rPr>
        <w:t xml:space="preserve">Doherty, J. (2023) </w:t>
      </w:r>
      <w:r w:rsidRPr="007B2FA2">
        <w:rPr>
          <w:rFonts w:ascii="Arial" w:hAnsi="Arial" w:cs="Arial"/>
          <w:i/>
          <w:iCs/>
          <w:sz w:val="24"/>
          <w:szCs w:val="24"/>
        </w:rPr>
        <w:t>Local Child Safeguarding Practice Review: Concerning Child A.</w:t>
      </w:r>
      <w:r w:rsidRPr="007B2FA2">
        <w:rPr>
          <w:rFonts w:ascii="Arial" w:hAnsi="Arial" w:cs="Arial"/>
          <w:sz w:val="24"/>
          <w:szCs w:val="24"/>
        </w:rPr>
        <w:t xml:space="preserve"> Bradford: Bradford District Safeguarding Children Partnership. </w:t>
      </w:r>
    </w:p>
    <w:p w14:paraId="66768DAD" w14:textId="77777777" w:rsidR="00B158F7" w:rsidRPr="007B2FA2" w:rsidRDefault="00B158F7" w:rsidP="00B158F7">
      <w:pPr>
        <w:rPr>
          <w:rFonts w:ascii="Arial" w:hAnsi="Arial" w:cs="Arial"/>
          <w:sz w:val="24"/>
          <w:szCs w:val="24"/>
        </w:rPr>
      </w:pPr>
      <w:r w:rsidRPr="007B2FA2">
        <w:rPr>
          <w:rFonts w:ascii="Arial" w:hAnsi="Arial" w:cs="Arial"/>
          <w:sz w:val="24"/>
          <w:szCs w:val="24"/>
        </w:rPr>
        <w:t xml:space="preserve">Munro, E. (2011) </w:t>
      </w:r>
      <w:r w:rsidRPr="007B2FA2">
        <w:rPr>
          <w:rFonts w:ascii="Arial" w:hAnsi="Arial" w:cs="Arial"/>
          <w:i/>
          <w:iCs/>
          <w:sz w:val="24"/>
          <w:szCs w:val="24"/>
        </w:rPr>
        <w:t>The Munro Review of Child Protection.</w:t>
      </w:r>
      <w:r w:rsidRPr="007B2FA2">
        <w:rPr>
          <w:rFonts w:ascii="Arial" w:hAnsi="Arial" w:cs="Arial"/>
          <w:sz w:val="24"/>
          <w:szCs w:val="24"/>
        </w:rPr>
        <w:t xml:space="preserve"> London: Department for Education.</w:t>
      </w:r>
    </w:p>
    <w:p w14:paraId="6D2612DE" w14:textId="77777777" w:rsidR="00B158F7" w:rsidRPr="007B2FA2" w:rsidRDefault="00B158F7" w:rsidP="00B158F7">
      <w:pPr>
        <w:rPr>
          <w:rFonts w:ascii="Arial" w:hAnsi="Arial" w:cs="Arial"/>
          <w:sz w:val="24"/>
          <w:szCs w:val="24"/>
        </w:rPr>
      </w:pPr>
      <w:r w:rsidRPr="007B2FA2">
        <w:rPr>
          <w:rFonts w:ascii="Arial" w:hAnsi="Arial" w:cs="Arial"/>
          <w:sz w:val="24"/>
          <w:szCs w:val="24"/>
        </w:rPr>
        <w:t xml:space="preserve">NSPCC (2023) </w:t>
      </w:r>
      <w:r w:rsidRPr="007B2FA2">
        <w:rPr>
          <w:rFonts w:ascii="Arial" w:hAnsi="Arial" w:cs="Arial"/>
          <w:i/>
          <w:iCs/>
          <w:sz w:val="24"/>
          <w:szCs w:val="24"/>
        </w:rPr>
        <w:t>Neglect: learning from case reviews.</w:t>
      </w:r>
      <w:r w:rsidRPr="007B2FA2">
        <w:rPr>
          <w:rFonts w:ascii="Arial" w:hAnsi="Arial" w:cs="Arial"/>
          <w:sz w:val="24"/>
          <w:szCs w:val="24"/>
        </w:rPr>
        <w:t xml:space="preserve"> London: NSPCC.</w:t>
      </w:r>
    </w:p>
    <w:p w14:paraId="68AEC1E3" w14:textId="77777777" w:rsidR="00B158F7" w:rsidRPr="007B2FA2" w:rsidRDefault="00B158F7" w:rsidP="00B158F7">
      <w:pPr>
        <w:rPr>
          <w:rFonts w:ascii="Arial" w:hAnsi="Arial" w:cs="Arial"/>
          <w:sz w:val="24"/>
          <w:szCs w:val="24"/>
        </w:rPr>
      </w:pPr>
      <w:r w:rsidRPr="007B2FA2">
        <w:rPr>
          <w:rFonts w:ascii="Arial" w:hAnsi="Arial" w:cs="Arial"/>
          <w:sz w:val="24"/>
          <w:szCs w:val="24"/>
        </w:rPr>
        <w:t xml:space="preserve">Parton, N. (2014) </w:t>
      </w:r>
      <w:r w:rsidRPr="007B2FA2">
        <w:rPr>
          <w:rFonts w:ascii="Arial" w:hAnsi="Arial" w:cs="Arial"/>
          <w:i/>
          <w:iCs/>
          <w:sz w:val="24"/>
          <w:szCs w:val="24"/>
        </w:rPr>
        <w:t>The Politics of Child Protection.</w:t>
      </w:r>
      <w:r w:rsidRPr="007B2FA2">
        <w:rPr>
          <w:rFonts w:ascii="Arial" w:hAnsi="Arial" w:cs="Arial"/>
          <w:sz w:val="24"/>
          <w:szCs w:val="24"/>
        </w:rPr>
        <w:t xml:space="preserve"> London: Palgrave Macmillan.</w:t>
      </w:r>
    </w:p>
    <w:p w14:paraId="13510965" w14:textId="77777777" w:rsidR="00B158F7" w:rsidRPr="007B2FA2" w:rsidRDefault="00B158F7" w:rsidP="00B158F7">
      <w:pPr>
        <w:rPr>
          <w:rFonts w:ascii="Arial" w:hAnsi="Arial" w:cs="Arial"/>
          <w:sz w:val="24"/>
          <w:szCs w:val="24"/>
        </w:rPr>
      </w:pPr>
      <w:r w:rsidRPr="007B2FA2">
        <w:rPr>
          <w:rFonts w:ascii="Arial" w:hAnsi="Arial" w:cs="Arial"/>
          <w:sz w:val="24"/>
          <w:szCs w:val="24"/>
        </w:rPr>
        <w:t xml:space="preserve">Sidebotham, P. and Heron, J. (2006) ‘Child maltreatment in the United Kingdom’, </w:t>
      </w:r>
      <w:r w:rsidRPr="007B2FA2">
        <w:rPr>
          <w:rFonts w:ascii="Arial" w:hAnsi="Arial" w:cs="Arial"/>
          <w:i/>
          <w:iCs/>
          <w:sz w:val="24"/>
          <w:szCs w:val="24"/>
        </w:rPr>
        <w:t>Child Abuse &amp; Neglect</w:t>
      </w:r>
      <w:r w:rsidRPr="007B2FA2">
        <w:rPr>
          <w:rFonts w:ascii="Arial" w:hAnsi="Arial" w:cs="Arial"/>
          <w:sz w:val="24"/>
          <w:szCs w:val="24"/>
        </w:rPr>
        <w:t>, 30(5), pp. 497–522.</w:t>
      </w:r>
    </w:p>
    <w:p w14:paraId="3309E673" w14:textId="1BE21DA7" w:rsidR="00273ACA" w:rsidRDefault="00273ACA"/>
    <w:sectPr w:rsidR="00273A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6A704DD" w14:textId="77777777" w:rsidR="00D32716" w:rsidRDefault="00D32716" w:rsidP="00B158F7">
      <w:pPr>
        <w:spacing w:after="0" w:line="240" w:lineRule="auto"/>
      </w:pPr>
      <w:r>
        <w:separator/>
      </w:r>
    </w:p>
  </w:endnote>
  <w:endnote w:type="continuationSeparator" w:id="0">
    <w:p w14:paraId="428DC3A5" w14:textId="77777777" w:rsidR="00D32716" w:rsidRDefault="00D32716" w:rsidP="00B158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0BA4EF9" w14:textId="77777777" w:rsidR="00D32716" w:rsidRDefault="00D32716" w:rsidP="00B158F7">
      <w:pPr>
        <w:spacing w:after="0" w:line="240" w:lineRule="auto"/>
      </w:pPr>
      <w:r>
        <w:separator/>
      </w:r>
    </w:p>
  </w:footnote>
  <w:footnote w:type="continuationSeparator" w:id="0">
    <w:p w14:paraId="6ED7F05D" w14:textId="77777777" w:rsidR="00D32716" w:rsidRDefault="00D32716" w:rsidP="00B158F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66C3"/>
    <w:rsid w:val="001C1EBC"/>
    <w:rsid w:val="00273ACA"/>
    <w:rsid w:val="00B158F7"/>
    <w:rsid w:val="00BB6B2D"/>
    <w:rsid w:val="00D32716"/>
    <w:rsid w:val="00DA66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735AC5"/>
  <w15:chartTrackingRefBased/>
  <w15:docId w15:val="{E3398777-00A0-4195-840E-E4752C1D8C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158F7"/>
  </w:style>
  <w:style w:type="paragraph" w:styleId="Heading1">
    <w:name w:val="heading 1"/>
    <w:basedOn w:val="Normal"/>
    <w:next w:val="Normal"/>
    <w:link w:val="Heading1Char"/>
    <w:uiPriority w:val="9"/>
    <w:qFormat/>
    <w:rsid w:val="00DA66C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A66C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A66C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A66C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A66C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A66C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A66C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A66C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A66C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A66C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A66C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A66C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A66C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A66C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A66C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A66C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A66C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A66C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A66C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A66C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A66C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A66C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A66C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A66C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A66C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A66C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A66C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A66C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A66C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158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158F7"/>
  </w:style>
  <w:style w:type="paragraph" w:styleId="Footer">
    <w:name w:val="footer"/>
    <w:basedOn w:val="Normal"/>
    <w:link w:val="FooterChar"/>
    <w:uiPriority w:val="99"/>
    <w:unhideWhenUsed/>
    <w:rsid w:val="00B158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158F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119</Words>
  <Characters>683</Characters>
  <Application>Microsoft Office Word</Application>
  <DocSecurity>0</DocSecurity>
  <Lines>5</Lines>
  <Paragraphs>1</Paragraphs>
  <ScaleCrop>false</ScaleCrop>
  <Company/>
  <LinksUpToDate>false</LinksUpToDate>
  <CharactersWithSpaces>801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Margarida Ferreira</dc:creator>
  <cp:keywords/>
  <dc:description/>
  <cp:lastModifiedBy>Margarida Ferreira</cp:lastModifiedBy>
  <cp:revision>2</cp:revision>
  <dcterms:created xsi:type="dcterms:W3CDTF">2026-03-09T20:03:00Z</dcterms:created>
  <dcterms:modified xsi:type="dcterms:W3CDTF">2026-03-09T20:04:00Z</dcterms:modified>
</cp:coreProperties>
</file>