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8073746"/>
        <w:docPartObj>
          <w:docPartGallery w:val="Cover Pages"/>
          <w:docPartUnique/>
        </w:docPartObj>
      </w:sdtPr>
      <w:sdtEndPr>
        <w:rPr>
          <w:rFonts w:ascii="Arial" w:eastAsia="Times New Roman" w:hAnsi="Arial" w:cs="Arial"/>
          <w:color w:val="000000" w:themeColor="text1"/>
          <w:lang w:eastAsia="en-GB"/>
        </w:rPr>
      </w:sdtEndPr>
      <w:sdtContent>
        <w:p w14:paraId="00EF7524" w14:textId="77777777" w:rsidR="0028145F" w:rsidRDefault="0028145F" w:rsidP="0028145F">
          <w:r>
            <w:rPr>
              <w:noProof/>
            </w:rPr>
            <mc:AlternateContent>
              <mc:Choice Requires="wpg">
                <w:drawing>
                  <wp:anchor distT="0" distB="0" distL="114300" distR="114300" simplePos="0" relativeHeight="251662336" behindDoc="0" locked="0" layoutInCell="1" allowOverlap="1" wp14:anchorId="70CB2CB4" wp14:editId="3D7EF59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8543A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81F9E14" w14:textId="75966143" w:rsidR="00F34AD3" w:rsidRPr="0002202C" w:rsidRDefault="0028145F" w:rsidP="0002202C">
          <w:pPr>
            <w:rPr>
              <w:rFonts w:ascii="Arial" w:eastAsia="Times New Roman" w:hAnsi="Arial" w:cs="Arial"/>
              <w:color w:val="000000" w:themeColor="text1"/>
              <w:lang w:eastAsia="en-GB"/>
            </w:rPr>
          </w:pPr>
          <w:r>
            <w:rPr>
              <w:noProof/>
            </w:rPr>
            <mc:AlternateContent>
              <mc:Choice Requires="wps">
                <w:drawing>
                  <wp:anchor distT="0" distB="0" distL="114300" distR="114300" simplePos="0" relativeHeight="251661312" behindDoc="0" locked="0" layoutInCell="1" allowOverlap="1" wp14:anchorId="4AA099F7" wp14:editId="0E3F7917">
                    <wp:simplePos x="0" y="0"/>
                    <wp:positionH relativeFrom="margin">
                      <wp:align>center</wp:align>
                    </wp:positionH>
                    <wp:positionV relativeFrom="page">
                      <wp:posOffset>8123960</wp:posOffset>
                    </wp:positionV>
                    <wp:extent cx="7001220" cy="600419"/>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001220" cy="600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E181F" w14:textId="3F7FE69A" w:rsidR="0028145F" w:rsidRPr="00233093" w:rsidRDefault="0028145F" w:rsidP="0028145F">
                                <w:pPr>
                                  <w:pStyle w:val="NoSpacing"/>
                                  <w:jc w:val="right"/>
                                  <w:rPr>
                                    <w:color w:val="595959" w:themeColor="text1" w:themeTint="A6"/>
                                    <w:sz w:val="40"/>
                                    <w:szCs w:val="40"/>
                                    <w:lang w:val="en-GB"/>
                                  </w:rPr>
                                </w:pPr>
                                <w:r w:rsidRPr="00233093">
                                  <w:rPr>
                                    <w:color w:val="4472C4" w:themeColor="accent1"/>
                                    <w:sz w:val="40"/>
                                    <w:szCs w:val="40"/>
                                    <w:lang w:val="en-GB"/>
                                  </w:rPr>
                                  <w:t xml:space="preserve">Lecture: </w:t>
                                </w:r>
                                <w:r w:rsidR="001900C6">
                                  <w:rPr>
                                    <w:color w:val="4472C4" w:themeColor="accent1"/>
                                    <w:sz w:val="40"/>
                                    <w:szCs w:val="40"/>
                                    <w:lang w:val="en-GB"/>
                                  </w:rPr>
                                  <w:t>Dr. Bu</w:t>
                                </w:r>
                                <w:r w:rsidR="002219F7">
                                  <w:rPr>
                                    <w:color w:val="4472C4" w:themeColor="accent1"/>
                                    <w:sz w:val="40"/>
                                    <w:szCs w:val="40"/>
                                    <w:lang w:val="en-GB"/>
                                  </w:rPr>
                                  <w:t>ddhi Pathak</w:t>
                                </w:r>
                                <w:r w:rsidRPr="00233093">
                                  <w:rPr>
                                    <w:color w:val="4472C4" w:themeColor="accent1"/>
                                    <w:sz w:val="40"/>
                                    <w:szCs w:val="40"/>
                                    <w:lang w:val="en-GB"/>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A099F7" id="_x0000_t202" coordsize="21600,21600" o:spt="202" path="m,l,21600r21600,l21600,xe">
                    <v:stroke joinstyle="miter"/>
                    <v:path gradientshapeok="t" o:connecttype="rect"/>
                  </v:shapetype>
                  <v:shape id="Text Box 153" o:spid="_x0000_s1026" type="#_x0000_t202" style="position:absolute;margin-left:0;margin-top:639.7pt;width:551.3pt;height:47.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" filled="f" stroked="f" strokeweight=".5pt">
                    <v:textbox inset="126pt,0,54pt,0">
                      <w:txbxContent>
                        <w:p w14:paraId="711E181F" w14:textId="3F7FE69A" w:rsidR="0028145F" w:rsidRPr="00233093" w:rsidRDefault="0028145F" w:rsidP="0028145F">
                          <w:pPr>
                            <w:pStyle w:val="NoSpacing"/>
                            <w:jc w:val="right"/>
                            <w:rPr>
                              <w:color w:val="595959" w:themeColor="text1" w:themeTint="A6"/>
                              <w:sz w:val="40"/>
                              <w:szCs w:val="40"/>
                              <w:lang w:val="en-GB"/>
                            </w:rPr>
                          </w:pPr>
                          <w:r w:rsidRPr="00233093">
                            <w:rPr>
                              <w:color w:val="4472C4" w:themeColor="accent1"/>
                              <w:sz w:val="40"/>
                              <w:szCs w:val="40"/>
                              <w:lang w:val="en-GB"/>
                            </w:rPr>
                            <w:t xml:space="preserve">Lecture: </w:t>
                          </w:r>
                          <w:r w:rsidR="001900C6">
                            <w:rPr>
                              <w:color w:val="4472C4" w:themeColor="accent1"/>
                              <w:sz w:val="40"/>
                              <w:szCs w:val="40"/>
                              <w:lang w:val="en-GB"/>
                            </w:rPr>
                            <w:t>Dr. Bu</w:t>
                          </w:r>
                          <w:r w:rsidR="002219F7">
                            <w:rPr>
                              <w:color w:val="4472C4" w:themeColor="accent1"/>
                              <w:sz w:val="40"/>
                              <w:szCs w:val="40"/>
                              <w:lang w:val="en-GB"/>
                            </w:rPr>
                            <w:t>ddhi Pathak</w:t>
                          </w:r>
                          <w:r w:rsidRPr="00233093">
                            <w:rPr>
                              <w:color w:val="4472C4" w:themeColor="accent1"/>
                              <w:sz w:val="40"/>
                              <w:szCs w:val="40"/>
                              <w:lang w:val="en-GB"/>
                            </w:rPr>
                            <w:t xml:space="preserve"> </w:t>
                          </w:r>
                        </w:p>
                      </w:txbxContent>
                    </v:textbox>
                    <w10:wrap type="square"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34153176" wp14:editId="2C1747FF">
                    <wp:simplePos x="0" y="0"/>
                    <wp:positionH relativeFrom="margin">
                      <wp:align>center</wp:align>
                    </wp:positionH>
                    <wp:positionV relativeFrom="page">
                      <wp:posOffset>5589109</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4DB35B" w14:textId="2938CDCB" w:rsidR="0028145F" w:rsidRPr="00233093" w:rsidRDefault="0028145F" w:rsidP="0028145F">
                                    <w:pPr>
                                      <w:pStyle w:val="NoSpacing"/>
                                      <w:jc w:val="right"/>
                                      <w:rPr>
                                        <w:color w:val="595959" w:themeColor="text1" w:themeTint="A6"/>
                                        <w:sz w:val="40"/>
                                        <w:szCs w:val="40"/>
                                      </w:rPr>
                                    </w:pPr>
                                    <w:r>
                                      <w:rPr>
                                        <w:color w:val="595959" w:themeColor="text1" w:themeTint="A6"/>
                                        <w:sz w:val="40"/>
                                        <w:szCs w:val="40"/>
                                      </w:rPr>
                                      <w:t>Ivaylo Todorov</w:t>
                                    </w:r>
                                    <w:r w:rsidR="002035AE">
                                      <w:rPr>
                                        <w:color w:val="595959" w:themeColor="text1" w:themeTint="A6"/>
                                        <w:sz w:val="40"/>
                                        <w:szCs w:val="40"/>
                                        <w:lang w:val="bg-BG"/>
                                      </w:rPr>
                                      <w:t xml:space="preserve"> - 2132919</w:t>
                                    </w:r>
                                  </w:p>
                                </w:sdtContent>
                              </w:sdt>
                              <w:p w14:paraId="4BE69DE6" w14:textId="77777777" w:rsidR="0028145F" w:rsidRDefault="00000000" w:rsidP="0028145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8145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4153176" id="Text Box 152" o:spid="_x0000_s1027" type="#_x0000_t202" style="position:absolute;margin-left:0;margin-top:440.1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4DB35B" w14:textId="2938CDCB" w:rsidR="0028145F" w:rsidRPr="00233093" w:rsidRDefault="0028145F" w:rsidP="0028145F">
                              <w:pPr>
                                <w:pStyle w:val="NoSpacing"/>
                                <w:jc w:val="right"/>
                                <w:rPr>
                                  <w:color w:val="595959" w:themeColor="text1" w:themeTint="A6"/>
                                  <w:sz w:val="40"/>
                                  <w:szCs w:val="40"/>
                                </w:rPr>
                              </w:pPr>
                              <w:r>
                                <w:rPr>
                                  <w:color w:val="595959" w:themeColor="text1" w:themeTint="A6"/>
                                  <w:sz w:val="40"/>
                                  <w:szCs w:val="40"/>
                                </w:rPr>
                                <w:t>Ivaylo Todorov</w:t>
                              </w:r>
                              <w:r w:rsidR="002035AE">
                                <w:rPr>
                                  <w:color w:val="595959" w:themeColor="text1" w:themeTint="A6"/>
                                  <w:sz w:val="40"/>
                                  <w:szCs w:val="40"/>
                                  <w:lang w:val="bg-BG"/>
                                </w:rPr>
                                <w:t xml:space="preserve"> - 2132919</w:t>
                              </w:r>
                            </w:p>
                          </w:sdtContent>
                        </w:sdt>
                        <w:p w14:paraId="4BE69DE6" w14:textId="77777777" w:rsidR="0028145F" w:rsidRDefault="00000000" w:rsidP="0028145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8145F">
                                <w:rPr>
                                  <w:color w:val="595959" w:themeColor="text1" w:themeTint="A6"/>
                                  <w:sz w:val="18"/>
                                  <w:szCs w:val="18"/>
                                </w:rPr>
                                <w:t xml:space="preserve">     </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431CA18" wp14:editId="5522C6FF">
                    <wp:simplePos x="0" y="0"/>
                    <wp:positionH relativeFrom="margin">
                      <wp:posOffset>-694690</wp:posOffset>
                    </wp:positionH>
                    <wp:positionV relativeFrom="page">
                      <wp:posOffset>1685290</wp:posOffset>
                    </wp:positionV>
                    <wp:extent cx="7144385" cy="3304540"/>
                    <wp:effectExtent l="0" t="0" r="0" b="10160"/>
                    <wp:wrapSquare wrapText="bothSides"/>
                    <wp:docPr id="154" name="Text Box 154"/>
                    <wp:cNvGraphicFramePr/>
                    <a:graphic xmlns:a="http://schemas.openxmlformats.org/drawingml/2006/main">
                      <a:graphicData uri="http://schemas.microsoft.com/office/word/2010/wordprocessingShape">
                        <wps:wsp>
                          <wps:cNvSpPr txBox="1"/>
                          <wps:spPr>
                            <a:xfrm>
                              <a:off x="0" y="0"/>
                              <a:ext cx="7144385" cy="3304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43242" w14:textId="7653E988" w:rsidR="0028145F" w:rsidRDefault="00000000" w:rsidP="002814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19F7">
                                      <w:rPr>
                                        <w:caps/>
                                        <w:color w:val="4472C4" w:themeColor="accent1"/>
                                        <w:sz w:val="64"/>
                                        <w:szCs w:val="64"/>
                                      </w:rPr>
                                      <w:t>Introdusing</w:t>
                                    </w:r>
                                    <w:r w:rsidR="0002202C">
                                      <w:rPr>
                                        <w:caps/>
                                        <w:color w:val="4472C4" w:themeColor="accent1"/>
                                        <w:sz w:val="64"/>
                                        <w:szCs w:val="64"/>
                                      </w:rPr>
                                      <w:t xml:space="preserve"> the modern workplace</w:t>
                                    </w:r>
                                  </w:sdtContent>
                                </w:sdt>
                              </w:p>
                              <w:sdt>
                                <w:sdtPr>
                                  <w:rPr>
                                    <w:rFonts w:ascii="Arial" w:hAnsi="Arial" w:cs="Arial"/>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C49093C" w14:textId="36F6B307" w:rsidR="0028145F" w:rsidRPr="0002202C" w:rsidRDefault="001A563A" w:rsidP="0028145F">
                                    <w:pPr>
                                      <w:jc w:val="right"/>
                                      <w:rPr>
                                        <w:color w:val="404040" w:themeColor="text1" w:themeTint="BF"/>
                                        <w:sz w:val="36"/>
                                        <w:szCs w:val="36"/>
                                      </w:rPr>
                                    </w:pPr>
                                    <w:r>
                                      <w:rPr>
                                        <w:rFonts w:ascii="Arial" w:hAnsi="Arial" w:cs="Arial"/>
                                        <w:sz w:val="36"/>
                                        <w:szCs w:val="36"/>
                                      </w:rPr>
                                      <w:t xml:space="preserve">     </w:t>
                                    </w:r>
                                  </w:p>
                                </w:sdtContent>
                              </w:sdt>
                              <w:p w14:paraId="58F414FE" w14:textId="77777777" w:rsidR="0028145F" w:rsidRDefault="0028145F" w:rsidP="0028145F">
                                <w:pPr>
                                  <w:jc w:val="right"/>
                                  <w:rPr>
                                    <w:smallCaps/>
                                    <w:color w:val="404040" w:themeColor="text1" w:themeTint="BF"/>
                                    <w:sz w:val="36"/>
                                    <w:szCs w:val="36"/>
                                  </w:rPr>
                                </w:pPr>
                                <w:r>
                                  <w:rPr>
                                    <w:color w:val="404040" w:themeColor="text1" w:themeTint="BF"/>
                                    <w:sz w:val="36"/>
                                    <w:szCs w:val="36"/>
                                  </w:rPr>
                                  <w:t>Academic essay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431CA18" id="Text Box 154" o:spid="_x0000_s1028" type="#_x0000_t202" style="position:absolute;margin-left:-54.7pt;margin-top:132.7pt;width:562.55pt;height:26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" filled="f" stroked="f" strokeweight=".5pt">
                    <v:textbox inset="126pt,0,54pt,0">
                      <w:txbxContent>
                        <w:p w14:paraId="7D443242" w14:textId="7653E988" w:rsidR="0028145F" w:rsidRDefault="00000000" w:rsidP="002814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19F7">
                                <w:rPr>
                                  <w:caps/>
                                  <w:color w:val="4472C4" w:themeColor="accent1"/>
                                  <w:sz w:val="64"/>
                                  <w:szCs w:val="64"/>
                                </w:rPr>
                                <w:t>Introdusing</w:t>
                              </w:r>
                              <w:r w:rsidR="0002202C">
                                <w:rPr>
                                  <w:caps/>
                                  <w:color w:val="4472C4" w:themeColor="accent1"/>
                                  <w:sz w:val="64"/>
                                  <w:szCs w:val="64"/>
                                </w:rPr>
                                <w:t xml:space="preserve"> the modern workplace</w:t>
                              </w:r>
                            </w:sdtContent>
                          </w:sdt>
                        </w:p>
                        <w:sdt>
                          <w:sdtPr>
                            <w:rPr>
                              <w:rFonts w:ascii="Arial" w:hAnsi="Arial" w:cs="Arial"/>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C49093C" w14:textId="36F6B307" w:rsidR="0028145F" w:rsidRPr="0002202C" w:rsidRDefault="001A563A" w:rsidP="0028145F">
                              <w:pPr>
                                <w:jc w:val="right"/>
                                <w:rPr>
                                  <w:color w:val="404040" w:themeColor="text1" w:themeTint="BF"/>
                                  <w:sz w:val="36"/>
                                  <w:szCs w:val="36"/>
                                </w:rPr>
                              </w:pPr>
                              <w:r>
                                <w:rPr>
                                  <w:rFonts w:ascii="Arial" w:hAnsi="Arial" w:cs="Arial"/>
                                  <w:sz w:val="36"/>
                                  <w:szCs w:val="36"/>
                                </w:rPr>
                                <w:t xml:space="preserve">     </w:t>
                              </w:r>
                            </w:p>
                          </w:sdtContent>
                        </w:sdt>
                        <w:p w14:paraId="58F414FE" w14:textId="77777777" w:rsidR="0028145F" w:rsidRDefault="0028145F" w:rsidP="0028145F">
                          <w:pPr>
                            <w:jc w:val="right"/>
                            <w:rPr>
                              <w:smallCaps/>
                              <w:color w:val="404040" w:themeColor="text1" w:themeTint="BF"/>
                              <w:sz w:val="36"/>
                              <w:szCs w:val="36"/>
                            </w:rPr>
                          </w:pPr>
                          <w:r>
                            <w:rPr>
                              <w:color w:val="404040" w:themeColor="text1" w:themeTint="BF"/>
                              <w:sz w:val="36"/>
                              <w:szCs w:val="36"/>
                            </w:rPr>
                            <w:t>Academic essay</w:t>
                          </w:r>
                        </w:p>
                      </w:txbxContent>
                    </v:textbox>
                    <w10:wrap type="square" anchorx="margin" anchory="page"/>
                  </v:shape>
                </w:pict>
              </mc:Fallback>
            </mc:AlternateContent>
          </w:r>
          <w:r w:rsidRPr="00A64DA8">
            <w:rPr>
              <w:rFonts w:ascii="Arial" w:eastAsia="Times New Roman" w:hAnsi="Arial" w:cs="Arial"/>
              <w:noProof/>
              <w:color w:val="000000" w:themeColor="text1"/>
              <w:lang w:eastAsia="en-GB"/>
            </w:rPr>
            <mc:AlternateContent>
              <mc:Choice Requires="wps">
                <w:drawing>
                  <wp:anchor distT="45720" distB="45720" distL="114300" distR="114300" simplePos="0" relativeHeight="251663360" behindDoc="1" locked="0" layoutInCell="1" allowOverlap="1" wp14:anchorId="3238FB08" wp14:editId="4F0325F1">
                    <wp:simplePos x="0" y="0"/>
                    <wp:positionH relativeFrom="margin">
                      <wp:align>center</wp:align>
                    </wp:positionH>
                    <wp:positionV relativeFrom="paragraph">
                      <wp:posOffset>518260</wp:posOffset>
                    </wp:positionV>
                    <wp:extent cx="4979035" cy="506730"/>
                    <wp:effectExtent l="0" t="0" r="12065" b="26670"/>
                    <wp:wrapTight wrapText="bothSides">
                      <wp:wrapPolygon edited="0">
                        <wp:start x="0" y="0"/>
                        <wp:lineTo x="0" y="21925"/>
                        <wp:lineTo x="21570" y="21925"/>
                        <wp:lineTo x="2157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035" cy="506730"/>
                            </a:xfrm>
                            <a:prstGeom prst="rect">
                              <a:avLst/>
                            </a:prstGeom>
                            <a:solidFill>
                              <a:srgbClr val="FFFFFF"/>
                            </a:solidFill>
                            <a:ln w="9525">
                              <a:solidFill>
                                <a:srgbClr val="000000"/>
                              </a:solidFill>
                              <a:miter lim="800000"/>
                              <a:headEnd/>
                              <a:tailEnd/>
                            </a:ln>
                          </wps:spPr>
                          <wps:txbx>
                            <w:txbxContent>
                              <w:p w14:paraId="03322F03" w14:textId="77777777" w:rsidR="0028145F" w:rsidRPr="00AB7BA3" w:rsidRDefault="0028145F" w:rsidP="0028145F">
                                <w:pPr>
                                  <w:jc w:val="center"/>
                                  <w:rPr>
                                    <w:rFonts w:ascii="Arial" w:hAnsi="Arial" w:cs="Arial"/>
                                    <w:b/>
                                    <w:bCs/>
                                    <w:sz w:val="40"/>
                                    <w:szCs w:val="40"/>
                                  </w:rPr>
                                </w:pPr>
                                <w:r w:rsidRPr="00AB7BA3">
                                  <w:rPr>
                                    <w:rFonts w:ascii="Arial" w:hAnsi="Arial" w:cs="Arial"/>
                                    <w:b/>
                                    <w:bCs/>
                                    <w:sz w:val="40"/>
                                    <w:szCs w:val="40"/>
                                  </w:rPr>
                                  <w:t>University of Wales 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38FB08" id="Text Box 2" o:spid="_x0000_s1029" type="#_x0000_t202" style="position:absolute;margin-left:0;margin-top:40.8pt;width:392.05pt;height:39.9pt;z-index:-2516531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">
                    <v:textbox>
                      <w:txbxContent>
                        <w:p w14:paraId="03322F03" w14:textId="77777777" w:rsidR="0028145F" w:rsidRPr="00AB7BA3" w:rsidRDefault="0028145F" w:rsidP="0028145F">
                          <w:pPr>
                            <w:jc w:val="center"/>
                            <w:rPr>
                              <w:rFonts w:ascii="Arial" w:hAnsi="Arial" w:cs="Arial"/>
                              <w:b/>
                              <w:bCs/>
                              <w:sz w:val="40"/>
                              <w:szCs w:val="40"/>
                            </w:rPr>
                          </w:pPr>
                          <w:r w:rsidRPr="00AB7BA3">
                            <w:rPr>
                              <w:rFonts w:ascii="Arial" w:hAnsi="Arial" w:cs="Arial"/>
                              <w:b/>
                              <w:bCs/>
                              <w:sz w:val="40"/>
                              <w:szCs w:val="40"/>
                            </w:rPr>
                            <w:t>University of Wales Trinity Saint David</w:t>
                          </w:r>
                        </w:p>
                      </w:txbxContent>
                    </v:textbox>
                    <w10:wrap type="tight" anchorx="margin"/>
                  </v:shape>
                </w:pict>
              </mc:Fallback>
            </mc:AlternateContent>
          </w:r>
          <w:r>
            <w:rPr>
              <w:rFonts w:ascii="Arial" w:eastAsia="Times New Roman" w:hAnsi="Arial" w:cs="Arial"/>
              <w:noProof/>
              <w:color w:val="000000" w:themeColor="text1"/>
              <w:lang w:eastAsia="en-GB"/>
            </w:rPr>
            <w:t>Tri</w:t>
          </w:r>
          <w:r>
            <w:rPr>
              <w:rFonts w:ascii="Arial" w:eastAsia="Times New Roman" w:hAnsi="Arial" w:cs="Arial"/>
              <w:color w:val="000000" w:themeColor="text1"/>
              <w:lang w:eastAsia="en-GB"/>
            </w:rPr>
            <w:br w:type="page"/>
          </w:r>
        </w:p>
      </w:sdtContent>
    </w:sdt>
    <w:p w14:paraId="5E20CA0A" w14:textId="1D293D1D" w:rsidR="00F34AD3" w:rsidRDefault="00404EDC" w:rsidP="00F34AD3">
      <w:pPr>
        <w:jc w:val="center"/>
        <w:rPr>
          <w:rFonts w:ascii="Arial" w:hAnsi="Arial" w:cs="Arial"/>
          <w:sz w:val="52"/>
          <w:szCs w:val="52"/>
        </w:rPr>
      </w:pPr>
      <w:r w:rsidRPr="00404EDC">
        <w:rPr>
          <w:rFonts w:ascii="Arial" w:hAnsi="Arial" w:cs="Arial"/>
          <w:sz w:val="52"/>
          <w:szCs w:val="52"/>
        </w:rPr>
        <w:lastRenderedPageBreak/>
        <w:t>CONTENTS</w:t>
      </w:r>
    </w:p>
    <w:p w14:paraId="6B905753" w14:textId="77777777" w:rsidR="008A597D" w:rsidRPr="00404EDC" w:rsidRDefault="008A597D" w:rsidP="00F34AD3">
      <w:pPr>
        <w:jc w:val="center"/>
        <w:rPr>
          <w:rFonts w:ascii="Arial" w:hAnsi="Arial" w:cs="Arial"/>
          <w:sz w:val="52"/>
          <w:szCs w:val="52"/>
        </w:rPr>
      </w:pPr>
    </w:p>
    <w:p w14:paraId="55456785" w14:textId="040754C2" w:rsidR="00F96C8B" w:rsidRDefault="006E130B" w:rsidP="008A597D">
      <w:pPr>
        <w:pStyle w:val="ListParagraph"/>
        <w:numPr>
          <w:ilvl w:val="0"/>
          <w:numId w:val="6"/>
        </w:numPr>
        <w:rPr>
          <w:rFonts w:ascii="Arial" w:hAnsi="Arial" w:cs="Arial"/>
        </w:rPr>
      </w:pPr>
      <w:r w:rsidRPr="00F96C8B">
        <w:rPr>
          <w:rFonts w:ascii="Arial" w:hAnsi="Arial" w:cs="Arial"/>
        </w:rPr>
        <w:t>WHSmith general information…………………………</w:t>
      </w:r>
      <w:r w:rsidR="005814A3">
        <w:rPr>
          <w:rFonts w:ascii="Arial" w:hAnsi="Arial" w:cs="Arial"/>
        </w:rPr>
        <w:t xml:space="preserve"> </w:t>
      </w:r>
      <w:r w:rsidR="00F96C8B" w:rsidRPr="00F96C8B">
        <w:rPr>
          <w:rFonts w:ascii="Arial" w:hAnsi="Arial" w:cs="Arial"/>
        </w:rPr>
        <w:t>1</w:t>
      </w:r>
    </w:p>
    <w:p w14:paraId="5B4C0A4E" w14:textId="77777777" w:rsidR="00AD7E9A" w:rsidRDefault="00AD7E9A" w:rsidP="000B4369"/>
    <w:p w14:paraId="60D73D46" w14:textId="1BAC9AA9" w:rsidR="00AD7E9A" w:rsidRDefault="002F36B9" w:rsidP="00AD7E9A">
      <w:pPr>
        <w:pStyle w:val="ListParagraph"/>
        <w:numPr>
          <w:ilvl w:val="0"/>
          <w:numId w:val="6"/>
        </w:numPr>
        <w:rPr>
          <w:rFonts w:ascii="Arial" w:hAnsi="Arial" w:cs="Arial"/>
        </w:rPr>
      </w:pPr>
      <w:r>
        <w:rPr>
          <w:rFonts w:ascii="Arial" w:hAnsi="Arial" w:cs="Arial"/>
        </w:rPr>
        <w:t>WHSmith organiza</w:t>
      </w:r>
      <w:r w:rsidR="00E63A2E">
        <w:rPr>
          <w:rFonts w:ascii="Arial" w:hAnsi="Arial" w:cs="Arial"/>
        </w:rPr>
        <w:t>tional structure……………………</w:t>
      </w:r>
      <w:r w:rsidR="005814A3">
        <w:rPr>
          <w:rFonts w:ascii="Arial" w:hAnsi="Arial" w:cs="Arial"/>
        </w:rPr>
        <w:t>. 2</w:t>
      </w:r>
    </w:p>
    <w:p w14:paraId="32277DF1" w14:textId="77777777" w:rsidR="000B4369" w:rsidRPr="000B4369" w:rsidRDefault="000B4369" w:rsidP="000B4369">
      <w:pPr>
        <w:pStyle w:val="ListParagraph"/>
        <w:rPr>
          <w:rFonts w:ascii="Arial" w:hAnsi="Arial" w:cs="Arial"/>
        </w:rPr>
      </w:pPr>
    </w:p>
    <w:p w14:paraId="59FBF65F" w14:textId="77777777" w:rsidR="000B4369" w:rsidRPr="00AD7E9A" w:rsidRDefault="000B4369" w:rsidP="000B4369">
      <w:pPr>
        <w:pStyle w:val="ListParagraph"/>
        <w:rPr>
          <w:rFonts w:ascii="Arial" w:hAnsi="Arial" w:cs="Arial"/>
        </w:rPr>
      </w:pPr>
    </w:p>
    <w:p w14:paraId="5E964F5B" w14:textId="1CE3563C" w:rsidR="008C1573" w:rsidRDefault="00E63A2E" w:rsidP="008C1573">
      <w:pPr>
        <w:pStyle w:val="ListParagraph"/>
        <w:numPr>
          <w:ilvl w:val="0"/>
          <w:numId w:val="6"/>
        </w:numPr>
        <w:rPr>
          <w:rFonts w:ascii="Arial" w:hAnsi="Arial" w:cs="Arial"/>
        </w:rPr>
      </w:pPr>
      <w:r>
        <w:rPr>
          <w:rFonts w:ascii="Arial" w:hAnsi="Arial" w:cs="Arial"/>
        </w:rPr>
        <w:t>W</w:t>
      </w:r>
      <w:r w:rsidR="008C1573">
        <w:rPr>
          <w:rFonts w:ascii="Arial" w:hAnsi="Arial" w:cs="Arial"/>
        </w:rPr>
        <w:t>H</w:t>
      </w:r>
      <w:r>
        <w:rPr>
          <w:rFonts w:ascii="Arial" w:hAnsi="Arial" w:cs="Arial"/>
        </w:rPr>
        <w:t>Smith manage</w:t>
      </w:r>
      <w:r w:rsidR="008C1573">
        <w:rPr>
          <w:rFonts w:ascii="Arial" w:hAnsi="Arial" w:cs="Arial"/>
        </w:rPr>
        <w:t>rs……………………………………</w:t>
      </w:r>
      <w:r w:rsidR="005814A3">
        <w:rPr>
          <w:rFonts w:ascii="Arial" w:hAnsi="Arial" w:cs="Arial"/>
        </w:rPr>
        <w:t xml:space="preserve"> </w:t>
      </w:r>
      <w:r w:rsidR="006D0279">
        <w:rPr>
          <w:rFonts w:ascii="Arial" w:hAnsi="Arial" w:cs="Arial"/>
        </w:rPr>
        <w:t>3</w:t>
      </w:r>
    </w:p>
    <w:p w14:paraId="42F0B4B0" w14:textId="77777777" w:rsidR="000B4369" w:rsidRDefault="000B4369" w:rsidP="000B4369"/>
    <w:p w14:paraId="5A5471E1" w14:textId="20527886" w:rsidR="000B4369" w:rsidRDefault="008C1573" w:rsidP="000B4369">
      <w:pPr>
        <w:pStyle w:val="ListParagraph"/>
        <w:numPr>
          <w:ilvl w:val="0"/>
          <w:numId w:val="6"/>
        </w:numPr>
        <w:rPr>
          <w:rFonts w:ascii="Arial" w:hAnsi="Arial" w:cs="Arial"/>
        </w:rPr>
      </w:pPr>
      <w:r>
        <w:rPr>
          <w:rFonts w:ascii="Arial" w:hAnsi="Arial" w:cs="Arial"/>
        </w:rPr>
        <w:t>WHSmith o</w:t>
      </w:r>
      <w:r w:rsidR="00BA7FD3">
        <w:rPr>
          <w:rFonts w:ascii="Arial" w:hAnsi="Arial" w:cs="Arial"/>
        </w:rPr>
        <w:t>rganizational culture………………………</w:t>
      </w:r>
      <w:r w:rsidR="00AD7E9A">
        <w:rPr>
          <w:rFonts w:ascii="Arial" w:hAnsi="Arial" w:cs="Arial"/>
        </w:rPr>
        <w:t xml:space="preserve"> 5</w:t>
      </w:r>
    </w:p>
    <w:p w14:paraId="2122F7C3" w14:textId="77777777" w:rsidR="000B4369" w:rsidRPr="000B4369" w:rsidRDefault="000B4369" w:rsidP="000B4369">
      <w:pPr>
        <w:rPr>
          <w:rFonts w:ascii="Arial" w:hAnsi="Arial" w:cs="Arial"/>
        </w:rPr>
      </w:pPr>
    </w:p>
    <w:p w14:paraId="3732A105" w14:textId="6A8C2138" w:rsidR="00BA7FD3" w:rsidRPr="008C1573" w:rsidRDefault="00BA7FD3" w:rsidP="008C1573">
      <w:pPr>
        <w:pStyle w:val="ListParagraph"/>
        <w:numPr>
          <w:ilvl w:val="0"/>
          <w:numId w:val="6"/>
        </w:numPr>
        <w:rPr>
          <w:rFonts w:ascii="Arial" w:hAnsi="Arial" w:cs="Arial"/>
        </w:rPr>
      </w:pPr>
      <w:r>
        <w:rPr>
          <w:rFonts w:ascii="Arial" w:hAnsi="Arial" w:cs="Arial"/>
        </w:rPr>
        <w:t>Reference</w:t>
      </w:r>
      <w:r w:rsidR="00EF5505">
        <w:rPr>
          <w:rFonts w:ascii="Arial" w:hAnsi="Arial" w:cs="Arial"/>
        </w:rPr>
        <w:t>s</w:t>
      </w:r>
      <w:r>
        <w:rPr>
          <w:rFonts w:ascii="Arial" w:hAnsi="Arial" w:cs="Arial"/>
        </w:rPr>
        <w:t>………………………………………………</w:t>
      </w:r>
      <w:r w:rsidR="00AD7E9A">
        <w:rPr>
          <w:rFonts w:ascii="Arial" w:hAnsi="Arial" w:cs="Arial"/>
        </w:rPr>
        <w:t xml:space="preserve"> 7</w:t>
      </w:r>
    </w:p>
    <w:p w14:paraId="7AF1404E" w14:textId="77777777" w:rsidR="00404EDC" w:rsidRDefault="00404EDC" w:rsidP="00F34AD3">
      <w:pPr>
        <w:jc w:val="center"/>
        <w:rPr>
          <w:rFonts w:ascii="Arial" w:hAnsi="Arial" w:cs="Arial"/>
        </w:rPr>
      </w:pPr>
    </w:p>
    <w:p w14:paraId="00C8081B" w14:textId="77777777" w:rsidR="00404EDC" w:rsidRDefault="00404EDC" w:rsidP="00F34AD3">
      <w:pPr>
        <w:jc w:val="center"/>
        <w:rPr>
          <w:rFonts w:ascii="Arial" w:hAnsi="Arial" w:cs="Arial"/>
        </w:rPr>
      </w:pPr>
    </w:p>
    <w:p w14:paraId="2E7D98B4" w14:textId="77777777" w:rsidR="00404EDC" w:rsidRDefault="00404EDC" w:rsidP="00F34AD3">
      <w:pPr>
        <w:jc w:val="center"/>
        <w:rPr>
          <w:rFonts w:ascii="Arial" w:hAnsi="Arial" w:cs="Arial"/>
        </w:rPr>
      </w:pPr>
    </w:p>
    <w:p w14:paraId="02D4E222" w14:textId="77777777" w:rsidR="00404EDC" w:rsidRDefault="00404EDC" w:rsidP="00F34AD3">
      <w:pPr>
        <w:jc w:val="center"/>
        <w:rPr>
          <w:rFonts w:ascii="Arial" w:hAnsi="Arial" w:cs="Arial"/>
        </w:rPr>
      </w:pPr>
    </w:p>
    <w:p w14:paraId="15B2440B" w14:textId="77777777" w:rsidR="00404EDC" w:rsidRDefault="00404EDC" w:rsidP="00F34AD3">
      <w:pPr>
        <w:jc w:val="center"/>
        <w:rPr>
          <w:rFonts w:ascii="Arial" w:hAnsi="Arial" w:cs="Arial"/>
        </w:rPr>
      </w:pPr>
    </w:p>
    <w:p w14:paraId="73B375BC" w14:textId="77777777" w:rsidR="00404EDC" w:rsidRDefault="00404EDC" w:rsidP="00F34AD3">
      <w:pPr>
        <w:jc w:val="center"/>
        <w:rPr>
          <w:rFonts w:ascii="Arial" w:hAnsi="Arial" w:cs="Arial"/>
        </w:rPr>
      </w:pPr>
    </w:p>
    <w:p w14:paraId="35C25ACD" w14:textId="77777777" w:rsidR="00404EDC" w:rsidRDefault="00404EDC" w:rsidP="00F34AD3">
      <w:pPr>
        <w:jc w:val="center"/>
        <w:rPr>
          <w:rFonts w:ascii="Arial" w:hAnsi="Arial" w:cs="Arial"/>
        </w:rPr>
      </w:pPr>
    </w:p>
    <w:p w14:paraId="4687468F" w14:textId="77777777" w:rsidR="00404EDC" w:rsidRDefault="00404EDC" w:rsidP="00F34AD3">
      <w:pPr>
        <w:jc w:val="center"/>
        <w:rPr>
          <w:rFonts w:ascii="Arial" w:hAnsi="Arial" w:cs="Arial"/>
        </w:rPr>
      </w:pPr>
    </w:p>
    <w:p w14:paraId="049728DF" w14:textId="77777777" w:rsidR="00404EDC" w:rsidRDefault="00404EDC" w:rsidP="00F34AD3">
      <w:pPr>
        <w:jc w:val="center"/>
        <w:rPr>
          <w:rFonts w:ascii="Arial" w:hAnsi="Arial" w:cs="Arial"/>
        </w:rPr>
      </w:pPr>
    </w:p>
    <w:p w14:paraId="5E45DE2F" w14:textId="77777777" w:rsidR="00404EDC" w:rsidRDefault="00404EDC" w:rsidP="00F34AD3">
      <w:pPr>
        <w:jc w:val="center"/>
        <w:rPr>
          <w:rFonts w:ascii="Arial" w:hAnsi="Arial" w:cs="Arial"/>
        </w:rPr>
      </w:pPr>
    </w:p>
    <w:p w14:paraId="24449F2D" w14:textId="77777777" w:rsidR="00404EDC" w:rsidRDefault="00404EDC" w:rsidP="00F34AD3">
      <w:pPr>
        <w:jc w:val="center"/>
        <w:rPr>
          <w:rFonts w:ascii="Arial" w:hAnsi="Arial" w:cs="Arial"/>
        </w:rPr>
      </w:pPr>
    </w:p>
    <w:p w14:paraId="1D149CFA" w14:textId="77777777" w:rsidR="00404EDC" w:rsidRDefault="00404EDC" w:rsidP="00F34AD3">
      <w:pPr>
        <w:jc w:val="center"/>
        <w:rPr>
          <w:rFonts w:ascii="Arial" w:hAnsi="Arial" w:cs="Arial"/>
        </w:rPr>
      </w:pPr>
    </w:p>
    <w:p w14:paraId="5EFEF23F" w14:textId="77777777" w:rsidR="00404EDC" w:rsidRDefault="00404EDC" w:rsidP="00F34AD3">
      <w:pPr>
        <w:jc w:val="center"/>
        <w:rPr>
          <w:rFonts w:ascii="Arial" w:hAnsi="Arial" w:cs="Arial"/>
        </w:rPr>
      </w:pPr>
    </w:p>
    <w:p w14:paraId="1ED14CB6" w14:textId="77777777" w:rsidR="00404EDC" w:rsidRDefault="00404EDC" w:rsidP="00F34AD3">
      <w:pPr>
        <w:jc w:val="center"/>
        <w:rPr>
          <w:rFonts w:ascii="Arial" w:hAnsi="Arial" w:cs="Arial"/>
        </w:rPr>
      </w:pPr>
    </w:p>
    <w:p w14:paraId="5996CDF1" w14:textId="77777777" w:rsidR="001E5C51" w:rsidRDefault="001E5C51" w:rsidP="00195DB0">
      <w:pPr>
        <w:rPr>
          <w:rFonts w:ascii="Arial" w:hAnsi="Arial" w:cs="Arial"/>
        </w:rPr>
        <w:sectPr w:rsidR="001E5C51" w:rsidSect="001648A8">
          <w:footerReference w:type="even" r:id="rId10"/>
          <w:footerReference w:type="default" r:id="rId11"/>
          <w:pgSz w:w="11906" w:h="16838"/>
          <w:pgMar w:top="1440" w:right="1440" w:bottom="1440" w:left="1440" w:header="708" w:footer="708" w:gutter="0"/>
          <w:pgNumType w:start="2"/>
          <w:cols w:space="708"/>
          <w:docGrid w:linePitch="360"/>
        </w:sectPr>
      </w:pPr>
    </w:p>
    <w:p w14:paraId="3F171FAB" w14:textId="77777777" w:rsidR="00404EDC" w:rsidRPr="00C8390D" w:rsidRDefault="00404EDC" w:rsidP="001648A8">
      <w:pPr>
        <w:rPr>
          <w:rFonts w:ascii="Arial" w:hAnsi="Arial" w:cs="Arial"/>
        </w:rPr>
      </w:pPr>
    </w:p>
    <w:p w14:paraId="670C58DB" w14:textId="4650BB9A" w:rsidR="00F34AD3" w:rsidRPr="00C8390D" w:rsidRDefault="00F34AD3" w:rsidP="008009A3">
      <w:pPr>
        <w:ind w:firstLine="624"/>
        <w:rPr>
          <w:rFonts w:ascii="Arial" w:hAnsi="Arial" w:cs="Arial"/>
        </w:rPr>
      </w:pPr>
      <w:r w:rsidRPr="00C8390D">
        <w:rPr>
          <w:rFonts w:ascii="Arial" w:hAnsi="Arial" w:cs="Arial"/>
          <w:color w:val="000000"/>
          <w:shd w:val="clear" w:color="auto" w:fill="FFFFFF"/>
        </w:rPr>
        <w:t>Established in 1792, WHSmith started out as family-run newsagents before becoming the first retail chain in the world. We celebrated WHSmith's 230th anniversary in 2022, and with over 600 stores on the high street and another 600+ stores at airports, train stations, hospitals and motorway services, WHSmith is now one of the UK's leading retail groups and a household name.</w:t>
      </w:r>
      <w:sdt>
        <w:sdtPr>
          <w:rPr>
            <w:rFonts w:ascii="Arial" w:hAnsi="Arial" w:cs="Arial"/>
            <w:color w:val="000000"/>
            <w:shd w:val="clear" w:color="auto" w:fill="FFFFFF"/>
          </w:rPr>
          <w:id w:val="-715665812"/>
          <w:citation/>
        </w:sdtPr>
        <w:sdtContent>
          <w:r w:rsidR="00917A4E">
            <w:rPr>
              <w:rFonts w:ascii="Arial" w:hAnsi="Arial" w:cs="Arial"/>
              <w:color w:val="000000"/>
              <w:shd w:val="clear" w:color="auto" w:fill="FFFFFF"/>
            </w:rPr>
            <w:fldChar w:fldCharType="begin"/>
          </w:r>
          <w:r w:rsidR="00917A4E">
            <w:rPr>
              <w:rFonts w:ascii="Arial" w:hAnsi="Arial" w:cs="Arial"/>
              <w:color w:val="000000"/>
              <w:shd w:val="clear" w:color="auto" w:fill="FFFFFF"/>
            </w:rPr>
            <w:instrText xml:space="preserve"> CITATION WhS22 \l 2057 </w:instrText>
          </w:r>
          <w:r w:rsidR="00917A4E">
            <w:rPr>
              <w:rFonts w:ascii="Arial" w:hAnsi="Arial" w:cs="Arial"/>
              <w:color w:val="000000"/>
              <w:shd w:val="clear" w:color="auto" w:fill="FFFFFF"/>
            </w:rPr>
            <w:fldChar w:fldCharType="separate"/>
          </w:r>
          <w:r w:rsidR="00917A4E">
            <w:rPr>
              <w:rFonts w:ascii="Arial" w:hAnsi="Arial" w:cs="Arial"/>
              <w:noProof/>
              <w:color w:val="000000"/>
              <w:shd w:val="clear" w:color="auto" w:fill="FFFFFF"/>
            </w:rPr>
            <w:t xml:space="preserve"> </w:t>
          </w:r>
          <w:r w:rsidR="00917A4E" w:rsidRPr="00917A4E">
            <w:rPr>
              <w:rFonts w:ascii="Arial" w:hAnsi="Arial" w:cs="Arial"/>
              <w:noProof/>
              <w:color w:val="000000"/>
              <w:shd w:val="clear" w:color="auto" w:fill="FFFFFF"/>
            </w:rPr>
            <w:t>(WhSmith, 2022)</w:t>
          </w:r>
          <w:r w:rsidR="00917A4E">
            <w:rPr>
              <w:rFonts w:ascii="Arial" w:hAnsi="Arial" w:cs="Arial"/>
              <w:color w:val="000000"/>
              <w:shd w:val="clear" w:color="auto" w:fill="FFFFFF"/>
            </w:rPr>
            <w:fldChar w:fldCharType="end"/>
          </w:r>
        </w:sdtContent>
      </w:sdt>
    </w:p>
    <w:p w14:paraId="3159F848" w14:textId="484A8A34" w:rsidR="008F6C25" w:rsidRPr="00C8390D" w:rsidRDefault="008F6C25" w:rsidP="00F34AD3">
      <w:pPr>
        <w:rPr>
          <w:rFonts w:ascii="Arial" w:hAnsi="Arial" w:cs="Arial"/>
        </w:rPr>
      </w:pPr>
      <w:r w:rsidRPr="00C8390D">
        <w:rPr>
          <w:rFonts w:ascii="Arial" w:hAnsi="Arial" w:cs="Arial"/>
          <w:color w:val="000000"/>
          <w:shd w:val="clear" w:color="auto" w:fill="FFFFFF"/>
        </w:rPr>
        <w:t>Beyond the UK we continue to open stores in airports, railway stations, hospitals and shopping malls across Australia, South East Asia, India and the Middle East.</w:t>
      </w:r>
      <w:sdt>
        <w:sdtPr>
          <w:rPr>
            <w:rFonts w:ascii="Arial" w:hAnsi="Arial" w:cs="Arial"/>
            <w:color w:val="000000"/>
            <w:shd w:val="clear" w:color="auto" w:fill="FFFFFF"/>
          </w:rPr>
          <w:id w:val="-1783570504"/>
          <w:citation/>
        </w:sdtPr>
        <w:sdtContent>
          <w:r w:rsidRPr="00C8390D">
            <w:rPr>
              <w:rFonts w:ascii="Arial" w:hAnsi="Arial" w:cs="Arial"/>
              <w:color w:val="000000"/>
              <w:shd w:val="clear" w:color="auto" w:fill="FFFFFF"/>
            </w:rPr>
            <w:fldChar w:fldCharType="begin"/>
          </w:r>
          <w:r w:rsidRPr="00C8390D">
            <w:rPr>
              <w:rFonts w:ascii="Arial" w:hAnsi="Arial" w:cs="Arial"/>
              <w:color w:val="000000"/>
              <w:shd w:val="clear" w:color="auto" w:fill="FFFFFF"/>
            </w:rPr>
            <w:instrText xml:space="preserve"> CITATION WHS22 \l 2057 </w:instrText>
          </w:r>
          <w:r w:rsidRPr="00C8390D">
            <w:rPr>
              <w:rFonts w:ascii="Arial" w:hAnsi="Arial" w:cs="Arial"/>
              <w:color w:val="000000"/>
              <w:shd w:val="clear" w:color="auto" w:fill="FFFFFF"/>
            </w:rPr>
            <w:fldChar w:fldCharType="separate"/>
          </w:r>
          <w:r w:rsidRPr="00C8390D">
            <w:rPr>
              <w:rFonts w:ascii="Arial" w:hAnsi="Arial" w:cs="Arial"/>
              <w:noProof/>
              <w:color w:val="000000"/>
              <w:shd w:val="clear" w:color="auto" w:fill="FFFFFF"/>
            </w:rPr>
            <w:t xml:space="preserve"> (WHSmith, 2022)</w:t>
          </w:r>
          <w:r w:rsidRPr="00C8390D">
            <w:rPr>
              <w:rFonts w:ascii="Arial" w:hAnsi="Arial" w:cs="Arial"/>
              <w:color w:val="000000"/>
              <w:shd w:val="clear" w:color="auto" w:fill="FFFFFF"/>
            </w:rPr>
            <w:fldChar w:fldCharType="end"/>
          </w:r>
        </w:sdtContent>
      </w:sdt>
    </w:p>
    <w:p w14:paraId="1788BDE0" w14:textId="608A80B3" w:rsidR="0047331C" w:rsidRPr="00C8390D" w:rsidRDefault="0047331C" w:rsidP="00F34AD3">
      <w:pPr>
        <w:rPr>
          <w:rFonts w:ascii="Arial" w:hAnsi="Arial" w:cs="Arial"/>
        </w:rPr>
      </w:pPr>
    </w:p>
    <w:p w14:paraId="3C783A21" w14:textId="56186071" w:rsidR="0047331C" w:rsidRPr="00C8390D" w:rsidRDefault="0047331C" w:rsidP="00F34AD3">
      <w:pPr>
        <w:rPr>
          <w:rFonts w:ascii="Arial" w:hAnsi="Arial" w:cs="Arial"/>
        </w:rPr>
      </w:pPr>
      <w:r w:rsidRPr="00C8390D">
        <w:rPr>
          <w:rFonts w:ascii="Arial" w:hAnsi="Arial" w:cs="Arial"/>
          <w:color w:val="021A2D"/>
          <w:shd w:val="clear" w:color="auto" w:fill="FFFFFF"/>
        </w:rPr>
        <w:t>WH Smith PLC is a leading global retailer for news, books and convenience, and is made up of two core business – Travel and High Street</w:t>
      </w:r>
      <w:r w:rsidR="00564407" w:rsidRPr="00C8390D">
        <w:rPr>
          <w:rFonts w:ascii="Arial" w:hAnsi="Arial" w:cs="Arial"/>
          <w:color w:val="021A2D"/>
          <w:shd w:val="clear" w:color="auto" w:fill="FFFFFF"/>
        </w:rPr>
        <w:t>.</w:t>
      </w:r>
      <w:sdt>
        <w:sdtPr>
          <w:rPr>
            <w:rFonts w:ascii="Arial" w:hAnsi="Arial" w:cs="Arial"/>
            <w:color w:val="021A2D"/>
            <w:shd w:val="clear" w:color="auto" w:fill="FFFFFF"/>
          </w:rPr>
          <w:id w:val="2104299402"/>
          <w:citation/>
        </w:sdtPr>
        <w:sdtContent>
          <w:r w:rsidR="00C11B11" w:rsidRPr="00C8390D">
            <w:rPr>
              <w:rFonts w:ascii="Arial" w:hAnsi="Arial" w:cs="Arial"/>
              <w:color w:val="021A2D"/>
              <w:shd w:val="clear" w:color="auto" w:fill="FFFFFF"/>
            </w:rPr>
            <w:fldChar w:fldCharType="begin"/>
          </w:r>
          <w:r w:rsidR="00C11B11" w:rsidRPr="00C8390D">
            <w:rPr>
              <w:rFonts w:ascii="Arial" w:hAnsi="Arial" w:cs="Arial"/>
              <w:color w:val="021A2D"/>
              <w:shd w:val="clear" w:color="auto" w:fill="FFFFFF"/>
            </w:rPr>
            <w:instrText xml:space="preserve"> CITATION WHS221 \l 2057 </w:instrText>
          </w:r>
          <w:r w:rsidR="00C11B11" w:rsidRPr="00C8390D">
            <w:rPr>
              <w:rFonts w:ascii="Arial" w:hAnsi="Arial" w:cs="Arial"/>
              <w:color w:val="021A2D"/>
              <w:shd w:val="clear" w:color="auto" w:fill="FFFFFF"/>
            </w:rPr>
            <w:fldChar w:fldCharType="separate"/>
          </w:r>
          <w:r w:rsidR="00C11B11" w:rsidRPr="00C8390D">
            <w:rPr>
              <w:rFonts w:ascii="Arial" w:hAnsi="Arial" w:cs="Arial"/>
              <w:noProof/>
              <w:color w:val="021A2D"/>
              <w:shd w:val="clear" w:color="auto" w:fill="FFFFFF"/>
            </w:rPr>
            <w:t xml:space="preserve"> (WHSmith, About us, 2022)</w:t>
          </w:r>
          <w:r w:rsidR="00C11B11" w:rsidRPr="00C8390D">
            <w:rPr>
              <w:rFonts w:ascii="Arial" w:hAnsi="Arial" w:cs="Arial"/>
              <w:color w:val="021A2D"/>
              <w:shd w:val="clear" w:color="auto" w:fill="FFFFFF"/>
            </w:rPr>
            <w:fldChar w:fldCharType="end"/>
          </w:r>
        </w:sdtContent>
      </w:sdt>
    </w:p>
    <w:p w14:paraId="18CF4498" w14:textId="6DB6981D" w:rsidR="00C111F1" w:rsidRPr="00C8390D" w:rsidRDefault="00C111F1" w:rsidP="0047331C">
      <w:pPr>
        <w:pStyle w:val="NormalWeb"/>
        <w:shd w:val="clear" w:color="auto" w:fill="FFFFFF"/>
        <w:spacing w:before="0" w:beforeAutospacing="0" w:after="150" w:afterAutospacing="0"/>
        <w:rPr>
          <w:rFonts w:ascii="Arial" w:hAnsi="Arial" w:cs="Arial"/>
          <w:b/>
          <w:bCs/>
          <w:color w:val="004A86"/>
          <w:sz w:val="22"/>
          <w:szCs w:val="22"/>
        </w:rPr>
      </w:pPr>
      <w:r w:rsidRPr="00C8390D">
        <w:rPr>
          <w:rFonts w:ascii="Arial" w:hAnsi="Arial" w:cs="Arial"/>
          <w:b/>
          <w:bCs/>
          <w:color w:val="004A86"/>
          <w:sz w:val="22"/>
          <w:szCs w:val="22"/>
        </w:rPr>
        <w:t>Travel:</w:t>
      </w:r>
    </w:p>
    <w:p w14:paraId="1B94ECAA" w14:textId="32E0BD5B" w:rsidR="0047331C" w:rsidRPr="00C8390D" w:rsidRDefault="0047331C" w:rsidP="00C92F4A">
      <w:pPr>
        <w:pStyle w:val="NormalWeb"/>
        <w:shd w:val="clear" w:color="auto" w:fill="FFFFFF"/>
        <w:spacing w:before="0" w:beforeAutospacing="0" w:after="150" w:afterAutospacing="0"/>
        <w:rPr>
          <w:rFonts w:ascii="Arial" w:hAnsi="Arial" w:cs="Arial"/>
          <w:color w:val="000000"/>
          <w:sz w:val="22"/>
          <w:szCs w:val="22"/>
        </w:rPr>
      </w:pPr>
      <w:r w:rsidRPr="00C8390D">
        <w:rPr>
          <w:rFonts w:ascii="Arial" w:hAnsi="Arial" w:cs="Arial"/>
          <w:color w:val="000000"/>
          <w:sz w:val="22"/>
          <w:szCs w:val="22"/>
        </w:rPr>
        <w:t xml:space="preserve">WHSmith is one of the world's leading travel </w:t>
      </w:r>
      <w:r w:rsidR="00F153D5" w:rsidRPr="00C8390D">
        <w:rPr>
          <w:rFonts w:ascii="Arial" w:hAnsi="Arial" w:cs="Arial"/>
          <w:color w:val="000000"/>
          <w:sz w:val="22"/>
          <w:szCs w:val="22"/>
        </w:rPr>
        <w:t>retailers.</w:t>
      </w:r>
      <w:r w:rsidR="00052F07">
        <w:rPr>
          <w:rFonts w:ascii="Arial" w:hAnsi="Arial" w:cs="Arial"/>
          <w:color w:val="000000"/>
          <w:sz w:val="22"/>
          <w:szCs w:val="22"/>
        </w:rPr>
        <w:t xml:space="preserve"> </w:t>
      </w:r>
      <w:r w:rsidRPr="00C8390D">
        <w:rPr>
          <w:rFonts w:ascii="Arial" w:hAnsi="Arial" w:cs="Arial"/>
          <w:color w:val="000000"/>
          <w:sz w:val="22"/>
          <w:szCs w:val="22"/>
        </w:rPr>
        <w:t>Travel units offer customers a wide range of products for their journeys, including books and magazines, health and beauty products, souvenirs, digital accessories and food and drink options.</w:t>
      </w:r>
      <w:r w:rsidR="00C92F4A" w:rsidRPr="00C8390D">
        <w:rPr>
          <w:rFonts w:ascii="Arial" w:hAnsi="Arial" w:cs="Arial"/>
          <w:color w:val="000000"/>
          <w:sz w:val="22"/>
          <w:szCs w:val="22"/>
        </w:rPr>
        <w:t xml:space="preserve"> </w:t>
      </w:r>
      <w:r w:rsidRPr="00C8390D">
        <w:rPr>
          <w:rFonts w:ascii="Arial" w:hAnsi="Arial" w:cs="Arial"/>
          <w:color w:val="000000"/>
          <w:sz w:val="22"/>
          <w:szCs w:val="22"/>
        </w:rPr>
        <w:t>Customers can find us in UK airports, hospitals, railway stations and motorway services, and in International airports in 30 countries outside of the UK, including in the US</w:t>
      </w:r>
      <w:r w:rsidR="00C92F4A" w:rsidRPr="00C8390D">
        <w:rPr>
          <w:rFonts w:ascii="Arial" w:hAnsi="Arial" w:cs="Arial"/>
          <w:color w:val="000000"/>
          <w:sz w:val="22"/>
          <w:szCs w:val="22"/>
        </w:rPr>
        <w:t>.</w:t>
      </w:r>
      <w:sdt>
        <w:sdtPr>
          <w:rPr>
            <w:rFonts w:ascii="Arial" w:hAnsi="Arial" w:cs="Arial"/>
            <w:color w:val="000000"/>
            <w:sz w:val="22"/>
            <w:szCs w:val="22"/>
          </w:rPr>
          <w:id w:val="-315036526"/>
          <w:citation/>
        </w:sdtPr>
        <w:sdtContent>
          <w:r w:rsidR="0002505C">
            <w:rPr>
              <w:rFonts w:ascii="Arial" w:hAnsi="Arial" w:cs="Arial"/>
              <w:color w:val="000000"/>
              <w:sz w:val="22"/>
              <w:szCs w:val="22"/>
            </w:rPr>
            <w:fldChar w:fldCharType="begin"/>
          </w:r>
          <w:r w:rsidR="0002505C">
            <w:rPr>
              <w:rFonts w:ascii="Arial" w:hAnsi="Arial" w:cs="Arial"/>
              <w:color w:val="000000"/>
              <w:sz w:val="22"/>
              <w:szCs w:val="22"/>
            </w:rPr>
            <w:instrText xml:space="preserve"> CITATION WHS221 \l 2057 </w:instrText>
          </w:r>
          <w:r w:rsidR="0002505C">
            <w:rPr>
              <w:rFonts w:ascii="Arial" w:hAnsi="Arial" w:cs="Arial"/>
              <w:color w:val="000000"/>
              <w:sz w:val="22"/>
              <w:szCs w:val="22"/>
            </w:rPr>
            <w:fldChar w:fldCharType="separate"/>
          </w:r>
          <w:r w:rsidR="0002505C">
            <w:rPr>
              <w:rFonts w:ascii="Arial" w:hAnsi="Arial" w:cs="Arial"/>
              <w:noProof/>
              <w:color w:val="000000"/>
              <w:sz w:val="22"/>
              <w:szCs w:val="22"/>
            </w:rPr>
            <w:t xml:space="preserve"> </w:t>
          </w:r>
          <w:r w:rsidR="0002505C" w:rsidRPr="0002505C">
            <w:rPr>
              <w:rFonts w:ascii="Arial" w:hAnsi="Arial" w:cs="Arial"/>
              <w:noProof/>
              <w:color w:val="000000"/>
              <w:sz w:val="22"/>
              <w:szCs w:val="22"/>
            </w:rPr>
            <w:t>(WHSmith, About us, 2022)</w:t>
          </w:r>
          <w:r w:rsidR="0002505C">
            <w:rPr>
              <w:rFonts w:ascii="Arial" w:hAnsi="Arial" w:cs="Arial"/>
              <w:color w:val="000000"/>
              <w:sz w:val="22"/>
              <w:szCs w:val="22"/>
            </w:rPr>
            <w:fldChar w:fldCharType="end"/>
          </w:r>
        </w:sdtContent>
      </w:sdt>
    </w:p>
    <w:p w14:paraId="2423E7D5" w14:textId="7EFEB5B1" w:rsidR="0047331C" w:rsidRPr="00C8390D" w:rsidRDefault="0047331C" w:rsidP="0047331C">
      <w:pPr>
        <w:pStyle w:val="Heading3"/>
        <w:shd w:val="clear" w:color="auto" w:fill="FFFFFF"/>
        <w:spacing w:before="300" w:beforeAutospacing="0" w:after="255" w:afterAutospacing="0"/>
        <w:rPr>
          <w:rFonts w:ascii="Arial" w:hAnsi="Arial" w:cs="Arial"/>
          <w:b w:val="0"/>
          <w:bCs w:val="0"/>
          <w:color w:val="004A86"/>
          <w:sz w:val="22"/>
          <w:szCs w:val="22"/>
        </w:rPr>
      </w:pPr>
    </w:p>
    <w:p w14:paraId="1081A7FB" w14:textId="4AC15919" w:rsidR="0047331C" w:rsidRPr="00C8390D" w:rsidRDefault="0047331C" w:rsidP="0047331C">
      <w:pPr>
        <w:shd w:val="clear" w:color="auto" w:fill="FFFFFF"/>
        <w:spacing w:after="0" w:line="240" w:lineRule="auto"/>
        <w:rPr>
          <w:rFonts w:ascii="Arial" w:eastAsia="Times New Roman" w:hAnsi="Arial" w:cs="Arial"/>
          <w:color w:val="092546"/>
          <w:lang w:eastAsia="en-GB"/>
        </w:rPr>
      </w:pPr>
      <w:r w:rsidRPr="00C8390D">
        <w:rPr>
          <w:rFonts w:ascii="Arial" w:eastAsia="Times New Roman" w:hAnsi="Arial" w:cs="Arial"/>
          <w:noProof/>
          <w:color w:val="092546"/>
          <w:lang w:eastAsia="en-GB"/>
        </w:rPr>
        <w:drawing>
          <wp:inline distT="0" distB="0" distL="0" distR="0" wp14:anchorId="6E67AA5F" wp14:editId="6A2D2D1B">
            <wp:extent cx="908050" cy="908050"/>
            <wp:effectExtent l="0" t="0" r="6350" b="6350"/>
            <wp:docPr id="4" name="Picture 4" descr="UK air units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air units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8050" cy="908050"/>
                    </a:xfrm>
                    <a:prstGeom prst="rect">
                      <a:avLst/>
                    </a:prstGeom>
                    <a:noFill/>
                    <a:ln>
                      <a:noFill/>
                    </a:ln>
                  </pic:spPr>
                </pic:pic>
              </a:graphicData>
            </a:graphic>
          </wp:inline>
        </w:drawing>
      </w:r>
      <w:r w:rsidR="0028320C" w:rsidRPr="00C8390D">
        <w:rPr>
          <w:rFonts w:ascii="Arial" w:eastAsia="Times New Roman" w:hAnsi="Arial" w:cs="Arial"/>
          <w:color w:val="092546"/>
          <w:lang w:eastAsia="en-GB"/>
        </w:rPr>
        <w:t xml:space="preserve">                 </w:t>
      </w:r>
      <w:r w:rsidRPr="00C8390D">
        <w:rPr>
          <w:rFonts w:ascii="Arial" w:eastAsia="Times New Roman" w:hAnsi="Arial" w:cs="Arial"/>
          <w:noProof/>
          <w:color w:val="092546"/>
          <w:lang w:eastAsia="en-GB"/>
        </w:rPr>
        <w:drawing>
          <wp:inline distT="0" distB="0" distL="0" distR="0" wp14:anchorId="23FF9407" wp14:editId="1EDE84EC">
            <wp:extent cx="920750" cy="920750"/>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0750" cy="920750"/>
                    </a:xfrm>
                    <a:prstGeom prst="rect">
                      <a:avLst/>
                    </a:prstGeom>
                    <a:noFill/>
                    <a:ln>
                      <a:noFill/>
                    </a:ln>
                  </pic:spPr>
                </pic:pic>
              </a:graphicData>
            </a:graphic>
          </wp:inline>
        </w:drawing>
      </w:r>
      <w:r w:rsidR="0028320C" w:rsidRPr="00C8390D">
        <w:rPr>
          <w:rFonts w:ascii="Arial" w:eastAsia="Times New Roman" w:hAnsi="Arial" w:cs="Arial"/>
          <w:color w:val="092546"/>
          <w:lang w:eastAsia="en-GB"/>
        </w:rPr>
        <w:t xml:space="preserve">                   </w:t>
      </w:r>
      <w:r w:rsidRPr="00C8390D">
        <w:rPr>
          <w:rFonts w:ascii="Arial" w:eastAsia="Times New Roman" w:hAnsi="Arial" w:cs="Arial"/>
          <w:noProof/>
          <w:color w:val="092546"/>
          <w:lang w:eastAsia="en-GB"/>
        </w:rPr>
        <w:drawing>
          <wp:inline distT="0" distB="0" distL="0" distR="0" wp14:anchorId="164F5D3B" wp14:editId="211CEB54">
            <wp:extent cx="908050" cy="908050"/>
            <wp:effectExtent l="0" t="0" r="6350" b="6350"/>
            <wp:docPr id="2" name="Picture 2"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ic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8050" cy="908050"/>
                    </a:xfrm>
                    <a:prstGeom prst="rect">
                      <a:avLst/>
                    </a:prstGeom>
                    <a:noFill/>
                    <a:ln>
                      <a:noFill/>
                    </a:ln>
                  </pic:spPr>
                </pic:pic>
              </a:graphicData>
            </a:graphic>
          </wp:inline>
        </w:drawing>
      </w:r>
      <w:r w:rsidR="0028320C" w:rsidRPr="00C8390D">
        <w:rPr>
          <w:rFonts w:ascii="Arial" w:eastAsia="Times New Roman" w:hAnsi="Arial" w:cs="Arial"/>
          <w:color w:val="092546"/>
          <w:lang w:eastAsia="en-GB"/>
        </w:rPr>
        <w:t xml:space="preserve">                 </w:t>
      </w:r>
      <w:r w:rsidRPr="00C8390D">
        <w:rPr>
          <w:rFonts w:ascii="Arial" w:eastAsia="Times New Roman" w:hAnsi="Arial" w:cs="Arial"/>
          <w:noProof/>
          <w:color w:val="092546"/>
          <w:lang w:eastAsia="en-GB"/>
        </w:rPr>
        <w:drawing>
          <wp:inline distT="0" distB="0" distL="0" distR="0" wp14:anchorId="37EEBE02" wp14:editId="5CFC1BB5">
            <wp:extent cx="901700" cy="901700"/>
            <wp:effectExtent l="0" t="0" r="0" b="0"/>
            <wp:docPr id="1" name="Picture 1" descr="Units outside the UK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ts outside the UK ic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1700" cy="901700"/>
                    </a:xfrm>
                    <a:prstGeom prst="rect">
                      <a:avLst/>
                    </a:prstGeom>
                    <a:noFill/>
                    <a:ln>
                      <a:noFill/>
                    </a:ln>
                  </pic:spPr>
                </pic:pic>
              </a:graphicData>
            </a:graphic>
          </wp:inline>
        </w:drawing>
      </w:r>
    </w:p>
    <w:p w14:paraId="5915F43D" w14:textId="21002132" w:rsidR="0047331C" w:rsidRPr="00C8390D" w:rsidRDefault="001D7B86" w:rsidP="0047331C">
      <w:pPr>
        <w:shd w:val="clear" w:color="auto" w:fill="FFFFFF"/>
        <w:spacing w:before="150" w:after="150" w:line="240" w:lineRule="auto"/>
        <w:rPr>
          <w:rFonts w:ascii="Arial" w:eastAsia="Times New Roman" w:hAnsi="Arial" w:cs="Arial"/>
          <w:color w:val="004A86"/>
          <w:lang w:eastAsia="en-GB"/>
        </w:rPr>
      </w:pPr>
      <w:r w:rsidRPr="00C8390D">
        <w:rPr>
          <w:rFonts w:ascii="Arial" w:eastAsia="Times New Roman" w:hAnsi="Arial" w:cs="Arial"/>
          <w:color w:val="004A86"/>
          <w:lang w:eastAsia="en-GB"/>
        </w:rPr>
        <w:t xml:space="preserve">    </w:t>
      </w:r>
      <w:r w:rsidR="0047331C" w:rsidRPr="00C8390D">
        <w:rPr>
          <w:rFonts w:ascii="Arial" w:eastAsia="Times New Roman" w:hAnsi="Arial" w:cs="Arial"/>
          <w:color w:val="004A86"/>
          <w:lang w:eastAsia="en-GB"/>
        </w:rPr>
        <w:t xml:space="preserve">Over 150             </w:t>
      </w:r>
      <w:r w:rsidR="007B2309" w:rsidRPr="00C8390D">
        <w:rPr>
          <w:rFonts w:ascii="Arial" w:eastAsia="Times New Roman" w:hAnsi="Arial" w:cs="Arial"/>
          <w:color w:val="004A86"/>
          <w:lang w:eastAsia="en-GB"/>
        </w:rPr>
        <w:t xml:space="preserve">  </w:t>
      </w:r>
      <w:r w:rsidRPr="00C8390D">
        <w:rPr>
          <w:rFonts w:ascii="Arial" w:eastAsia="Times New Roman" w:hAnsi="Arial" w:cs="Arial"/>
          <w:color w:val="004A86"/>
          <w:lang w:eastAsia="en-GB"/>
        </w:rPr>
        <w:t xml:space="preserve"> </w:t>
      </w:r>
      <w:r w:rsidR="007B2309" w:rsidRPr="00C8390D">
        <w:rPr>
          <w:rFonts w:ascii="Arial" w:eastAsia="Times New Roman" w:hAnsi="Arial" w:cs="Arial"/>
          <w:color w:val="004A86"/>
          <w:lang w:eastAsia="en-GB"/>
        </w:rPr>
        <w:t xml:space="preserve">           </w:t>
      </w:r>
      <w:r w:rsidR="0047331C" w:rsidRPr="00C8390D">
        <w:rPr>
          <w:rFonts w:ascii="Arial" w:eastAsia="Times New Roman" w:hAnsi="Arial" w:cs="Arial"/>
          <w:color w:val="004A86"/>
          <w:lang w:eastAsia="en-GB"/>
        </w:rPr>
        <w:t xml:space="preserve">Over 130     </w:t>
      </w:r>
      <w:r w:rsidR="007B2309" w:rsidRPr="00C8390D">
        <w:rPr>
          <w:rFonts w:ascii="Arial" w:eastAsia="Times New Roman" w:hAnsi="Arial" w:cs="Arial"/>
          <w:color w:val="004A86"/>
          <w:lang w:eastAsia="en-GB"/>
        </w:rPr>
        <w:t xml:space="preserve">                 </w:t>
      </w:r>
      <w:r w:rsidR="0047331C" w:rsidRPr="00C8390D">
        <w:rPr>
          <w:rFonts w:ascii="Arial" w:eastAsia="Times New Roman" w:hAnsi="Arial" w:cs="Arial"/>
          <w:color w:val="004A86"/>
          <w:lang w:eastAsia="en-GB"/>
        </w:rPr>
        <w:t xml:space="preserve">     Over 290    </w:t>
      </w:r>
      <w:r w:rsidR="007B2309" w:rsidRPr="00C8390D">
        <w:rPr>
          <w:rFonts w:ascii="Arial" w:eastAsia="Times New Roman" w:hAnsi="Arial" w:cs="Arial"/>
          <w:color w:val="004A86"/>
          <w:lang w:eastAsia="en-GB"/>
        </w:rPr>
        <w:t xml:space="preserve">                </w:t>
      </w:r>
      <w:r w:rsidRPr="00C8390D">
        <w:rPr>
          <w:rFonts w:ascii="Arial" w:eastAsia="Times New Roman" w:hAnsi="Arial" w:cs="Arial"/>
          <w:color w:val="004A86"/>
          <w:lang w:eastAsia="en-GB"/>
        </w:rPr>
        <w:t xml:space="preserve"> </w:t>
      </w:r>
      <w:r w:rsidR="0047331C" w:rsidRPr="00C8390D">
        <w:rPr>
          <w:rFonts w:ascii="Arial" w:eastAsia="Times New Roman" w:hAnsi="Arial" w:cs="Arial"/>
          <w:color w:val="004A86"/>
          <w:lang w:eastAsia="en-GB"/>
        </w:rPr>
        <w:t xml:space="preserve">     Over 590</w:t>
      </w:r>
    </w:p>
    <w:p w14:paraId="0DC756E9" w14:textId="56F3DB43" w:rsidR="0047331C" w:rsidRPr="00C8390D" w:rsidRDefault="001D7B86" w:rsidP="0047331C">
      <w:pPr>
        <w:shd w:val="clear" w:color="auto" w:fill="FFFFFF"/>
        <w:spacing w:after="0" w:line="300" w:lineRule="atLeast"/>
        <w:rPr>
          <w:rFonts w:ascii="Arial" w:eastAsia="Times New Roman" w:hAnsi="Arial" w:cs="Arial"/>
          <w:color w:val="000000"/>
          <w:lang w:eastAsia="en-GB"/>
        </w:rPr>
      </w:pPr>
      <w:r w:rsidRPr="00C8390D">
        <w:rPr>
          <w:rFonts w:ascii="Arial" w:eastAsia="Times New Roman" w:hAnsi="Arial" w:cs="Arial"/>
          <w:color w:val="000000"/>
          <w:lang w:eastAsia="en-GB"/>
        </w:rPr>
        <w:t xml:space="preserve">  </w:t>
      </w:r>
      <w:r w:rsidR="0047331C" w:rsidRPr="00C8390D">
        <w:rPr>
          <w:rFonts w:ascii="Arial" w:eastAsia="Times New Roman" w:hAnsi="Arial" w:cs="Arial"/>
          <w:color w:val="000000"/>
          <w:lang w:eastAsia="en-GB"/>
        </w:rPr>
        <w:t xml:space="preserve">UK air units   </w:t>
      </w:r>
      <w:r w:rsidR="007B2309" w:rsidRPr="00C8390D">
        <w:rPr>
          <w:rFonts w:ascii="Arial" w:eastAsia="Times New Roman" w:hAnsi="Arial" w:cs="Arial"/>
          <w:color w:val="000000"/>
          <w:lang w:eastAsia="en-GB"/>
        </w:rPr>
        <w:t xml:space="preserve">                 </w:t>
      </w:r>
      <w:r w:rsidR="00434A12" w:rsidRPr="00C8390D">
        <w:rPr>
          <w:rFonts w:ascii="Arial" w:eastAsia="Times New Roman" w:hAnsi="Arial" w:cs="Arial"/>
          <w:color w:val="000000"/>
          <w:lang w:eastAsia="en-GB"/>
        </w:rPr>
        <w:t>U</w:t>
      </w:r>
      <w:r w:rsidR="0047331C" w:rsidRPr="00C8390D">
        <w:rPr>
          <w:rFonts w:ascii="Arial" w:eastAsia="Times New Roman" w:hAnsi="Arial" w:cs="Arial"/>
          <w:color w:val="000000"/>
          <w:lang w:eastAsia="en-GB"/>
        </w:rPr>
        <w:t xml:space="preserve">K hospital units </w:t>
      </w:r>
      <w:r w:rsidR="007B376C" w:rsidRPr="00C8390D">
        <w:rPr>
          <w:rFonts w:ascii="Arial" w:eastAsia="Times New Roman" w:hAnsi="Arial" w:cs="Arial"/>
          <w:color w:val="000000"/>
          <w:lang w:eastAsia="en-GB"/>
        </w:rPr>
        <w:t xml:space="preserve">              </w:t>
      </w:r>
      <w:r w:rsidR="0047331C" w:rsidRPr="00C8390D">
        <w:rPr>
          <w:rFonts w:ascii="Arial" w:eastAsia="Times New Roman" w:hAnsi="Arial" w:cs="Arial"/>
          <w:color w:val="000000"/>
          <w:lang w:eastAsia="en-GB"/>
        </w:rPr>
        <w:t xml:space="preserve">   UK rail units  </w:t>
      </w:r>
      <w:r w:rsidR="007B376C" w:rsidRPr="00C8390D">
        <w:rPr>
          <w:rFonts w:ascii="Arial" w:eastAsia="Times New Roman" w:hAnsi="Arial" w:cs="Arial"/>
          <w:color w:val="000000"/>
          <w:lang w:eastAsia="en-GB"/>
        </w:rPr>
        <w:t xml:space="preserve">      </w:t>
      </w:r>
      <w:r w:rsidR="0047331C" w:rsidRPr="00C8390D">
        <w:rPr>
          <w:rFonts w:ascii="Arial" w:eastAsia="Times New Roman" w:hAnsi="Arial" w:cs="Arial"/>
          <w:color w:val="000000"/>
          <w:lang w:eastAsia="en-GB"/>
        </w:rPr>
        <w:t xml:space="preserve"> Units outside the UK</w:t>
      </w:r>
    </w:p>
    <w:p w14:paraId="4179F891" w14:textId="342B69F6" w:rsidR="0047331C" w:rsidRPr="00C8390D" w:rsidRDefault="00000000" w:rsidP="00F34AD3">
      <w:pPr>
        <w:rPr>
          <w:rFonts w:ascii="Arial" w:hAnsi="Arial" w:cs="Arial"/>
        </w:rPr>
      </w:pPr>
      <w:sdt>
        <w:sdtPr>
          <w:rPr>
            <w:rFonts w:ascii="Arial" w:hAnsi="Arial" w:cs="Arial"/>
          </w:rPr>
          <w:id w:val="469946008"/>
          <w:citation/>
        </w:sdtPr>
        <w:sdtContent>
          <w:r w:rsidR="00C11B11" w:rsidRPr="00C8390D">
            <w:rPr>
              <w:rFonts w:ascii="Arial" w:hAnsi="Arial" w:cs="Arial"/>
            </w:rPr>
            <w:fldChar w:fldCharType="begin"/>
          </w:r>
          <w:r w:rsidR="00C11B11" w:rsidRPr="00C8390D">
            <w:rPr>
              <w:rFonts w:ascii="Arial" w:hAnsi="Arial" w:cs="Arial"/>
            </w:rPr>
            <w:instrText xml:space="preserve"> CITATION WHS221 \l 2057 </w:instrText>
          </w:r>
          <w:r w:rsidR="00C11B11" w:rsidRPr="00C8390D">
            <w:rPr>
              <w:rFonts w:ascii="Arial" w:hAnsi="Arial" w:cs="Arial"/>
            </w:rPr>
            <w:fldChar w:fldCharType="separate"/>
          </w:r>
          <w:r w:rsidR="00C11B11" w:rsidRPr="00C8390D">
            <w:rPr>
              <w:rFonts w:ascii="Arial" w:hAnsi="Arial" w:cs="Arial"/>
              <w:noProof/>
            </w:rPr>
            <w:t xml:space="preserve"> (WHSmith, About us, 2022)</w:t>
          </w:r>
          <w:r w:rsidR="00C11B11" w:rsidRPr="00C8390D">
            <w:rPr>
              <w:rFonts w:ascii="Arial" w:hAnsi="Arial" w:cs="Arial"/>
            </w:rPr>
            <w:fldChar w:fldCharType="end"/>
          </w:r>
        </w:sdtContent>
      </w:sdt>
    </w:p>
    <w:p w14:paraId="5F4E49F5" w14:textId="59782C05" w:rsidR="0047331C" w:rsidRPr="00C8390D" w:rsidRDefault="0047331C" w:rsidP="00F34AD3">
      <w:pPr>
        <w:rPr>
          <w:rFonts w:ascii="Arial" w:hAnsi="Arial" w:cs="Arial"/>
        </w:rPr>
      </w:pPr>
    </w:p>
    <w:p w14:paraId="723DAADB" w14:textId="4DF4674A" w:rsidR="0047331C" w:rsidRPr="0039064C" w:rsidRDefault="0047331C" w:rsidP="00997364">
      <w:pPr>
        <w:pStyle w:val="Heading2"/>
        <w:shd w:val="clear" w:color="auto" w:fill="FFFFFF"/>
        <w:spacing w:before="300" w:after="255"/>
        <w:rPr>
          <w:rFonts w:ascii="Arial" w:hAnsi="Arial" w:cs="Arial"/>
          <w:color w:val="000000"/>
          <w:sz w:val="22"/>
          <w:szCs w:val="22"/>
        </w:rPr>
      </w:pPr>
      <w:r w:rsidRPr="00C8390D">
        <w:rPr>
          <w:rFonts w:ascii="Arial" w:hAnsi="Arial" w:cs="Arial"/>
          <w:color w:val="004A86"/>
          <w:sz w:val="22"/>
          <w:szCs w:val="22"/>
        </w:rPr>
        <w:t>High Street</w:t>
      </w:r>
      <w:r w:rsidR="000951D3" w:rsidRPr="00C8390D">
        <w:rPr>
          <w:rFonts w:ascii="Arial" w:hAnsi="Arial" w:cs="Arial"/>
          <w:color w:val="004A86"/>
          <w:sz w:val="22"/>
          <w:szCs w:val="22"/>
        </w:rPr>
        <w:t>-</w:t>
      </w:r>
      <w:r w:rsidR="00997364">
        <w:rPr>
          <w:rFonts w:ascii="Arial" w:hAnsi="Arial" w:cs="Arial"/>
          <w:color w:val="004A86"/>
          <w:sz w:val="22"/>
          <w:szCs w:val="22"/>
        </w:rPr>
        <w:t xml:space="preserve"> </w:t>
      </w:r>
      <w:r w:rsidRPr="00C8390D">
        <w:rPr>
          <w:rFonts w:ascii="Arial" w:hAnsi="Arial" w:cs="Arial"/>
          <w:color w:val="000000"/>
          <w:sz w:val="22"/>
          <w:szCs w:val="22"/>
        </w:rPr>
        <w:t>On the high street, WHSmith have supported generations of our customers through their own journeys through life, whether it's their first book, their first day of school, or their first birthday. </w:t>
      </w:r>
      <w:r w:rsidR="000951D3" w:rsidRPr="00C8390D">
        <w:rPr>
          <w:rFonts w:ascii="Arial" w:hAnsi="Arial" w:cs="Arial"/>
          <w:color w:val="000000"/>
          <w:shd w:val="clear" w:color="auto" w:fill="FFFFFF"/>
        </w:rPr>
        <w:t>O</w:t>
      </w:r>
      <w:r w:rsidR="00434A12" w:rsidRPr="00C8390D">
        <w:rPr>
          <w:rFonts w:ascii="Arial" w:hAnsi="Arial" w:cs="Arial"/>
          <w:color w:val="000000"/>
          <w:shd w:val="clear" w:color="auto" w:fill="FFFFFF"/>
        </w:rPr>
        <w:t>ur High Street stores sell a wide range of products, focused on the following categories: Stationery (including greetings cards), Books, and News and Impulse (including newspapers, magazines and confectionery), as well as a small range of Entertainment products in some stores. Trading in our High Street stores is seasonal, peaking at Christmas, with other peaks at Easter and in August / September for ‘Back to School’.</w:t>
      </w:r>
      <w:sdt>
        <w:sdtPr>
          <w:rPr>
            <w:rFonts w:ascii="Arial" w:hAnsi="Arial" w:cs="Arial"/>
            <w:color w:val="000000"/>
            <w:shd w:val="clear" w:color="auto" w:fill="FFFFFF"/>
          </w:rPr>
          <w:id w:val="-366915640"/>
          <w:citation/>
        </w:sdtPr>
        <w:sdtContent>
          <w:r w:rsidR="00164B25">
            <w:rPr>
              <w:rFonts w:ascii="Arial" w:hAnsi="Arial" w:cs="Arial"/>
              <w:color w:val="000000"/>
              <w:shd w:val="clear" w:color="auto" w:fill="FFFFFF"/>
            </w:rPr>
            <w:fldChar w:fldCharType="begin"/>
          </w:r>
          <w:r w:rsidR="00164B25">
            <w:rPr>
              <w:rFonts w:ascii="Arial" w:hAnsi="Arial" w:cs="Arial"/>
              <w:color w:val="000000"/>
              <w:shd w:val="clear" w:color="auto" w:fill="FFFFFF"/>
            </w:rPr>
            <w:instrText xml:space="preserve"> CITATION WHS221 \l 2057 </w:instrText>
          </w:r>
          <w:r w:rsidR="00164B25">
            <w:rPr>
              <w:rFonts w:ascii="Arial" w:hAnsi="Arial" w:cs="Arial"/>
              <w:color w:val="000000"/>
              <w:shd w:val="clear" w:color="auto" w:fill="FFFFFF"/>
            </w:rPr>
            <w:fldChar w:fldCharType="separate"/>
          </w:r>
          <w:r w:rsidR="00164B25">
            <w:rPr>
              <w:rFonts w:ascii="Arial" w:hAnsi="Arial" w:cs="Arial"/>
              <w:noProof/>
              <w:color w:val="000000"/>
              <w:shd w:val="clear" w:color="auto" w:fill="FFFFFF"/>
            </w:rPr>
            <w:t xml:space="preserve"> </w:t>
          </w:r>
          <w:r w:rsidR="00164B25" w:rsidRPr="00164B25">
            <w:rPr>
              <w:rFonts w:ascii="Arial" w:hAnsi="Arial" w:cs="Arial"/>
              <w:noProof/>
              <w:color w:val="000000"/>
              <w:shd w:val="clear" w:color="auto" w:fill="FFFFFF"/>
            </w:rPr>
            <w:t>(WHSmith, About us, 2022)</w:t>
          </w:r>
          <w:r w:rsidR="00164B25">
            <w:rPr>
              <w:rFonts w:ascii="Arial" w:hAnsi="Arial" w:cs="Arial"/>
              <w:color w:val="000000"/>
              <w:shd w:val="clear" w:color="auto" w:fill="FFFFFF"/>
            </w:rPr>
            <w:fldChar w:fldCharType="end"/>
          </w:r>
        </w:sdtContent>
      </w:sdt>
    </w:p>
    <w:p w14:paraId="77D387BA" w14:textId="5BE2808C" w:rsidR="00CA3E20" w:rsidRPr="00C8390D" w:rsidRDefault="00CA3E20" w:rsidP="00F34AD3">
      <w:pPr>
        <w:rPr>
          <w:rFonts w:ascii="Arial" w:hAnsi="Arial" w:cs="Arial"/>
        </w:rPr>
      </w:pPr>
    </w:p>
    <w:p w14:paraId="48A69F6F" w14:textId="33F37B58" w:rsidR="00434A12" w:rsidRPr="00C8390D" w:rsidRDefault="00434A12" w:rsidP="00434A12">
      <w:pPr>
        <w:shd w:val="clear" w:color="auto" w:fill="FFFFFF"/>
        <w:spacing w:after="0" w:line="240" w:lineRule="auto"/>
        <w:rPr>
          <w:rFonts w:ascii="Arial" w:eastAsia="Times New Roman" w:hAnsi="Arial" w:cs="Arial"/>
          <w:color w:val="092546"/>
          <w:lang w:eastAsia="en-GB"/>
        </w:rPr>
      </w:pPr>
      <w:r w:rsidRPr="00C8390D">
        <w:rPr>
          <w:rFonts w:ascii="Arial" w:eastAsia="Times New Roman" w:hAnsi="Arial" w:cs="Arial"/>
          <w:noProof/>
          <w:color w:val="092546"/>
          <w:lang w:eastAsia="en-GB"/>
        </w:rPr>
        <w:lastRenderedPageBreak/>
        <w:drawing>
          <wp:inline distT="0" distB="0" distL="0" distR="0" wp14:anchorId="3A1F0292" wp14:editId="427FF439">
            <wp:extent cx="812800" cy="812800"/>
            <wp:effectExtent l="0" t="0" r="6350" b="6350"/>
            <wp:docPr id="7" name="Picture 7" descr="High Street operates over 540 stores in UK locations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gh Street operates over 540 stores in UK locations ic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2800" cy="812800"/>
                    </a:xfrm>
                    <a:prstGeom prst="rect">
                      <a:avLst/>
                    </a:prstGeom>
                    <a:noFill/>
                    <a:ln>
                      <a:noFill/>
                    </a:ln>
                  </pic:spPr>
                </pic:pic>
              </a:graphicData>
            </a:graphic>
          </wp:inline>
        </w:drawing>
      </w:r>
      <w:r w:rsidR="002E2CFB" w:rsidRPr="00C8390D">
        <w:rPr>
          <w:rFonts w:ascii="Arial" w:eastAsia="Times New Roman" w:hAnsi="Arial" w:cs="Arial"/>
          <w:color w:val="092546"/>
          <w:lang w:eastAsia="en-GB"/>
        </w:rPr>
        <w:t xml:space="preserve">                </w:t>
      </w:r>
      <w:r w:rsidR="001103AA" w:rsidRPr="00C8390D">
        <w:rPr>
          <w:rFonts w:ascii="Arial" w:eastAsia="Times New Roman" w:hAnsi="Arial" w:cs="Arial"/>
          <w:color w:val="092546"/>
          <w:lang w:eastAsia="en-GB"/>
        </w:rPr>
        <w:t xml:space="preserve">                  </w:t>
      </w:r>
      <w:r w:rsidR="002E2CFB" w:rsidRPr="00C8390D">
        <w:rPr>
          <w:rFonts w:ascii="Arial" w:eastAsia="Times New Roman" w:hAnsi="Arial" w:cs="Arial"/>
          <w:color w:val="092546"/>
          <w:lang w:eastAsia="en-GB"/>
        </w:rPr>
        <w:t xml:space="preserve"> </w:t>
      </w:r>
      <w:r w:rsidRPr="00C8390D">
        <w:rPr>
          <w:rFonts w:ascii="Arial" w:eastAsia="Times New Roman" w:hAnsi="Arial" w:cs="Arial"/>
          <w:noProof/>
          <w:color w:val="092546"/>
          <w:lang w:eastAsia="en-GB"/>
        </w:rPr>
        <w:drawing>
          <wp:inline distT="0" distB="0" distL="0" distR="0" wp14:anchorId="6B2F3762" wp14:editId="620CEA5F">
            <wp:extent cx="800100" cy="800100"/>
            <wp:effectExtent l="0" t="0" r="0" b="0"/>
            <wp:docPr id="6" name="Picture 6" descr="Our estate includes over 200 Post Offices within our stores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ur estate includes over 200 Post Offices within our stores ic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2E2CFB" w:rsidRPr="00C8390D">
        <w:rPr>
          <w:rFonts w:ascii="Arial" w:eastAsia="Times New Roman" w:hAnsi="Arial" w:cs="Arial"/>
          <w:color w:val="092546"/>
          <w:lang w:eastAsia="en-GB"/>
        </w:rPr>
        <w:t xml:space="preserve">      </w:t>
      </w:r>
      <w:r w:rsidR="001103AA" w:rsidRPr="00C8390D">
        <w:rPr>
          <w:rFonts w:ascii="Arial" w:eastAsia="Times New Roman" w:hAnsi="Arial" w:cs="Arial"/>
          <w:color w:val="092546"/>
          <w:lang w:eastAsia="en-GB"/>
        </w:rPr>
        <w:t xml:space="preserve">              </w:t>
      </w:r>
      <w:r w:rsidR="002E2CFB" w:rsidRPr="00C8390D">
        <w:rPr>
          <w:rFonts w:ascii="Arial" w:eastAsia="Times New Roman" w:hAnsi="Arial" w:cs="Arial"/>
          <w:color w:val="092546"/>
          <w:lang w:eastAsia="en-GB"/>
        </w:rPr>
        <w:t xml:space="preserve">    </w:t>
      </w:r>
      <w:r w:rsidR="001103AA" w:rsidRPr="00C8390D">
        <w:rPr>
          <w:rFonts w:ascii="Arial" w:eastAsia="Times New Roman" w:hAnsi="Arial" w:cs="Arial"/>
          <w:color w:val="092546"/>
          <w:lang w:eastAsia="en-GB"/>
        </w:rPr>
        <w:t xml:space="preserve">                  </w:t>
      </w:r>
      <w:r w:rsidRPr="00C8390D">
        <w:rPr>
          <w:rFonts w:ascii="Arial" w:eastAsia="Times New Roman" w:hAnsi="Arial" w:cs="Arial"/>
          <w:noProof/>
          <w:color w:val="092546"/>
          <w:lang w:eastAsia="en-GB"/>
        </w:rPr>
        <w:drawing>
          <wp:inline distT="0" distB="0" distL="0" distR="0" wp14:anchorId="6B6AAF83" wp14:editId="4D056864">
            <wp:extent cx="793750" cy="793750"/>
            <wp:effectExtent l="0" t="0" r="6350" b="6350"/>
            <wp:docPr id="5" name="Picture 5" descr="WH Smith PLC employs circa 11,000 staf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 Smith PLC employs circa 11,000 staff ic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93750" cy="793750"/>
                    </a:xfrm>
                    <a:prstGeom prst="rect">
                      <a:avLst/>
                    </a:prstGeom>
                    <a:noFill/>
                    <a:ln>
                      <a:noFill/>
                    </a:ln>
                  </pic:spPr>
                </pic:pic>
              </a:graphicData>
            </a:graphic>
          </wp:inline>
        </w:drawing>
      </w:r>
    </w:p>
    <w:p w14:paraId="4BB24C33" w14:textId="317720E5" w:rsidR="00155969" w:rsidRPr="00C8390D" w:rsidRDefault="00434A12" w:rsidP="00155969">
      <w:pPr>
        <w:shd w:val="clear" w:color="auto" w:fill="FFFFFF"/>
        <w:spacing w:before="150" w:after="150" w:line="240" w:lineRule="auto"/>
        <w:rPr>
          <w:rFonts w:ascii="Arial" w:eastAsia="Times New Roman" w:hAnsi="Arial" w:cs="Arial"/>
          <w:color w:val="004A86"/>
          <w:lang w:eastAsia="en-GB"/>
        </w:rPr>
      </w:pPr>
      <w:r w:rsidRPr="00C8390D">
        <w:rPr>
          <w:rFonts w:ascii="Arial" w:eastAsia="Times New Roman" w:hAnsi="Arial" w:cs="Arial"/>
          <w:color w:val="004A86"/>
          <w:lang w:eastAsia="en-GB"/>
        </w:rPr>
        <w:t>Over 540</w:t>
      </w:r>
      <w:r w:rsidR="002E2CFB" w:rsidRPr="00C8390D">
        <w:rPr>
          <w:rFonts w:ascii="Arial" w:eastAsia="Times New Roman" w:hAnsi="Arial" w:cs="Arial"/>
          <w:color w:val="004A86"/>
          <w:lang w:eastAsia="en-GB"/>
        </w:rPr>
        <w:t xml:space="preserve"> </w:t>
      </w:r>
      <w:r w:rsidR="00155969" w:rsidRPr="00C8390D">
        <w:rPr>
          <w:rFonts w:ascii="Arial" w:eastAsia="Times New Roman" w:hAnsi="Arial" w:cs="Arial"/>
          <w:color w:val="004A86"/>
          <w:lang w:eastAsia="en-GB"/>
        </w:rPr>
        <w:t xml:space="preserve">                        </w:t>
      </w:r>
      <w:r w:rsidR="00F013F3" w:rsidRPr="00C8390D">
        <w:rPr>
          <w:rFonts w:ascii="Arial" w:eastAsia="Times New Roman" w:hAnsi="Arial" w:cs="Arial"/>
          <w:color w:val="004A86"/>
          <w:lang w:eastAsia="en-GB"/>
        </w:rPr>
        <w:t xml:space="preserve">                   </w:t>
      </w:r>
      <w:r w:rsidR="00155969" w:rsidRPr="00C8390D">
        <w:rPr>
          <w:rFonts w:ascii="Arial" w:eastAsia="Times New Roman" w:hAnsi="Arial" w:cs="Arial"/>
          <w:color w:val="004A86"/>
          <w:lang w:eastAsia="en-GB"/>
        </w:rPr>
        <w:t xml:space="preserve"> </w:t>
      </w:r>
      <w:r w:rsidR="002E2CFB" w:rsidRPr="00C8390D">
        <w:rPr>
          <w:rFonts w:ascii="Arial" w:eastAsia="Times New Roman" w:hAnsi="Arial" w:cs="Arial"/>
          <w:color w:val="004A86"/>
          <w:lang w:eastAsia="en-GB"/>
        </w:rPr>
        <w:t>Over 200</w:t>
      </w:r>
      <w:r w:rsidR="00155969" w:rsidRPr="00C8390D">
        <w:rPr>
          <w:rFonts w:ascii="Arial" w:eastAsia="Times New Roman" w:hAnsi="Arial" w:cs="Arial"/>
          <w:color w:val="004A86"/>
          <w:lang w:eastAsia="en-GB"/>
        </w:rPr>
        <w:t xml:space="preserve">                    </w:t>
      </w:r>
      <w:r w:rsidR="001103AA" w:rsidRPr="00C8390D">
        <w:rPr>
          <w:rFonts w:ascii="Arial" w:eastAsia="Times New Roman" w:hAnsi="Arial" w:cs="Arial"/>
          <w:color w:val="004A86"/>
          <w:lang w:eastAsia="en-GB"/>
        </w:rPr>
        <w:t xml:space="preserve">    </w:t>
      </w:r>
      <w:r w:rsidR="00155969" w:rsidRPr="00C8390D">
        <w:rPr>
          <w:rFonts w:ascii="Arial" w:eastAsia="Times New Roman" w:hAnsi="Arial" w:cs="Arial"/>
          <w:color w:val="004A86"/>
          <w:lang w:eastAsia="en-GB"/>
        </w:rPr>
        <w:t xml:space="preserve"> </w:t>
      </w:r>
      <w:r w:rsidR="00F013F3" w:rsidRPr="00C8390D">
        <w:rPr>
          <w:rFonts w:ascii="Arial" w:eastAsia="Times New Roman" w:hAnsi="Arial" w:cs="Arial"/>
          <w:color w:val="004A86"/>
          <w:lang w:eastAsia="en-GB"/>
        </w:rPr>
        <w:t xml:space="preserve">                </w:t>
      </w:r>
      <w:r w:rsidR="00155969" w:rsidRPr="00C8390D">
        <w:rPr>
          <w:rFonts w:ascii="Arial" w:eastAsia="Times New Roman" w:hAnsi="Arial" w:cs="Arial"/>
          <w:color w:val="004A86"/>
          <w:lang w:eastAsia="en-GB"/>
        </w:rPr>
        <w:t xml:space="preserve">  Over 11,000</w:t>
      </w:r>
    </w:p>
    <w:p w14:paraId="53C1E149" w14:textId="7449BC17" w:rsidR="00155969" w:rsidRPr="00C8390D" w:rsidRDefault="00155969" w:rsidP="00155969">
      <w:pPr>
        <w:shd w:val="clear" w:color="auto" w:fill="FFFFFF"/>
        <w:spacing w:after="0" w:line="300" w:lineRule="atLeast"/>
        <w:rPr>
          <w:rFonts w:ascii="Arial" w:eastAsia="Times New Roman" w:hAnsi="Arial" w:cs="Arial"/>
          <w:color w:val="000000"/>
          <w:lang w:val="bg-BG" w:eastAsia="en-GB"/>
        </w:rPr>
      </w:pPr>
      <w:r w:rsidRPr="00C8390D">
        <w:rPr>
          <w:rFonts w:ascii="Arial" w:eastAsia="Times New Roman" w:hAnsi="Arial" w:cs="Arial"/>
          <w:color w:val="000000"/>
          <w:lang w:eastAsia="en-GB"/>
        </w:rPr>
        <w:t xml:space="preserve">High Street stores </w:t>
      </w:r>
      <w:r w:rsidR="00393297" w:rsidRPr="00C8390D">
        <w:rPr>
          <w:rFonts w:ascii="Arial" w:eastAsia="Times New Roman" w:hAnsi="Arial" w:cs="Arial"/>
          <w:color w:val="000000"/>
          <w:lang w:eastAsia="en-GB"/>
        </w:rPr>
        <w:t xml:space="preserve"> </w:t>
      </w:r>
      <w:r w:rsidR="002A4CB8" w:rsidRPr="00C8390D">
        <w:rPr>
          <w:rFonts w:ascii="Arial" w:eastAsia="Times New Roman" w:hAnsi="Arial" w:cs="Arial"/>
          <w:color w:val="000000"/>
          <w:lang w:eastAsia="en-GB"/>
        </w:rPr>
        <w:t xml:space="preserve">           </w:t>
      </w:r>
      <w:r w:rsidR="00393297" w:rsidRPr="00C8390D">
        <w:rPr>
          <w:rFonts w:ascii="Arial" w:eastAsia="Times New Roman" w:hAnsi="Arial" w:cs="Arial"/>
          <w:color w:val="000000"/>
          <w:lang w:eastAsia="en-GB"/>
        </w:rPr>
        <w:t xml:space="preserve"> </w:t>
      </w:r>
      <w:r w:rsidRPr="00C8390D">
        <w:rPr>
          <w:rFonts w:ascii="Arial" w:eastAsia="Times New Roman" w:hAnsi="Arial" w:cs="Arial"/>
          <w:color w:val="000000"/>
          <w:lang w:eastAsia="en-GB"/>
        </w:rPr>
        <w:t>Our estate includes</w:t>
      </w:r>
      <w:r w:rsidR="001103AA" w:rsidRPr="00C8390D">
        <w:rPr>
          <w:rFonts w:ascii="Arial" w:eastAsia="Times New Roman" w:hAnsi="Arial" w:cs="Arial"/>
          <w:color w:val="000000"/>
          <w:lang w:eastAsia="en-GB"/>
        </w:rPr>
        <w:t xml:space="preserve"> </w:t>
      </w:r>
      <w:r w:rsidRPr="00C8390D">
        <w:rPr>
          <w:rFonts w:ascii="Arial" w:eastAsia="Times New Roman" w:hAnsi="Arial" w:cs="Arial"/>
          <w:color w:val="000000"/>
          <w:lang w:eastAsia="en-GB"/>
        </w:rPr>
        <w:t>over 200</w:t>
      </w:r>
      <w:r w:rsidR="001103AA" w:rsidRPr="00C8390D">
        <w:rPr>
          <w:rFonts w:ascii="Arial" w:eastAsia="Times New Roman" w:hAnsi="Arial" w:cs="Arial"/>
          <w:color w:val="000000"/>
          <w:lang w:eastAsia="en-GB"/>
        </w:rPr>
        <w:t xml:space="preserve">  </w:t>
      </w:r>
      <w:r w:rsidRPr="00C8390D">
        <w:rPr>
          <w:rFonts w:ascii="Arial" w:eastAsia="Times New Roman" w:hAnsi="Arial" w:cs="Arial"/>
          <w:color w:val="000000"/>
          <w:lang w:eastAsia="en-GB"/>
        </w:rPr>
        <w:t xml:space="preserve"> </w:t>
      </w:r>
      <w:r w:rsidR="002A4CB8" w:rsidRPr="00C8390D">
        <w:rPr>
          <w:rFonts w:ascii="Arial" w:eastAsia="Times New Roman" w:hAnsi="Arial" w:cs="Arial"/>
          <w:color w:val="000000"/>
          <w:lang w:eastAsia="en-GB"/>
        </w:rPr>
        <w:t xml:space="preserve">                 </w:t>
      </w:r>
      <w:r w:rsidRPr="00C8390D">
        <w:rPr>
          <w:rFonts w:ascii="Arial" w:eastAsia="Times New Roman" w:hAnsi="Arial" w:cs="Arial"/>
          <w:color w:val="000000"/>
          <w:lang w:eastAsia="en-GB"/>
        </w:rPr>
        <w:t>WH Smith PLC</w:t>
      </w:r>
      <w:r w:rsidR="000F1E53" w:rsidRPr="00C8390D">
        <w:rPr>
          <w:rFonts w:ascii="Arial" w:eastAsia="Times New Roman" w:hAnsi="Arial" w:cs="Arial"/>
          <w:color w:val="000000"/>
          <w:lang w:eastAsia="en-GB"/>
        </w:rPr>
        <w:t xml:space="preserve"> </w:t>
      </w:r>
      <w:r w:rsidRPr="00C8390D">
        <w:rPr>
          <w:rFonts w:ascii="Arial" w:eastAsia="Times New Roman" w:hAnsi="Arial" w:cs="Arial"/>
          <w:color w:val="000000"/>
          <w:lang w:eastAsia="en-GB"/>
        </w:rPr>
        <w:t xml:space="preserve">employs </w:t>
      </w:r>
      <w:r w:rsidR="002C2E45" w:rsidRPr="00C8390D">
        <w:rPr>
          <w:rFonts w:ascii="Arial" w:eastAsia="Times New Roman" w:hAnsi="Arial" w:cs="Arial"/>
          <w:color w:val="000000"/>
          <w:lang w:eastAsia="en-GB"/>
        </w:rPr>
        <w:t xml:space="preserve">in </w:t>
      </w:r>
      <w:r w:rsidR="00393297" w:rsidRPr="00C8390D">
        <w:rPr>
          <w:rFonts w:ascii="Arial" w:eastAsia="Times New Roman" w:hAnsi="Arial" w:cs="Arial"/>
          <w:color w:val="000000"/>
          <w:lang w:eastAsia="en-GB"/>
        </w:rPr>
        <w:t xml:space="preserve">UK locations  </w:t>
      </w:r>
      <w:r w:rsidR="002C2E45" w:rsidRPr="00C8390D">
        <w:rPr>
          <w:rFonts w:ascii="Arial" w:eastAsia="Times New Roman" w:hAnsi="Arial" w:cs="Arial"/>
          <w:color w:val="000000"/>
          <w:lang w:eastAsia="en-GB"/>
        </w:rPr>
        <w:t xml:space="preserve">                 </w:t>
      </w:r>
      <w:r w:rsidRPr="00C8390D">
        <w:rPr>
          <w:rFonts w:ascii="Arial" w:eastAsia="Times New Roman" w:hAnsi="Arial" w:cs="Arial"/>
          <w:color w:val="000000"/>
          <w:lang w:eastAsia="en-GB"/>
        </w:rPr>
        <w:t>Post Offices within our stores</w:t>
      </w:r>
      <w:r w:rsidR="000F1E53" w:rsidRPr="00C8390D">
        <w:rPr>
          <w:rFonts w:ascii="Arial" w:eastAsia="Times New Roman" w:hAnsi="Arial" w:cs="Arial"/>
          <w:color w:val="000000"/>
          <w:lang w:eastAsia="en-GB"/>
        </w:rPr>
        <w:t xml:space="preserve"> </w:t>
      </w:r>
      <w:r w:rsidR="007731C5" w:rsidRPr="00C8390D">
        <w:rPr>
          <w:rFonts w:ascii="Arial" w:eastAsia="Times New Roman" w:hAnsi="Arial" w:cs="Arial"/>
          <w:color w:val="000000"/>
          <w:lang w:eastAsia="en-GB"/>
        </w:rPr>
        <w:t xml:space="preserve">                       </w:t>
      </w:r>
      <w:r w:rsidR="000F1E53" w:rsidRPr="00C8390D">
        <w:rPr>
          <w:rFonts w:ascii="Arial" w:eastAsia="Times New Roman" w:hAnsi="Arial" w:cs="Arial"/>
          <w:color w:val="000000"/>
          <w:lang w:eastAsia="en-GB"/>
        </w:rPr>
        <w:t>circa 11,000 staff</w:t>
      </w:r>
      <w:r w:rsidR="00E1035D" w:rsidRPr="00C8390D">
        <w:rPr>
          <w:rFonts w:ascii="Arial" w:eastAsia="Times New Roman" w:hAnsi="Arial" w:cs="Arial"/>
          <w:color w:val="000000"/>
          <w:lang w:eastAsia="en-GB"/>
        </w:rPr>
        <w:t>”</w:t>
      </w:r>
      <w:sdt>
        <w:sdtPr>
          <w:rPr>
            <w:rFonts w:ascii="Arial" w:eastAsia="Times New Roman" w:hAnsi="Arial" w:cs="Arial"/>
            <w:color w:val="000000"/>
            <w:lang w:eastAsia="en-GB"/>
          </w:rPr>
          <w:id w:val="-4973963"/>
          <w:citation/>
        </w:sdtPr>
        <w:sdtContent>
          <w:r w:rsidR="00E1035D" w:rsidRPr="00C8390D">
            <w:rPr>
              <w:rFonts w:ascii="Arial" w:eastAsia="Times New Roman" w:hAnsi="Arial" w:cs="Arial"/>
              <w:color w:val="000000"/>
              <w:lang w:eastAsia="en-GB"/>
            </w:rPr>
            <w:fldChar w:fldCharType="begin"/>
          </w:r>
          <w:r w:rsidR="00E1035D" w:rsidRPr="00C8390D">
            <w:rPr>
              <w:rFonts w:ascii="Arial" w:eastAsia="Times New Roman" w:hAnsi="Arial" w:cs="Arial"/>
              <w:color w:val="000000"/>
              <w:lang w:eastAsia="en-GB"/>
            </w:rPr>
            <w:instrText xml:space="preserve"> CITATION WHS221 \l 2057 </w:instrText>
          </w:r>
          <w:r w:rsidR="00E1035D" w:rsidRPr="00C8390D">
            <w:rPr>
              <w:rFonts w:ascii="Arial" w:eastAsia="Times New Roman" w:hAnsi="Arial" w:cs="Arial"/>
              <w:color w:val="000000"/>
              <w:lang w:eastAsia="en-GB"/>
            </w:rPr>
            <w:fldChar w:fldCharType="separate"/>
          </w:r>
          <w:r w:rsidR="00E1035D" w:rsidRPr="00C8390D">
            <w:rPr>
              <w:rFonts w:ascii="Arial" w:eastAsia="Times New Roman" w:hAnsi="Arial" w:cs="Arial"/>
              <w:noProof/>
              <w:color w:val="000000"/>
              <w:lang w:eastAsia="en-GB"/>
            </w:rPr>
            <w:t xml:space="preserve"> (WHSmith, About us, 2022)</w:t>
          </w:r>
          <w:r w:rsidR="00E1035D" w:rsidRPr="00C8390D">
            <w:rPr>
              <w:rFonts w:ascii="Arial" w:eastAsia="Times New Roman" w:hAnsi="Arial" w:cs="Arial"/>
              <w:color w:val="000000"/>
              <w:lang w:eastAsia="en-GB"/>
            </w:rPr>
            <w:fldChar w:fldCharType="end"/>
          </w:r>
        </w:sdtContent>
      </w:sdt>
    </w:p>
    <w:p w14:paraId="29CC89A9" w14:textId="77777777" w:rsidR="004607B8" w:rsidRPr="00C8390D" w:rsidRDefault="004607B8" w:rsidP="00155969">
      <w:pPr>
        <w:shd w:val="clear" w:color="auto" w:fill="FFFFFF"/>
        <w:spacing w:after="0" w:line="300" w:lineRule="atLeast"/>
        <w:rPr>
          <w:rFonts w:ascii="Arial" w:eastAsia="Times New Roman" w:hAnsi="Arial" w:cs="Arial"/>
          <w:color w:val="000000"/>
          <w:lang w:val="bg-BG" w:eastAsia="en-GB"/>
        </w:rPr>
      </w:pPr>
    </w:p>
    <w:p w14:paraId="6C322AD9" w14:textId="77777777" w:rsidR="00C8390D" w:rsidRPr="00C8390D" w:rsidRDefault="002348C6" w:rsidP="0096122B">
      <w:pPr>
        <w:shd w:val="clear" w:color="auto" w:fill="FFFFFF"/>
        <w:spacing w:after="0" w:line="300" w:lineRule="atLeast"/>
        <w:ind w:firstLine="720"/>
        <w:rPr>
          <w:rFonts w:ascii="Arial" w:eastAsia="Times New Roman" w:hAnsi="Arial" w:cs="Arial"/>
          <w:color w:val="000000"/>
          <w:lang w:eastAsia="en-GB"/>
        </w:rPr>
      </w:pPr>
      <w:r w:rsidRPr="00C8390D">
        <w:rPr>
          <w:rFonts w:ascii="Arial" w:eastAsia="Times New Roman" w:hAnsi="Arial" w:cs="Arial"/>
          <w:color w:val="000000"/>
          <w:lang w:eastAsia="en-GB"/>
        </w:rPr>
        <w:t>WhSmith</w:t>
      </w:r>
      <w:r w:rsidRPr="00C8390D">
        <w:rPr>
          <w:rFonts w:ascii="Arial" w:eastAsia="Times New Roman" w:hAnsi="Arial" w:cs="Arial"/>
          <w:color w:val="000000"/>
          <w:lang w:val="bg-BG" w:eastAsia="en-GB"/>
        </w:rPr>
        <w:t xml:space="preserve"> has three distribution centers in the UK- </w:t>
      </w:r>
      <w:r w:rsidRPr="00C8390D">
        <w:rPr>
          <w:rFonts w:ascii="Arial" w:eastAsia="Times New Roman" w:hAnsi="Arial" w:cs="Arial"/>
          <w:color w:val="000000"/>
          <w:lang w:eastAsia="en-GB"/>
        </w:rPr>
        <w:t>Dunstable, Swindon and Birmingham. Distribution centre Birmingham employs 150 employees on a permanent contract including managers, coordinators, assistant coordinators and employees and about 50 employees on a temporary contract during the busy periods of the year.</w:t>
      </w:r>
    </w:p>
    <w:p w14:paraId="7076D20E" w14:textId="6AD799BF" w:rsidR="008C6301" w:rsidRPr="00C8390D" w:rsidRDefault="002348C6" w:rsidP="0096122B">
      <w:pPr>
        <w:shd w:val="clear" w:color="auto" w:fill="FFFFFF"/>
        <w:spacing w:after="0" w:line="300" w:lineRule="atLeast"/>
        <w:ind w:firstLine="720"/>
        <w:rPr>
          <w:rFonts w:ascii="Arial" w:eastAsia="Times New Roman" w:hAnsi="Arial" w:cs="Arial"/>
          <w:color w:val="000000"/>
          <w:lang w:eastAsia="en-GB"/>
        </w:rPr>
      </w:pPr>
      <w:r w:rsidRPr="00C8390D">
        <w:rPr>
          <w:rFonts w:ascii="Arial" w:eastAsia="Times New Roman" w:hAnsi="Arial" w:cs="Arial"/>
          <w:color w:val="000000"/>
          <w:lang w:eastAsia="en-GB"/>
        </w:rPr>
        <w:t xml:space="preserve"> </w:t>
      </w:r>
      <w:r w:rsidRPr="00C8390D">
        <w:rPr>
          <w:rFonts w:ascii="Arial" w:eastAsia="Times New Roman" w:hAnsi="Arial" w:cs="Arial"/>
          <w:color w:val="000000"/>
          <w:lang w:val="bg-BG" w:eastAsia="en-GB"/>
        </w:rPr>
        <w:t>Т</w:t>
      </w:r>
      <w:r w:rsidRPr="00C8390D">
        <w:rPr>
          <w:rFonts w:ascii="Arial" w:eastAsia="Times New Roman" w:hAnsi="Arial" w:cs="Arial"/>
          <w:color w:val="000000"/>
          <w:lang w:eastAsia="en-GB"/>
        </w:rPr>
        <w:t xml:space="preserve">he Distribution Centre </w:t>
      </w:r>
      <w:r w:rsidRPr="00C8390D">
        <w:rPr>
          <w:rFonts w:ascii="Arial" w:eastAsia="Times New Roman" w:hAnsi="Arial" w:cs="Arial"/>
          <w:color w:val="000000"/>
          <w:lang w:val="bg-BG" w:eastAsia="en-GB"/>
        </w:rPr>
        <w:t xml:space="preserve">– </w:t>
      </w:r>
      <w:r w:rsidRPr="00C8390D">
        <w:rPr>
          <w:rFonts w:ascii="Arial" w:eastAsia="Times New Roman" w:hAnsi="Arial" w:cs="Arial"/>
          <w:color w:val="000000"/>
          <w:lang w:eastAsia="en-GB"/>
        </w:rPr>
        <w:t>Birmingham has its own structure which is hierarchical structure.</w:t>
      </w:r>
      <w:r w:rsidR="0096122B" w:rsidRPr="00C8390D">
        <w:rPr>
          <w:rFonts w:ascii="Arial" w:eastAsia="Times New Roman" w:hAnsi="Arial" w:cs="Arial"/>
          <w:color w:val="000000"/>
          <w:lang w:eastAsia="en-GB"/>
        </w:rPr>
        <w:t xml:space="preserve"> </w:t>
      </w:r>
      <w:r w:rsidR="008C6301" w:rsidRPr="00C8390D">
        <w:rPr>
          <w:rFonts w:ascii="Arial" w:eastAsia="Times New Roman" w:hAnsi="Arial" w:cs="Arial"/>
          <w:color w:val="000000"/>
          <w:lang w:eastAsia="en-GB"/>
        </w:rPr>
        <w:t>The business needs to organize the work processes</w:t>
      </w:r>
      <w:r w:rsidR="00CF3DED" w:rsidRPr="00C8390D">
        <w:rPr>
          <w:rFonts w:ascii="Arial" w:eastAsia="Times New Roman" w:hAnsi="Arial" w:cs="Arial"/>
          <w:color w:val="000000"/>
          <w:lang w:eastAsia="en-GB"/>
        </w:rPr>
        <w:t>.</w:t>
      </w:r>
      <w:r w:rsidR="008C6301" w:rsidRPr="00C8390D">
        <w:rPr>
          <w:rFonts w:ascii="Arial" w:eastAsia="Times New Roman" w:hAnsi="Arial" w:cs="Arial"/>
          <w:color w:val="000000"/>
          <w:lang w:eastAsia="en-GB"/>
        </w:rPr>
        <w:t xml:space="preserve"> </w:t>
      </w:r>
      <w:r w:rsidR="00CF3DED" w:rsidRPr="00C8390D">
        <w:rPr>
          <w:rFonts w:ascii="Arial" w:eastAsia="Times New Roman" w:hAnsi="Arial" w:cs="Arial"/>
          <w:color w:val="000000"/>
          <w:lang w:eastAsia="en-GB"/>
        </w:rPr>
        <w:t>F</w:t>
      </w:r>
      <w:r w:rsidR="008C6301" w:rsidRPr="00C8390D">
        <w:rPr>
          <w:rFonts w:ascii="Arial" w:eastAsia="Times New Roman" w:hAnsi="Arial" w:cs="Arial"/>
          <w:color w:val="000000"/>
          <w:lang w:eastAsia="en-GB"/>
        </w:rPr>
        <w:t>or this purpose an organizational structure is created.</w:t>
      </w:r>
      <w:r w:rsidR="00966D99" w:rsidRPr="00C8390D">
        <w:rPr>
          <w:rFonts w:ascii="Arial" w:eastAsia="Times New Roman" w:hAnsi="Arial" w:cs="Arial"/>
          <w:color w:val="000000"/>
          <w:lang w:eastAsia="en-GB"/>
        </w:rPr>
        <w:t xml:space="preserve"> </w:t>
      </w:r>
      <w:sdt>
        <w:sdtPr>
          <w:rPr>
            <w:rFonts w:ascii="Arial" w:eastAsia="Times New Roman" w:hAnsi="Arial" w:cs="Arial"/>
            <w:color w:val="000000"/>
            <w:lang w:eastAsia="en-GB"/>
          </w:rPr>
          <w:id w:val="-554011330"/>
          <w:citation/>
        </w:sdtPr>
        <w:sdtContent>
          <w:r w:rsidR="0096687A" w:rsidRPr="00C8390D">
            <w:rPr>
              <w:rFonts w:ascii="Arial" w:eastAsia="Times New Roman" w:hAnsi="Arial" w:cs="Arial"/>
              <w:color w:val="000000"/>
              <w:lang w:eastAsia="en-GB"/>
            </w:rPr>
            <w:fldChar w:fldCharType="begin"/>
          </w:r>
          <w:r w:rsidR="00A72CF7" w:rsidRPr="00C8390D">
            <w:rPr>
              <w:rFonts w:ascii="Arial" w:eastAsia="Times New Roman" w:hAnsi="Arial" w:cs="Arial"/>
              <w:color w:val="000000"/>
              <w:lang w:eastAsia="en-GB"/>
            </w:rPr>
            <w:instrText xml:space="preserve">CITATION Col11 \p 17 \l 2057 </w:instrText>
          </w:r>
          <w:r w:rsidR="0096687A" w:rsidRPr="00C8390D">
            <w:rPr>
              <w:rFonts w:ascii="Arial" w:eastAsia="Times New Roman" w:hAnsi="Arial" w:cs="Arial"/>
              <w:color w:val="000000"/>
              <w:lang w:eastAsia="en-GB"/>
            </w:rPr>
            <w:fldChar w:fldCharType="separate"/>
          </w:r>
          <w:r w:rsidR="00A72CF7" w:rsidRPr="00C8390D">
            <w:rPr>
              <w:rFonts w:ascii="Arial" w:eastAsia="Times New Roman" w:hAnsi="Arial" w:cs="Arial"/>
              <w:noProof/>
              <w:color w:val="000000"/>
              <w:lang w:eastAsia="en-GB"/>
            </w:rPr>
            <w:t>(Cole &amp; Kelly, 2011, p. 17)</w:t>
          </w:r>
          <w:r w:rsidR="0096687A" w:rsidRPr="00C8390D">
            <w:rPr>
              <w:rFonts w:ascii="Arial" w:eastAsia="Times New Roman" w:hAnsi="Arial" w:cs="Arial"/>
              <w:color w:val="000000"/>
              <w:lang w:eastAsia="en-GB"/>
            </w:rPr>
            <w:fldChar w:fldCharType="end"/>
          </w:r>
        </w:sdtContent>
      </w:sdt>
      <w:r w:rsidR="007A10E5" w:rsidRPr="00C8390D">
        <w:rPr>
          <w:rFonts w:ascii="Arial" w:eastAsia="Times New Roman" w:hAnsi="Arial" w:cs="Arial"/>
          <w:color w:val="000000"/>
          <w:lang w:eastAsia="en-GB"/>
        </w:rPr>
        <w:t xml:space="preserve"> “</w:t>
      </w:r>
      <w:r w:rsidR="007840DD" w:rsidRPr="00C8390D">
        <w:rPr>
          <w:rFonts w:ascii="Arial" w:eastAsia="Times New Roman" w:hAnsi="Arial" w:cs="Arial"/>
          <w:color w:val="000000"/>
          <w:lang w:eastAsia="en-GB"/>
        </w:rPr>
        <w:t>Plans have to be translated in to operation - determining activities and allocating responsibilities for the achievement of plans; coordinating activities and responsibilities into an appropriate structure.”</w:t>
      </w:r>
    </w:p>
    <w:p w14:paraId="35A993DD" w14:textId="152F79BB" w:rsidR="0072258C" w:rsidRPr="00C8390D" w:rsidRDefault="003275F9" w:rsidP="00155969">
      <w:pPr>
        <w:shd w:val="clear" w:color="auto" w:fill="FFFFFF"/>
        <w:spacing w:after="0" w:line="300" w:lineRule="atLeast"/>
        <w:rPr>
          <w:rFonts w:ascii="Arial" w:eastAsia="Times New Roman" w:hAnsi="Arial" w:cs="Arial"/>
          <w:color w:val="000000"/>
          <w:lang w:eastAsia="en-GB"/>
        </w:rPr>
      </w:pPr>
      <w:r w:rsidRPr="00C8390D">
        <w:rPr>
          <w:rFonts w:ascii="Arial" w:eastAsia="Times New Roman" w:hAnsi="Arial" w:cs="Arial"/>
          <w:color w:val="000000"/>
          <w:lang w:eastAsia="en-GB"/>
        </w:rPr>
        <w:t>McCardle</w:t>
      </w:r>
      <w:r w:rsidR="00046D73" w:rsidRPr="00C8390D">
        <w:rPr>
          <w:rFonts w:ascii="Arial" w:eastAsia="Times New Roman" w:hAnsi="Arial" w:cs="Arial"/>
          <w:color w:val="000000"/>
          <w:lang w:val="bg-BG" w:eastAsia="en-GB"/>
        </w:rPr>
        <w:t xml:space="preserve"> </w:t>
      </w:r>
      <w:r w:rsidRPr="00C8390D">
        <w:rPr>
          <w:rFonts w:ascii="Arial" w:eastAsia="Times New Roman" w:hAnsi="Arial" w:cs="Arial"/>
          <w:color w:val="000000"/>
          <w:lang w:eastAsia="en-GB"/>
        </w:rPr>
        <w:t xml:space="preserve">(2007) </w:t>
      </w:r>
      <w:r w:rsidR="002B3263" w:rsidRPr="00C8390D">
        <w:rPr>
          <w:rFonts w:ascii="Arial" w:eastAsia="Times New Roman" w:hAnsi="Arial" w:cs="Arial"/>
          <w:color w:val="000000"/>
          <w:lang w:eastAsia="en-GB"/>
        </w:rPr>
        <w:t xml:space="preserve">notes that organizational structure is associated with the allocation of work roles and administrative mechanisms. </w:t>
      </w:r>
      <w:r w:rsidR="00D248DA" w:rsidRPr="00C8390D">
        <w:rPr>
          <w:rFonts w:ascii="Arial" w:eastAsia="Times New Roman" w:hAnsi="Arial" w:cs="Arial"/>
          <w:color w:val="000000"/>
          <w:lang w:eastAsia="en-GB"/>
        </w:rPr>
        <w:t>The structure allows organizations to conduct, coordinate and control work processes.</w:t>
      </w:r>
      <w:sdt>
        <w:sdtPr>
          <w:rPr>
            <w:rFonts w:ascii="Arial" w:eastAsia="Times New Roman" w:hAnsi="Arial" w:cs="Arial"/>
            <w:color w:val="000000"/>
            <w:lang w:eastAsia="en-GB"/>
          </w:rPr>
          <w:id w:val="-1480148960"/>
          <w:citation/>
        </w:sdtPr>
        <w:sdtContent>
          <w:r w:rsidR="00046D73" w:rsidRPr="00C8390D">
            <w:rPr>
              <w:rFonts w:ascii="Arial" w:eastAsia="Times New Roman" w:hAnsi="Arial" w:cs="Arial"/>
              <w:color w:val="000000"/>
              <w:lang w:eastAsia="en-GB"/>
            </w:rPr>
            <w:fldChar w:fldCharType="begin"/>
          </w:r>
          <w:r w:rsidR="00046D73" w:rsidRPr="00C8390D">
            <w:rPr>
              <w:rFonts w:ascii="Arial" w:eastAsia="Times New Roman" w:hAnsi="Arial" w:cs="Arial"/>
              <w:color w:val="000000"/>
              <w:lang w:val="bg-BG" w:eastAsia="en-GB"/>
            </w:rPr>
            <w:instrText xml:space="preserve">CITATION McC07 \p 84 \l 1026 </w:instrText>
          </w:r>
          <w:r w:rsidR="00046D73" w:rsidRPr="00C8390D">
            <w:rPr>
              <w:rFonts w:ascii="Arial" w:eastAsia="Times New Roman" w:hAnsi="Arial" w:cs="Arial"/>
              <w:color w:val="000000"/>
              <w:lang w:eastAsia="en-GB"/>
            </w:rPr>
            <w:fldChar w:fldCharType="separate"/>
          </w:r>
          <w:r w:rsidR="00046D73" w:rsidRPr="00C8390D">
            <w:rPr>
              <w:rFonts w:ascii="Arial" w:eastAsia="Times New Roman" w:hAnsi="Arial" w:cs="Arial"/>
              <w:noProof/>
              <w:color w:val="000000"/>
              <w:lang w:val="bg-BG" w:eastAsia="en-GB"/>
            </w:rPr>
            <w:t xml:space="preserve"> (McCardle, 2007, стр. 84)</w:t>
          </w:r>
          <w:r w:rsidR="00046D73" w:rsidRPr="00C8390D">
            <w:rPr>
              <w:rFonts w:ascii="Arial" w:eastAsia="Times New Roman" w:hAnsi="Arial" w:cs="Arial"/>
              <w:color w:val="000000"/>
              <w:lang w:eastAsia="en-GB"/>
            </w:rPr>
            <w:fldChar w:fldCharType="end"/>
          </w:r>
        </w:sdtContent>
      </w:sdt>
    </w:p>
    <w:p w14:paraId="7BF9D995" w14:textId="110549E8" w:rsidR="00603983" w:rsidRPr="00C8390D" w:rsidRDefault="00D12171" w:rsidP="00155969">
      <w:pPr>
        <w:shd w:val="clear" w:color="auto" w:fill="FFFFFF"/>
        <w:spacing w:after="0" w:line="300" w:lineRule="atLeast"/>
        <w:rPr>
          <w:rFonts w:ascii="Arial" w:eastAsia="Times New Roman" w:hAnsi="Arial" w:cs="Arial"/>
          <w:color w:val="000000"/>
          <w:lang w:eastAsia="en-GB"/>
        </w:rPr>
      </w:pPr>
      <w:r w:rsidRPr="00C8390D">
        <w:rPr>
          <w:rFonts w:ascii="Arial" w:eastAsia="Times New Roman" w:hAnsi="Arial" w:cs="Arial"/>
          <w:color w:val="000000"/>
          <w:lang w:eastAsia="en-GB"/>
        </w:rPr>
        <w:t>Steiger, Hammou and Galib (2014) note</w:t>
      </w:r>
      <w:r w:rsidR="006838B0" w:rsidRPr="00C8390D">
        <w:rPr>
          <w:rFonts w:ascii="Arial" w:eastAsia="Times New Roman" w:hAnsi="Arial" w:cs="Arial"/>
          <w:color w:val="000000"/>
          <w:lang w:eastAsia="en-GB"/>
        </w:rPr>
        <w:t xml:space="preserve"> that “</w:t>
      </w:r>
      <w:r w:rsidR="006838B0" w:rsidRPr="00C8390D">
        <w:rPr>
          <w:rFonts w:ascii="Arial" w:hAnsi="Arial" w:cs="Arial"/>
        </w:rPr>
        <w:t>Henry Mintzberg’s provided an early basis for understanding organizational structures.</w:t>
      </w:r>
      <w:r w:rsidR="00084046" w:rsidRPr="00C8390D">
        <w:rPr>
          <w:rFonts w:ascii="Arial" w:hAnsi="Arial" w:cs="Arial"/>
        </w:rPr>
        <w:t>”</w:t>
      </w:r>
      <w:r w:rsidR="00CD1128" w:rsidRPr="00C8390D">
        <w:rPr>
          <w:rFonts w:ascii="Arial" w:hAnsi="Arial" w:cs="Arial"/>
        </w:rPr>
        <w:t xml:space="preserve"> </w:t>
      </w:r>
      <w:r w:rsidR="00E9281B" w:rsidRPr="00C8390D">
        <w:rPr>
          <w:rFonts w:ascii="Arial" w:hAnsi="Arial" w:cs="Arial"/>
        </w:rPr>
        <w:t>Mintzberg’s original structure types are the Simple Structure, Machine Bureaucracy, Professional Bureaucracy, Divisional Form, and Adhocracy</w:t>
      </w:r>
      <w:r w:rsidR="009F49E0" w:rsidRPr="00C8390D">
        <w:rPr>
          <w:rFonts w:ascii="Arial" w:hAnsi="Arial" w:cs="Arial"/>
        </w:rPr>
        <w:t>.</w:t>
      </w:r>
      <w:sdt>
        <w:sdtPr>
          <w:rPr>
            <w:rFonts w:ascii="Arial" w:hAnsi="Arial" w:cs="Arial"/>
          </w:rPr>
          <w:id w:val="-971436197"/>
          <w:citation/>
        </w:sdtPr>
        <w:sdtContent>
          <w:r w:rsidR="009F49E0" w:rsidRPr="00C8390D">
            <w:rPr>
              <w:rFonts w:ascii="Arial" w:hAnsi="Arial" w:cs="Arial"/>
            </w:rPr>
            <w:fldChar w:fldCharType="begin"/>
          </w:r>
          <w:r w:rsidR="009F49E0" w:rsidRPr="00C8390D">
            <w:rPr>
              <w:rFonts w:ascii="Arial" w:hAnsi="Arial" w:cs="Arial"/>
            </w:rPr>
            <w:instrText xml:space="preserve">CITATION Ste14 \p 43 \l 2057 </w:instrText>
          </w:r>
          <w:r w:rsidR="009F49E0" w:rsidRPr="00C8390D">
            <w:rPr>
              <w:rFonts w:ascii="Arial" w:hAnsi="Arial" w:cs="Arial"/>
            </w:rPr>
            <w:fldChar w:fldCharType="separate"/>
          </w:r>
          <w:r w:rsidR="009F49E0" w:rsidRPr="00C8390D">
            <w:rPr>
              <w:rFonts w:ascii="Arial" w:hAnsi="Arial" w:cs="Arial"/>
              <w:noProof/>
            </w:rPr>
            <w:t xml:space="preserve"> (Steiger, Hammou, &amp; Galib, 2014, p. 43)</w:t>
          </w:r>
          <w:r w:rsidR="009F49E0" w:rsidRPr="00C8390D">
            <w:rPr>
              <w:rFonts w:ascii="Arial" w:hAnsi="Arial" w:cs="Arial"/>
            </w:rPr>
            <w:fldChar w:fldCharType="end"/>
          </w:r>
        </w:sdtContent>
      </w:sdt>
    </w:p>
    <w:p w14:paraId="641BBBA4" w14:textId="77777777" w:rsidR="00025145" w:rsidRPr="00C8390D" w:rsidRDefault="00025145" w:rsidP="00155969">
      <w:pPr>
        <w:shd w:val="clear" w:color="auto" w:fill="FFFFFF"/>
        <w:spacing w:after="0" w:line="300" w:lineRule="atLeast"/>
        <w:rPr>
          <w:rFonts w:ascii="Arial" w:eastAsia="Times New Roman" w:hAnsi="Arial" w:cs="Arial"/>
          <w:color w:val="000000"/>
          <w:lang w:eastAsia="en-GB"/>
        </w:rPr>
      </w:pPr>
    </w:p>
    <w:p w14:paraId="4EAC0BC5" w14:textId="77777777" w:rsidR="00BD09B6" w:rsidRPr="00C8390D" w:rsidRDefault="00BD09B6" w:rsidP="00BD09B6">
      <w:pPr>
        <w:shd w:val="clear" w:color="auto" w:fill="FFFFFF"/>
        <w:spacing w:after="0" w:line="300" w:lineRule="atLeast"/>
        <w:rPr>
          <w:rFonts w:ascii="Arial" w:eastAsia="Times New Roman" w:hAnsi="Arial" w:cs="Arial"/>
          <w:color w:val="000000"/>
          <w:lang w:eastAsia="en-GB"/>
        </w:rPr>
      </w:pPr>
      <w:r w:rsidRPr="00C8390D">
        <w:rPr>
          <w:rFonts w:ascii="Arial" w:eastAsia="Times New Roman" w:hAnsi="Arial" w:cs="Arial"/>
          <w:color w:val="000000"/>
          <w:lang w:eastAsia="en-GB"/>
        </w:rPr>
        <w:t>A good organizational structure contributes to:</w:t>
      </w:r>
    </w:p>
    <w:p w14:paraId="394C6A9F" w14:textId="77777777" w:rsidR="00BD09B6" w:rsidRPr="00C8390D" w:rsidRDefault="00BD09B6" w:rsidP="00BD09B6">
      <w:pPr>
        <w:shd w:val="clear" w:color="auto" w:fill="FFFFFF"/>
        <w:spacing w:after="0" w:line="300" w:lineRule="atLeast"/>
        <w:rPr>
          <w:rFonts w:ascii="Arial" w:eastAsia="Times New Roman" w:hAnsi="Arial" w:cs="Arial"/>
          <w:color w:val="000000"/>
          <w:lang w:eastAsia="en-GB"/>
        </w:rPr>
      </w:pPr>
      <w:r w:rsidRPr="00C8390D">
        <w:rPr>
          <w:rFonts w:ascii="Arial" w:eastAsia="Times New Roman" w:hAnsi="Arial" w:cs="Arial"/>
          <w:color w:val="000000"/>
          <w:lang w:eastAsia="en-GB"/>
        </w:rPr>
        <w:t>- easy definition of goals and tasks;</w:t>
      </w:r>
    </w:p>
    <w:p w14:paraId="43A31860" w14:textId="77777777" w:rsidR="00BD09B6" w:rsidRPr="00C8390D" w:rsidRDefault="00BD09B6" w:rsidP="00BD09B6">
      <w:pPr>
        <w:shd w:val="clear" w:color="auto" w:fill="FFFFFF"/>
        <w:spacing w:after="0" w:line="300" w:lineRule="atLeast"/>
        <w:rPr>
          <w:rFonts w:ascii="Arial" w:eastAsia="Times New Roman" w:hAnsi="Arial" w:cs="Arial"/>
          <w:color w:val="000000"/>
          <w:lang w:eastAsia="en-GB"/>
        </w:rPr>
      </w:pPr>
      <w:r w:rsidRPr="00C8390D">
        <w:rPr>
          <w:rFonts w:ascii="Arial" w:eastAsia="Times New Roman" w:hAnsi="Arial" w:cs="Arial"/>
          <w:color w:val="000000"/>
          <w:lang w:eastAsia="en-GB"/>
        </w:rPr>
        <w:t>- correct distribution of tasks by departments;</w:t>
      </w:r>
    </w:p>
    <w:p w14:paraId="62EAE0B5" w14:textId="77777777" w:rsidR="00BD09B6" w:rsidRPr="00C8390D" w:rsidRDefault="00BD09B6" w:rsidP="00BD09B6">
      <w:pPr>
        <w:shd w:val="clear" w:color="auto" w:fill="FFFFFF"/>
        <w:spacing w:after="0" w:line="300" w:lineRule="atLeast"/>
        <w:rPr>
          <w:rFonts w:ascii="Arial" w:eastAsia="Times New Roman" w:hAnsi="Arial" w:cs="Arial"/>
          <w:color w:val="000000"/>
          <w:lang w:eastAsia="en-GB"/>
        </w:rPr>
      </w:pPr>
      <w:r w:rsidRPr="00C8390D">
        <w:rPr>
          <w:rFonts w:ascii="Arial" w:eastAsia="Times New Roman" w:hAnsi="Arial" w:cs="Arial"/>
          <w:color w:val="000000"/>
          <w:lang w:eastAsia="en-GB"/>
        </w:rPr>
        <w:t>- easier control when performing tasks;</w:t>
      </w:r>
    </w:p>
    <w:p w14:paraId="2A82E332" w14:textId="67BB64AE" w:rsidR="00155969" w:rsidRPr="00C8390D" w:rsidRDefault="00BD09B6" w:rsidP="00BD09B6">
      <w:pPr>
        <w:shd w:val="clear" w:color="auto" w:fill="FFFFFF"/>
        <w:spacing w:after="0" w:line="300" w:lineRule="atLeast"/>
        <w:rPr>
          <w:rFonts w:ascii="Arial" w:eastAsia="Times New Roman" w:hAnsi="Arial" w:cs="Arial"/>
          <w:color w:val="000000"/>
          <w:lang w:eastAsia="en-GB"/>
        </w:rPr>
      </w:pPr>
      <w:r w:rsidRPr="00C8390D">
        <w:rPr>
          <w:rFonts w:ascii="Arial" w:eastAsia="Times New Roman" w:hAnsi="Arial" w:cs="Arial"/>
          <w:color w:val="000000"/>
          <w:lang w:eastAsia="en-GB"/>
        </w:rPr>
        <w:t>- better communication;</w:t>
      </w:r>
    </w:p>
    <w:p w14:paraId="7691D477" w14:textId="77777777" w:rsidR="00393EE7" w:rsidRPr="00C8390D" w:rsidRDefault="00393EE7" w:rsidP="00BD09B6">
      <w:pPr>
        <w:shd w:val="clear" w:color="auto" w:fill="FFFFFF"/>
        <w:spacing w:after="0" w:line="300" w:lineRule="atLeast"/>
        <w:rPr>
          <w:rFonts w:ascii="Arial" w:eastAsia="Times New Roman" w:hAnsi="Arial" w:cs="Arial"/>
          <w:color w:val="000000"/>
          <w:lang w:eastAsia="en-GB"/>
        </w:rPr>
      </w:pPr>
    </w:p>
    <w:p w14:paraId="5572EE7F" w14:textId="49F40D52" w:rsidR="00D20971" w:rsidRPr="00C8390D" w:rsidRDefault="003D5F9E" w:rsidP="00BD09B6">
      <w:pPr>
        <w:shd w:val="clear" w:color="auto" w:fill="FFFFFF"/>
        <w:spacing w:after="0" w:line="300" w:lineRule="atLeast"/>
        <w:rPr>
          <w:rFonts w:ascii="Arial" w:eastAsia="Times New Roman" w:hAnsi="Arial" w:cs="Arial"/>
          <w:color w:val="000000"/>
          <w:lang w:val="bg-BG" w:eastAsia="en-GB"/>
        </w:rPr>
      </w:pPr>
      <w:r w:rsidRPr="00C8390D">
        <w:rPr>
          <w:rFonts w:ascii="Arial" w:eastAsia="Times New Roman" w:hAnsi="Arial" w:cs="Arial"/>
          <w:color w:val="000000"/>
          <w:lang w:eastAsia="en-GB"/>
        </w:rPr>
        <w:t xml:space="preserve">Depending on the size of the company, the organizational structure can be a horizontal structure (flat structure) or a vertical structure (hierarchy or </w:t>
      </w:r>
      <w:r w:rsidR="00A137E4" w:rsidRPr="00C8390D">
        <w:rPr>
          <w:rFonts w:ascii="Arial" w:eastAsia="Times New Roman" w:hAnsi="Arial" w:cs="Arial"/>
          <w:color w:val="000000"/>
          <w:lang w:eastAsia="en-GB"/>
        </w:rPr>
        <w:t>“tall” structure</w:t>
      </w:r>
      <w:r w:rsidRPr="00C8390D">
        <w:rPr>
          <w:rFonts w:ascii="Arial" w:eastAsia="Times New Roman" w:hAnsi="Arial" w:cs="Arial"/>
          <w:color w:val="000000"/>
          <w:lang w:eastAsia="en-GB"/>
        </w:rPr>
        <w:t>)</w:t>
      </w:r>
      <w:r w:rsidR="00A137E4" w:rsidRPr="00C8390D">
        <w:rPr>
          <w:rFonts w:ascii="Arial" w:eastAsia="Times New Roman" w:hAnsi="Arial" w:cs="Arial"/>
          <w:color w:val="000000"/>
          <w:lang w:eastAsia="en-GB"/>
        </w:rPr>
        <w:t>.</w:t>
      </w:r>
      <w:r w:rsidR="00263C83" w:rsidRPr="00C8390D">
        <w:rPr>
          <w:rFonts w:ascii="Arial" w:eastAsia="Times New Roman" w:hAnsi="Arial" w:cs="Arial"/>
          <w:color w:val="000000"/>
          <w:lang w:eastAsia="en-GB"/>
        </w:rPr>
        <w:t xml:space="preserve"> </w:t>
      </w:r>
    </w:p>
    <w:p w14:paraId="397E3FE6" w14:textId="77777777" w:rsidR="00F22E05" w:rsidRDefault="004A1248" w:rsidP="00F34AD3">
      <w:pPr>
        <w:rPr>
          <w:rFonts w:ascii="Arial" w:eastAsia="Times New Roman" w:hAnsi="Arial" w:cs="Arial"/>
          <w:color w:val="000000"/>
          <w:lang w:eastAsia="en-GB"/>
        </w:rPr>
      </w:pPr>
      <w:r w:rsidRPr="00C8390D">
        <w:rPr>
          <w:rFonts w:ascii="Arial" w:eastAsia="Times New Roman" w:hAnsi="Arial" w:cs="Arial"/>
          <w:color w:val="000000"/>
          <w:lang w:eastAsia="en-GB"/>
        </w:rPr>
        <w:t xml:space="preserve">Flat structure (graphic 1) - In this structure, there is only one manager and there are no other managerial positions such as coordinators or assistant coordinators. Employees receive orders directly from the manager and </w:t>
      </w:r>
      <w:r w:rsidR="00C17EAF" w:rsidRPr="00C8390D">
        <w:rPr>
          <w:rFonts w:ascii="Arial" w:eastAsia="Times New Roman" w:hAnsi="Arial" w:cs="Arial"/>
          <w:color w:val="000000"/>
          <w:lang w:eastAsia="en-GB"/>
        </w:rPr>
        <w:t>respond</w:t>
      </w:r>
      <w:r w:rsidRPr="00C8390D">
        <w:rPr>
          <w:rFonts w:ascii="Arial" w:eastAsia="Times New Roman" w:hAnsi="Arial" w:cs="Arial"/>
          <w:color w:val="000000"/>
          <w:lang w:eastAsia="en-GB"/>
        </w:rPr>
        <w:t xml:space="preserve"> only to </w:t>
      </w:r>
      <w:r w:rsidR="00161127" w:rsidRPr="00C8390D">
        <w:rPr>
          <w:rFonts w:ascii="Arial" w:eastAsia="Times New Roman" w:hAnsi="Arial" w:cs="Arial"/>
          <w:color w:val="000000"/>
          <w:lang w:eastAsia="en-GB"/>
        </w:rPr>
        <w:t>the manager</w:t>
      </w:r>
      <w:r w:rsidRPr="00C8390D">
        <w:rPr>
          <w:rFonts w:ascii="Arial" w:eastAsia="Times New Roman" w:hAnsi="Arial" w:cs="Arial"/>
          <w:color w:val="000000"/>
          <w:lang w:eastAsia="en-GB"/>
        </w:rPr>
        <w:t>.</w:t>
      </w:r>
    </w:p>
    <w:p w14:paraId="6D8D9126" w14:textId="77777777" w:rsidR="00FB5F0C" w:rsidRDefault="00FB5F0C" w:rsidP="00F34AD3">
      <w:pPr>
        <w:rPr>
          <w:rFonts w:ascii="Arial" w:eastAsia="Times New Roman" w:hAnsi="Arial" w:cs="Arial"/>
          <w:color w:val="000000"/>
          <w:lang w:eastAsia="en-GB"/>
        </w:rPr>
      </w:pPr>
    </w:p>
    <w:p w14:paraId="6AA92D3D" w14:textId="77777777" w:rsidR="00FB5F0C" w:rsidRDefault="00FB5F0C" w:rsidP="00F34AD3">
      <w:pPr>
        <w:rPr>
          <w:rFonts w:ascii="Arial" w:eastAsia="Times New Roman" w:hAnsi="Arial" w:cs="Arial"/>
          <w:color w:val="000000"/>
          <w:lang w:eastAsia="en-GB"/>
        </w:rPr>
      </w:pPr>
    </w:p>
    <w:p w14:paraId="702151C5" w14:textId="77777777" w:rsidR="00FB5F0C" w:rsidRDefault="00FB5F0C" w:rsidP="00F34AD3">
      <w:pPr>
        <w:rPr>
          <w:rFonts w:ascii="Arial" w:eastAsia="Times New Roman" w:hAnsi="Arial" w:cs="Arial"/>
          <w:color w:val="000000"/>
          <w:lang w:eastAsia="en-GB"/>
        </w:rPr>
      </w:pPr>
    </w:p>
    <w:p w14:paraId="594AD897" w14:textId="77777777" w:rsidR="00FB5F0C" w:rsidRDefault="00FB5F0C" w:rsidP="00F34AD3">
      <w:pPr>
        <w:rPr>
          <w:rFonts w:ascii="Arial" w:eastAsia="Times New Roman" w:hAnsi="Arial" w:cs="Arial"/>
          <w:color w:val="000000"/>
          <w:lang w:eastAsia="en-GB"/>
        </w:rPr>
      </w:pPr>
    </w:p>
    <w:p w14:paraId="434AE6D7" w14:textId="77777777" w:rsidR="00FB5F0C" w:rsidRDefault="00FB5F0C" w:rsidP="00F34AD3">
      <w:pPr>
        <w:rPr>
          <w:rFonts w:ascii="Arial" w:eastAsia="Times New Roman" w:hAnsi="Arial" w:cs="Arial"/>
          <w:color w:val="000000"/>
          <w:lang w:eastAsia="en-GB"/>
        </w:rPr>
      </w:pPr>
    </w:p>
    <w:p w14:paraId="67A72D97" w14:textId="77777777" w:rsidR="00FB5F0C" w:rsidRPr="00C8390D" w:rsidRDefault="00FB5F0C" w:rsidP="00F34AD3">
      <w:pPr>
        <w:rPr>
          <w:rFonts w:ascii="Arial" w:eastAsia="Times New Roman" w:hAnsi="Arial" w:cs="Arial"/>
          <w:color w:val="000000"/>
          <w:lang w:eastAsia="en-GB"/>
        </w:rPr>
      </w:pPr>
    </w:p>
    <w:p w14:paraId="6C6929E9" w14:textId="0FAD0269" w:rsidR="008E58EA" w:rsidRPr="00C8390D" w:rsidRDefault="008E58EA" w:rsidP="00AD61F7">
      <w:pPr>
        <w:jc w:val="center"/>
        <w:rPr>
          <w:rFonts w:ascii="Arial" w:eastAsia="Times New Roman" w:hAnsi="Arial" w:cs="Arial"/>
          <w:color w:val="000000"/>
          <w:lang w:eastAsia="en-GB"/>
        </w:rPr>
      </w:pPr>
      <w:r w:rsidRPr="00C8390D">
        <w:rPr>
          <w:rFonts w:ascii="Arial" w:eastAsia="Times New Roman" w:hAnsi="Arial" w:cs="Arial"/>
          <w:color w:val="000000"/>
          <w:lang w:eastAsia="en-GB"/>
        </w:rPr>
        <w:lastRenderedPageBreak/>
        <w:t>Graphic 1 “Horizontal structure”</w:t>
      </w:r>
    </w:p>
    <w:p w14:paraId="26DFFF0F" w14:textId="638289A1" w:rsidR="00CC2F63" w:rsidRPr="00C8390D" w:rsidRDefault="00F22E05" w:rsidP="00AD61F7">
      <w:pPr>
        <w:jc w:val="center"/>
        <w:rPr>
          <w:rFonts w:ascii="Arial" w:eastAsia="Times New Roman" w:hAnsi="Arial" w:cs="Arial"/>
          <w:color w:val="000000"/>
          <w:lang w:eastAsia="en-GB"/>
        </w:rPr>
      </w:pPr>
      <w:r w:rsidRPr="00C8390D">
        <w:rPr>
          <w:rFonts w:ascii="Arial" w:eastAsia="Times New Roman" w:hAnsi="Arial" w:cs="Arial"/>
          <w:noProof/>
          <w:color w:val="000000"/>
          <w:lang w:eastAsia="en-GB"/>
        </w:rPr>
        <w:drawing>
          <wp:inline distT="0" distB="0" distL="0" distR="0" wp14:anchorId="0579D812" wp14:editId="5CC07CF8">
            <wp:extent cx="2964143" cy="1356360"/>
            <wp:effectExtent l="0" t="0" r="8255" b="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983079" cy="1365025"/>
                    </a:xfrm>
                    <a:prstGeom prst="rect">
                      <a:avLst/>
                    </a:prstGeom>
                  </pic:spPr>
                </pic:pic>
              </a:graphicData>
            </a:graphic>
          </wp:inline>
        </w:drawing>
      </w:r>
    </w:p>
    <w:p w14:paraId="4A679387" w14:textId="2DA278B4" w:rsidR="00AD61F7" w:rsidRPr="00C8390D" w:rsidRDefault="00AD61F7" w:rsidP="00AD61F7">
      <w:pPr>
        <w:jc w:val="center"/>
        <w:rPr>
          <w:rFonts w:ascii="Arial" w:eastAsia="Times New Roman" w:hAnsi="Arial" w:cs="Arial"/>
          <w:color w:val="000000"/>
          <w:lang w:eastAsia="en-GB"/>
        </w:rPr>
      </w:pPr>
      <w:r w:rsidRPr="00C8390D">
        <w:rPr>
          <w:rFonts w:ascii="Arial" w:eastAsia="Times New Roman" w:hAnsi="Arial" w:cs="Arial"/>
          <w:color w:val="000000"/>
          <w:lang w:eastAsia="en-GB"/>
        </w:rPr>
        <w:t>Graphic 2 “Vertical structure”</w:t>
      </w:r>
    </w:p>
    <w:p w14:paraId="2EC8A1F9" w14:textId="64E8C333" w:rsidR="00AD61F7" w:rsidRPr="00C8390D" w:rsidRDefault="00AD61F7" w:rsidP="00AD61F7">
      <w:pPr>
        <w:jc w:val="center"/>
        <w:rPr>
          <w:rFonts w:ascii="Arial" w:eastAsia="Times New Roman" w:hAnsi="Arial" w:cs="Arial"/>
          <w:color w:val="000000"/>
          <w:lang w:eastAsia="en-GB"/>
        </w:rPr>
      </w:pPr>
      <w:r w:rsidRPr="00C8390D">
        <w:rPr>
          <w:rFonts w:ascii="Arial" w:eastAsia="Times New Roman" w:hAnsi="Arial" w:cs="Arial"/>
          <w:noProof/>
          <w:color w:val="000000"/>
          <w:lang w:eastAsia="en-GB"/>
        </w:rPr>
        <w:drawing>
          <wp:inline distT="0" distB="0" distL="0" distR="0" wp14:anchorId="50955511" wp14:editId="249735E5">
            <wp:extent cx="2849880" cy="1352550"/>
            <wp:effectExtent l="0" t="0" r="762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72613" cy="1363339"/>
                    </a:xfrm>
                    <a:prstGeom prst="rect">
                      <a:avLst/>
                    </a:prstGeom>
                  </pic:spPr>
                </pic:pic>
              </a:graphicData>
            </a:graphic>
          </wp:inline>
        </w:drawing>
      </w:r>
    </w:p>
    <w:p w14:paraId="61279AB3" w14:textId="77777777" w:rsidR="00AD61F7" w:rsidRDefault="00AD61F7" w:rsidP="00AD61F7">
      <w:pPr>
        <w:jc w:val="center"/>
        <w:rPr>
          <w:rFonts w:ascii="Arial" w:eastAsia="Times New Roman" w:hAnsi="Arial" w:cs="Arial"/>
          <w:color w:val="000000"/>
          <w:lang w:eastAsia="en-GB"/>
        </w:rPr>
      </w:pPr>
    </w:p>
    <w:p w14:paraId="76629108" w14:textId="26C6221D" w:rsidR="009630D8" w:rsidRPr="00C8390D" w:rsidRDefault="00F4263C" w:rsidP="00F4263C">
      <w:pPr>
        <w:rPr>
          <w:rFonts w:ascii="Arial" w:eastAsia="Times New Roman" w:hAnsi="Arial" w:cs="Arial"/>
          <w:color w:val="000000"/>
          <w:lang w:eastAsia="en-GB"/>
        </w:rPr>
      </w:pPr>
      <w:r w:rsidRPr="00F4263C">
        <w:rPr>
          <w:rFonts w:ascii="Arial" w:eastAsia="Times New Roman" w:hAnsi="Arial" w:cs="Arial"/>
          <w:color w:val="000000"/>
          <w:lang w:eastAsia="en-GB"/>
        </w:rPr>
        <w:t>Organizational structure directly affects the motivation of some employees. In a flat structure, there is only one manager. This can demotivate employees who want to move up in the hierarchy. On the other hand, it can have a positive effect because the orders come from only one manager.</w:t>
      </w:r>
    </w:p>
    <w:p w14:paraId="63B410CD" w14:textId="1E496ADD" w:rsidR="00511376" w:rsidRPr="00C8390D" w:rsidRDefault="009B28E5" w:rsidP="00F34AD3">
      <w:pPr>
        <w:rPr>
          <w:rFonts w:ascii="Arial" w:hAnsi="Arial" w:cs="Arial"/>
          <w:lang w:val="bg-BG"/>
        </w:rPr>
      </w:pPr>
      <w:r w:rsidRPr="00C8390D">
        <w:rPr>
          <w:rFonts w:ascii="Arial" w:eastAsia="Times New Roman" w:hAnsi="Arial" w:cs="Arial"/>
          <w:color w:val="000000"/>
          <w:lang w:eastAsia="en-GB"/>
        </w:rPr>
        <w:t xml:space="preserve">Hierarchy structure (graphic 2)- </w:t>
      </w:r>
      <w:r w:rsidR="00233EC0" w:rsidRPr="00C8390D">
        <w:rPr>
          <w:rFonts w:ascii="Arial" w:eastAsia="Times New Roman" w:hAnsi="Arial" w:cs="Arial"/>
          <w:color w:val="000000"/>
          <w:lang w:eastAsia="en-GB"/>
        </w:rPr>
        <w:t>In this structure, there are several levels of management.</w:t>
      </w:r>
      <w:r w:rsidR="0030457E" w:rsidRPr="00C8390D">
        <w:rPr>
          <w:rFonts w:ascii="Arial" w:eastAsia="Times New Roman" w:hAnsi="Arial" w:cs="Arial"/>
          <w:color w:val="000000"/>
          <w:lang w:val="bg-BG" w:eastAsia="en-GB"/>
        </w:rPr>
        <w:t xml:space="preserve"> </w:t>
      </w:r>
      <w:r w:rsidR="00A04ACC" w:rsidRPr="00C8390D">
        <w:rPr>
          <w:rFonts w:ascii="Arial" w:eastAsia="Times New Roman" w:hAnsi="Arial" w:cs="Arial"/>
          <w:color w:val="000000"/>
          <w:lang w:eastAsia="en-GB"/>
        </w:rPr>
        <w:t>Steiger, Hammou and Galib (2014) note that</w:t>
      </w:r>
      <w:r w:rsidR="001B6C36" w:rsidRPr="00C8390D">
        <w:rPr>
          <w:rFonts w:ascii="Arial" w:eastAsia="Times New Roman" w:hAnsi="Arial" w:cs="Arial"/>
          <w:color w:val="000000"/>
          <w:lang w:val="bg-BG" w:eastAsia="en-GB"/>
        </w:rPr>
        <w:t xml:space="preserve"> </w:t>
      </w:r>
      <w:r w:rsidR="001B6C36" w:rsidRPr="00C8390D">
        <w:rPr>
          <w:rFonts w:ascii="Arial" w:eastAsia="Times New Roman" w:hAnsi="Arial" w:cs="Arial"/>
          <w:color w:val="000000"/>
          <w:lang w:eastAsia="en-GB"/>
        </w:rPr>
        <w:t>b</w:t>
      </w:r>
      <w:r w:rsidR="001B6C36" w:rsidRPr="00C8390D">
        <w:rPr>
          <w:rFonts w:ascii="Arial" w:eastAsia="Times New Roman" w:hAnsi="Arial" w:cs="Arial"/>
          <w:color w:val="000000"/>
          <w:lang w:val="bg-BG" w:eastAsia="en-GB"/>
        </w:rPr>
        <w:t>asically the levels can be divided into three-</w:t>
      </w:r>
      <w:r w:rsidR="001B6C36" w:rsidRPr="00C8390D">
        <w:rPr>
          <w:rFonts w:ascii="Arial" w:eastAsia="Times New Roman" w:hAnsi="Arial" w:cs="Arial"/>
          <w:color w:val="000000"/>
          <w:lang w:eastAsia="en-GB"/>
        </w:rPr>
        <w:t xml:space="preserve"> </w:t>
      </w:r>
      <w:r w:rsidR="005829DE" w:rsidRPr="00C8390D">
        <w:rPr>
          <w:rFonts w:ascii="Arial" w:hAnsi="Arial" w:cs="Arial"/>
        </w:rPr>
        <w:t xml:space="preserve">non-managerial, mid-management, and executive or C-level. </w:t>
      </w:r>
    </w:p>
    <w:p w14:paraId="0EDB3A69" w14:textId="6C07E195" w:rsidR="009241A3" w:rsidRPr="00C8390D" w:rsidRDefault="00511376" w:rsidP="00523790">
      <w:pPr>
        <w:pStyle w:val="trt0xe"/>
        <w:shd w:val="clear" w:color="auto" w:fill="FFFFFF"/>
        <w:spacing w:before="0" w:beforeAutospacing="0" w:after="60" w:afterAutospacing="0"/>
        <w:rPr>
          <w:rFonts w:ascii="Arial" w:hAnsi="Arial" w:cs="Arial"/>
          <w:color w:val="000000"/>
          <w:sz w:val="22"/>
          <w:szCs w:val="22"/>
        </w:rPr>
      </w:pPr>
      <w:r w:rsidRPr="00C8390D">
        <w:rPr>
          <w:rFonts w:ascii="Arial" w:hAnsi="Arial" w:cs="Arial"/>
          <w:color w:val="000000"/>
          <w:sz w:val="22"/>
          <w:szCs w:val="22"/>
        </w:rPr>
        <w:t>C-level managers are primarily focused on the organization's strategic goals, their achievement, and the fulfilment of the organization's mission. C-level managers are less involved with the operations necessary to achieve goals.</w:t>
      </w:r>
      <w:r w:rsidR="00CE2E69" w:rsidRPr="00C8390D">
        <w:rPr>
          <w:rFonts w:ascii="Arial" w:hAnsi="Arial" w:cs="Arial"/>
          <w:color w:val="000000"/>
          <w:sz w:val="22"/>
          <w:szCs w:val="22"/>
          <w:lang w:val="bg-BG"/>
        </w:rPr>
        <w:t xml:space="preserve"> C-level managers include:</w:t>
      </w:r>
      <w:r w:rsidR="00486AE9" w:rsidRPr="00C8390D">
        <w:rPr>
          <w:rFonts w:ascii="Arial" w:hAnsi="Arial" w:cs="Arial"/>
          <w:color w:val="000000"/>
          <w:sz w:val="22"/>
          <w:szCs w:val="22"/>
        </w:rPr>
        <w:t xml:space="preserve"> </w:t>
      </w:r>
      <w:r w:rsidR="00486AE9" w:rsidRPr="00C8390D">
        <w:rPr>
          <w:rFonts w:ascii="Arial" w:hAnsi="Arial" w:cs="Arial"/>
          <w:color w:val="202124"/>
          <w:sz w:val="22"/>
          <w:szCs w:val="22"/>
        </w:rPr>
        <w:t>Chief Executive Officer (CEO)</w:t>
      </w:r>
      <w:r w:rsidR="00CC4B26" w:rsidRPr="00C8390D">
        <w:rPr>
          <w:rFonts w:ascii="Arial" w:hAnsi="Arial" w:cs="Arial"/>
          <w:color w:val="202124"/>
          <w:sz w:val="22"/>
          <w:szCs w:val="22"/>
        </w:rPr>
        <w:t xml:space="preserve">, </w:t>
      </w:r>
      <w:r w:rsidR="00486AE9" w:rsidRPr="00C8390D">
        <w:rPr>
          <w:rFonts w:ascii="Arial" w:hAnsi="Arial" w:cs="Arial"/>
          <w:color w:val="202124"/>
          <w:sz w:val="22"/>
          <w:szCs w:val="22"/>
        </w:rPr>
        <w:t>Chief Operating Officer (COO)</w:t>
      </w:r>
      <w:r w:rsidR="00CC4B26" w:rsidRPr="00C8390D">
        <w:rPr>
          <w:rFonts w:ascii="Arial" w:hAnsi="Arial" w:cs="Arial"/>
          <w:color w:val="202124"/>
          <w:sz w:val="22"/>
          <w:szCs w:val="22"/>
        </w:rPr>
        <w:t xml:space="preserve">, </w:t>
      </w:r>
      <w:r w:rsidR="00486AE9" w:rsidRPr="00C8390D">
        <w:rPr>
          <w:rFonts w:ascii="Arial" w:hAnsi="Arial" w:cs="Arial"/>
          <w:color w:val="202124"/>
          <w:sz w:val="22"/>
          <w:szCs w:val="22"/>
        </w:rPr>
        <w:t>Chief Financial Officer (CFO)</w:t>
      </w:r>
      <w:r w:rsidR="00CC4B26" w:rsidRPr="00C8390D">
        <w:rPr>
          <w:rFonts w:ascii="Arial" w:hAnsi="Arial" w:cs="Arial"/>
          <w:color w:val="202124"/>
          <w:sz w:val="22"/>
          <w:szCs w:val="22"/>
        </w:rPr>
        <w:t xml:space="preserve">, </w:t>
      </w:r>
      <w:r w:rsidR="00486AE9" w:rsidRPr="00C8390D">
        <w:rPr>
          <w:rFonts w:ascii="Arial" w:hAnsi="Arial" w:cs="Arial"/>
          <w:color w:val="202124"/>
          <w:sz w:val="22"/>
          <w:szCs w:val="22"/>
        </w:rPr>
        <w:t>Chief Information Officer (CIO)</w:t>
      </w:r>
      <w:r w:rsidR="00CC4B26" w:rsidRPr="00C8390D">
        <w:rPr>
          <w:rFonts w:ascii="Arial" w:hAnsi="Arial" w:cs="Arial"/>
          <w:color w:val="202124"/>
          <w:sz w:val="22"/>
          <w:szCs w:val="22"/>
        </w:rPr>
        <w:t xml:space="preserve">, </w:t>
      </w:r>
      <w:r w:rsidR="00486AE9" w:rsidRPr="00C8390D">
        <w:rPr>
          <w:rFonts w:ascii="Arial" w:hAnsi="Arial" w:cs="Arial"/>
          <w:color w:val="202124"/>
          <w:sz w:val="22"/>
          <w:szCs w:val="22"/>
        </w:rPr>
        <w:t>Chief Technology Officer (CTO)</w:t>
      </w:r>
      <w:r w:rsidR="00CC4B26" w:rsidRPr="00C8390D">
        <w:rPr>
          <w:rFonts w:ascii="Arial" w:hAnsi="Arial" w:cs="Arial"/>
          <w:color w:val="202124"/>
          <w:sz w:val="22"/>
          <w:szCs w:val="22"/>
        </w:rPr>
        <w:t xml:space="preserve">, </w:t>
      </w:r>
      <w:r w:rsidR="00486AE9" w:rsidRPr="00C8390D">
        <w:rPr>
          <w:rFonts w:ascii="Arial" w:hAnsi="Arial" w:cs="Arial"/>
          <w:color w:val="202124"/>
          <w:sz w:val="22"/>
          <w:szCs w:val="22"/>
        </w:rPr>
        <w:t>Chief Marketing Officer (CMO)</w:t>
      </w:r>
      <w:r w:rsidR="00523790" w:rsidRPr="00C8390D">
        <w:rPr>
          <w:rFonts w:ascii="Arial" w:hAnsi="Arial" w:cs="Arial"/>
          <w:color w:val="202124"/>
          <w:sz w:val="22"/>
          <w:szCs w:val="22"/>
        </w:rPr>
        <w:t xml:space="preserve">, </w:t>
      </w:r>
      <w:r w:rsidR="00486AE9" w:rsidRPr="00C8390D">
        <w:rPr>
          <w:rFonts w:ascii="Arial" w:hAnsi="Arial" w:cs="Arial"/>
          <w:color w:val="202124"/>
          <w:sz w:val="22"/>
          <w:szCs w:val="22"/>
        </w:rPr>
        <w:t>Chief Human Resources Officer (CHRO)</w:t>
      </w:r>
      <w:r w:rsidR="00523790" w:rsidRPr="00C8390D">
        <w:rPr>
          <w:rFonts w:ascii="Arial" w:hAnsi="Arial" w:cs="Arial"/>
          <w:color w:val="202124"/>
          <w:sz w:val="22"/>
          <w:szCs w:val="22"/>
        </w:rPr>
        <w:t xml:space="preserve">, </w:t>
      </w:r>
      <w:r w:rsidR="00486AE9" w:rsidRPr="00C8390D">
        <w:rPr>
          <w:rFonts w:ascii="Arial" w:hAnsi="Arial" w:cs="Arial"/>
          <w:color w:val="202124"/>
          <w:sz w:val="22"/>
          <w:szCs w:val="22"/>
        </w:rPr>
        <w:t>Chief Data Officer (CDO)</w:t>
      </w:r>
      <w:r w:rsidR="00523790" w:rsidRPr="00C8390D">
        <w:rPr>
          <w:rFonts w:ascii="Arial" w:hAnsi="Arial" w:cs="Arial"/>
          <w:color w:val="202124"/>
          <w:sz w:val="22"/>
          <w:szCs w:val="22"/>
        </w:rPr>
        <w:t>.</w:t>
      </w:r>
    </w:p>
    <w:p w14:paraId="1DFFEB4B" w14:textId="6DAA21C3" w:rsidR="00511376" w:rsidRPr="00C8390D" w:rsidRDefault="004E58B4" w:rsidP="0095269A">
      <w:pPr>
        <w:rPr>
          <w:rFonts w:ascii="Arial" w:hAnsi="Arial" w:cs="Arial"/>
        </w:rPr>
      </w:pPr>
      <w:r w:rsidRPr="00C8390D">
        <w:rPr>
          <w:rFonts w:ascii="Arial" w:hAnsi="Arial" w:cs="Arial"/>
        </w:rPr>
        <w:t>Middle managers are the link between C-level managers and operatives.</w:t>
      </w:r>
      <w:r w:rsidR="00167B1A" w:rsidRPr="00C8390D">
        <w:rPr>
          <w:rFonts w:ascii="Arial" w:hAnsi="Arial" w:cs="Arial"/>
        </w:rPr>
        <w:t xml:space="preserve"> At this level, the reception, processing and transmission of information between C-level and employees</w:t>
      </w:r>
      <w:r w:rsidR="00167B1A" w:rsidRPr="00C8390D">
        <w:rPr>
          <w:rFonts w:ascii="Arial" w:hAnsi="Arial" w:cs="Arial"/>
          <w:lang w:val="bg-BG"/>
        </w:rPr>
        <w:t>.</w:t>
      </w:r>
      <w:r w:rsidRPr="00C8390D">
        <w:rPr>
          <w:rFonts w:ascii="Arial" w:hAnsi="Arial" w:cs="Arial"/>
        </w:rPr>
        <w:t xml:space="preserve"> </w:t>
      </w:r>
      <w:r w:rsidR="0095269A" w:rsidRPr="00C8390D">
        <w:rPr>
          <w:rFonts w:ascii="Arial" w:hAnsi="Arial" w:cs="Arial"/>
        </w:rPr>
        <w:t>The ability of middle managers to receive and transmit information is key to the organization. Their ability to perceive, process, synthesize and transmit information from and to the upper levels of management, on the other hand, from and to employees helps to implement strategies and achieve goals. Accordingly, the lack or poor ability of middle managers hinders or delays the achievement of organizational goals.</w:t>
      </w:r>
      <w:r w:rsidR="00FC1687" w:rsidRPr="00C8390D">
        <w:rPr>
          <w:rFonts w:ascii="Arial" w:hAnsi="Arial" w:cs="Arial"/>
          <w:lang w:val="bg-BG"/>
        </w:rPr>
        <w:t xml:space="preserve"> </w:t>
      </w:r>
      <w:r w:rsidR="00A67BE1" w:rsidRPr="00C8390D">
        <w:rPr>
          <w:rFonts w:ascii="Arial" w:hAnsi="Arial" w:cs="Arial"/>
        </w:rPr>
        <w:t>Van Marr</w:t>
      </w:r>
      <w:r w:rsidR="00635C8D" w:rsidRPr="00C8390D">
        <w:rPr>
          <w:rFonts w:ascii="Arial" w:hAnsi="Arial" w:cs="Arial"/>
        </w:rPr>
        <w:t>ewijk (2010) notes</w:t>
      </w:r>
      <w:r w:rsidR="005544D1" w:rsidRPr="00C8390D">
        <w:rPr>
          <w:rFonts w:ascii="Arial" w:hAnsi="Arial" w:cs="Arial"/>
          <w:lang w:val="bg-BG"/>
        </w:rPr>
        <w:t xml:space="preserve"> </w:t>
      </w:r>
      <w:r w:rsidR="00EE3CBD" w:rsidRPr="00C8390D">
        <w:rPr>
          <w:rFonts w:ascii="Arial" w:hAnsi="Arial" w:cs="Arial"/>
          <w:lang w:val="bg-BG"/>
        </w:rPr>
        <w:t>that it is necessary</w:t>
      </w:r>
      <w:r w:rsidR="005544D1" w:rsidRPr="00C8390D">
        <w:rPr>
          <w:rFonts w:ascii="Arial" w:hAnsi="Arial" w:cs="Arial"/>
        </w:rPr>
        <w:t xml:space="preserve"> the</w:t>
      </w:r>
      <w:r w:rsidR="00A173F2" w:rsidRPr="00C8390D">
        <w:rPr>
          <w:rFonts w:ascii="Arial" w:hAnsi="Arial" w:cs="Arial"/>
        </w:rPr>
        <w:t xml:space="preserve"> middle</w:t>
      </w:r>
      <w:r w:rsidR="005544D1" w:rsidRPr="00C8390D">
        <w:rPr>
          <w:rFonts w:ascii="Arial" w:hAnsi="Arial" w:cs="Arial"/>
        </w:rPr>
        <w:t xml:space="preserve"> </w:t>
      </w:r>
      <w:r w:rsidR="00A173F2" w:rsidRPr="00C8390D">
        <w:rPr>
          <w:rFonts w:ascii="Arial" w:hAnsi="Arial" w:cs="Arial"/>
        </w:rPr>
        <w:t>managers</w:t>
      </w:r>
      <w:r w:rsidR="003A62AF" w:rsidRPr="00C8390D">
        <w:rPr>
          <w:rFonts w:ascii="Arial" w:hAnsi="Arial" w:cs="Arial"/>
        </w:rPr>
        <w:t xml:space="preserve"> </w:t>
      </w:r>
      <w:r w:rsidR="009644E0" w:rsidRPr="00C8390D">
        <w:rPr>
          <w:rFonts w:ascii="Arial" w:hAnsi="Arial" w:cs="Arial"/>
        </w:rPr>
        <w:t>“</w:t>
      </w:r>
      <w:r w:rsidR="003A62AF" w:rsidRPr="00C8390D">
        <w:rPr>
          <w:rFonts w:ascii="Arial" w:hAnsi="Arial" w:cs="Arial"/>
        </w:rPr>
        <w:t>to master the art of message delivery.</w:t>
      </w:r>
      <w:r w:rsidR="009644E0" w:rsidRPr="00C8390D">
        <w:rPr>
          <w:rFonts w:ascii="Arial" w:hAnsi="Arial" w:cs="Arial"/>
        </w:rPr>
        <w:t>”</w:t>
      </w:r>
      <w:r w:rsidR="00154E22" w:rsidRPr="00C8390D">
        <w:rPr>
          <w:rFonts w:ascii="Arial" w:hAnsi="Arial" w:cs="Arial"/>
        </w:rPr>
        <w:t xml:space="preserve"> </w:t>
      </w:r>
      <w:r w:rsidR="00F1224F" w:rsidRPr="00C8390D">
        <w:rPr>
          <w:rFonts w:ascii="Arial" w:hAnsi="Arial" w:cs="Arial"/>
        </w:rPr>
        <w:t>Incorrectly received or transmitted information to and from this level can lead to wrong strategic decisions. On the other hand, it can divert the organization from its mission and planned strategy.</w:t>
      </w:r>
    </w:p>
    <w:p w14:paraId="3730C806" w14:textId="1964EE67" w:rsidR="00D035C1" w:rsidRDefault="00C04A1B" w:rsidP="0095269A">
      <w:pPr>
        <w:rPr>
          <w:rFonts w:ascii="Arial" w:hAnsi="Arial" w:cs="Arial"/>
        </w:rPr>
      </w:pPr>
      <w:r w:rsidRPr="00C8390D">
        <w:rPr>
          <w:rFonts w:ascii="Arial" w:hAnsi="Arial" w:cs="Arial"/>
        </w:rPr>
        <w:t xml:space="preserve">According to </w:t>
      </w:r>
      <w:r w:rsidR="0031385A" w:rsidRPr="00C8390D">
        <w:rPr>
          <w:rFonts w:ascii="Arial" w:hAnsi="Arial" w:cs="Arial"/>
          <w:noProof/>
        </w:rPr>
        <w:t xml:space="preserve">Steiger, Hammou, &amp; Galib </w:t>
      </w:r>
      <w:r w:rsidR="00C7762C" w:rsidRPr="00C8390D">
        <w:rPr>
          <w:rFonts w:ascii="Arial" w:hAnsi="Arial" w:cs="Arial"/>
          <w:noProof/>
        </w:rPr>
        <w:t>(</w:t>
      </w:r>
      <w:r w:rsidR="0031385A" w:rsidRPr="00C8390D">
        <w:rPr>
          <w:rFonts w:ascii="Arial" w:hAnsi="Arial" w:cs="Arial"/>
          <w:noProof/>
        </w:rPr>
        <w:t>2014</w:t>
      </w:r>
      <w:r w:rsidR="00C7762C" w:rsidRPr="00C8390D">
        <w:rPr>
          <w:rFonts w:ascii="Arial" w:hAnsi="Arial" w:cs="Arial"/>
          <w:noProof/>
        </w:rPr>
        <w:t>) t</w:t>
      </w:r>
      <w:r w:rsidR="00D035C1" w:rsidRPr="00C8390D">
        <w:rPr>
          <w:rFonts w:ascii="Arial" w:hAnsi="Arial" w:cs="Arial"/>
        </w:rPr>
        <w:t>he non-m</w:t>
      </w:r>
      <w:r w:rsidR="003F07E0" w:rsidRPr="00C8390D">
        <w:rPr>
          <w:rFonts w:ascii="Arial" w:hAnsi="Arial" w:cs="Arial"/>
        </w:rPr>
        <w:t xml:space="preserve">anagerial level is the </w:t>
      </w:r>
      <w:r w:rsidR="0009470E" w:rsidRPr="00C8390D">
        <w:rPr>
          <w:rFonts w:ascii="Arial" w:hAnsi="Arial" w:cs="Arial"/>
        </w:rPr>
        <w:t xml:space="preserve">third level of management. </w:t>
      </w:r>
      <w:r w:rsidR="003B4BDC" w:rsidRPr="00C8390D">
        <w:rPr>
          <w:rFonts w:ascii="Arial" w:hAnsi="Arial" w:cs="Arial"/>
        </w:rPr>
        <w:t xml:space="preserve">The </w:t>
      </w:r>
      <w:r w:rsidR="00FD34D8" w:rsidRPr="00C8390D">
        <w:rPr>
          <w:rFonts w:ascii="Arial" w:hAnsi="Arial" w:cs="Arial"/>
        </w:rPr>
        <w:t xml:space="preserve">largest amount of employees are in this level. </w:t>
      </w:r>
      <w:r w:rsidR="008C619C" w:rsidRPr="00C8390D">
        <w:rPr>
          <w:rFonts w:ascii="Arial" w:hAnsi="Arial" w:cs="Arial"/>
        </w:rPr>
        <w:t xml:space="preserve">The workers are </w:t>
      </w:r>
      <w:r w:rsidR="00AF2C75" w:rsidRPr="00C8390D">
        <w:rPr>
          <w:rFonts w:ascii="Arial" w:hAnsi="Arial" w:cs="Arial"/>
        </w:rPr>
        <w:t>target to</w:t>
      </w:r>
      <w:r w:rsidR="009E33A2" w:rsidRPr="00C8390D">
        <w:rPr>
          <w:rFonts w:ascii="Arial" w:hAnsi="Arial" w:cs="Arial"/>
        </w:rPr>
        <w:t xml:space="preserve"> the daily operations. </w:t>
      </w:r>
      <w:r w:rsidR="00395CAB" w:rsidRPr="00C8390D">
        <w:rPr>
          <w:rFonts w:ascii="Arial" w:hAnsi="Arial" w:cs="Arial"/>
        </w:rPr>
        <w:t xml:space="preserve">They are responsible for the implementation of the organizational </w:t>
      </w:r>
      <w:r w:rsidR="00395CAB" w:rsidRPr="00C8390D">
        <w:rPr>
          <w:rFonts w:ascii="Arial" w:hAnsi="Arial" w:cs="Arial"/>
        </w:rPr>
        <w:lastRenderedPageBreak/>
        <w:t>strategy</w:t>
      </w:r>
      <w:r w:rsidR="007A38A8" w:rsidRPr="00C8390D">
        <w:rPr>
          <w:rFonts w:ascii="Arial" w:hAnsi="Arial" w:cs="Arial"/>
        </w:rPr>
        <w:t xml:space="preserve"> define</w:t>
      </w:r>
      <w:r w:rsidR="00395CAB" w:rsidRPr="00C8390D">
        <w:rPr>
          <w:rFonts w:ascii="Arial" w:hAnsi="Arial" w:cs="Arial"/>
        </w:rPr>
        <w:t xml:space="preserve"> by the upper level managers.</w:t>
      </w:r>
      <w:r w:rsidR="0054670D" w:rsidRPr="00C8390D">
        <w:rPr>
          <w:rFonts w:ascii="Arial" w:hAnsi="Arial" w:cs="Arial"/>
        </w:rPr>
        <w:t xml:space="preserve"> They are informed, monitored and controlled by the upper levels of management. On the other hand, they can give and receive feedback from and to their direct managers. This feedback can be related to work processes, organizational strategy, as well as personal achievements and development in the workplace.</w:t>
      </w:r>
    </w:p>
    <w:p w14:paraId="3F820360" w14:textId="54FB5780" w:rsidR="00041C10" w:rsidRPr="008364CF" w:rsidRDefault="008364CF" w:rsidP="0095269A">
      <w:pPr>
        <w:rPr>
          <w:rFonts w:ascii="Arial" w:hAnsi="Arial" w:cs="Arial"/>
        </w:rPr>
      </w:pPr>
      <w:r>
        <w:rPr>
          <w:rFonts w:ascii="Arial" w:hAnsi="Arial" w:cs="Arial"/>
        </w:rPr>
        <w:t>DC – organizational structure</w:t>
      </w:r>
    </w:p>
    <w:p w14:paraId="422FD44E" w14:textId="4839AB25" w:rsidR="008D44D4" w:rsidRDefault="00DF593D" w:rsidP="0095269A">
      <w:pPr>
        <w:rPr>
          <w:rFonts w:ascii="Arial" w:hAnsi="Arial" w:cs="Arial"/>
        </w:rPr>
      </w:pPr>
      <w:r w:rsidRPr="00C8390D">
        <w:rPr>
          <w:rFonts w:ascii="Arial" w:hAnsi="Arial" w:cs="Arial"/>
          <w:noProof/>
          <w:lang w:val="bg-BG"/>
        </w:rPr>
        <w:drawing>
          <wp:inline distT="0" distB="0" distL="0" distR="0" wp14:anchorId="676774D8" wp14:editId="19DE4328">
            <wp:extent cx="5125720" cy="2433320"/>
            <wp:effectExtent l="0" t="0" r="0" b="2413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48463C1" w14:textId="77777777" w:rsidR="002035AE" w:rsidRPr="00C8390D" w:rsidRDefault="002035AE" w:rsidP="0095269A">
      <w:pPr>
        <w:rPr>
          <w:rFonts w:ascii="Arial" w:hAnsi="Arial" w:cs="Arial"/>
        </w:rPr>
      </w:pPr>
    </w:p>
    <w:p w14:paraId="2A98DC65" w14:textId="77777777" w:rsidR="00672A15" w:rsidRPr="00672A15" w:rsidRDefault="00672A15" w:rsidP="00672A15">
      <w:pPr>
        <w:rPr>
          <w:rFonts w:ascii="Arial" w:hAnsi="Arial" w:cs="Arial"/>
        </w:rPr>
      </w:pPr>
      <w:r w:rsidRPr="00672A15">
        <w:rPr>
          <w:rFonts w:ascii="Arial" w:hAnsi="Arial" w:cs="Arial"/>
        </w:rPr>
        <w:t>The hierarchy structure provides opportunities for career development. Depending on how big the hierarchy is, employees can be promoted to several levels.</w:t>
      </w:r>
    </w:p>
    <w:p w14:paraId="454BE156" w14:textId="77777777" w:rsidR="00672A15" w:rsidRPr="00672A15" w:rsidRDefault="00672A15" w:rsidP="00672A15">
      <w:pPr>
        <w:rPr>
          <w:rFonts w:ascii="Arial" w:hAnsi="Arial" w:cs="Arial"/>
        </w:rPr>
      </w:pPr>
      <w:r w:rsidRPr="00672A15">
        <w:rPr>
          <w:rFonts w:ascii="Arial" w:hAnsi="Arial" w:cs="Arial"/>
        </w:rPr>
        <w:t>Example: in 2 years, a colleague was promoted twice - from an employee to a coordinator, from a coordinator to a manager.</w:t>
      </w:r>
    </w:p>
    <w:p w14:paraId="1E00C47D" w14:textId="77777777" w:rsidR="00FB3FE4" w:rsidRDefault="00672A15" w:rsidP="0084515A">
      <w:pPr>
        <w:rPr>
          <w:rFonts w:ascii="Arial" w:hAnsi="Arial" w:cs="Arial"/>
        </w:rPr>
      </w:pPr>
      <w:r w:rsidRPr="00672A15">
        <w:rPr>
          <w:rFonts w:ascii="Arial" w:hAnsi="Arial" w:cs="Arial"/>
        </w:rPr>
        <w:t>Another factor that can motivate employees in the distribution centre is the opportunity to work or move to another department more suitable for him.</w:t>
      </w:r>
      <w:r w:rsidR="0084515A">
        <w:rPr>
          <w:rFonts w:ascii="Arial" w:hAnsi="Arial" w:cs="Arial"/>
        </w:rPr>
        <w:t xml:space="preserve"> </w:t>
      </w:r>
    </w:p>
    <w:p w14:paraId="28AAF44B" w14:textId="23E647BB" w:rsidR="0052683A" w:rsidRPr="0084515A" w:rsidRDefault="0084515A" w:rsidP="0084515A">
      <w:pPr>
        <w:rPr>
          <w:rFonts w:ascii="Arial" w:hAnsi="Arial" w:cs="Arial"/>
        </w:rPr>
      </w:pPr>
      <w:r w:rsidRPr="0084515A">
        <w:rPr>
          <w:rFonts w:ascii="Arial" w:hAnsi="Arial" w:cs="Arial"/>
        </w:rPr>
        <w:t>On the other hand, the hierarchical structure can lead to demotivation because of the several levels of management. Incorrectly received/transmitted information can lead to inaccurate task performance and delays in achieving organizational goals. This leads to an additional expenditure of resources (time, energy, finances), which can demotivate employees due to the created stress.</w:t>
      </w:r>
      <w:r w:rsidR="00FB3FE4">
        <w:rPr>
          <w:rFonts w:ascii="Arial" w:hAnsi="Arial" w:cs="Arial"/>
        </w:rPr>
        <w:t xml:space="preserve"> </w:t>
      </w:r>
      <w:r w:rsidRPr="0084515A">
        <w:rPr>
          <w:rFonts w:ascii="Arial" w:hAnsi="Arial" w:cs="Arial"/>
        </w:rPr>
        <w:t>Another demotivating factor - different orders can come in a short period of time from different management levels without being agreed upon.</w:t>
      </w:r>
    </w:p>
    <w:p w14:paraId="2D0D4C86" w14:textId="435C8658" w:rsidR="0001235B" w:rsidRPr="00C8390D" w:rsidRDefault="002A25C2" w:rsidP="00B238AA">
      <w:pPr>
        <w:tabs>
          <w:tab w:val="num" w:pos="1440"/>
        </w:tabs>
        <w:ind w:firstLine="567"/>
        <w:rPr>
          <w:rFonts w:ascii="Arial" w:hAnsi="Arial" w:cs="Arial"/>
        </w:rPr>
      </w:pPr>
      <w:r w:rsidRPr="00F07557">
        <w:rPr>
          <w:rFonts w:ascii="Arial" w:hAnsi="Arial" w:cs="Arial"/>
        </w:rPr>
        <w:t>Another major factor</w:t>
      </w:r>
      <w:r w:rsidRPr="00C8390D">
        <w:rPr>
          <w:rFonts w:ascii="Arial" w:hAnsi="Arial" w:cs="Arial"/>
          <w:b/>
          <w:bCs/>
        </w:rPr>
        <w:t xml:space="preserve"> </w:t>
      </w:r>
      <w:r w:rsidRPr="00C8390D">
        <w:rPr>
          <w:rFonts w:ascii="Arial" w:hAnsi="Arial" w:cs="Arial"/>
        </w:rPr>
        <w:t>in addition</w:t>
      </w:r>
      <w:r w:rsidR="00CF7D76" w:rsidRPr="00C8390D">
        <w:rPr>
          <w:rFonts w:ascii="Arial" w:hAnsi="Arial" w:cs="Arial"/>
        </w:rPr>
        <w:t xml:space="preserve"> to the</w:t>
      </w:r>
      <w:r w:rsidRPr="00C8390D">
        <w:rPr>
          <w:rFonts w:ascii="Arial" w:hAnsi="Arial" w:cs="Arial"/>
        </w:rPr>
        <w:t xml:space="preserve"> organizational structure and organizational culture for motivating employees is the management team. </w:t>
      </w:r>
      <w:r w:rsidR="002F5ABE" w:rsidRPr="00C8390D">
        <w:rPr>
          <w:rFonts w:ascii="Arial" w:hAnsi="Arial" w:cs="Arial"/>
        </w:rPr>
        <w:t>According to Luthans</w:t>
      </w:r>
      <w:r w:rsidR="001A24F8" w:rsidRPr="00C8390D">
        <w:rPr>
          <w:rFonts w:ascii="Arial" w:hAnsi="Arial" w:cs="Arial"/>
        </w:rPr>
        <w:t xml:space="preserve"> </w:t>
      </w:r>
      <w:r w:rsidR="002F5ABE" w:rsidRPr="00C8390D">
        <w:rPr>
          <w:rFonts w:ascii="Arial" w:hAnsi="Arial" w:cs="Arial"/>
        </w:rPr>
        <w:t>(20</w:t>
      </w:r>
      <w:r w:rsidR="001A24F8" w:rsidRPr="00C8390D">
        <w:rPr>
          <w:rFonts w:ascii="Arial" w:hAnsi="Arial" w:cs="Arial"/>
        </w:rPr>
        <w:t>11</w:t>
      </w:r>
      <w:r w:rsidR="002F5ABE" w:rsidRPr="00C8390D">
        <w:rPr>
          <w:rFonts w:ascii="Arial" w:hAnsi="Arial" w:cs="Arial"/>
        </w:rPr>
        <w:t>)</w:t>
      </w:r>
      <w:r w:rsidR="00D04B62" w:rsidRPr="00C8390D">
        <w:rPr>
          <w:rFonts w:ascii="Arial" w:hAnsi="Arial" w:cs="Arial"/>
          <w:lang w:val="bg-BG"/>
        </w:rPr>
        <w:t xml:space="preserve"> </w:t>
      </w:r>
      <w:r w:rsidR="004B1107" w:rsidRPr="00C8390D">
        <w:rPr>
          <w:rFonts w:ascii="Arial" w:hAnsi="Arial" w:cs="Arial"/>
          <w:lang w:val="bg-BG"/>
        </w:rPr>
        <w:t>managerial activities are divided into four, and the time they devote to each one is different</w:t>
      </w:r>
      <w:r w:rsidR="004B1107" w:rsidRPr="00C8390D">
        <w:rPr>
          <w:rFonts w:ascii="Arial" w:hAnsi="Arial" w:cs="Arial"/>
        </w:rPr>
        <w:t xml:space="preserve">. That are: </w:t>
      </w:r>
      <w:r w:rsidR="00E22816" w:rsidRPr="00C8390D">
        <w:rPr>
          <w:rFonts w:ascii="Arial" w:hAnsi="Arial" w:cs="Arial"/>
        </w:rPr>
        <w:t>H</w:t>
      </w:r>
      <w:r w:rsidR="0001235B" w:rsidRPr="0001235B">
        <w:rPr>
          <w:rFonts w:ascii="Arial" w:hAnsi="Arial" w:cs="Arial"/>
        </w:rPr>
        <w:t>uman resource management</w:t>
      </w:r>
      <w:r w:rsidR="0001235B" w:rsidRPr="00C8390D">
        <w:rPr>
          <w:rFonts w:ascii="Arial" w:hAnsi="Arial" w:cs="Arial"/>
        </w:rPr>
        <w:t xml:space="preserve">, </w:t>
      </w:r>
      <w:r w:rsidR="0001235B" w:rsidRPr="0001235B">
        <w:rPr>
          <w:rFonts w:ascii="Arial" w:hAnsi="Arial" w:cs="Arial"/>
        </w:rPr>
        <w:t>Traditional management</w:t>
      </w:r>
      <w:r w:rsidR="00E22816" w:rsidRPr="00C8390D">
        <w:rPr>
          <w:rFonts w:ascii="Arial" w:hAnsi="Arial" w:cs="Arial"/>
        </w:rPr>
        <w:t xml:space="preserve">, </w:t>
      </w:r>
      <w:r w:rsidR="0001235B" w:rsidRPr="0001235B">
        <w:rPr>
          <w:rFonts w:ascii="Arial" w:hAnsi="Arial" w:cs="Arial"/>
        </w:rPr>
        <w:t>Networking</w:t>
      </w:r>
      <w:r w:rsidR="00E22816" w:rsidRPr="00C8390D">
        <w:rPr>
          <w:rFonts w:ascii="Arial" w:hAnsi="Arial" w:cs="Arial"/>
        </w:rPr>
        <w:t xml:space="preserve"> and </w:t>
      </w:r>
      <w:r w:rsidR="0001235B" w:rsidRPr="0001235B">
        <w:rPr>
          <w:rFonts w:ascii="Arial" w:hAnsi="Arial" w:cs="Arial"/>
        </w:rPr>
        <w:t>Communicatio</w:t>
      </w:r>
      <w:r w:rsidR="00E22816" w:rsidRPr="00C8390D">
        <w:rPr>
          <w:rFonts w:ascii="Arial" w:hAnsi="Arial" w:cs="Arial"/>
        </w:rPr>
        <w:t>n.</w:t>
      </w:r>
    </w:p>
    <w:p w14:paraId="14B2846F" w14:textId="7F2C5B2F" w:rsidR="00422228" w:rsidRPr="003E6CF4" w:rsidRDefault="008119A1" w:rsidP="00295542">
      <w:pPr>
        <w:tabs>
          <w:tab w:val="num" w:pos="1440"/>
        </w:tabs>
        <w:rPr>
          <w:rFonts w:ascii="Arial" w:hAnsi="Arial" w:cs="Arial"/>
        </w:rPr>
      </w:pPr>
      <w:r w:rsidRPr="00C8390D">
        <w:rPr>
          <w:rFonts w:ascii="Arial" w:hAnsi="Arial" w:cs="Arial"/>
        </w:rPr>
        <w:t>Acco</w:t>
      </w:r>
      <w:r w:rsidR="00151C60" w:rsidRPr="00C8390D">
        <w:rPr>
          <w:rFonts w:ascii="Arial" w:hAnsi="Arial" w:cs="Arial"/>
        </w:rPr>
        <w:t>rd</w:t>
      </w:r>
      <w:r w:rsidRPr="00C8390D">
        <w:rPr>
          <w:rFonts w:ascii="Arial" w:hAnsi="Arial" w:cs="Arial"/>
        </w:rPr>
        <w:t xml:space="preserve">ing </w:t>
      </w:r>
      <w:r w:rsidR="00151C60" w:rsidRPr="00C8390D">
        <w:rPr>
          <w:rFonts w:ascii="Arial" w:hAnsi="Arial" w:cs="Arial"/>
        </w:rPr>
        <w:t xml:space="preserve">to </w:t>
      </w:r>
      <w:sdt>
        <w:sdtPr>
          <w:rPr>
            <w:rFonts w:ascii="Arial" w:hAnsi="Arial" w:cs="Arial"/>
          </w:rPr>
          <w:id w:val="-1859646574"/>
          <w:citation/>
        </w:sdtPr>
        <w:sdtContent>
          <w:r w:rsidR="00D25792">
            <w:rPr>
              <w:rFonts w:ascii="Arial" w:hAnsi="Arial" w:cs="Arial"/>
            </w:rPr>
            <w:fldChar w:fldCharType="begin"/>
          </w:r>
          <w:r w:rsidR="00D25792">
            <w:rPr>
              <w:rFonts w:ascii="Arial" w:hAnsi="Arial" w:cs="Arial"/>
            </w:rPr>
            <w:instrText xml:space="preserve"> CITATION Hud15 \l 2057 </w:instrText>
          </w:r>
          <w:r w:rsidR="00D25792">
            <w:rPr>
              <w:rFonts w:ascii="Arial" w:hAnsi="Arial" w:cs="Arial"/>
            </w:rPr>
            <w:fldChar w:fldCharType="separate"/>
          </w:r>
          <w:r w:rsidR="00D25792" w:rsidRPr="00D25792">
            <w:rPr>
              <w:rFonts w:ascii="Arial" w:hAnsi="Arial" w:cs="Arial"/>
              <w:noProof/>
            </w:rPr>
            <w:t>(Hudson, 2015)</w:t>
          </w:r>
          <w:r w:rsidR="00D25792">
            <w:rPr>
              <w:rFonts w:ascii="Arial" w:hAnsi="Arial" w:cs="Arial"/>
            </w:rPr>
            <w:fldChar w:fldCharType="end"/>
          </w:r>
        </w:sdtContent>
      </w:sdt>
      <w:r w:rsidR="00B9511B">
        <w:rPr>
          <w:rFonts w:ascii="Arial" w:hAnsi="Arial" w:cs="Arial"/>
        </w:rPr>
        <w:t xml:space="preserve">  </w:t>
      </w:r>
      <w:r w:rsidR="00A749C0" w:rsidRPr="00C8390D">
        <w:rPr>
          <w:rFonts w:ascii="Arial" w:hAnsi="Arial" w:cs="Arial"/>
          <w:lang w:val="bg-BG"/>
        </w:rPr>
        <w:t>Fayol presents the manager's functions as a process approach</w:t>
      </w:r>
      <w:r w:rsidR="00F3603B" w:rsidRPr="00C8390D">
        <w:rPr>
          <w:rFonts w:ascii="Arial" w:hAnsi="Arial" w:cs="Arial"/>
        </w:rPr>
        <w:t xml:space="preserve"> </w:t>
      </w:r>
      <w:r w:rsidR="00E23FA3">
        <w:rPr>
          <w:rFonts w:ascii="Arial" w:hAnsi="Arial" w:cs="Arial"/>
        </w:rPr>
        <w:t>and</w:t>
      </w:r>
      <w:r w:rsidR="00F3603B" w:rsidRPr="00C8390D">
        <w:rPr>
          <w:rFonts w:ascii="Arial" w:hAnsi="Arial" w:cs="Arial"/>
        </w:rPr>
        <w:t xml:space="preserve"> divided managerial activities into five: planning, organising, commanding, coordinating and controlling. </w:t>
      </w:r>
      <w:r w:rsidR="00EA1D2C" w:rsidRPr="00C8390D">
        <w:rPr>
          <w:rFonts w:ascii="Arial" w:hAnsi="Arial" w:cs="Arial"/>
        </w:rPr>
        <w:t xml:space="preserve">Henry Fayol </w:t>
      </w:r>
      <w:r w:rsidR="001B0364" w:rsidRPr="00C8390D">
        <w:rPr>
          <w:rFonts w:ascii="Arial" w:hAnsi="Arial" w:cs="Arial"/>
        </w:rPr>
        <w:t>characterized</w:t>
      </w:r>
      <w:r w:rsidR="00F3603B" w:rsidRPr="00C8390D">
        <w:rPr>
          <w:rFonts w:ascii="Arial" w:hAnsi="Arial" w:cs="Arial"/>
        </w:rPr>
        <w:t xml:space="preserve"> fourteen</w:t>
      </w:r>
      <w:r w:rsidR="001B0364" w:rsidRPr="00C8390D">
        <w:rPr>
          <w:rFonts w:ascii="Arial" w:hAnsi="Arial" w:cs="Arial"/>
        </w:rPr>
        <w:t xml:space="preserve"> </w:t>
      </w:r>
      <w:r w:rsidR="00F3603B" w:rsidRPr="00C8390D">
        <w:rPr>
          <w:rFonts w:ascii="Arial" w:hAnsi="Arial" w:cs="Arial"/>
        </w:rPr>
        <w:t>‘principles of management’</w:t>
      </w:r>
      <w:r w:rsidR="00D61D50" w:rsidRPr="00C8390D">
        <w:rPr>
          <w:rFonts w:ascii="Arial" w:hAnsi="Arial" w:cs="Arial"/>
        </w:rPr>
        <w:t>.</w:t>
      </w:r>
      <w:r w:rsidR="00372B2B" w:rsidRPr="00C8390D">
        <w:rPr>
          <w:rFonts w:ascii="Arial" w:hAnsi="Arial" w:cs="Arial"/>
        </w:rPr>
        <w:t xml:space="preserve"> Henry Fayol define that the ‘right’ relationships between management and staff are essential for the success of an organisation</w:t>
      </w:r>
      <w:r w:rsidR="009B054F" w:rsidRPr="00C8390D">
        <w:rPr>
          <w:rFonts w:ascii="Arial" w:hAnsi="Arial" w:cs="Arial"/>
        </w:rPr>
        <w:t>.</w:t>
      </w:r>
      <w:r w:rsidR="00CE1280" w:rsidRPr="00C8390D">
        <w:rPr>
          <w:rFonts w:ascii="Arial" w:hAnsi="Arial" w:cs="Arial"/>
        </w:rPr>
        <w:t xml:space="preserve"> </w:t>
      </w:r>
      <w:r w:rsidR="00BE7A1C" w:rsidRPr="00C8390D">
        <w:rPr>
          <w:rFonts w:ascii="Arial" w:hAnsi="Arial" w:cs="Arial"/>
        </w:rPr>
        <w:t>This management approach is typical for small companies and cannot be successfully implemented in companies with a large number of employees.</w:t>
      </w:r>
      <w:sdt>
        <w:sdtPr>
          <w:rPr>
            <w:rFonts w:ascii="Arial" w:hAnsi="Arial" w:cs="Arial"/>
          </w:rPr>
          <w:id w:val="-1683823635"/>
          <w:citation/>
        </w:sdtPr>
        <w:sdtContent>
          <w:r w:rsidR="0046569B">
            <w:rPr>
              <w:rFonts w:ascii="Arial" w:hAnsi="Arial" w:cs="Arial"/>
            </w:rPr>
            <w:fldChar w:fldCharType="begin"/>
          </w:r>
          <w:r w:rsidR="0046569B">
            <w:rPr>
              <w:rFonts w:ascii="Arial" w:hAnsi="Arial" w:cs="Arial"/>
            </w:rPr>
            <w:instrText xml:space="preserve"> CITATION Hud15 \l 2057 </w:instrText>
          </w:r>
          <w:r w:rsidR="0046569B">
            <w:rPr>
              <w:rFonts w:ascii="Arial" w:hAnsi="Arial" w:cs="Arial"/>
            </w:rPr>
            <w:fldChar w:fldCharType="separate"/>
          </w:r>
          <w:r w:rsidR="0046569B">
            <w:rPr>
              <w:rFonts w:ascii="Arial" w:hAnsi="Arial" w:cs="Arial"/>
              <w:noProof/>
            </w:rPr>
            <w:t xml:space="preserve"> </w:t>
          </w:r>
          <w:r w:rsidR="0046569B" w:rsidRPr="0046569B">
            <w:rPr>
              <w:rFonts w:ascii="Arial" w:hAnsi="Arial" w:cs="Arial"/>
              <w:noProof/>
            </w:rPr>
            <w:t>(Hudson, 2015)</w:t>
          </w:r>
          <w:r w:rsidR="0046569B">
            <w:rPr>
              <w:rFonts w:ascii="Arial" w:hAnsi="Arial" w:cs="Arial"/>
            </w:rPr>
            <w:fldChar w:fldCharType="end"/>
          </w:r>
        </w:sdtContent>
      </w:sdt>
    </w:p>
    <w:p w14:paraId="32735C63" w14:textId="6472A24A" w:rsidR="0052683A" w:rsidRPr="00C8390D" w:rsidRDefault="004B5590" w:rsidP="00295542">
      <w:pPr>
        <w:tabs>
          <w:tab w:val="num" w:pos="1440"/>
        </w:tabs>
        <w:rPr>
          <w:rFonts w:ascii="Arial" w:hAnsi="Arial" w:cs="Arial"/>
        </w:rPr>
      </w:pPr>
      <w:r w:rsidRPr="00C8390D">
        <w:rPr>
          <w:rFonts w:ascii="Arial" w:hAnsi="Arial" w:cs="Arial"/>
        </w:rPr>
        <w:lastRenderedPageBreak/>
        <w:t xml:space="preserve">On the other hand, Mintzberg presents the functions of managers as a role </w:t>
      </w:r>
      <w:r w:rsidR="001E0257" w:rsidRPr="00C8390D">
        <w:rPr>
          <w:rFonts w:ascii="Arial" w:hAnsi="Arial" w:cs="Arial"/>
        </w:rPr>
        <w:t>approach</w:t>
      </w:r>
      <w:r w:rsidR="003F2DDD" w:rsidRPr="00C8390D">
        <w:rPr>
          <w:rFonts w:ascii="Arial" w:hAnsi="Arial" w:cs="Arial"/>
        </w:rPr>
        <w:t xml:space="preserve">. </w:t>
      </w:r>
      <w:r w:rsidR="00B52A71" w:rsidRPr="00C8390D">
        <w:rPr>
          <w:rFonts w:ascii="Arial" w:hAnsi="Arial" w:cs="Arial"/>
        </w:rPr>
        <w:t>Managerial roles and behavioural patterns are divided into three categories - interpersonal, informational, and decision-making roles.</w:t>
      </w:r>
      <w:r w:rsidR="00992F43" w:rsidRPr="00C8390D">
        <w:rPr>
          <w:rFonts w:ascii="Arial" w:hAnsi="Arial" w:cs="Arial"/>
        </w:rPr>
        <w:t xml:space="preserve"> </w:t>
      </w:r>
      <w:r w:rsidR="00892F2A" w:rsidRPr="00C8390D">
        <w:rPr>
          <w:rFonts w:ascii="Arial" w:hAnsi="Arial" w:cs="Arial"/>
        </w:rPr>
        <w:t>Interpersonal</w:t>
      </w:r>
      <w:r w:rsidR="00295542" w:rsidRPr="00C8390D">
        <w:rPr>
          <w:rFonts w:ascii="Arial" w:hAnsi="Arial" w:cs="Arial"/>
        </w:rPr>
        <w:t xml:space="preserve"> </w:t>
      </w:r>
      <w:r w:rsidR="00B22761" w:rsidRPr="00C8390D">
        <w:rPr>
          <w:rFonts w:ascii="Arial" w:hAnsi="Arial" w:cs="Arial"/>
        </w:rPr>
        <w:t xml:space="preserve">roles </w:t>
      </w:r>
      <w:r w:rsidR="00295542" w:rsidRPr="00C8390D">
        <w:rPr>
          <w:rFonts w:ascii="Arial" w:hAnsi="Arial" w:cs="Arial"/>
        </w:rPr>
        <w:t>i</w:t>
      </w:r>
      <w:r w:rsidR="00892F2A" w:rsidRPr="00C8390D">
        <w:rPr>
          <w:rFonts w:ascii="Arial" w:hAnsi="Arial" w:cs="Arial"/>
        </w:rPr>
        <w:t xml:space="preserve">nclude- </w:t>
      </w:r>
      <w:r w:rsidR="00EF3785" w:rsidRPr="00C8390D">
        <w:rPr>
          <w:rFonts w:ascii="Arial" w:hAnsi="Arial" w:cs="Arial"/>
        </w:rPr>
        <w:t xml:space="preserve">figurehead, </w:t>
      </w:r>
      <w:r w:rsidR="004446EC" w:rsidRPr="00C8390D">
        <w:rPr>
          <w:rFonts w:ascii="Arial" w:hAnsi="Arial" w:cs="Arial"/>
        </w:rPr>
        <w:t xml:space="preserve">leader, liaison. </w:t>
      </w:r>
      <w:r w:rsidR="00A0789D" w:rsidRPr="00C8390D">
        <w:rPr>
          <w:rFonts w:ascii="Arial" w:hAnsi="Arial" w:cs="Arial"/>
        </w:rPr>
        <w:t xml:space="preserve">Informational </w:t>
      </w:r>
      <w:r w:rsidR="001272E4" w:rsidRPr="00C8390D">
        <w:rPr>
          <w:rFonts w:ascii="Arial" w:hAnsi="Arial" w:cs="Arial"/>
        </w:rPr>
        <w:t xml:space="preserve">roles include- monitor, </w:t>
      </w:r>
      <w:r w:rsidR="00933592" w:rsidRPr="00C8390D">
        <w:rPr>
          <w:rFonts w:ascii="Arial" w:hAnsi="Arial" w:cs="Arial"/>
        </w:rPr>
        <w:t xml:space="preserve">disseminator, spokesperson. </w:t>
      </w:r>
      <w:r w:rsidR="00D001A9" w:rsidRPr="00C8390D">
        <w:rPr>
          <w:rFonts w:ascii="Arial" w:hAnsi="Arial" w:cs="Arial"/>
        </w:rPr>
        <w:t xml:space="preserve">Decisional roles include- </w:t>
      </w:r>
      <w:r w:rsidR="00920BAD" w:rsidRPr="00C8390D">
        <w:rPr>
          <w:rFonts w:ascii="Arial" w:hAnsi="Arial" w:cs="Arial"/>
        </w:rPr>
        <w:t>entrepreneur</w:t>
      </w:r>
      <w:r w:rsidR="00D001A9" w:rsidRPr="00C8390D">
        <w:rPr>
          <w:rFonts w:ascii="Arial" w:hAnsi="Arial" w:cs="Arial"/>
        </w:rPr>
        <w:t>,</w:t>
      </w:r>
      <w:r w:rsidR="00920BAD" w:rsidRPr="00C8390D">
        <w:rPr>
          <w:rFonts w:ascii="Arial" w:hAnsi="Arial" w:cs="Arial"/>
        </w:rPr>
        <w:t xml:space="preserve"> disturbance h</w:t>
      </w:r>
      <w:r w:rsidR="007A431D" w:rsidRPr="00C8390D">
        <w:rPr>
          <w:rFonts w:ascii="Arial" w:hAnsi="Arial" w:cs="Arial"/>
        </w:rPr>
        <w:t xml:space="preserve">andler, resource allocator, </w:t>
      </w:r>
      <w:r w:rsidR="00233A3E" w:rsidRPr="00C8390D">
        <w:rPr>
          <w:rFonts w:ascii="Arial" w:hAnsi="Arial" w:cs="Arial"/>
        </w:rPr>
        <w:t>negotiator.</w:t>
      </w:r>
      <w:r w:rsidR="00DA7A2F" w:rsidRPr="00C8390D">
        <w:rPr>
          <w:rFonts w:ascii="Arial" w:hAnsi="Arial" w:cs="Arial"/>
          <w:lang w:val="bg-BG"/>
        </w:rPr>
        <w:t xml:space="preserve"> </w:t>
      </w:r>
      <w:r w:rsidR="00DA7A2F" w:rsidRPr="00C8390D">
        <w:rPr>
          <w:rFonts w:ascii="Arial" w:hAnsi="Arial" w:cs="Arial"/>
        </w:rPr>
        <w:t>This approach is applicable in companies with larger organizational structures. In this case, each role can be performed by a specific manager.</w:t>
      </w:r>
      <w:sdt>
        <w:sdtPr>
          <w:rPr>
            <w:rFonts w:ascii="Arial" w:hAnsi="Arial" w:cs="Arial"/>
          </w:rPr>
          <w:id w:val="1280527862"/>
          <w:citation/>
        </w:sdtPr>
        <w:sdtContent>
          <w:r w:rsidR="00D25792">
            <w:rPr>
              <w:rFonts w:ascii="Arial" w:hAnsi="Arial" w:cs="Arial"/>
            </w:rPr>
            <w:fldChar w:fldCharType="begin"/>
          </w:r>
          <w:r w:rsidR="00D25792">
            <w:rPr>
              <w:rFonts w:ascii="Arial" w:hAnsi="Arial" w:cs="Arial"/>
            </w:rPr>
            <w:instrText xml:space="preserve"> CITATION Hud15 \l 2057 </w:instrText>
          </w:r>
          <w:r w:rsidR="00D25792">
            <w:rPr>
              <w:rFonts w:ascii="Arial" w:hAnsi="Arial" w:cs="Arial"/>
            </w:rPr>
            <w:fldChar w:fldCharType="separate"/>
          </w:r>
          <w:r w:rsidR="00D25792">
            <w:rPr>
              <w:rFonts w:ascii="Arial" w:hAnsi="Arial" w:cs="Arial"/>
              <w:noProof/>
            </w:rPr>
            <w:t xml:space="preserve"> </w:t>
          </w:r>
          <w:r w:rsidR="00D25792" w:rsidRPr="00D25792">
            <w:rPr>
              <w:rFonts w:ascii="Arial" w:hAnsi="Arial" w:cs="Arial"/>
              <w:noProof/>
            </w:rPr>
            <w:t>(Hudson, 2015)</w:t>
          </w:r>
          <w:r w:rsidR="00D25792">
            <w:rPr>
              <w:rFonts w:ascii="Arial" w:hAnsi="Arial" w:cs="Arial"/>
            </w:rPr>
            <w:fldChar w:fldCharType="end"/>
          </w:r>
        </w:sdtContent>
      </w:sdt>
    </w:p>
    <w:p w14:paraId="6374C25F" w14:textId="77777777" w:rsidR="0084260E" w:rsidRDefault="004C5D69" w:rsidP="0084260E">
      <w:pPr>
        <w:tabs>
          <w:tab w:val="num" w:pos="1440"/>
        </w:tabs>
        <w:ind w:firstLine="624"/>
        <w:rPr>
          <w:rFonts w:ascii="Arial" w:hAnsi="Arial" w:cs="Arial"/>
          <w:lang w:val="bg-BG"/>
        </w:rPr>
      </w:pPr>
      <w:r w:rsidRPr="00C8390D">
        <w:rPr>
          <w:rFonts w:ascii="Arial" w:hAnsi="Arial" w:cs="Arial"/>
        </w:rPr>
        <w:t xml:space="preserve">Gamage (2013) </w:t>
      </w:r>
      <w:r w:rsidR="00637659" w:rsidRPr="00C8390D">
        <w:rPr>
          <w:rFonts w:ascii="Arial" w:hAnsi="Arial" w:cs="Arial"/>
        </w:rPr>
        <w:t>note</w:t>
      </w:r>
      <w:r w:rsidR="00F15ECA" w:rsidRPr="00C8390D">
        <w:rPr>
          <w:rFonts w:ascii="Arial" w:hAnsi="Arial" w:cs="Arial"/>
        </w:rPr>
        <w:t>s three leadership and management st</w:t>
      </w:r>
      <w:r w:rsidR="00802799" w:rsidRPr="00C8390D">
        <w:rPr>
          <w:rFonts w:ascii="Arial" w:hAnsi="Arial" w:cs="Arial"/>
        </w:rPr>
        <w:t>yl</w:t>
      </w:r>
      <w:r w:rsidR="00F15ECA" w:rsidRPr="00C8390D">
        <w:rPr>
          <w:rFonts w:ascii="Arial" w:hAnsi="Arial" w:cs="Arial"/>
        </w:rPr>
        <w:t>e</w:t>
      </w:r>
      <w:r w:rsidR="00802799" w:rsidRPr="00C8390D">
        <w:rPr>
          <w:rFonts w:ascii="Arial" w:hAnsi="Arial" w:cs="Arial"/>
        </w:rPr>
        <w:t xml:space="preserve">: </w:t>
      </w:r>
      <w:r w:rsidR="006920BC" w:rsidRPr="00C8390D">
        <w:rPr>
          <w:rFonts w:ascii="Arial" w:hAnsi="Arial" w:cs="Arial"/>
        </w:rPr>
        <w:t xml:space="preserve">Authoritarian style, </w:t>
      </w:r>
      <w:r w:rsidR="00437747" w:rsidRPr="00C8390D">
        <w:rPr>
          <w:rFonts w:ascii="Arial" w:hAnsi="Arial" w:cs="Arial"/>
        </w:rPr>
        <w:t>Participative style and Delegative style</w:t>
      </w:r>
      <w:r w:rsidR="00FE435A" w:rsidRPr="00C8390D">
        <w:rPr>
          <w:rFonts w:ascii="Arial" w:hAnsi="Arial" w:cs="Arial"/>
        </w:rPr>
        <w:t>.</w:t>
      </w:r>
      <w:r w:rsidR="00524F85" w:rsidRPr="00C8390D">
        <w:rPr>
          <w:rFonts w:ascii="Arial" w:hAnsi="Arial" w:cs="Arial"/>
          <w:lang w:val="bg-BG"/>
        </w:rPr>
        <w:t xml:space="preserve"> </w:t>
      </w:r>
    </w:p>
    <w:p w14:paraId="3B8AC455" w14:textId="66CD0CE6" w:rsidR="00DA7A2F" w:rsidRPr="006E2B3C" w:rsidRDefault="00524F85" w:rsidP="006E2B3C">
      <w:pPr>
        <w:pStyle w:val="ListParagraph"/>
        <w:numPr>
          <w:ilvl w:val="0"/>
          <w:numId w:val="4"/>
        </w:numPr>
        <w:tabs>
          <w:tab w:val="num" w:pos="1440"/>
        </w:tabs>
        <w:rPr>
          <w:rFonts w:ascii="Arial" w:hAnsi="Arial" w:cs="Arial"/>
          <w:lang w:val="bg-BG"/>
        </w:rPr>
      </w:pPr>
      <w:r w:rsidRPr="006E2B3C">
        <w:rPr>
          <w:rFonts w:ascii="Arial" w:hAnsi="Arial" w:cs="Arial"/>
        </w:rPr>
        <w:t>The Authoritarian style- In this management style, managers e</w:t>
      </w:r>
      <w:r w:rsidR="00D53D96" w:rsidRPr="006E2B3C">
        <w:rPr>
          <w:rFonts w:ascii="Arial" w:hAnsi="Arial" w:cs="Arial"/>
        </w:rPr>
        <w:t>nfo</w:t>
      </w:r>
      <w:r w:rsidRPr="006E2B3C">
        <w:rPr>
          <w:rFonts w:ascii="Arial" w:hAnsi="Arial" w:cs="Arial"/>
        </w:rPr>
        <w:t>rce more control. Productivity and drive to achieve goals is higher. Managers decide quickly without consultation. This style works best if it would not affect the motivational levels of the employee.</w:t>
      </w:r>
      <w:r w:rsidR="00BB15DB" w:rsidRPr="006E2B3C">
        <w:rPr>
          <w:rFonts w:ascii="Arial" w:hAnsi="Arial" w:cs="Arial"/>
        </w:rPr>
        <w:t xml:space="preserve"> </w:t>
      </w:r>
    </w:p>
    <w:p w14:paraId="44E316BA" w14:textId="321C3EC1" w:rsidR="007A5A62" w:rsidRPr="006E2B3C" w:rsidRDefault="00731B55" w:rsidP="006E2B3C">
      <w:pPr>
        <w:pStyle w:val="ListParagraph"/>
        <w:numPr>
          <w:ilvl w:val="0"/>
          <w:numId w:val="4"/>
        </w:numPr>
        <w:tabs>
          <w:tab w:val="num" w:pos="1440"/>
        </w:tabs>
        <w:rPr>
          <w:rFonts w:ascii="Arial" w:hAnsi="Arial" w:cs="Arial"/>
        </w:rPr>
      </w:pPr>
      <w:r w:rsidRPr="006E2B3C">
        <w:rPr>
          <w:rFonts w:ascii="Arial" w:hAnsi="Arial" w:cs="Arial"/>
        </w:rPr>
        <w:t xml:space="preserve">The </w:t>
      </w:r>
      <w:r w:rsidR="00CA2524" w:rsidRPr="006E2B3C">
        <w:rPr>
          <w:rFonts w:ascii="Arial" w:hAnsi="Arial" w:cs="Arial"/>
        </w:rPr>
        <w:t>Participative stile- this style is more democratic. The manager includes the employees in the search for a solution, listens to their suggestions. The final decision can be made by everyone or only by the manager. The decision is made slowly and thoughtfully.</w:t>
      </w:r>
    </w:p>
    <w:p w14:paraId="191635D9" w14:textId="673191D7" w:rsidR="00202889" w:rsidRPr="004E41C9" w:rsidRDefault="0088141F" w:rsidP="00295542">
      <w:pPr>
        <w:tabs>
          <w:tab w:val="num" w:pos="1440"/>
        </w:tabs>
        <w:rPr>
          <w:rFonts w:ascii="Arial" w:hAnsi="Arial" w:cs="Arial"/>
          <w:lang w:val="bg-BG"/>
        </w:rPr>
      </w:pPr>
      <w:r w:rsidRPr="0088141F">
        <w:rPr>
          <w:rFonts w:ascii="Arial" w:hAnsi="Arial" w:cs="Arial"/>
        </w:rPr>
        <w:t>In the distribution centre, they are conducting a survey about the work processes and how, according to the workers, they can be improved.</w:t>
      </w:r>
      <w:r>
        <w:rPr>
          <w:rFonts w:ascii="Arial" w:hAnsi="Arial" w:cs="Arial"/>
          <w:lang w:val="bg-BG"/>
        </w:rPr>
        <w:t xml:space="preserve"> </w:t>
      </w:r>
      <w:r w:rsidR="00CE18DB" w:rsidRPr="00CE18DB">
        <w:rPr>
          <w:rFonts w:ascii="Arial" w:hAnsi="Arial" w:cs="Arial"/>
        </w:rPr>
        <w:t>Employees feel valued when their opinion is sought because they have a direct connection to the work process. This motivates workers to seek improvement in the work process and increase productivity.</w:t>
      </w:r>
      <w:r w:rsidR="004E41C9">
        <w:rPr>
          <w:rFonts w:ascii="Arial" w:hAnsi="Arial" w:cs="Arial"/>
          <w:lang w:val="bg-BG"/>
        </w:rPr>
        <w:t xml:space="preserve"> </w:t>
      </w:r>
    </w:p>
    <w:p w14:paraId="341CDD6C" w14:textId="58F3B93D" w:rsidR="00623643" w:rsidRPr="006E2B3C" w:rsidRDefault="00332E83" w:rsidP="006E2B3C">
      <w:pPr>
        <w:pStyle w:val="ListParagraph"/>
        <w:numPr>
          <w:ilvl w:val="0"/>
          <w:numId w:val="4"/>
        </w:numPr>
        <w:tabs>
          <w:tab w:val="num" w:pos="1440"/>
        </w:tabs>
        <w:rPr>
          <w:rFonts w:ascii="Arial" w:hAnsi="Arial" w:cs="Arial"/>
        </w:rPr>
      </w:pPr>
      <w:r w:rsidRPr="006E2B3C">
        <w:rPr>
          <w:rFonts w:ascii="Arial" w:hAnsi="Arial" w:cs="Arial"/>
        </w:rPr>
        <w:t>The Delegative style-</w:t>
      </w:r>
      <w:r w:rsidR="003D53AB" w:rsidRPr="006E2B3C">
        <w:rPr>
          <w:rFonts w:ascii="Arial" w:hAnsi="Arial" w:cs="Arial"/>
        </w:rPr>
        <w:t xml:space="preserve"> In this style, the manager delegates duties and authority to employees. They make their own decisions. This style is suitable for group projects and teamwork with more experienced employees. Support from managers to employees is more tangible.</w:t>
      </w:r>
    </w:p>
    <w:p w14:paraId="08348F04" w14:textId="55DCD963" w:rsidR="006E2B3C" w:rsidRDefault="00973962" w:rsidP="00DA3C2A">
      <w:pPr>
        <w:tabs>
          <w:tab w:val="num" w:pos="1440"/>
        </w:tabs>
        <w:rPr>
          <w:rFonts w:ascii="Arial" w:hAnsi="Arial" w:cs="Arial"/>
        </w:rPr>
      </w:pPr>
      <w:r w:rsidRPr="00973962">
        <w:rPr>
          <w:rFonts w:ascii="Arial" w:hAnsi="Arial" w:cs="Arial"/>
        </w:rPr>
        <w:t xml:space="preserve">In the distribution </w:t>
      </w:r>
      <w:r w:rsidR="006E2B3C" w:rsidRPr="00973962">
        <w:rPr>
          <w:rFonts w:ascii="Arial" w:hAnsi="Arial" w:cs="Arial"/>
        </w:rPr>
        <w:t>centre</w:t>
      </w:r>
      <w:r w:rsidRPr="00973962">
        <w:rPr>
          <w:rFonts w:ascii="Arial" w:hAnsi="Arial" w:cs="Arial"/>
        </w:rPr>
        <w:t xml:space="preserve"> there are trained employees who train the new workers. This increases their motivation because it gives them the opportunity to improve various qualities and skills.</w:t>
      </w:r>
    </w:p>
    <w:p w14:paraId="7AEF6C86" w14:textId="54ACE75C" w:rsidR="002F5840" w:rsidRDefault="002F5840" w:rsidP="00DA3C2A">
      <w:pPr>
        <w:tabs>
          <w:tab w:val="num" w:pos="1440"/>
        </w:tabs>
        <w:rPr>
          <w:rFonts w:ascii="Arial" w:hAnsi="Arial" w:cs="Arial"/>
        </w:rPr>
      </w:pPr>
      <w:r w:rsidRPr="00C8390D">
        <w:rPr>
          <w:rFonts w:ascii="Arial" w:hAnsi="Arial" w:cs="Arial"/>
        </w:rPr>
        <w:t>Applying only one management style is inappropriate. Managers must be flexible and adaptable depending on the situation. A combination of all three styles is probably the most effective and problem-solving option.</w:t>
      </w:r>
      <w:r w:rsidR="00DA3C2A" w:rsidRPr="00C8390D">
        <w:rPr>
          <w:rFonts w:ascii="Arial" w:hAnsi="Arial" w:cs="Arial"/>
        </w:rPr>
        <w:t xml:space="preserve"> That is why it is important and necessary for managers to have skills and knowledge such as: leadership, oral communication skills, nego</w:t>
      </w:r>
      <w:r w:rsidR="00E6757E" w:rsidRPr="00C8390D">
        <w:rPr>
          <w:rFonts w:ascii="Arial" w:hAnsi="Arial" w:cs="Arial"/>
        </w:rPr>
        <w:t xml:space="preserve">tiation skills, </w:t>
      </w:r>
      <w:r w:rsidR="00653843" w:rsidRPr="00C8390D">
        <w:rPr>
          <w:rFonts w:ascii="Arial" w:hAnsi="Arial" w:cs="Arial"/>
        </w:rPr>
        <w:t>p</w:t>
      </w:r>
      <w:r w:rsidR="00E6757E" w:rsidRPr="00C8390D">
        <w:rPr>
          <w:rFonts w:ascii="Arial" w:hAnsi="Arial" w:cs="Arial"/>
        </w:rPr>
        <w:t>lanning and organising</w:t>
      </w:r>
      <w:r w:rsidR="00653843" w:rsidRPr="00C8390D">
        <w:rPr>
          <w:rFonts w:ascii="Arial" w:hAnsi="Arial" w:cs="Arial"/>
        </w:rPr>
        <w:t xml:space="preserve"> skills, time management skill</w:t>
      </w:r>
      <w:r w:rsidR="002A3706" w:rsidRPr="00C8390D">
        <w:rPr>
          <w:rFonts w:ascii="Arial" w:hAnsi="Arial" w:cs="Arial"/>
        </w:rPr>
        <w:t>s</w:t>
      </w:r>
      <w:r w:rsidR="00653843" w:rsidRPr="00C8390D">
        <w:rPr>
          <w:rFonts w:ascii="Arial" w:hAnsi="Arial" w:cs="Arial"/>
        </w:rPr>
        <w:t>,</w:t>
      </w:r>
      <w:r w:rsidR="00E6757E" w:rsidRPr="00C8390D">
        <w:rPr>
          <w:rFonts w:ascii="Arial" w:hAnsi="Arial" w:cs="Arial"/>
        </w:rPr>
        <w:t xml:space="preserve"> </w:t>
      </w:r>
      <w:r w:rsidR="00DA3C2A" w:rsidRPr="00C8390D">
        <w:rPr>
          <w:rFonts w:ascii="Arial" w:hAnsi="Arial" w:cs="Arial"/>
        </w:rPr>
        <w:t>presentation skills</w:t>
      </w:r>
      <w:r w:rsidR="002A3706" w:rsidRPr="00C8390D">
        <w:rPr>
          <w:rFonts w:ascii="Arial" w:hAnsi="Arial" w:cs="Arial"/>
        </w:rPr>
        <w:t>, i</w:t>
      </w:r>
      <w:r w:rsidR="00DA3C2A" w:rsidRPr="00C8390D">
        <w:rPr>
          <w:rFonts w:ascii="Arial" w:hAnsi="Arial" w:cs="Arial"/>
        </w:rPr>
        <w:t>nformation gathering and problem analysis</w:t>
      </w:r>
      <w:r w:rsidR="002A3706" w:rsidRPr="00C8390D">
        <w:rPr>
          <w:rFonts w:ascii="Arial" w:hAnsi="Arial" w:cs="Arial"/>
        </w:rPr>
        <w:t xml:space="preserve"> skills, </w:t>
      </w:r>
      <w:r w:rsidR="00707E17" w:rsidRPr="00C8390D">
        <w:rPr>
          <w:rFonts w:ascii="Arial" w:hAnsi="Arial" w:cs="Arial"/>
        </w:rPr>
        <w:t>self-objectivity, de</w:t>
      </w:r>
      <w:r w:rsidR="00E61FB9" w:rsidRPr="00C8390D">
        <w:rPr>
          <w:rFonts w:ascii="Arial" w:hAnsi="Arial" w:cs="Arial"/>
        </w:rPr>
        <w:t>cision-making, delegation and control, motivation skills.</w:t>
      </w:r>
    </w:p>
    <w:p w14:paraId="2A407C08" w14:textId="617CFA2A" w:rsidR="00807BA7" w:rsidRPr="00C8390D" w:rsidRDefault="00807BA7" w:rsidP="00DA3C2A">
      <w:pPr>
        <w:tabs>
          <w:tab w:val="num" w:pos="1440"/>
        </w:tabs>
        <w:rPr>
          <w:rFonts w:ascii="Arial" w:hAnsi="Arial" w:cs="Arial"/>
        </w:rPr>
      </w:pPr>
      <w:r w:rsidRPr="00807BA7">
        <w:rPr>
          <w:rFonts w:ascii="Arial" w:hAnsi="Arial" w:cs="Arial"/>
        </w:rPr>
        <w:t>To maintain and improve their skills, the distribution centre can provide them with refresher courses or courses to develop new skills.</w:t>
      </w:r>
    </w:p>
    <w:p w14:paraId="1E89D5B5" w14:textId="08A96AF3" w:rsidR="00C34458" w:rsidRPr="00C8390D" w:rsidRDefault="00D01AE5" w:rsidP="00D01AE5">
      <w:pPr>
        <w:tabs>
          <w:tab w:val="num" w:pos="1440"/>
        </w:tabs>
        <w:ind w:firstLine="624"/>
        <w:rPr>
          <w:rFonts w:ascii="Arial" w:hAnsi="Arial" w:cs="Arial"/>
          <w:lang w:val="bg-BG"/>
        </w:rPr>
      </w:pPr>
      <w:r w:rsidRPr="00F07557">
        <w:rPr>
          <w:rFonts w:ascii="Arial" w:hAnsi="Arial" w:cs="Arial"/>
        </w:rPr>
        <w:t>Another factor influencing</w:t>
      </w:r>
      <w:r w:rsidRPr="00C8390D">
        <w:rPr>
          <w:rFonts w:ascii="Arial" w:hAnsi="Arial" w:cs="Arial"/>
        </w:rPr>
        <w:t xml:space="preserve"> the motivation/demotivation of employees in an organization is the organizational culture.</w:t>
      </w:r>
      <w:r w:rsidR="00373ED3" w:rsidRPr="00C8390D">
        <w:rPr>
          <w:rFonts w:ascii="Arial" w:hAnsi="Arial" w:cs="Arial"/>
        </w:rPr>
        <w:t xml:space="preserve"> </w:t>
      </w:r>
      <w:r w:rsidR="00BC0C81" w:rsidRPr="00C8390D">
        <w:rPr>
          <w:rFonts w:ascii="Arial" w:hAnsi="Arial" w:cs="Arial"/>
        </w:rPr>
        <w:t>“Organisational culture is a general concept with different meanings and difficult to explain precisely.”</w:t>
      </w:r>
      <w:sdt>
        <w:sdtPr>
          <w:rPr>
            <w:rFonts w:ascii="Arial" w:hAnsi="Arial" w:cs="Arial"/>
          </w:rPr>
          <w:id w:val="1553813299"/>
          <w:citation/>
        </w:sdtPr>
        <w:sdtContent>
          <w:r w:rsidR="00C75298" w:rsidRPr="00C8390D">
            <w:rPr>
              <w:rFonts w:ascii="Arial" w:hAnsi="Arial" w:cs="Arial"/>
            </w:rPr>
            <w:fldChar w:fldCharType="begin"/>
          </w:r>
          <w:r w:rsidR="00C75298" w:rsidRPr="00C8390D">
            <w:rPr>
              <w:rFonts w:ascii="Arial" w:hAnsi="Arial" w:cs="Arial"/>
            </w:rPr>
            <w:instrText xml:space="preserve"> CITATION Mul19 \l 2057 </w:instrText>
          </w:r>
          <w:r w:rsidR="00C75298" w:rsidRPr="00C8390D">
            <w:rPr>
              <w:rFonts w:ascii="Arial" w:hAnsi="Arial" w:cs="Arial"/>
            </w:rPr>
            <w:fldChar w:fldCharType="separate"/>
          </w:r>
          <w:r w:rsidR="00C75298" w:rsidRPr="00C8390D">
            <w:rPr>
              <w:rFonts w:ascii="Arial" w:hAnsi="Arial" w:cs="Arial"/>
              <w:noProof/>
            </w:rPr>
            <w:t xml:space="preserve"> (Mullins, 2019)</w:t>
          </w:r>
          <w:r w:rsidR="00C75298" w:rsidRPr="00C8390D">
            <w:rPr>
              <w:rFonts w:ascii="Arial" w:hAnsi="Arial" w:cs="Arial"/>
            </w:rPr>
            <w:fldChar w:fldCharType="end"/>
          </w:r>
        </w:sdtContent>
      </w:sdt>
      <w:r w:rsidR="00FE6D72" w:rsidRPr="00C8390D">
        <w:rPr>
          <w:rFonts w:ascii="Arial" w:hAnsi="Arial" w:cs="Arial"/>
        </w:rPr>
        <w:t xml:space="preserve"> </w:t>
      </w:r>
    </w:p>
    <w:p w14:paraId="281588E8" w14:textId="3B58E9D3" w:rsidR="00BA0808" w:rsidRPr="00C8390D" w:rsidRDefault="00BA0808" w:rsidP="00BA0808">
      <w:pPr>
        <w:tabs>
          <w:tab w:val="num" w:pos="1440"/>
        </w:tabs>
        <w:rPr>
          <w:rFonts w:ascii="Arial" w:hAnsi="Arial" w:cs="Arial"/>
          <w:lang w:val="bg-BG"/>
        </w:rPr>
      </w:pPr>
      <w:r w:rsidRPr="00C8390D">
        <w:rPr>
          <w:rFonts w:ascii="Arial" w:hAnsi="Arial" w:cs="Arial"/>
        </w:rPr>
        <w:t>The organizational culture of the company includes various elements - norms, values, vision, attitudes, understandings, beliefs, how we see ourselves in the organization, which are shared by the employees in the organization.</w:t>
      </w:r>
      <w:r w:rsidR="000649FD" w:rsidRPr="00C8390D">
        <w:rPr>
          <w:rFonts w:ascii="Arial" w:hAnsi="Arial" w:cs="Arial"/>
        </w:rPr>
        <w:t xml:space="preserve"> As part of the organization, the organizational culture guides new employees on how the organization works and "thinks", what it strives for and what its values are.</w:t>
      </w:r>
    </w:p>
    <w:p w14:paraId="446728A7" w14:textId="6D3411F8" w:rsidR="00C91DAB" w:rsidRPr="00C8390D" w:rsidRDefault="00AE4455" w:rsidP="00BA0808">
      <w:pPr>
        <w:tabs>
          <w:tab w:val="num" w:pos="1440"/>
        </w:tabs>
        <w:rPr>
          <w:rFonts w:ascii="Arial" w:hAnsi="Arial" w:cs="Arial"/>
          <w:shd w:val="clear" w:color="auto" w:fill="FFFFFF"/>
        </w:rPr>
      </w:pPr>
      <w:r w:rsidRPr="00C8390D">
        <w:rPr>
          <w:rFonts w:ascii="Arial" w:hAnsi="Arial" w:cs="Arial"/>
        </w:rPr>
        <w:lastRenderedPageBreak/>
        <w:t>Organizational culture can be classified in different ways.</w:t>
      </w:r>
      <w:r w:rsidR="00E40E85" w:rsidRPr="00C8390D">
        <w:rPr>
          <w:rFonts w:ascii="Arial" w:hAnsi="Arial" w:cs="Arial"/>
        </w:rPr>
        <w:t xml:space="preserve"> According to </w:t>
      </w:r>
      <w:sdt>
        <w:sdtPr>
          <w:rPr>
            <w:rFonts w:ascii="Arial" w:hAnsi="Arial" w:cs="Arial"/>
          </w:rPr>
          <w:id w:val="-270629690"/>
          <w:citation/>
        </w:sdtPr>
        <w:sdtContent>
          <w:r w:rsidR="006D77C3">
            <w:rPr>
              <w:rFonts w:ascii="Arial" w:hAnsi="Arial" w:cs="Arial"/>
            </w:rPr>
            <w:fldChar w:fldCharType="begin"/>
          </w:r>
          <w:r w:rsidR="006D77C3">
            <w:rPr>
              <w:rFonts w:ascii="Arial" w:hAnsi="Arial" w:cs="Arial"/>
            </w:rPr>
            <w:instrText xml:space="preserve"> CITATION Mul19 \l 2057 </w:instrText>
          </w:r>
          <w:r w:rsidR="006D77C3">
            <w:rPr>
              <w:rFonts w:ascii="Arial" w:hAnsi="Arial" w:cs="Arial"/>
            </w:rPr>
            <w:fldChar w:fldCharType="separate"/>
          </w:r>
          <w:r w:rsidR="006D77C3" w:rsidRPr="006D77C3">
            <w:rPr>
              <w:rFonts w:ascii="Arial" w:hAnsi="Arial" w:cs="Arial"/>
              <w:noProof/>
            </w:rPr>
            <w:t>(Mullins, 2019)</w:t>
          </w:r>
          <w:r w:rsidR="006D77C3">
            <w:rPr>
              <w:rFonts w:ascii="Arial" w:hAnsi="Arial" w:cs="Arial"/>
            </w:rPr>
            <w:fldChar w:fldCharType="end"/>
          </w:r>
        </w:sdtContent>
      </w:sdt>
      <w:r w:rsidR="00D172A5" w:rsidRPr="00C8390D">
        <w:rPr>
          <w:rFonts w:ascii="Arial" w:hAnsi="Arial" w:cs="Arial"/>
        </w:rPr>
        <w:t>“</w:t>
      </w:r>
      <w:r w:rsidR="00D172A5" w:rsidRPr="00C8390D">
        <w:rPr>
          <w:rFonts w:ascii="Arial" w:hAnsi="Arial" w:cs="Arial"/>
          <w:shd w:val="clear" w:color="auto" w:fill="FFFFFF"/>
        </w:rPr>
        <w:t>Two common classifications are those by Handy and by Deal and Kennedy.”</w:t>
      </w:r>
    </w:p>
    <w:p w14:paraId="4B47B0FB" w14:textId="6E548520" w:rsidR="00AE4455" w:rsidRPr="00C8390D" w:rsidRDefault="00C40513" w:rsidP="00BA0808">
      <w:pPr>
        <w:tabs>
          <w:tab w:val="num" w:pos="1440"/>
        </w:tabs>
        <w:rPr>
          <w:rFonts w:ascii="Arial" w:hAnsi="Arial" w:cs="Arial"/>
          <w:shd w:val="clear" w:color="auto" w:fill="FFFFFF"/>
        </w:rPr>
      </w:pPr>
      <w:r w:rsidRPr="00C8390D">
        <w:rPr>
          <w:rFonts w:ascii="Arial" w:hAnsi="Arial" w:cs="Arial"/>
          <w:shd w:val="clear" w:color="auto" w:fill="FFFFFF"/>
        </w:rPr>
        <w:t>Handy</w:t>
      </w:r>
      <w:r w:rsidR="00C91DAB" w:rsidRPr="00C8390D">
        <w:rPr>
          <w:rFonts w:ascii="Arial" w:hAnsi="Arial" w:cs="Arial"/>
          <w:shd w:val="clear" w:color="auto" w:fill="FFFFFF"/>
        </w:rPr>
        <w:t xml:space="preserve"> (1993)</w:t>
      </w:r>
      <w:r w:rsidRPr="00C8390D">
        <w:rPr>
          <w:rFonts w:ascii="Arial" w:hAnsi="Arial" w:cs="Arial"/>
          <w:shd w:val="clear" w:color="auto" w:fill="FFFFFF"/>
        </w:rPr>
        <w:t xml:space="preserve"> </w:t>
      </w:r>
      <w:r w:rsidR="006630E3" w:rsidRPr="00C8390D">
        <w:rPr>
          <w:rFonts w:ascii="Arial" w:hAnsi="Arial" w:cs="Arial"/>
          <w:shd w:val="clear" w:color="auto" w:fill="FFFFFF"/>
        </w:rPr>
        <w:t>“</w:t>
      </w:r>
      <w:r w:rsidRPr="00C8390D">
        <w:rPr>
          <w:rFonts w:ascii="Arial" w:hAnsi="Arial" w:cs="Arial"/>
          <w:shd w:val="clear" w:color="auto" w:fill="FFFFFF"/>
        </w:rPr>
        <w:t>describes four main types of organisational cultures: power culture; role culture; task culture; and person culture.</w:t>
      </w:r>
      <w:r w:rsidR="006630E3" w:rsidRPr="00C8390D">
        <w:rPr>
          <w:rFonts w:ascii="Arial" w:hAnsi="Arial" w:cs="Arial"/>
          <w:shd w:val="clear" w:color="auto" w:fill="FFFFFF"/>
        </w:rPr>
        <w:t>”</w:t>
      </w:r>
    </w:p>
    <w:p w14:paraId="59BE25D1" w14:textId="364F1CDB" w:rsidR="003616E1" w:rsidRPr="00C8390D" w:rsidRDefault="00BF636B" w:rsidP="003616E1">
      <w:pPr>
        <w:tabs>
          <w:tab w:val="num" w:pos="1440"/>
        </w:tabs>
        <w:rPr>
          <w:rFonts w:ascii="Arial" w:hAnsi="Arial" w:cs="Arial"/>
          <w:shd w:val="clear" w:color="auto" w:fill="FFFFFF"/>
        </w:rPr>
      </w:pPr>
      <w:r w:rsidRPr="00C8390D">
        <w:rPr>
          <w:rFonts w:ascii="Arial" w:hAnsi="Arial" w:cs="Arial"/>
          <w:shd w:val="clear" w:color="auto" w:fill="FFFFFF"/>
        </w:rPr>
        <w:t xml:space="preserve">According to </w:t>
      </w:r>
      <w:sdt>
        <w:sdtPr>
          <w:rPr>
            <w:rFonts w:ascii="Arial" w:hAnsi="Arial" w:cs="Arial"/>
            <w:shd w:val="clear" w:color="auto" w:fill="FFFFFF"/>
          </w:rPr>
          <w:id w:val="-2055375820"/>
          <w:citation/>
        </w:sdtPr>
        <w:sdtContent>
          <w:r w:rsidR="005F2026">
            <w:rPr>
              <w:rFonts w:ascii="Arial" w:hAnsi="Arial" w:cs="Arial"/>
              <w:shd w:val="clear" w:color="auto" w:fill="FFFFFF"/>
            </w:rPr>
            <w:fldChar w:fldCharType="begin"/>
          </w:r>
          <w:r w:rsidR="005F2026">
            <w:rPr>
              <w:rFonts w:ascii="Arial" w:hAnsi="Arial" w:cs="Arial"/>
              <w:shd w:val="clear" w:color="auto" w:fill="FFFFFF"/>
            </w:rPr>
            <w:instrText xml:space="preserve"> CITATION Mul19 \l 2057 </w:instrText>
          </w:r>
          <w:r w:rsidR="005F2026">
            <w:rPr>
              <w:rFonts w:ascii="Arial" w:hAnsi="Arial" w:cs="Arial"/>
              <w:shd w:val="clear" w:color="auto" w:fill="FFFFFF"/>
            </w:rPr>
            <w:fldChar w:fldCharType="separate"/>
          </w:r>
          <w:r w:rsidR="005F2026" w:rsidRPr="005F2026">
            <w:rPr>
              <w:rFonts w:ascii="Arial" w:hAnsi="Arial" w:cs="Arial"/>
              <w:noProof/>
              <w:shd w:val="clear" w:color="auto" w:fill="FFFFFF"/>
            </w:rPr>
            <w:t>(Mullins, 2019)</w:t>
          </w:r>
          <w:r w:rsidR="005F2026">
            <w:rPr>
              <w:rFonts w:ascii="Arial" w:hAnsi="Arial" w:cs="Arial"/>
              <w:shd w:val="clear" w:color="auto" w:fill="FFFFFF"/>
            </w:rPr>
            <w:fldChar w:fldCharType="end"/>
          </w:r>
        </w:sdtContent>
      </w:sdt>
      <w:r w:rsidR="00992CB1">
        <w:rPr>
          <w:rFonts w:ascii="Arial" w:hAnsi="Arial" w:cs="Arial"/>
          <w:shd w:val="clear" w:color="auto" w:fill="FFFFFF"/>
        </w:rPr>
        <w:t xml:space="preserve"> </w:t>
      </w:r>
      <w:r w:rsidR="003616E1" w:rsidRPr="00C8390D">
        <w:rPr>
          <w:rFonts w:ascii="Arial" w:hAnsi="Arial" w:cs="Arial"/>
          <w:shd w:val="clear" w:color="auto" w:fill="FFFFFF"/>
        </w:rPr>
        <w:t>Deal and Kennedy categorize corporate cultures according to two determining factors in the marketplace:</w:t>
      </w:r>
    </w:p>
    <w:p w14:paraId="7C0284C6" w14:textId="607FC56A" w:rsidR="002A5171" w:rsidRDefault="003616E1" w:rsidP="002D17AB">
      <w:pPr>
        <w:pStyle w:val="ListParagraph"/>
        <w:numPr>
          <w:ilvl w:val="0"/>
          <w:numId w:val="4"/>
        </w:numPr>
        <w:tabs>
          <w:tab w:val="num" w:pos="1440"/>
        </w:tabs>
        <w:rPr>
          <w:rFonts w:ascii="Arial" w:hAnsi="Arial" w:cs="Arial"/>
          <w:shd w:val="clear" w:color="auto" w:fill="FFFFFF"/>
        </w:rPr>
      </w:pPr>
      <w:r w:rsidRPr="002A5171">
        <w:rPr>
          <w:rFonts w:ascii="Arial" w:hAnsi="Arial" w:cs="Arial"/>
          <w:shd w:val="clear" w:color="auto" w:fill="FFFFFF"/>
        </w:rPr>
        <w:t>the degree of risk associated with the organization's activities;</w:t>
      </w:r>
    </w:p>
    <w:p w14:paraId="0944D4D7" w14:textId="0EC0F964" w:rsidR="001020D5" w:rsidRPr="002A5171" w:rsidRDefault="003616E1" w:rsidP="002D17AB">
      <w:pPr>
        <w:pStyle w:val="ListParagraph"/>
        <w:numPr>
          <w:ilvl w:val="0"/>
          <w:numId w:val="4"/>
        </w:numPr>
        <w:tabs>
          <w:tab w:val="num" w:pos="1440"/>
        </w:tabs>
        <w:rPr>
          <w:rFonts w:ascii="Arial" w:hAnsi="Arial" w:cs="Arial"/>
          <w:shd w:val="clear" w:color="auto" w:fill="FFFFFF"/>
        </w:rPr>
      </w:pPr>
      <w:r w:rsidRPr="002A5171">
        <w:rPr>
          <w:rFonts w:ascii="Arial" w:hAnsi="Arial" w:cs="Arial"/>
          <w:shd w:val="clear" w:color="auto" w:fill="FFFFFF"/>
        </w:rPr>
        <w:t>and the speed at which organizations and their employees receive feedback on the success of decisions or strategies.</w:t>
      </w:r>
      <w:sdt>
        <w:sdtPr>
          <w:rPr>
            <w:rFonts w:ascii="Arial" w:hAnsi="Arial" w:cs="Arial"/>
            <w:shd w:val="clear" w:color="auto" w:fill="FFFFFF"/>
          </w:rPr>
          <w:id w:val="-1743093127"/>
          <w:citation/>
        </w:sdtPr>
        <w:sdtContent>
          <w:r w:rsidR="002A5171">
            <w:rPr>
              <w:rFonts w:ascii="Arial" w:hAnsi="Arial" w:cs="Arial"/>
              <w:shd w:val="clear" w:color="auto" w:fill="FFFFFF"/>
            </w:rPr>
            <w:fldChar w:fldCharType="begin"/>
          </w:r>
          <w:r w:rsidR="002A5171">
            <w:rPr>
              <w:rFonts w:ascii="Arial" w:hAnsi="Arial" w:cs="Arial"/>
              <w:shd w:val="clear" w:color="auto" w:fill="FFFFFF"/>
            </w:rPr>
            <w:instrText xml:space="preserve"> CITATION Mul19 \l 2057 </w:instrText>
          </w:r>
          <w:r w:rsidR="002A5171">
            <w:rPr>
              <w:rFonts w:ascii="Arial" w:hAnsi="Arial" w:cs="Arial"/>
              <w:shd w:val="clear" w:color="auto" w:fill="FFFFFF"/>
            </w:rPr>
            <w:fldChar w:fldCharType="separate"/>
          </w:r>
          <w:r w:rsidR="002A5171">
            <w:rPr>
              <w:rFonts w:ascii="Arial" w:hAnsi="Arial" w:cs="Arial"/>
              <w:noProof/>
              <w:shd w:val="clear" w:color="auto" w:fill="FFFFFF"/>
            </w:rPr>
            <w:t xml:space="preserve"> </w:t>
          </w:r>
          <w:r w:rsidR="002A5171" w:rsidRPr="002A5171">
            <w:rPr>
              <w:rFonts w:ascii="Arial" w:hAnsi="Arial" w:cs="Arial"/>
              <w:noProof/>
              <w:shd w:val="clear" w:color="auto" w:fill="FFFFFF"/>
            </w:rPr>
            <w:t>(Mullins, 2019)</w:t>
          </w:r>
          <w:r w:rsidR="002A5171">
            <w:rPr>
              <w:rFonts w:ascii="Arial" w:hAnsi="Arial" w:cs="Arial"/>
              <w:shd w:val="clear" w:color="auto" w:fill="FFFFFF"/>
            </w:rPr>
            <w:fldChar w:fldCharType="end"/>
          </w:r>
        </w:sdtContent>
      </w:sdt>
    </w:p>
    <w:p w14:paraId="55393F11" w14:textId="67A3F544" w:rsidR="00A90BBA" w:rsidRPr="00C8390D" w:rsidRDefault="00A90BBA" w:rsidP="003616E1">
      <w:pPr>
        <w:tabs>
          <w:tab w:val="num" w:pos="1440"/>
        </w:tabs>
        <w:rPr>
          <w:rFonts w:ascii="Arial" w:hAnsi="Arial" w:cs="Arial"/>
          <w:shd w:val="clear" w:color="auto" w:fill="FFFFFF"/>
        </w:rPr>
      </w:pPr>
      <w:r w:rsidRPr="00C8390D">
        <w:rPr>
          <w:rFonts w:ascii="Arial" w:hAnsi="Arial" w:cs="Arial"/>
          <w:shd w:val="clear" w:color="auto" w:fill="FFFFFF"/>
        </w:rPr>
        <w:t>These factors give rise to four generic types of culture: the tough-guy, macho culture; the work-hard/play-hard culture; the bet-your-company culture; and the process culture.</w:t>
      </w:r>
    </w:p>
    <w:p w14:paraId="6D11F518" w14:textId="746D544A" w:rsidR="00B335DD" w:rsidRPr="00C8390D" w:rsidRDefault="00000000" w:rsidP="00B335DD">
      <w:pPr>
        <w:tabs>
          <w:tab w:val="num" w:pos="1440"/>
        </w:tabs>
        <w:rPr>
          <w:rFonts w:ascii="Arial" w:hAnsi="Arial" w:cs="Arial"/>
          <w:shd w:val="clear" w:color="auto" w:fill="FFFFFF"/>
        </w:rPr>
      </w:pPr>
      <w:sdt>
        <w:sdtPr>
          <w:rPr>
            <w:rFonts w:ascii="Arial" w:hAnsi="Arial" w:cs="Arial"/>
            <w:shd w:val="clear" w:color="auto" w:fill="FFFFFF"/>
          </w:rPr>
          <w:id w:val="-2121828553"/>
          <w:citation/>
        </w:sdtPr>
        <w:sdtContent>
          <w:r w:rsidR="00992CB1">
            <w:rPr>
              <w:rFonts w:ascii="Arial" w:hAnsi="Arial" w:cs="Arial"/>
              <w:shd w:val="clear" w:color="auto" w:fill="FFFFFF"/>
            </w:rPr>
            <w:fldChar w:fldCharType="begin"/>
          </w:r>
          <w:r w:rsidR="00992CB1">
            <w:rPr>
              <w:rFonts w:ascii="Arial" w:hAnsi="Arial" w:cs="Arial"/>
              <w:shd w:val="clear" w:color="auto" w:fill="FFFFFF"/>
            </w:rPr>
            <w:instrText xml:space="preserve"> CITATION Mul19 \l 2057 </w:instrText>
          </w:r>
          <w:r w:rsidR="00992CB1">
            <w:rPr>
              <w:rFonts w:ascii="Arial" w:hAnsi="Arial" w:cs="Arial"/>
              <w:shd w:val="clear" w:color="auto" w:fill="FFFFFF"/>
            </w:rPr>
            <w:fldChar w:fldCharType="separate"/>
          </w:r>
          <w:r w:rsidR="00992CB1" w:rsidRPr="00992CB1">
            <w:rPr>
              <w:rFonts w:ascii="Arial" w:hAnsi="Arial" w:cs="Arial"/>
              <w:noProof/>
              <w:shd w:val="clear" w:color="auto" w:fill="FFFFFF"/>
            </w:rPr>
            <w:t>(Mullins, 2019)</w:t>
          </w:r>
          <w:r w:rsidR="00992CB1">
            <w:rPr>
              <w:rFonts w:ascii="Arial" w:hAnsi="Arial" w:cs="Arial"/>
              <w:shd w:val="clear" w:color="auto" w:fill="FFFFFF"/>
            </w:rPr>
            <w:fldChar w:fldCharType="end"/>
          </w:r>
        </w:sdtContent>
      </w:sdt>
      <w:r w:rsidR="00992CB1">
        <w:rPr>
          <w:rFonts w:ascii="Arial" w:hAnsi="Arial" w:cs="Arial"/>
          <w:shd w:val="clear" w:color="auto" w:fill="FFFFFF"/>
        </w:rPr>
        <w:t xml:space="preserve"> </w:t>
      </w:r>
      <w:r w:rsidR="00B335DD" w:rsidRPr="00C8390D">
        <w:rPr>
          <w:rFonts w:ascii="Arial" w:hAnsi="Arial" w:cs="Arial"/>
          <w:shd w:val="clear" w:color="auto" w:fill="FFFFFF"/>
        </w:rPr>
        <w:t>notes that organisation will have its own unique culture and most large businesses are likely to be something of a mix of cultures with examples for each of the four types in varying areas of the organisation. Different people enjoy working in different types of organisation culture and they are more likely to be happy and satisfied at work if their attributes and personalities are consistent with the culture of that part of the organisation in which they are employed</w:t>
      </w:r>
      <w:r w:rsidR="00D010CB">
        <w:rPr>
          <w:rFonts w:ascii="Arial" w:hAnsi="Arial" w:cs="Arial"/>
          <w:shd w:val="clear" w:color="auto" w:fill="FFFFFF"/>
        </w:rPr>
        <w:t>.</w:t>
      </w:r>
    </w:p>
    <w:p w14:paraId="0DBA3777" w14:textId="45B03188" w:rsidR="00096418" w:rsidRDefault="001B5DAC" w:rsidP="001B5DAC">
      <w:pPr>
        <w:tabs>
          <w:tab w:val="num" w:pos="1440"/>
        </w:tabs>
        <w:rPr>
          <w:rFonts w:ascii="Arial" w:hAnsi="Arial" w:cs="Arial"/>
          <w:shd w:val="clear" w:color="auto" w:fill="FFFFFF"/>
          <w:lang w:val="bg-BG"/>
        </w:rPr>
      </w:pPr>
      <w:r w:rsidRPr="00C8390D">
        <w:rPr>
          <w:rFonts w:ascii="Arial" w:hAnsi="Arial" w:cs="Arial"/>
          <w:shd w:val="clear" w:color="auto" w:fill="FFFFFF"/>
        </w:rPr>
        <w:t>A company's organizational culture can influence the determination of strategy, goals and how the organization functions. The personal culture of employees can directly and indirectly affect the organization.</w:t>
      </w:r>
      <w:r w:rsidR="00C63DC2" w:rsidRPr="00C8390D">
        <w:rPr>
          <w:rFonts w:ascii="Arial" w:hAnsi="Arial" w:cs="Arial"/>
          <w:shd w:val="clear" w:color="auto" w:fill="FFFFFF"/>
          <w:lang w:val="bg-BG"/>
        </w:rPr>
        <w:t xml:space="preserve"> </w:t>
      </w:r>
    </w:p>
    <w:p w14:paraId="3B195218" w14:textId="790C303C" w:rsidR="00684BF2" w:rsidRPr="005522A2" w:rsidRDefault="005522A2" w:rsidP="005522A2">
      <w:pPr>
        <w:tabs>
          <w:tab w:val="num" w:pos="1440"/>
        </w:tabs>
        <w:rPr>
          <w:rFonts w:ascii="Arial" w:hAnsi="Arial" w:cs="Arial"/>
          <w:shd w:val="clear" w:color="auto" w:fill="FFFFFF"/>
        </w:rPr>
      </w:pPr>
      <w:r w:rsidRPr="005522A2">
        <w:rPr>
          <w:rFonts w:ascii="Arial" w:hAnsi="Arial" w:cs="Arial"/>
          <w:shd w:val="clear" w:color="auto" w:fill="FFFFFF"/>
        </w:rPr>
        <w:t>The distribution centre strives to increase the motivation of its employees through various events related to the organizational culture.</w:t>
      </w:r>
      <w:r>
        <w:rPr>
          <w:rFonts w:ascii="Arial" w:hAnsi="Arial" w:cs="Arial"/>
          <w:shd w:val="clear" w:color="auto" w:fill="FFFFFF"/>
        </w:rPr>
        <w:t xml:space="preserve"> </w:t>
      </w:r>
      <w:r w:rsidRPr="005522A2">
        <w:rPr>
          <w:rFonts w:ascii="Arial" w:hAnsi="Arial" w:cs="Arial"/>
          <w:shd w:val="clear" w:color="auto" w:fill="FFFFFF"/>
        </w:rPr>
        <w:t>At the same time, it provides the best possible equipment and personal protective equipment. Various trainings. Provides hot/cold drinks in winter/summer. Personal support and mental/health care for people in need. Addiction support.</w:t>
      </w:r>
    </w:p>
    <w:p w14:paraId="51FFC674" w14:textId="276F2BF0" w:rsidR="008A1C17" w:rsidRDefault="00D9555C" w:rsidP="00D9555C">
      <w:pPr>
        <w:tabs>
          <w:tab w:val="num" w:pos="1440"/>
        </w:tabs>
        <w:ind w:firstLine="624"/>
        <w:rPr>
          <w:rFonts w:ascii="Arial" w:hAnsi="Arial" w:cs="Arial"/>
        </w:rPr>
      </w:pPr>
      <w:r w:rsidRPr="00C8390D">
        <w:rPr>
          <w:rFonts w:ascii="Arial" w:hAnsi="Arial" w:cs="Arial"/>
        </w:rPr>
        <w:t>In conclusion, the motivation/demotivation of employees in an organization can be influenced by various factors. The reasons can be both internal and external. Internal reasons for motivation/demotivation are personal culture, desire for personal development, career development, basic needs</w:t>
      </w:r>
      <w:r w:rsidR="00C7395B" w:rsidRPr="00C8390D">
        <w:rPr>
          <w:rFonts w:ascii="Arial" w:hAnsi="Arial" w:cs="Arial"/>
        </w:rPr>
        <w:t xml:space="preserve"> (</w:t>
      </w:r>
      <w:r w:rsidR="00EF06F2" w:rsidRPr="00C8390D">
        <w:rPr>
          <w:rFonts w:ascii="Arial" w:hAnsi="Arial" w:cs="Arial"/>
        </w:rPr>
        <w:t>“Maslow’s Hierarchy of Needs”</w:t>
      </w:r>
      <w:r w:rsidR="00654B3A" w:rsidRPr="00C8390D">
        <w:rPr>
          <w:rFonts w:ascii="Arial" w:hAnsi="Arial" w:cs="Arial"/>
        </w:rPr>
        <w:t>)</w:t>
      </w:r>
      <w:r w:rsidRPr="00C8390D">
        <w:rPr>
          <w:rFonts w:ascii="Arial" w:hAnsi="Arial" w:cs="Arial"/>
        </w:rPr>
        <w:t>. As external factors for motivation/demotivation - the organizational structure (opportunities for development), the organizational culture (matches or not with the personal one) and managers (attitude towards employees, leadership, behaviour).</w:t>
      </w:r>
    </w:p>
    <w:p w14:paraId="367539E0" w14:textId="77777777" w:rsidR="00420AEB" w:rsidRDefault="00420AEB" w:rsidP="00D9555C">
      <w:pPr>
        <w:tabs>
          <w:tab w:val="num" w:pos="1440"/>
        </w:tabs>
        <w:ind w:firstLine="624"/>
        <w:rPr>
          <w:rFonts w:ascii="Arial" w:hAnsi="Arial" w:cs="Arial"/>
        </w:rPr>
      </w:pPr>
    </w:p>
    <w:p w14:paraId="0573C062" w14:textId="77777777" w:rsidR="00420AEB" w:rsidRDefault="00420AEB" w:rsidP="00D9555C">
      <w:pPr>
        <w:tabs>
          <w:tab w:val="num" w:pos="1440"/>
        </w:tabs>
        <w:ind w:firstLine="624"/>
        <w:rPr>
          <w:rFonts w:ascii="Arial" w:hAnsi="Arial" w:cs="Arial"/>
        </w:rPr>
      </w:pPr>
    </w:p>
    <w:p w14:paraId="01B563AD" w14:textId="77777777" w:rsidR="00420AEB" w:rsidRDefault="00420AEB" w:rsidP="00D9555C">
      <w:pPr>
        <w:tabs>
          <w:tab w:val="num" w:pos="1440"/>
        </w:tabs>
        <w:ind w:firstLine="624"/>
        <w:rPr>
          <w:rFonts w:ascii="Arial" w:hAnsi="Arial" w:cs="Arial"/>
        </w:rPr>
      </w:pPr>
    </w:p>
    <w:p w14:paraId="4F2FE1AF" w14:textId="77777777" w:rsidR="00420AEB" w:rsidRDefault="00420AEB" w:rsidP="00D9555C">
      <w:pPr>
        <w:tabs>
          <w:tab w:val="num" w:pos="1440"/>
        </w:tabs>
        <w:ind w:firstLine="624"/>
        <w:rPr>
          <w:rFonts w:ascii="Arial" w:hAnsi="Arial" w:cs="Arial"/>
        </w:rPr>
      </w:pPr>
    </w:p>
    <w:p w14:paraId="2B0036BB" w14:textId="77777777" w:rsidR="00420AEB" w:rsidRDefault="00420AEB" w:rsidP="00D9555C">
      <w:pPr>
        <w:tabs>
          <w:tab w:val="num" w:pos="1440"/>
        </w:tabs>
        <w:ind w:firstLine="624"/>
        <w:rPr>
          <w:rFonts w:ascii="Arial" w:hAnsi="Arial" w:cs="Arial"/>
        </w:rPr>
      </w:pPr>
    </w:p>
    <w:p w14:paraId="3E1D7280" w14:textId="77777777" w:rsidR="00420AEB" w:rsidRDefault="00420AEB" w:rsidP="00D9555C">
      <w:pPr>
        <w:tabs>
          <w:tab w:val="num" w:pos="1440"/>
        </w:tabs>
        <w:ind w:firstLine="624"/>
        <w:rPr>
          <w:rFonts w:ascii="Arial" w:hAnsi="Arial" w:cs="Arial"/>
        </w:rPr>
      </w:pPr>
    </w:p>
    <w:p w14:paraId="46778DD0" w14:textId="77777777" w:rsidR="00420AEB" w:rsidRDefault="00420AEB" w:rsidP="00D9555C">
      <w:pPr>
        <w:tabs>
          <w:tab w:val="num" w:pos="1440"/>
        </w:tabs>
        <w:ind w:firstLine="624"/>
        <w:rPr>
          <w:rFonts w:ascii="Arial" w:hAnsi="Arial" w:cs="Arial"/>
        </w:rPr>
      </w:pPr>
    </w:p>
    <w:p w14:paraId="4D41C1EB" w14:textId="77777777" w:rsidR="00420AEB" w:rsidRDefault="00420AEB" w:rsidP="00D9555C">
      <w:pPr>
        <w:tabs>
          <w:tab w:val="num" w:pos="1440"/>
        </w:tabs>
        <w:ind w:firstLine="624"/>
        <w:rPr>
          <w:rFonts w:ascii="Arial" w:hAnsi="Arial" w:cs="Arial"/>
        </w:rPr>
      </w:pPr>
    </w:p>
    <w:p w14:paraId="4F6E3377" w14:textId="77777777" w:rsidR="00420AEB" w:rsidRDefault="00420AEB" w:rsidP="00D9555C">
      <w:pPr>
        <w:tabs>
          <w:tab w:val="num" w:pos="1440"/>
        </w:tabs>
        <w:ind w:firstLine="624"/>
        <w:rPr>
          <w:rFonts w:ascii="Arial" w:hAnsi="Arial" w:cs="Arial"/>
        </w:rPr>
      </w:pPr>
    </w:p>
    <w:p w14:paraId="47EC32C4" w14:textId="77777777" w:rsidR="00420AEB" w:rsidRDefault="00420AEB" w:rsidP="00D9555C">
      <w:pPr>
        <w:tabs>
          <w:tab w:val="num" w:pos="1440"/>
        </w:tabs>
        <w:ind w:firstLine="624"/>
        <w:rPr>
          <w:rFonts w:ascii="Arial" w:hAnsi="Arial" w:cs="Arial"/>
        </w:rPr>
      </w:pPr>
    </w:p>
    <w:p w14:paraId="30F026CE" w14:textId="77777777" w:rsidR="00420AEB" w:rsidRDefault="00420AEB" w:rsidP="00D9555C">
      <w:pPr>
        <w:tabs>
          <w:tab w:val="num" w:pos="1440"/>
        </w:tabs>
        <w:ind w:firstLine="624"/>
        <w:rPr>
          <w:rFonts w:ascii="Arial" w:hAnsi="Arial" w:cs="Arial"/>
        </w:rPr>
      </w:pPr>
    </w:p>
    <w:sdt>
      <w:sdtPr>
        <w:rPr>
          <w:rFonts w:asciiTheme="minorHAnsi" w:eastAsiaTheme="minorHAnsi" w:hAnsiTheme="minorHAnsi" w:cstheme="minorBidi"/>
          <w:color w:val="auto"/>
          <w:sz w:val="22"/>
          <w:szCs w:val="22"/>
          <w:lang w:val="en-GB"/>
        </w:rPr>
        <w:id w:val="-157770229"/>
        <w:docPartObj>
          <w:docPartGallery w:val="Bibliographies"/>
          <w:docPartUnique/>
        </w:docPartObj>
      </w:sdtPr>
      <w:sdtContent>
        <w:p w14:paraId="4553B8A5" w14:textId="2FF59473" w:rsidR="00420AEB" w:rsidRDefault="00420AEB" w:rsidP="00420AEB">
          <w:pPr>
            <w:pStyle w:val="Heading1"/>
            <w:jc w:val="center"/>
          </w:pPr>
          <w:r>
            <w:t>References</w:t>
          </w:r>
        </w:p>
        <w:p w14:paraId="7D1659A1" w14:textId="77777777" w:rsidR="00420AEB" w:rsidRDefault="00420AEB" w:rsidP="00420AEB">
          <w:pPr>
            <w:rPr>
              <w:lang w:val="en-US"/>
            </w:rPr>
          </w:pPr>
        </w:p>
        <w:p w14:paraId="141881EB" w14:textId="77777777" w:rsidR="00420AEB" w:rsidRPr="00420AEB" w:rsidRDefault="00420AEB" w:rsidP="00420AEB">
          <w:pPr>
            <w:rPr>
              <w:lang w:val="en-US"/>
            </w:rPr>
          </w:pPr>
        </w:p>
        <w:sdt>
          <w:sdtPr>
            <w:id w:val="-573587230"/>
            <w:bibliography/>
          </w:sdtPr>
          <w:sdtContent>
            <w:p w14:paraId="7112CE83" w14:textId="77777777" w:rsidR="00420AEB" w:rsidRDefault="00420AEB" w:rsidP="00420AEB">
              <w:pPr>
                <w:pStyle w:val="Bibliography"/>
                <w:ind w:left="720" w:hanging="720"/>
                <w:jc w:val="center"/>
                <w:rPr>
                  <w:noProof/>
                  <w:sz w:val="24"/>
                  <w:szCs w:val="24"/>
                  <w:lang w:val="en-US"/>
                </w:rPr>
              </w:pPr>
              <w:r>
                <w:fldChar w:fldCharType="begin"/>
              </w:r>
              <w:r>
                <w:instrText xml:space="preserve"> BIBLIOGRAPHY </w:instrText>
              </w:r>
              <w:r>
                <w:fldChar w:fldCharType="separate"/>
              </w:r>
              <w:r>
                <w:rPr>
                  <w:noProof/>
                  <w:lang w:val="en-US"/>
                </w:rPr>
                <w:t xml:space="preserve">Cole, G., &amp; Kelly, P. (2011). </w:t>
              </w:r>
              <w:r>
                <w:rPr>
                  <w:i/>
                  <w:iCs/>
                  <w:noProof/>
                  <w:lang w:val="en-US"/>
                </w:rPr>
                <w:t>Management theory and practice.</w:t>
              </w:r>
              <w:r>
                <w:rPr>
                  <w:noProof/>
                  <w:lang w:val="en-US"/>
                </w:rPr>
                <w:t xml:space="preserve"> Andover: South-Western.</w:t>
              </w:r>
            </w:p>
            <w:p w14:paraId="79895CD1" w14:textId="77777777" w:rsidR="00420AEB" w:rsidRDefault="00420AEB" w:rsidP="00420AEB">
              <w:pPr>
                <w:pStyle w:val="Bibliography"/>
                <w:ind w:left="720" w:hanging="720"/>
                <w:rPr>
                  <w:noProof/>
                  <w:lang w:val="en-US"/>
                </w:rPr>
              </w:pPr>
              <w:r>
                <w:rPr>
                  <w:noProof/>
                  <w:lang w:val="en-US"/>
                </w:rPr>
                <w:t xml:space="preserve">Gamage, P. (2013, June 01). </w:t>
              </w:r>
              <w:r>
                <w:rPr>
                  <w:i/>
                  <w:iCs/>
                  <w:noProof/>
                  <w:lang w:val="en-US"/>
                </w:rPr>
                <w:t>LEADERSHIP STYLES AND EMOTIONAL INTELLIGENCE.</w:t>
              </w:r>
              <w:r>
                <w:rPr>
                  <w:noProof/>
                  <w:lang w:val="en-US"/>
                </w:rPr>
                <w:t xml:space="preserve"> Retrieved from www.academia.edu: https://d1wqtxts1xzle7.cloudfront.net/31440876/2-with-cover-page-v2.pdf?Expires=1665527544&amp;Signature=N0Iyd5V~jM62n57f3UMbP-0lyNTg9oPOpsogZxH84XD4vn7JkHQUphjrKAU8JxDlAIOI-8hscV9eT5YnPxzy4wuf4evCHfPGndYiOBRsBcxyKVox3FXMLy7ZLicPq2DBV3P18HIsD2w~vn~fuqRwmZlALM</w:t>
              </w:r>
            </w:p>
            <w:p w14:paraId="25BAA70D" w14:textId="77777777" w:rsidR="00420AEB" w:rsidRDefault="00420AEB" w:rsidP="00420AEB">
              <w:pPr>
                <w:pStyle w:val="Bibliography"/>
                <w:ind w:left="720" w:hanging="720"/>
                <w:rPr>
                  <w:noProof/>
                  <w:lang w:val="en-US"/>
                </w:rPr>
              </w:pPr>
              <w:r>
                <w:rPr>
                  <w:noProof/>
                  <w:lang w:val="en-US"/>
                </w:rPr>
                <w:t xml:space="preserve">Handy, C. (1993). </w:t>
              </w:r>
              <w:r>
                <w:rPr>
                  <w:i/>
                  <w:iCs/>
                  <w:noProof/>
                  <w:lang w:val="en-US"/>
                </w:rPr>
                <w:t>Understanding organizations.</w:t>
              </w:r>
              <w:r>
                <w:rPr>
                  <w:noProof/>
                  <w:lang w:val="en-US"/>
                </w:rPr>
                <w:t xml:space="preserve"> (4th, Ed.) Harmondsworth: Penguin.</w:t>
              </w:r>
            </w:p>
            <w:p w14:paraId="04A77192" w14:textId="77777777" w:rsidR="00420AEB" w:rsidRDefault="00420AEB" w:rsidP="00420AEB">
              <w:pPr>
                <w:pStyle w:val="Bibliography"/>
                <w:ind w:left="720" w:hanging="720"/>
                <w:rPr>
                  <w:noProof/>
                  <w:lang w:val="en-US"/>
                </w:rPr>
              </w:pPr>
              <w:r>
                <w:rPr>
                  <w:noProof/>
                  <w:lang w:val="en-US"/>
                </w:rPr>
                <w:t xml:space="preserve">Hudson, J. (2015, May 20). </w:t>
              </w:r>
              <w:r>
                <w:rPr>
                  <w:i/>
                  <w:iCs/>
                  <w:noProof/>
                  <w:lang w:val="en-US"/>
                </w:rPr>
                <w:t>Theories of management</w:t>
              </w:r>
              <w:r>
                <w:rPr>
                  <w:noProof/>
                  <w:lang w:val="en-US"/>
                </w:rPr>
                <w:t>. Retrieved from /www.semanticscholar.org: https://www.semanticscholar.org/paper/Theories-of-management-Hudson/9d4cd0bd5cdf35bb2753fd687302ce1554d51a8b</w:t>
              </w:r>
            </w:p>
            <w:p w14:paraId="26BCAB55" w14:textId="77777777" w:rsidR="00420AEB" w:rsidRDefault="00420AEB" w:rsidP="00420AEB">
              <w:pPr>
                <w:pStyle w:val="Bibliography"/>
                <w:ind w:left="720" w:hanging="720"/>
                <w:rPr>
                  <w:noProof/>
                  <w:lang w:val="en-US"/>
                </w:rPr>
              </w:pPr>
              <w:r>
                <w:rPr>
                  <w:noProof/>
                  <w:lang w:val="en-US"/>
                </w:rPr>
                <w:t xml:space="preserve">Luthans, F. (2011). </w:t>
              </w:r>
              <w:r>
                <w:rPr>
                  <w:i/>
                  <w:iCs/>
                  <w:noProof/>
                  <w:lang w:val="en-US"/>
                </w:rPr>
                <w:t>Organizational behavior : an evidence-based approach.</w:t>
              </w:r>
              <w:r>
                <w:rPr>
                  <w:noProof/>
                  <w:lang w:val="en-US"/>
                </w:rPr>
                <w:t xml:space="preserve"> (12th, Ed.) Boston: McGraw-Hill Irwin.</w:t>
              </w:r>
            </w:p>
            <w:p w14:paraId="2F05A5AF" w14:textId="77777777" w:rsidR="00420AEB" w:rsidRDefault="00420AEB" w:rsidP="00420AEB">
              <w:pPr>
                <w:pStyle w:val="Bibliography"/>
                <w:ind w:left="720" w:hanging="720"/>
                <w:rPr>
                  <w:noProof/>
                  <w:lang w:val="en-US"/>
                </w:rPr>
              </w:pPr>
              <w:r>
                <w:rPr>
                  <w:noProof/>
                  <w:lang w:val="en-US"/>
                </w:rPr>
                <w:t xml:space="preserve">McCardle, J. G. (2007, 01 01). </w:t>
              </w:r>
              <w:r>
                <w:rPr>
                  <w:i/>
                  <w:iCs/>
                  <w:noProof/>
                  <w:lang w:val="en-US"/>
                </w:rPr>
                <w:t>Organizational Justice And Workplace Deviance.</w:t>
              </w:r>
              <w:r>
                <w:rPr>
                  <w:noProof/>
                  <w:lang w:val="en-US"/>
                </w:rPr>
                <w:t xml:space="preserve"> Retrieved 10 04, 2022, from www.stars.library.ucf.edu: https://stars.library.ucf.edu/cgi/viewcontent.cgi?article=4259&amp;context=etd</w:t>
              </w:r>
            </w:p>
            <w:p w14:paraId="06B20132" w14:textId="77777777" w:rsidR="00420AEB" w:rsidRDefault="00420AEB" w:rsidP="00420AEB">
              <w:pPr>
                <w:pStyle w:val="Bibliography"/>
                <w:ind w:left="720" w:hanging="720"/>
                <w:rPr>
                  <w:noProof/>
                  <w:lang w:val="en-US"/>
                </w:rPr>
              </w:pPr>
              <w:r>
                <w:rPr>
                  <w:noProof/>
                  <w:lang w:val="en-US"/>
                </w:rPr>
                <w:t xml:space="preserve">Mullins, J. (2019). </w:t>
              </w:r>
              <w:r>
                <w:rPr>
                  <w:i/>
                  <w:iCs/>
                  <w:noProof/>
                  <w:lang w:val="en-US"/>
                </w:rPr>
                <w:t>Organisational behaviour in the workplace.</w:t>
              </w:r>
              <w:r>
                <w:rPr>
                  <w:noProof/>
                  <w:lang w:val="en-US"/>
                </w:rPr>
                <w:t xml:space="preserve"> (Thwelfth, Ed.) Harwol: Pearson Education Limited.</w:t>
              </w:r>
            </w:p>
            <w:p w14:paraId="75E48DBD" w14:textId="77777777" w:rsidR="00420AEB" w:rsidRDefault="00420AEB" w:rsidP="00420AEB">
              <w:pPr>
                <w:pStyle w:val="Bibliography"/>
                <w:ind w:left="720" w:hanging="720"/>
                <w:rPr>
                  <w:noProof/>
                  <w:lang w:val="en-US"/>
                </w:rPr>
              </w:pPr>
              <w:r w:rsidRPr="00420AEB">
                <w:rPr>
                  <w:noProof/>
                  <w:lang w:val="de-DE"/>
                </w:rPr>
                <w:t xml:space="preserve">Steiger, J. S., Hammou, K. A., &amp; Galib, M. H. (2014). </w:t>
              </w:r>
              <w:r>
                <w:rPr>
                  <w:noProof/>
                  <w:lang w:val="en-US"/>
                </w:rPr>
                <w:t xml:space="preserve">An Examination of the Influence of Organizational Structure Types. </w:t>
              </w:r>
              <w:r>
                <w:rPr>
                  <w:i/>
                  <w:iCs/>
                  <w:noProof/>
                  <w:lang w:val="en-US"/>
                </w:rPr>
                <w:t>International Journal of Business and Management, 9</w:t>
              </w:r>
              <w:r>
                <w:rPr>
                  <w:noProof/>
                  <w:lang w:val="en-US"/>
                </w:rPr>
                <w:t>, 43-57.</w:t>
              </w:r>
            </w:p>
            <w:p w14:paraId="5C1E7CCD" w14:textId="77777777" w:rsidR="00420AEB" w:rsidRDefault="00420AEB" w:rsidP="00420AEB">
              <w:pPr>
                <w:pStyle w:val="Bibliography"/>
                <w:ind w:left="720" w:hanging="720"/>
                <w:rPr>
                  <w:noProof/>
                  <w:lang w:val="en-US"/>
                </w:rPr>
              </w:pPr>
              <w:r>
                <w:rPr>
                  <w:noProof/>
                  <w:lang w:val="en-US"/>
                </w:rPr>
                <w:t xml:space="preserve">Van Marrewijk, M. (2010). Strategic Orientations: Multiple Ways for Implementing Sustainable Performance. </w:t>
              </w:r>
              <w:r>
                <w:rPr>
                  <w:i/>
                  <w:iCs/>
                  <w:noProof/>
                  <w:lang w:val="en-US"/>
                </w:rPr>
                <w:t>Technology and Investment</w:t>
              </w:r>
              <w:r>
                <w:rPr>
                  <w:noProof/>
                  <w:lang w:val="en-US"/>
                </w:rPr>
                <w:t>, 85-96.</w:t>
              </w:r>
            </w:p>
            <w:p w14:paraId="18A6A91B" w14:textId="77777777" w:rsidR="00420AEB" w:rsidRDefault="00420AEB" w:rsidP="00420AEB">
              <w:pPr>
                <w:pStyle w:val="Bibliography"/>
                <w:ind w:left="720" w:hanging="720"/>
                <w:rPr>
                  <w:noProof/>
                  <w:lang w:val="en-US"/>
                </w:rPr>
              </w:pPr>
              <w:r>
                <w:rPr>
                  <w:noProof/>
                  <w:lang w:val="en-US"/>
                </w:rPr>
                <w:t xml:space="preserve">WHSmith. (2022, 02 20). </w:t>
              </w:r>
              <w:r>
                <w:rPr>
                  <w:i/>
                  <w:iCs/>
                  <w:noProof/>
                  <w:lang w:val="en-US"/>
                </w:rPr>
                <w:t>About us</w:t>
              </w:r>
              <w:r>
                <w:rPr>
                  <w:noProof/>
                  <w:lang w:val="en-US"/>
                </w:rPr>
                <w:t>. Retrieved 10 01, 2022, from www.whsmithplc.co.uk: www.whsmithplc.co.uk/about-us</w:t>
              </w:r>
            </w:p>
            <w:p w14:paraId="4CB2221C" w14:textId="77777777" w:rsidR="00420AEB" w:rsidRDefault="00420AEB" w:rsidP="00420AEB">
              <w:pPr>
                <w:pStyle w:val="Bibliography"/>
                <w:ind w:left="720" w:hanging="720"/>
                <w:rPr>
                  <w:noProof/>
                  <w:lang w:val="en-US"/>
                </w:rPr>
              </w:pPr>
              <w:r>
                <w:rPr>
                  <w:noProof/>
                  <w:lang w:val="en-US"/>
                </w:rPr>
                <w:t xml:space="preserve">WHSmith. (2022, 02 20). </w:t>
              </w:r>
              <w:r>
                <w:rPr>
                  <w:i/>
                  <w:iCs/>
                  <w:noProof/>
                  <w:lang w:val="en-US"/>
                </w:rPr>
                <w:t>About Us</w:t>
              </w:r>
              <w:r>
                <w:rPr>
                  <w:noProof/>
                  <w:lang w:val="en-US"/>
                </w:rPr>
                <w:t>. Retrieved 10 01, 2022, from www.whsmith.co.uk/help/about-us/about-us/hel00022/: www.whsmith.co.uk</w:t>
              </w:r>
            </w:p>
            <w:p w14:paraId="68D379F1" w14:textId="77777777" w:rsidR="00420AEB" w:rsidRDefault="00420AEB" w:rsidP="00420AEB">
              <w:pPr>
                <w:pStyle w:val="Bibliography"/>
                <w:ind w:left="720" w:hanging="720"/>
                <w:rPr>
                  <w:noProof/>
                  <w:lang w:val="en-US"/>
                </w:rPr>
              </w:pPr>
              <w:r>
                <w:rPr>
                  <w:noProof/>
                  <w:lang w:val="en-US"/>
                </w:rPr>
                <w:t xml:space="preserve">WhSmith. (2022, 02 20). </w:t>
              </w:r>
              <w:r>
                <w:rPr>
                  <w:i/>
                  <w:iCs/>
                  <w:noProof/>
                  <w:lang w:val="en-US"/>
                </w:rPr>
                <w:t>About WHSmith</w:t>
              </w:r>
              <w:r>
                <w:rPr>
                  <w:noProof/>
                  <w:lang w:val="en-US"/>
                </w:rPr>
                <w:t>. Retrieved 10 2022, 01, from www.whsmith.co.uk: www.whsmith.co.uk/help/about-whsmith/hel00018/</w:t>
              </w:r>
            </w:p>
            <w:p w14:paraId="37DF717A" w14:textId="2FC4E799" w:rsidR="00420AEB" w:rsidRDefault="00420AEB" w:rsidP="00420AEB">
              <w:r>
                <w:rPr>
                  <w:b/>
                  <w:bCs/>
                  <w:noProof/>
                </w:rPr>
                <w:fldChar w:fldCharType="end"/>
              </w:r>
            </w:p>
          </w:sdtContent>
        </w:sdt>
      </w:sdtContent>
    </w:sdt>
    <w:p w14:paraId="2A882DD9" w14:textId="77777777" w:rsidR="00420AEB" w:rsidRPr="00C8390D" w:rsidRDefault="00420AEB" w:rsidP="00D9555C">
      <w:pPr>
        <w:tabs>
          <w:tab w:val="num" w:pos="1440"/>
        </w:tabs>
        <w:ind w:firstLine="624"/>
        <w:rPr>
          <w:rFonts w:ascii="Arial" w:hAnsi="Arial" w:cs="Arial"/>
        </w:rPr>
      </w:pPr>
    </w:p>
    <w:sectPr w:rsidR="00420AEB" w:rsidRPr="00C8390D" w:rsidSect="001268C3">
      <w:footerReference w:type="default" r:id="rId2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7C86F" w14:textId="77777777" w:rsidR="00376F72" w:rsidRDefault="00376F72" w:rsidP="008D4A56">
      <w:pPr>
        <w:spacing w:after="0" w:line="240" w:lineRule="auto"/>
      </w:pPr>
      <w:r>
        <w:separator/>
      </w:r>
    </w:p>
  </w:endnote>
  <w:endnote w:type="continuationSeparator" w:id="0">
    <w:p w14:paraId="04270DA5" w14:textId="77777777" w:rsidR="00376F72" w:rsidRDefault="00376F72" w:rsidP="008D4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400594"/>
      <w:docPartObj>
        <w:docPartGallery w:val="Page Numbers (Bottom of Page)"/>
        <w:docPartUnique/>
      </w:docPartObj>
    </w:sdtPr>
    <w:sdtEndPr>
      <w:rPr>
        <w:noProof/>
      </w:rPr>
    </w:sdtEndPr>
    <w:sdtContent>
      <w:p w14:paraId="7EC545F8" w14:textId="1194D2D5" w:rsidR="001648A8" w:rsidRDefault="001648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7818C5" w14:textId="77777777" w:rsidR="001648A8" w:rsidRDefault="001648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257257"/>
      <w:docPartObj>
        <w:docPartGallery w:val="Page Numbers (Bottom of Page)"/>
        <w:docPartUnique/>
      </w:docPartObj>
    </w:sdtPr>
    <w:sdtEndPr>
      <w:rPr>
        <w:noProof/>
      </w:rPr>
    </w:sdtEndPr>
    <w:sdtContent>
      <w:p w14:paraId="30A8A7AC" w14:textId="77777777" w:rsidR="00CC5C04" w:rsidRDefault="00CC5C04">
        <w:pPr>
          <w:pStyle w:val="Footer"/>
          <w:jc w:val="center"/>
        </w:pPr>
      </w:p>
      <w:p w14:paraId="7F07D1A9" w14:textId="168CBFD9" w:rsidR="00985026" w:rsidRDefault="00000000" w:rsidP="00CC5C04"/>
    </w:sdtContent>
  </w:sdt>
  <w:p w14:paraId="229B6892" w14:textId="77777777" w:rsidR="00C8264F" w:rsidRDefault="00C826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9119489"/>
      <w:docPartObj>
        <w:docPartGallery w:val="Page Numbers (Bottom of Page)"/>
        <w:docPartUnique/>
      </w:docPartObj>
    </w:sdtPr>
    <w:sdtEndPr>
      <w:rPr>
        <w:noProof/>
      </w:rPr>
    </w:sdtEndPr>
    <w:sdtContent>
      <w:p w14:paraId="4903B4BE" w14:textId="0617C961" w:rsidR="001D5422" w:rsidRDefault="001D54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2F7D3C" w14:textId="77777777" w:rsidR="00985026" w:rsidRDefault="00985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00B9E" w14:textId="77777777" w:rsidR="00376F72" w:rsidRDefault="00376F72" w:rsidP="008D4A56">
      <w:pPr>
        <w:spacing w:after="0" w:line="240" w:lineRule="auto"/>
      </w:pPr>
      <w:r>
        <w:separator/>
      </w:r>
    </w:p>
  </w:footnote>
  <w:footnote w:type="continuationSeparator" w:id="0">
    <w:p w14:paraId="4646F4A5" w14:textId="77777777" w:rsidR="00376F72" w:rsidRDefault="00376F72" w:rsidP="008D4A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B1DC8"/>
    <w:multiLevelType w:val="hybridMultilevel"/>
    <w:tmpl w:val="83527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A47A4"/>
    <w:multiLevelType w:val="hybridMultilevel"/>
    <w:tmpl w:val="2D0C9BEC"/>
    <w:lvl w:ilvl="0" w:tplc="760897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5481E"/>
    <w:multiLevelType w:val="hybridMultilevel"/>
    <w:tmpl w:val="5EBCE2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B65BAB"/>
    <w:multiLevelType w:val="hybridMultilevel"/>
    <w:tmpl w:val="8E445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0162C4"/>
    <w:multiLevelType w:val="hybridMultilevel"/>
    <w:tmpl w:val="6AE67C9C"/>
    <w:lvl w:ilvl="0" w:tplc="D29AFC38">
      <w:start w:val="1"/>
      <w:numFmt w:val="bullet"/>
      <w:lvlText w:val="–"/>
      <w:lvlJc w:val="left"/>
      <w:pPr>
        <w:tabs>
          <w:tab w:val="num" w:pos="720"/>
        </w:tabs>
        <w:ind w:left="720" w:hanging="360"/>
      </w:pPr>
      <w:rPr>
        <w:rFonts w:ascii="Arial" w:hAnsi="Arial" w:hint="default"/>
      </w:rPr>
    </w:lvl>
    <w:lvl w:ilvl="1" w:tplc="AADC3046">
      <w:start w:val="1"/>
      <w:numFmt w:val="bullet"/>
      <w:lvlText w:val="–"/>
      <w:lvlJc w:val="left"/>
      <w:pPr>
        <w:tabs>
          <w:tab w:val="num" w:pos="1440"/>
        </w:tabs>
        <w:ind w:left="1440" w:hanging="360"/>
      </w:pPr>
      <w:rPr>
        <w:rFonts w:ascii="Arial" w:hAnsi="Arial" w:hint="default"/>
      </w:rPr>
    </w:lvl>
    <w:lvl w:ilvl="2" w:tplc="7206AD86" w:tentative="1">
      <w:start w:val="1"/>
      <w:numFmt w:val="bullet"/>
      <w:lvlText w:val="–"/>
      <w:lvlJc w:val="left"/>
      <w:pPr>
        <w:tabs>
          <w:tab w:val="num" w:pos="2160"/>
        </w:tabs>
        <w:ind w:left="2160" w:hanging="360"/>
      </w:pPr>
      <w:rPr>
        <w:rFonts w:ascii="Arial" w:hAnsi="Arial" w:hint="default"/>
      </w:rPr>
    </w:lvl>
    <w:lvl w:ilvl="3" w:tplc="99282D34" w:tentative="1">
      <w:start w:val="1"/>
      <w:numFmt w:val="bullet"/>
      <w:lvlText w:val="–"/>
      <w:lvlJc w:val="left"/>
      <w:pPr>
        <w:tabs>
          <w:tab w:val="num" w:pos="2880"/>
        </w:tabs>
        <w:ind w:left="2880" w:hanging="360"/>
      </w:pPr>
      <w:rPr>
        <w:rFonts w:ascii="Arial" w:hAnsi="Arial" w:hint="default"/>
      </w:rPr>
    </w:lvl>
    <w:lvl w:ilvl="4" w:tplc="8B6A0622" w:tentative="1">
      <w:start w:val="1"/>
      <w:numFmt w:val="bullet"/>
      <w:lvlText w:val="–"/>
      <w:lvlJc w:val="left"/>
      <w:pPr>
        <w:tabs>
          <w:tab w:val="num" w:pos="3600"/>
        </w:tabs>
        <w:ind w:left="3600" w:hanging="360"/>
      </w:pPr>
      <w:rPr>
        <w:rFonts w:ascii="Arial" w:hAnsi="Arial" w:hint="default"/>
      </w:rPr>
    </w:lvl>
    <w:lvl w:ilvl="5" w:tplc="BE0EA078" w:tentative="1">
      <w:start w:val="1"/>
      <w:numFmt w:val="bullet"/>
      <w:lvlText w:val="–"/>
      <w:lvlJc w:val="left"/>
      <w:pPr>
        <w:tabs>
          <w:tab w:val="num" w:pos="4320"/>
        </w:tabs>
        <w:ind w:left="4320" w:hanging="360"/>
      </w:pPr>
      <w:rPr>
        <w:rFonts w:ascii="Arial" w:hAnsi="Arial" w:hint="default"/>
      </w:rPr>
    </w:lvl>
    <w:lvl w:ilvl="6" w:tplc="93CC6AA6" w:tentative="1">
      <w:start w:val="1"/>
      <w:numFmt w:val="bullet"/>
      <w:lvlText w:val="–"/>
      <w:lvlJc w:val="left"/>
      <w:pPr>
        <w:tabs>
          <w:tab w:val="num" w:pos="5040"/>
        </w:tabs>
        <w:ind w:left="5040" w:hanging="360"/>
      </w:pPr>
      <w:rPr>
        <w:rFonts w:ascii="Arial" w:hAnsi="Arial" w:hint="default"/>
      </w:rPr>
    </w:lvl>
    <w:lvl w:ilvl="7" w:tplc="EF0AF566" w:tentative="1">
      <w:start w:val="1"/>
      <w:numFmt w:val="bullet"/>
      <w:lvlText w:val="–"/>
      <w:lvlJc w:val="left"/>
      <w:pPr>
        <w:tabs>
          <w:tab w:val="num" w:pos="5760"/>
        </w:tabs>
        <w:ind w:left="5760" w:hanging="360"/>
      </w:pPr>
      <w:rPr>
        <w:rFonts w:ascii="Arial" w:hAnsi="Arial" w:hint="default"/>
      </w:rPr>
    </w:lvl>
    <w:lvl w:ilvl="8" w:tplc="0E90004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846613A"/>
    <w:multiLevelType w:val="multilevel"/>
    <w:tmpl w:val="945A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0851866">
    <w:abstractNumId w:val="2"/>
  </w:num>
  <w:num w:numId="2" w16cid:durableId="922102972">
    <w:abstractNumId w:val="5"/>
  </w:num>
  <w:num w:numId="3" w16cid:durableId="2048943535">
    <w:abstractNumId w:val="4"/>
  </w:num>
  <w:num w:numId="4" w16cid:durableId="83231236">
    <w:abstractNumId w:val="0"/>
  </w:num>
  <w:num w:numId="5" w16cid:durableId="2057581872">
    <w:abstractNumId w:val="1"/>
  </w:num>
  <w:num w:numId="6" w16cid:durableId="13783619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AD3"/>
    <w:rsid w:val="00006470"/>
    <w:rsid w:val="0001235B"/>
    <w:rsid w:val="0002202C"/>
    <w:rsid w:val="000225BA"/>
    <w:rsid w:val="000227EA"/>
    <w:rsid w:val="00024471"/>
    <w:rsid w:val="0002505C"/>
    <w:rsid w:val="00025145"/>
    <w:rsid w:val="00032CC1"/>
    <w:rsid w:val="00041C10"/>
    <w:rsid w:val="00043D75"/>
    <w:rsid w:val="000455B2"/>
    <w:rsid w:val="00046D73"/>
    <w:rsid w:val="00052F07"/>
    <w:rsid w:val="000649FD"/>
    <w:rsid w:val="00084046"/>
    <w:rsid w:val="0009289B"/>
    <w:rsid w:val="0009470E"/>
    <w:rsid w:val="000951D3"/>
    <w:rsid w:val="00096418"/>
    <w:rsid w:val="000B4369"/>
    <w:rsid w:val="000D4AEB"/>
    <w:rsid w:val="000F1E53"/>
    <w:rsid w:val="000F75AA"/>
    <w:rsid w:val="001020D5"/>
    <w:rsid w:val="001103AA"/>
    <w:rsid w:val="0011691B"/>
    <w:rsid w:val="001268C3"/>
    <w:rsid w:val="001272E4"/>
    <w:rsid w:val="0014478F"/>
    <w:rsid w:val="00151C60"/>
    <w:rsid w:val="00154E22"/>
    <w:rsid w:val="001555DB"/>
    <w:rsid w:val="00155969"/>
    <w:rsid w:val="00156917"/>
    <w:rsid w:val="00156F2C"/>
    <w:rsid w:val="00161127"/>
    <w:rsid w:val="00164097"/>
    <w:rsid w:val="001648A8"/>
    <w:rsid w:val="00164B25"/>
    <w:rsid w:val="00167B1A"/>
    <w:rsid w:val="001863AD"/>
    <w:rsid w:val="001900C6"/>
    <w:rsid w:val="00195DB0"/>
    <w:rsid w:val="001A24F8"/>
    <w:rsid w:val="001A563A"/>
    <w:rsid w:val="001B0364"/>
    <w:rsid w:val="001B5DAC"/>
    <w:rsid w:val="001B6C36"/>
    <w:rsid w:val="001C3709"/>
    <w:rsid w:val="001D5422"/>
    <w:rsid w:val="001D7B86"/>
    <w:rsid w:val="001E0257"/>
    <w:rsid w:val="001E5C51"/>
    <w:rsid w:val="001F276B"/>
    <w:rsid w:val="00202889"/>
    <w:rsid w:val="002035AE"/>
    <w:rsid w:val="00206CA5"/>
    <w:rsid w:val="00220004"/>
    <w:rsid w:val="002219F7"/>
    <w:rsid w:val="00233A3E"/>
    <w:rsid w:val="00233EC0"/>
    <w:rsid w:val="002341ED"/>
    <w:rsid w:val="002348C6"/>
    <w:rsid w:val="00241691"/>
    <w:rsid w:val="00263C83"/>
    <w:rsid w:val="002646ED"/>
    <w:rsid w:val="00277A11"/>
    <w:rsid w:val="0028145F"/>
    <w:rsid w:val="0028320C"/>
    <w:rsid w:val="00295542"/>
    <w:rsid w:val="002A25C2"/>
    <w:rsid w:val="002A3706"/>
    <w:rsid w:val="002A4CB8"/>
    <w:rsid w:val="002A5171"/>
    <w:rsid w:val="002B3263"/>
    <w:rsid w:val="002B6B23"/>
    <w:rsid w:val="002C2E45"/>
    <w:rsid w:val="002D7599"/>
    <w:rsid w:val="002E2CFB"/>
    <w:rsid w:val="002E3A37"/>
    <w:rsid w:val="002E514B"/>
    <w:rsid w:val="002F36B9"/>
    <w:rsid w:val="002F5840"/>
    <w:rsid w:val="002F5ABE"/>
    <w:rsid w:val="0030457E"/>
    <w:rsid w:val="0031385A"/>
    <w:rsid w:val="0032250D"/>
    <w:rsid w:val="003275F9"/>
    <w:rsid w:val="00331840"/>
    <w:rsid w:val="00332E83"/>
    <w:rsid w:val="003330FC"/>
    <w:rsid w:val="0035748E"/>
    <w:rsid w:val="003616E1"/>
    <w:rsid w:val="0036439E"/>
    <w:rsid w:val="00367000"/>
    <w:rsid w:val="00372B2B"/>
    <w:rsid w:val="00373ED3"/>
    <w:rsid w:val="00376F72"/>
    <w:rsid w:val="00382CD9"/>
    <w:rsid w:val="0039064C"/>
    <w:rsid w:val="00393297"/>
    <w:rsid w:val="0039338E"/>
    <w:rsid w:val="00393EE7"/>
    <w:rsid w:val="00395CAB"/>
    <w:rsid w:val="003A62AF"/>
    <w:rsid w:val="003B4072"/>
    <w:rsid w:val="003B4BDC"/>
    <w:rsid w:val="003D53AB"/>
    <w:rsid w:val="003D5F9E"/>
    <w:rsid w:val="003E47B8"/>
    <w:rsid w:val="003E6CF4"/>
    <w:rsid w:val="003F016B"/>
    <w:rsid w:val="003F07E0"/>
    <w:rsid w:val="003F2DDD"/>
    <w:rsid w:val="00404EDC"/>
    <w:rsid w:val="00420AEB"/>
    <w:rsid w:val="00422228"/>
    <w:rsid w:val="004317E8"/>
    <w:rsid w:val="00434A12"/>
    <w:rsid w:val="00434DB3"/>
    <w:rsid w:val="00437747"/>
    <w:rsid w:val="004446EC"/>
    <w:rsid w:val="004607B8"/>
    <w:rsid w:val="004631A5"/>
    <w:rsid w:val="0046569B"/>
    <w:rsid w:val="0047167B"/>
    <w:rsid w:val="0047331C"/>
    <w:rsid w:val="0048573D"/>
    <w:rsid w:val="00486AE9"/>
    <w:rsid w:val="004907C7"/>
    <w:rsid w:val="00490D3D"/>
    <w:rsid w:val="004958F9"/>
    <w:rsid w:val="004A1248"/>
    <w:rsid w:val="004A1E68"/>
    <w:rsid w:val="004B1107"/>
    <w:rsid w:val="004B2ACE"/>
    <w:rsid w:val="004B5590"/>
    <w:rsid w:val="004C5D69"/>
    <w:rsid w:val="004D7BB4"/>
    <w:rsid w:val="004E41C9"/>
    <w:rsid w:val="004E58B4"/>
    <w:rsid w:val="004E795B"/>
    <w:rsid w:val="004F7172"/>
    <w:rsid w:val="00503E76"/>
    <w:rsid w:val="00510465"/>
    <w:rsid w:val="00511376"/>
    <w:rsid w:val="00521DE2"/>
    <w:rsid w:val="00523790"/>
    <w:rsid w:val="00524F85"/>
    <w:rsid w:val="0052683A"/>
    <w:rsid w:val="00540083"/>
    <w:rsid w:val="0054670D"/>
    <w:rsid w:val="005522A2"/>
    <w:rsid w:val="005544D1"/>
    <w:rsid w:val="00555674"/>
    <w:rsid w:val="00564407"/>
    <w:rsid w:val="00573CCB"/>
    <w:rsid w:val="005814A3"/>
    <w:rsid w:val="005829DE"/>
    <w:rsid w:val="0059030A"/>
    <w:rsid w:val="005F2026"/>
    <w:rsid w:val="00603983"/>
    <w:rsid w:val="00607F17"/>
    <w:rsid w:val="00623643"/>
    <w:rsid w:val="00635AF8"/>
    <w:rsid w:val="00635C8D"/>
    <w:rsid w:val="00637659"/>
    <w:rsid w:val="00653843"/>
    <w:rsid w:val="00654B3A"/>
    <w:rsid w:val="0065654E"/>
    <w:rsid w:val="006630E3"/>
    <w:rsid w:val="00672A15"/>
    <w:rsid w:val="006838B0"/>
    <w:rsid w:val="00684BF2"/>
    <w:rsid w:val="006920BC"/>
    <w:rsid w:val="00692B99"/>
    <w:rsid w:val="006C73CB"/>
    <w:rsid w:val="006D0279"/>
    <w:rsid w:val="006D4F96"/>
    <w:rsid w:val="006D77C3"/>
    <w:rsid w:val="006E130B"/>
    <w:rsid w:val="006E2B3C"/>
    <w:rsid w:val="00707E17"/>
    <w:rsid w:val="00720FF2"/>
    <w:rsid w:val="0072258C"/>
    <w:rsid w:val="0072524A"/>
    <w:rsid w:val="00726EA3"/>
    <w:rsid w:val="00731B55"/>
    <w:rsid w:val="0075448C"/>
    <w:rsid w:val="00760270"/>
    <w:rsid w:val="00762667"/>
    <w:rsid w:val="00767126"/>
    <w:rsid w:val="007731C5"/>
    <w:rsid w:val="007840DD"/>
    <w:rsid w:val="007A10E5"/>
    <w:rsid w:val="007A38A8"/>
    <w:rsid w:val="007A431D"/>
    <w:rsid w:val="007A5A62"/>
    <w:rsid w:val="007B2309"/>
    <w:rsid w:val="007B376C"/>
    <w:rsid w:val="007F1FE1"/>
    <w:rsid w:val="008009A3"/>
    <w:rsid w:val="00802799"/>
    <w:rsid w:val="00807BA7"/>
    <w:rsid w:val="008119A1"/>
    <w:rsid w:val="008250B7"/>
    <w:rsid w:val="008364CF"/>
    <w:rsid w:val="0084260E"/>
    <w:rsid w:val="0084515A"/>
    <w:rsid w:val="00847D38"/>
    <w:rsid w:val="00864BA1"/>
    <w:rsid w:val="0088141F"/>
    <w:rsid w:val="0089131F"/>
    <w:rsid w:val="00892F2A"/>
    <w:rsid w:val="00896F38"/>
    <w:rsid w:val="008A1C17"/>
    <w:rsid w:val="008A597D"/>
    <w:rsid w:val="008C1573"/>
    <w:rsid w:val="008C619C"/>
    <w:rsid w:val="008C6301"/>
    <w:rsid w:val="008D44D4"/>
    <w:rsid w:val="008D4A56"/>
    <w:rsid w:val="008E1989"/>
    <w:rsid w:val="008E49E7"/>
    <w:rsid w:val="008E58EA"/>
    <w:rsid w:val="008F6C25"/>
    <w:rsid w:val="00917A4E"/>
    <w:rsid w:val="00920BAD"/>
    <w:rsid w:val="009241A3"/>
    <w:rsid w:val="00933592"/>
    <w:rsid w:val="0095269A"/>
    <w:rsid w:val="0096122B"/>
    <w:rsid w:val="009630D8"/>
    <w:rsid w:val="00963861"/>
    <w:rsid w:val="009644E0"/>
    <w:rsid w:val="00964CA0"/>
    <w:rsid w:val="0096687A"/>
    <w:rsid w:val="00966D99"/>
    <w:rsid w:val="00973962"/>
    <w:rsid w:val="00981C31"/>
    <w:rsid w:val="00985026"/>
    <w:rsid w:val="00992CB1"/>
    <w:rsid w:val="00992F43"/>
    <w:rsid w:val="00997364"/>
    <w:rsid w:val="009B054F"/>
    <w:rsid w:val="009B1C60"/>
    <w:rsid w:val="009B25B2"/>
    <w:rsid w:val="009B28E5"/>
    <w:rsid w:val="009C1D65"/>
    <w:rsid w:val="009C7ECF"/>
    <w:rsid w:val="009D3BF5"/>
    <w:rsid w:val="009D42F7"/>
    <w:rsid w:val="009E33A2"/>
    <w:rsid w:val="009F11D9"/>
    <w:rsid w:val="009F49E0"/>
    <w:rsid w:val="00A04ACC"/>
    <w:rsid w:val="00A0789D"/>
    <w:rsid w:val="00A137E4"/>
    <w:rsid w:val="00A173F2"/>
    <w:rsid w:val="00A363B5"/>
    <w:rsid w:val="00A67BE1"/>
    <w:rsid w:val="00A72CF7"/>
    <w:rsid w:val="00A749C0"/>
    <w:rsid w:val="00A90BBA"/>
    <w:rsid w:val="00A96E79"/>
    <w:rsid w:val="00AA4107"/>
    <w:rsid w:val="00AA7EBF"/>
    <w:rsid w:val="00AD379D"/>
    <w:rsid w:val="00AD46AD"/>
    <w:rsid w:val="00AD61F7"/>
    <w:rsid w:val="00AD77BB"/>
    <w:rsid w:val="00AD7E9A"/>
    <w:rsid w:val="00AE4455"/>
    <w:rsid w:val="00AF17AF"/>
    <w:rsid w:val="00AF2C75"/>
    <w:rsid w:val="00B03834"/>
    <w:rsid w:val="00B071FF"/>
    <w:rsid w:val="00B22761"/>
    <w:rsid w:val="00B238AA"/>
    <w:rsid w:val="00B27F15"/>
    <w:rsid w:val="00B335DD"/>
    <w:rsid w:val="00B50A15"/>
    <w:rsid w:val="00B50EA4"/>
    <w:rsid w:val="00B52A71"/>
    <w:rsid w:val="00B54B24"/>
    <w:rsid w:val="00B64BE8"/>
    <w:rsid w:val="00B65A7B"/>
    <w:rsid w:val="00B71516"/>
    <w:rsid w:val="00B9511B"/>
    <w:rsid w:val="00BA0808"/>
    <w:rsid w:val="00BA7FD3"/>
    <w:rsid w:val="00BB15DB"/>
    <w:rsid w:val="00BC0C81"/>
    <w:rsid w:val="00BD09B6"/>
    <w:rsid w:val="00BE0961"/>
    <w:rsid w:val="00BE6744"/>
    <w:rsid w:val="00BE7A1C"/>
    <w:rsid w:val="00BF636B"/>
    <w:rsid w:val="00C04A1B"/>
    <w:rsid w:val="00C111F1"/>
    <w:rsid w:val="00C11B11"/>
    <w:rsid w:val="00C17EAF"/>
    <w:rsid w:val="00C32264"/>
    <w:rsid w:val="00C34458"/>
    <w:rsid w:val="00C40513"/>
    <w:rsid w:val="00C42D75"/>
    <w:rsid w:val="00C53EEF"/>
    <w:rsid w:val="00C6049A"/>
    <w:rsid w:val="00C63D16"/>
    <w:rsid w:val="00C63DC2"/>
    <w:rsid w:val="00C6521D"/>
    <w:rsid w:val="00C7395B"/>
    <w:rsid w:val="00C75298"/>
    <w:rsid w:val="00C76497"/>
    <w:rsid w:val="00C7762C"/>
    <w:rsid w:val="00C8264F"/>
    <w:rsid w:val="00C8390D"/>
    <w:rsid w:val="00C91DAB"/>
    <w:rsid w:val="00C92F4A"/>
    <w:rsid w:val="00CA2524"/>
    <w:rsid w:val="00CA3E20"/>
    <w:rsid w:val="00CA4BC0"/>
    <w:rsid w:val="00CB5658"/>
    <w:rsid w:val="00CC007C"/>
    <w:rsid w:val="00CC2F63"/>
    <w:rsid w:val="00CC4B26"/>
    <w:rsid w:val="00CC5C04"/>
    <w:rsid w:val="00CD1128"/>
    <w:rsid w:val="00CE1280"/>
    <w:rsid w:val="00CE18DB"/>
    <w:rsid w:val="00CE2E69"/>
    <w:rsid w:val="00CE41EE"/>
    <w:rsid w:val="00CF3DED"/>
    <w:rsid w:val="00CF7D76"/>
    <w:rsid w:val="00D0006E"/>
    <w:rsid w:val="00D001A9"/>
    <w:rsid w:val="00D010CB"/>
    <w:rsid w:val="00D01AE5"/>
    <w:rsid w:val="00D027C2"/>
    <w:rsid w:val="00D035C1"/>
    <w:rsid w:val="00D04B62"/>
    <w:rsid w:val="00D12171"/>
    <w:rsid w:val="00D172A5"/>
    <w:rsid w:val="00D20971"/>
    <w:rsid w:val="00D248DA"/>
    <w:rsid w:val="00D25792"/>
    <w:rsid w:val="00D331BE"/>
    <w:rsid w:val="00D53D96"/>
    <w:rsid w:val="00D61D50"/>
    <w:rsid w:val="00D711D7"/>
    <w:rsid w:val="00D751AB"/>
    <w:rsid w:val="00D8096D"/>
    <w:rsid w:val="00D83B82"/>
    <w:rsid w:val="00D9555C"/>
    <w:rsid w:val="00DA3C2A"/>
    <w:rsid w:val="00DA7A2F"/>
    <w:rsid w:val="00DB402D"/>
    <w:rsid w:val="00DB4282"/>
    <w:rsid w:val="00DD4BAE"/>
    <w:rsid w:val="00DF1300"/>
    <w:rsid w:val="00DF34AA"/>
    <w:rsid w:val="00DF593D"/>
    <w:rsid w:val="00E046E4"/>
    <w:rsid w:val="00E1035D"/>
    <w:rsid w:val="00E22816"/>
    <w:rsid w:val="00E23FA3"/>
    <w:rsid w:val="00E40E85"/>
    <w:rsid w:val="00E55040"/>
    <w:rsid w:val="00E55B69"/>
    <w:rsid w:val="00E61FB9"/>
    <w:rsid w:val="00E63A2E"/>
    <w:rsid w:val="00E66DA5"/>
    <w:rsid w:val="00E6757E"/>
    <w:rsid w:val="00E9281B"/>
    <w:rsid w:val="00EA1D2C"/>
    <w:rsid w:val="00EC4410"/>
    <w:rsid w:val="00EE3987"/>
    <w:rsid w:val="00EE3CBD"/>
    <w:rsid w:val="00EF017A"/>
    <w:rsid w:val="00EF06F2"/>
    <w:rsid w:val="00EF3785"/>
    <w:rsid w:val="00EF4F36"/>
    <w:rsid w:val="00EF5505"/>
    <w:rsid w:val="00F013F3"/>
    <w:rsid w:val="00F07557"/>
    <w:rsid w:val="00F1224F"/>
    <w:rsid w:val="00F153D5"/>
    <w:rsid w:val="00F15ECA"/>
    <w:rsid w:val="00F22E05"/>
    <w:rsid w:val="00F34AD3"/>
    <w:rsid w:val="00F3603B"/>
    <w:rsid w:val="00F4263C"/>
    <w:rsid w:val="00F43A79"/>
    <w:rsid w:val="00F57D45"/>
    <w:rsid w:val="00F81FBB"/>
    <w:rsid w:val="00F87908"/>
    <w:rsid w:val="00F96C8B"/>
    <w:rsid w:val="00FA288D"/>
    <w:rsid w:val="00FA5636"/>
    <w:rsid w:val="00FB1B62"/>
    <w:rsid w:val="00FB2125"/>
    <w:rsid w:val="00FB3FE4"/>
    <w:rsid w:val="00FB5F0C"/>
    <w:rsid w:val="00FC1687"/>
    <w:rsid w:val="00FD34D8"/>
    <w:rsid w:val="00FE435A"/>
    <w:rsid w:val="00FE4A45"/>
    <w:rsid w:val="00FE57BE"/>
    <w:rsid w:val="00FE6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46C0F"/>
  <w15:chartTrackingRefBased/>
  <w15:docId w15:val="{513C3D56-59D6-4023-AEB7-5B06923D6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65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4733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7331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AD3"/>
    <w:pPr>
      <w:ind w:left="720"/>
      <w:contextualSpacing/>
    </w:pPr>
  </w:style>
  <w:style w:type="paragraph" w:styleId="NormalWeb">
    <w:name w:val="Normal (Web)"/>
    <w:basedOn w:val="Normal"/>
    <w:uiPriority w:val="99"/>
    <w:unhideWhenUsed/>
    <w:rsid w:val="004733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7331C"/>
    <w:rPr>
      <w:rFonts w:ascii="Times New Roman" w:eastAsia="Times New Roman" w:hAnsi="Times New Roman" w:cs="Times New Roman"/>
      <w:b/>
      <w:bCs/>
      <w:sz w:val="27"/>
      <w:szCs w:val="27"/>
      <w:lang w:eastAsia="en-GB"/>
    </w:rPr>
  </w:style>
  <w:style w:type="paragraph" w:customStyle="1" w:styleId="timer">
    <w:name w:val="timer"/>
    <w:basedOn w:val="Normal"/>
    <w:rsid w:val="004733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331C"/>
    <w:rPr>
      <w:rFonts w:asciiTheme="majorHAnsi" w:eastAsiaTheme="majorEastAsia" w:hAnsiTheme="majorHAnsi" w:cstheme="majorBidi"/>
      <w:color w:val="2F5496" w:themeColor="accent1" w:themeShade="BF"/>
      <w:sz w:val="26"/>
      <w:szCs w:val="26"/>
    </w:rPr>
  </w:style>
  <w:style w:type="paragraph" w:customStyle="1" w:styleId="trt0xe">
    <w:name w:val="trt0xe"/>
    <w:basedOn w:val="Normal"/>
    <w:rsid w:val="00486A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2814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145F"/>
    <w:rPr>
      <w:rFonts w:eastAsiaTheme="minorEastAsia"/>
      <w:lang w:val="en-US"/>
    </w:rPr>
  </w:style>
  <w:style w:type="paragraph" w:styleId="Header">
    <w:name w:val="header"/>
    <w:basedOn w:val="Normal"/>
    <w:link w:val="HeaderChar"/>
    <w:uiPriority w:val="99"/>
    <w:unhideWhenUsed/>
    <w:rsid w:val="008D4A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A56"/>
  </w:style>
  <w:style w:type="paragraph" w:styleId="Footer">
    <w:name w:val="footer"/>
    <w:basedOn w:val="Normal"/>
    <w:link w:val="FooterChar"/>
    <w:uiPriority w:val="99"/>
    <w:unhideWhenUsed/>
    <w:rsid w:val="008D4A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A56"/>
  </w:style>
  <w:style w:type="character" w:customStyle="1" w:styleId="Heading1Char">
    <w:name w:val="Heading 1 Char"/>
    <w:basedOn w:val="DefaultParagraphFont"/>
    <w:link w:val="Heading1"/>
    <w:uiPriority w:val="9"/>
    <w:rsid w:val="00CB565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B5658"/>
  </w:style>
  <w:style w:type="character" w:styleId="LineNumber">
    <w:name w:val="line number"/>
    <w:basedOn w:val="DefaultParagraphFont"/>
    <w:uiPriority w:val="99"/>
    <w:semiHidden/>
    <w:unhideWhenUsed/>
    <w:rsid w:val="00195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682">
      <w:bodyDiv w:val="1"/>
      <w:marLeft w:val="0"/>
      <w:marRight w:val="0"/>
      <w:marTop w:val="0"/>
      <w:marBottom w:val="0"/>
      <w:divBdr>
        <w:top w:val="none" w:sz="0" w:space="0" w:color="auto"/>
        <w:left w:val="none" w:sz="0" w:space="0" w:color="auto"/>
        <w:bottom w:val="none" w:sz="0" w:space="0" w:color="auto"/>
        <w:right w:val="none" w:sz="0" w:space="0" w:color="auto"/>
      </w:divBdr>
    </w:div>
    <w:div w:id="10886823">
      <w:bodyDiv w:val="1"/>
      <w:marLeft w:val="0"/>
      <w:marRight w:val="0"/>
      <w:marTop w:val="0"/>
      <w:marBottom w:val="0"/>
      <w:divBdr>
        <w:top w:val="none" w:sz="0" w:space="0" w:color="auto"/>
        <w:left w:val="none" w:sz="0" w:space="0" w:color="auto"/>
        <w:bottom w:val="none" w:sz="0" w:space="0" w:color="auto"/>
        <w:right w:val="none" w:sz="0" w:space="0" w:color="auto"/>
      </w:divBdr>
    </w:div>
    <w:div w:id="37631566">
      <w:bodyDiv w:val="1"/>
      <w:marLeft w:val="0"/>
      <w:marRight w:val="0"/>
      <w:marTop w:val="0"/>
      <w:marBottom w:val="0"/>
      <w:divBdr>
        <w:top w:val="none" w:sz="0" w:space="0" w:color="auto"/>
        <w:left w:val="none" w:sz="0" w:space="0" w:color="auto"/>
        <w:bottom w:val="none" w:sz="0" w:space="0" w:color="auto"/>
        <w:right w:val="none" w:sz="0" w:space="0" w:color="auto"/>
      </w:divBdr>
      <w:divsChild>
        <w:div w:id="876813189">
          <w:marLeft w:val="0"/>
          <w:marRight w:val="0"/>
          <w:marTop w:val="0"/>
          <w:marBottom w:val="0"/>
          <w:divBdr>
            <w:top w:val="none" w:sz="0" w:space="0" w:color="auto"/>
            <w:left w:val="none" w:sz="0" w:space="0" w:color="auto"/>
            <w:bottom w:val="none" w:sz="0" w:space="0" w:color="auto"/>
            <w:right w:val="none" w:sz="0" w:space="0" w:color="auto"/>
          </w:divBdr>
          <w:divsChild>
            <w:div w:id="1818497593">
              <w:marLeft w:val="0"/>
              <w:marRight w:val="0"/>
              <w:marTop w:val="0"/>
              <w:marBottom w:val="0"/>
              <w:divBdr>
                <w:top w:val="none" w:sz="0" w:space="0" w:color="auto"/>
                <w:left w:val="none" w:sz="0" w:space="0" w:color="auto"/>
                <w:bottom w:val="none" w:sz="0" w:space="0" w:color="auto"/>
                <w:right w:val="none" w:sz="0" w:space="0" w:color="auto"/>
              </w:divBdr>
            </w:div>
          </w:divsChild>
        </w:div>
        <w:div w:id="1246956002">
          <w:marLeft w:val="0"/>
          <w:marRight w:val="0"/>
          <w:marTop w:val="0"/>
          <w:marBottom w:val="0"/>
          <w:divBdr>
            <w:top w:val="none" w:sz="0" w:space="0" w:color="auto"/>
            <w:left w:val="none" w:sz="0" w:space="0" w:color="auto"/>
            <w:bottom w:val="none" w:sz="0" w:space="0" w:color="auto"/>
            <w:right w:val="none" w:sz="0" w:space="0" w:color="auto"/>
          </w:divBdr>
          <w:divsChild>
            <w:div w:id="1305280777">
              <w:marLeft w:val="0"/>
              <w:marRight w:val="0"/>
              <w:marTop w:val="0"/>
              <w:marBottom w:val="0"/>
              <w:divBdr>
                <w:top w:val="none" w:sz="0" w:space="0" w:color="auto"/>
                <w:left w:val="none" w:sz="0" w:space="0" w:color="auto"/>
                <w:bottom w:val="none" w:sz="0" w:space="0" w:color="auto"/>
                <w:right w:val="none" w:sz="0" w:space="0" w:color="auto"/>
              </w:divBdr>
            </w:div>
          </w:divsChild>
        </w:div>
        <w:div w:id="2142459660">
          <w:marLeft w:val="0"/>
          <w:marRight w:val="0"/>
          <w:marTop w:val="0"/>
          <w:marBottom w:val="0"/>
          <w:divBdr>
            <w:top w:val="none" w:sz="0" w:space="0" w:color="auto"/>
            <w:left w:val="none" w:sz="0" w:space="0" w:color="auto"/>
            <w:bottom w:val="none" w:sz="0" w:space="0" w:color="auto"/>
            <w:right w:val="none" w:sz="0" w:space="0" w:color="auto"/>
          </w:divBdr>
          <w:divsChild>
            <w:div w:id="45078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5372">
      <w:bodyDiv w:val="1"/>
      <w:marLeft w:val="0"/>
      <w:marRight w:val="0"/>
      <w:marTop w:val="0"/>
      <w:marBottom w:val="0"/>
      <w:divBdr>
        <w:top w:val="none" w:sz="0" w:space="0" w:color="auto"/>
        <w:left w:val="none" w:sz="0" w:space="0" w:color="auto"/>
        <w:bottom w:val="none" w:sz="0" w:space="0" w:color="auto"/>
        <w:right w:val="none" w:sz="0" w:space="0" w:color="auto"/>
      </w:divBdr>
    </w:div>
    <w:div w:id="52193713">
      <w:bodyDiv w:val="1"/>
      <w:marLeft w:val="0"/>
      <w:marRight w:val="0"/>
      <w:marTop w:val="0"/>
      <w:marBottom w:val="0"/>
      <w:divBdr>
        <w:top w:val="none" w:sz="0" w:space="0" w:color="auto"/>
        <w:left w:val="none" w:sz="0" w:space="0" w:color="auto"/>
        <w:bottom w:val="none" w:sz="0" w:space="0" w:color="auto"/>
        <w:right w:val="none" w:sz="0" w:space="0" w:color="auto"/>
      </w:divBdr>
    </w:div>
    <w:div w:id="172887765">
      <w:bodyDiv w:val="1"/>
      <w:marLeft w:val="0"/>
      <w:marRight w:val="0"/>
      <w:marTop w:val="0"/>
      <w:marBottom w:val="0"/>
      <w:divBdr>
        <w:top w:val="none" w:sz="0" w:space="0" w:color="auto"/>
        <w:left w:val="none" w:sz="0" w:space="0" w:color="auto"/>
        <w:bottom w:val="none" w:sz="0" w:space="0" w:color="auto"/>
        <w:right w:val="none" w:sz="0" w:space="0" w:color="auto"/>
      </w:divBdr>
    </w:div>
    <w:div w:id="240986169">
      <w:bodyDiv w:val="1"/>
      <w:marLeft w:val="0"/>
      <w:marRight w:val="0"/>
      <w:marTop w:val="0"/>
      <w:marBottom w:val="0"/>
      <w:divBdr>
        <w:top w:val="none" w:sz="0" w:space="0" w:color="auto"/>
        <w:left w:val="none" w:sz="0" w:space="0" w:color="auto"/>
        <w:bottom w:val="none" w:sz="0" w:space="0" w:color="auto"/>
        <w:right w:val="none" w:sz="0" w:space="0" w:color="auto"/>
      </w:divBdr>
    </w:div>
    <w:div w:id="242960351">
      <w:bodyDiv w:val="1"/>
      <w:marLeft w:val="0"/>
      <w:marRight w:val="0"/>
      <w:marTop w:val="0"/>
      <w:marBottom w:val="0"/>
      <w:divBdr>
        <w:top w:val="none" w:sz="0" w:space="0" w:color="auto"/>
        <w:left w:val="none" w:sz="0" w:space="0" w:color="auto"/>
        <w:bottom w:val="none" w:sz="0" w:space="0" w:color="auto"/>
        <w:right w:val="none" w:sz="0" w:space="0" w:color="auto"/>
      </w:divBdr>
    </w:div>
    <w:div w:id="269360290">
      <w:bodyDiv w:val="1"/>
      <w:marLeft w:val="0"/>
      <w:marRight w:val="0"/>
      <w:marTop w:val="0"/>
      <w:marBottom w:val="0"/>
      <w:divBdr>
        <w:top w:val="none" w:sz="0" w:space="0" w:color="auto"/>
        <w:left w:val="none" w:sz="0" w:space="0" w:color="auto"/>
        <w:bottom w:val="none" w:sz="0" w:space="0" w:color="auto"/>
        <w:right w:val="none" w:sz="0" w:space="0" w:color="auto"/>
      </w:divBdr>
    </w:div>
    <w:div w:id="338041412">
      <w:bodyDiv w:val="1"/>
      <w:marLeft w:val="0"/>
      <w:marRight w:val="0"/>
      <w:marTop w:val="0"/>
      <w:marBottom w:val="0"/>
      <w:divBdr>
        <w:top w:val="none" w:sz="0" w:space="0" w:color="auto"/>
        <w:left w:val="none" w:sz="0" w:space="0" w:color="auto"/>
        <w:bottom w:val="none" w:sz="0" w:space="0" w:color="auto"/>
        <w:right w:val="none" w:sz="0" w:space="0" w:color="auto"/>
      </w:divBdr>
    </w:div>
    <w:div w:id="363990755">
      <w:bodyDiv w:val="1"/>
      <w:marLeft w:val="0"/>
      <w:marRight w:val="0"/>
      <w:marTop w:val="0"/>
      <w:marBottom w:val="0"/>
      <w:divBdr>
        <w:top w:val="none" w:sz="0" w:space="0" w:color="auto"/>
        <w:left w:val="none" w:sz="0" w:space="0" w:color="auto"/>
        <w:bottom w:val="none" w:sz="0" w:space="0" w:color="auto"/>
        <w:right w:val="none" w:sz="0" w:space="0" w:color="auto"/>
      </w:divBdr>
    </w:div>
    <w:div w:id="439762174">
      <w:bodyDiv w:val="1"/>
      <w:marLeft w:val="0"/>
      <w:marRight w:val="0"/>
      <w:marTop w:val="0"/>
      <w:marBottom w:val="0"/>
      <w:divBdr>
        <w:top w:val="none" w:sz="0" w:space="0" w:color="auto"/>
        <w:left w:val="none" w:sz="0" w:space="0" w:color="auto"/>
        <w:bottom w:val="none" w:sz="0" w:space="0" w:color="auto"/>
        <w:right w:val="none" w:sz="0" w:space="0" w:color="auto"/>
      </w:divBdr>
    </w:div>
    <w:div w:id="442652468">
      <w:bodyDiv w:val="1"/>
      <w:marLeft w:val="0"/>
      <w:marRight w:val="0"/>
      <w:marTop w:val="0"/>
      <w:marBottom w:val="0"/>
      <w:divBdr>
        <w:top w:val="none" w:sz="0" w:space="0" w:color="auto"/>
        <w:left w:val="none" w:sz="0" w:space="0" w:color="auto"/>
        <w:bottom w:val="none" w:sz="0" w:space="0" w:color="auto"/>
        <w:right w:val="none" w:sz="0" w:space="0" w:color="auto"/>
      </w:divBdr>
    </w:div>
    <w:div w:id="505823557">
      <w:bodyDiv w:val="1"/>
      <w:marLeft w:val="0"/>
      <w:marRight w:val="0"/>
      <w:marTop w:val="0"/>
      <w:marBottom w:val="0"/>
      <w:divBdr>
        <w:top w:val="none" w:sz="0" w:space="0" w:color="auto"/>
        <w:left w:val="none" w:sz="0" w:space="0" w:color="auto"/>
        <w:bottom w:val="none" w:sz="0" w:space="0" w:color="auto"/>
        <w:right w:val="none" w:sz="0" w:space="0" w:color="auto"/>
      </w:divBdr>
    </w:div>
    <w:div w:id="553352015">
      <w:bodyDiv w:val="1"/>
      <w:marLeft w:val="0"/>
      <w:marRight w:val="0"/>
      <w:marTop w:val="0"/>
      <w:marBottom w:val="0"/>
      <w:divBdr>
        <w:top w:val="none" w:sz="0" w:space="0" w:color="auto"/>
        <w:left w:val="none" w:sz="0" w:space="0" w:color="auto"/>
        <w:bottom w:val="none" w:sz="0" w:space="0" w:color="auto"/>
        <w:right w:val="none" w:sz="0" w:space="0" w:color="auto"/>
      </w:divBdr>
    </w:div>
    <w:div w:id="608510030">
      <w:bodyDiv w:val="1"/>
      <w:marLeft w:val="0"/>
      <w:marRight w:val="0"/>
      <w:marTop w:val="0"/>
      <w:marBottom w:val="0"/>
      <w:divBdr>
        <w:top w:val="none" w:sz="0" w:space="0" w:color="auto"/>
        <w:left w:val="none" w:sz="0" w:space="0" w:color="auto"/>
        <w:bottom w:val="none" w:sz="0" w:space="0" w:color="auto"/>
        <w:right w:val="none" w:sz="0" w:space="0" w:color="auto"/>
      </w:divBdr>
    </w:div>
    <w:div w:id="779036367">
      <w:bodyDiv w:val="1"/>
      <w:marLeft w:val="0"/>
      <w:marRight w:val="0"/>
      <w:marTop w:val="0"/>
      <w:marBottom w:val="0"/>
      <w:divBdr>
        <w:top w:val="none" w:sz="0" w:space="0" w:color="auto"/>
        <w:left w:val="none" w:sz="0" w:space="0" w:color="auto"/>
        <w:bottom w:val="none" w:sz="0" w:space="0" w:color="auto"/>
        <w:right w:val="none" w:sz="0" w:space="0" w:color="auto"/>
      </w:divBdr>
    </w:div>
    <w:div w:id="780690155">
      <w:bodyDiv w:val="1"/>
      <w:marLeft w:val="0"/>
      <w:marRight w:val="0"/>
      <w:marTop w:val="0"/>
      <w:marBottom w:val="0"/>
      <w:divBdr>
        <w:top w:val="none" w:sz="0" w:space="0" w:color="auto"/>
        <w:left w:val="none" w:sz="0" w:space="0" w:color="auto"/>
        <w:bottom w:val="none" w:sz="0" w:space="0" w:color="auto"/>
        <w:right w:val="none" w:sz="0" w:space="0" w:color="auto"/>
      </w:divBdr>
    </w:div>
    <w:div w:id="782308298">
      <w:bodyDiv w:val="1"/>
      <w:marLeft w:val="0"/>
      <w:marRight w:val="0"/>
      <w:marTop w:val="0"/>
      <w:marBottom w:val="0"/>
      <w:divBdr>
        <w:top w:val="none" w:sz="0" w:space="0" w:color="auto"/>
        <w:left w:val="none" w:sz="0" w:space="0" w:color="auto"/>
        <w:bottom w:val="none" w:sz="0" w:space="0" w:color="auto"/>
        <w:right w:val="none" w:sz="0" w:space="0" w:color="auto"/>
      </w:divBdr>
    </w:div>
    <w:div w:id="793788029">
      <w:bodyDiv w:val="1"/>
      <w:marLeft w:val="0"/>
      <w:marRight w:val="0"/>
      <w:marTop w:val="0"/>
      <w:marBottom w:val="0"/>
      <w:divBdr>
        <w:top w:val="none" w:sz="0" w:space="0" w:color="auto"/>
        <w:left w:val="none" w:sz="0" w:space="0" w:color="auto"/>
        <w:bottom w:val="none" w:sz="0" w:space="0" w:color="auto"/>
        <w:right w:val="none" w:sz="0" w:space="0" w:color="auto"/>
      </w:divBdr>
    </w:div>
    <w:div w:id="848133012">
      <w:bodyDiv w:val="1"/>
      <w:marLeft w:val="0"/>
      <w:marRight w:val="0"/>
      <w:marTop w:val="0"/>
      <w:marBottom w:val="0"/>
      <w:divBdr>
        <w:top w:val="none" w:sz="0" w:space="0" w:color="auto"/>
        <w:left w:val="none" w:sz="0" w:space="0" w:color="auto"/>
        <w:bottom w:val="none" w:sz="0" w:space="0" w:color="auto"/>
        <w:right w:val="none" w:sz="0" w:space="0" w:color="auto"/>
      </w:divBdr>
    </w:div>
    <w:div w:id="879510136">
      <w:bodyDiv w:val="1"/>
      <w:marLeft w:val="0"/>
      <w:marRight w:val="0"/>
      <w:marTop w:val="0"/>
      <w:marBottom w:val="0"/>
      <w:divBdr>
        <w:top w:val="none" w:sz="0" w:space="0" w:color="auto"/>
        <w:left w:val="none" w:sz="0" w:space="0" w:color="auto"/>
        <w:bottom w:val="none" w:sz="0" w:space="0" w:color="auto"/>
        <w:right w:val="none" w:sz="0" w:space="0" w:color="auto"/>
      </w:divBdr>
    </w:div>
    <w:div w:id="884635086">
      <w:bodyDiv w:val="1"/>
      <w:marLeft w:val="0"/>
      <w:marRight w:val="0"/>
      <w:marTop w:val="0"/>
      <w:marBottom w:val="0"/>
      <w:divBdr>
        <w:top w:val="none" w:sz="0" w:space="0" w:color="auto"/>
        <w:left w:val="none" w:sz="0" w:space="0" w:color="auto"/>
        <w:bottom w:val="none" w:sz="0" w:space="0" w:color="auto"/>
        <w:right w:val="none" w:sz="0" w:space="0" w:color="auto"/>
      </w:divBdr>
    </w:div>
    <w:div w:id="932543767">
      <w:bodyDiv w:val="1"/>
      <w:marLeft w:val="0"/>
      <w:marRight w:val="0"/>
      <w:marTop w:val="0"/>
      <w:marBottom w:val="0"/>
      <w:divBdr>
        <w:top w:val="none" w:sz="0" w:space="0" w:color="auto"/>
        <w:left w:val="none" w:sz="0" w:space="0" w:color="auto"/>
        <w:bottom w:val="none" w:sz="0" w:space="0" w:color="auto"/>
        <w:right w:val="none" w:sz="0" w:space="0" w:color="auto"/>
      </w:divBdr>
    </w:div>
    <w:div w:id="1015618860">
      <w:bodyDiv w:val="1"/>
      <w:marLeft w:val="0"/>
      <w:marRight w:val="0"/>
      <w:marTop w:val="0"/>
      <w:marBottom w:val="0"/>
      <w:divBdr>
        <w:top w:val="none" w:sz="0" w:space="0" w:color="auto"/>
        <w:left w:val="none" w:sz="0" w:space="0" w:color="auto"/>
        <w:bottom w:val="none" w:sz="0" w:space="0" w:color="auto"/>
        <w:right w:val="none" w:sz="0" w:space="0" w:color="auto"/>
      </w:divBdr>
    </w:div>
    <w:div w:id="1094744849">
      <w:bodyDiv w:val="1"/>
      <w:marLeft w:val="0"/>
      <w:marRight w:val="0"/>
      <w:marTop w:val="0"/>
      <w:marBottom w:val="0"/>
      <w:divBdr>
        <w:top w:val="none" w:sz="0" w:space="0" w:color="auto"/>
        <w:left w:val="none" w:sz="0" w:space="0" w:color="auto"/>
        <w:bottom w:val="none" w:sz="0" w:space="0" w:color="auto"/>
        <w:right w:val="none" w:sz="0" w:space="0" w:color="auto"/>
      </w:divBdr>
    </w:div>
    <w:div w:id="1103459088">
      <w:bodyDiv w:val="1"/>
      <w:marLeft w:val="0"/>
      <w:marRight w:val="0"/>
      <w:marTop w:val="0"/>
      <w:marBottom w:val="0"/>
      <w:divBdr>
        <w:top w:val="none" w:sz="0" w:space="0" w:color="auto"/>
        <w:left w:val="none" w:sz="0" w:space="0" w:color="auto"/>
        <w:bottom w:val="none" w:sz="0" w:space="0" w:color="auto"/>
        <w:right w:val="none" w:sz="0" w:space="0" w:color="auto"/>
      </w:divBdr>
    </w:div>
    <w:div w:id="1109928777">
      <w:bodyDiv w:val="1"/>
      <w:marLeft w:val="0"/>
      <w:marRight w:val="0"/>
      <w:marTop w:val="0"/>
      <w:marBottom w:val="0"/>
      <w:divBdr>
        <w:top w:val="none" w:sz="0" w:space="0" w:color="auto"/>
        <w:left w:val="none" w:sz="0" w:space="0" w:color="auto"/>
        <w:bottom w:val="none" w:sz="0" w:space="0" w:color="auto"/>
        <w:right w:val="none" w:sz="0" w:space="0" w:color="auto"/>
      </w:divBdr>
    </w:div>
    <w:div w:id="1111704042">
      <w:bodyDiv w:val="1"/>
      <w:marLeft w:val="0"/>
      <w:marRight w:val="0"/>
      <w:marTop w:val="0"/>
      <w:marBottom w:val="0"/>
      <w:divBdr>
        <w:top w:val="none" w:sz="0" w:space="0" w:color="auto"/>
        <w:left w:val="none" w:sz="0" w:space="0" w:color="auto"/>
        <w:bottom w:val="none" w:sz="0" w:space="0" w:color="auto"/>
        <w:right w:val="none" w:sz="0" w:space="0" w:color="auto"/>
      </w:divBdr>
    </w:div>
    <w:div w:id="1227885183">
      <w:bodyDiv w:val="1"/>
      <w:marLeft w:val="0"/>
      <w:marRight w:val="0"/>
      <w:marTop w:val="0"/>
      <w:marBottom w:val="0"/>
      <w:divBdr>
        <w:top w:val="none" w:sz="0" w:space="0" w:color="auto"/>
        <w:left w:val="none" w:sz="0" w:space="0" w:color="auto"/>
        <w:bottom w:val="none" w:sz="0" w:space="0" w:color="auto"/>
        <w:right w:val="none" w:sz="0" w:space="0" w:color="auto"/>
      </w:divBdr>
    </w:div>
    <w:div w:id="1251541507">
      <w:bodyDiv w:val="1"/>
      <w:marLeft w:val="0"/>
      <w:marRight w:val="0"/>
      <w:marTop w:val="0"/>
      <w:marBottom w:val="0"/>
      <w:divBdr>
        <w:top w:val="none" w:sz="0" w:space="0" w:color="auto"/>
        <w:left w:val="none" w:sz="0" w:space="0" w:color="auto"/>
        <w:bottom w:val="none" w:sz="0" w:space="0" w:color="auto"/>
        <w:right w:val="none" w:sz="0" w:space="0" w:color="auto"/>
      </w:divBdr>
    </w:div>
    <w:div w:id="1271008575">
      <w:bodyDiv w:val="1"/>
      <w:marLeft w:val="0"/>
      <w:marRight w:val="0"/>
      <w:marTop w:val="0"/>
      <w:marBottom w:val="0"/>
      <w:divBdr>
        <w:top w:val="none" w:sz="0" w:space="0" w:color="auto"/>
        <w:left w:val="none" w:sz="0" w:space="0" w:color="auto"/>
        <w:bottom w:val="none" w:sz="0" w:space="0" w:color="auto"/>
        <w:right w:val="none" w:sz="0" w:space="0" w:color="auto"/>
      </w:divBdr>
      <w:divsChild>
        <w:div w:id="1212305818">
          <w:marLeft w:val="0"/>
          <w:marRight w:val="0"/>
          <w:marTop w:val="0"/>
          <w:marBottom w:val="300"/>
          <w:divBdr>
            <w:top w:val="none" w:sz="0" w:space="0" w:color="auto"/>
            <w:left w:val="none" w:sz="0" w:space="0" w:color="auto"/>
            <w:bottom w:val="none" w:sz="0" w:space="0" w:color="auto"/>
            <w:right w:val="none" w:sz="0" w:space="0" w:color="auto"/>
          </w:divBdr>
          <w:divsChild>
            <w:div w:id="115083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095741">
      <w:bodyDiv w:val="1"/>
      <w:marLeft w:val="0"/>
      <w:marRight w:val="0"/>
      <w:marTop w:val="0"/>
      <w:marBottom w:val="0"/>
      <w:divBdr>
        <w:top w:val="none" w:sz="0" w:space="0" w:color="auto"/>
        <w:left w:val="none" w:sz="0" w:space="0" w:color="auto"/>
        <w:bottom w:val="none" w:sz="0" w:space="0" w:color="auto"/>
        <w:right w:val="none" w:sz="0" w:space="0" w:color="auto"/>
      </w:divBdr>
    </w:div>
    <w:div w:id="1319460290">
      <w:bodyDiv w:val="1"/>
      <w:marLeft w:val="0"/>
      <w:marRight w:val="0"/>
      <w:marTop w:val="0"/>
      <w:marBottom w:val="0"/>
      <w:divBdr>
        <w:top w:val="none" w:sz="0" w:space="0" w:color="auto"/>
        <w:left w:val="none" w:sz="0" w:space="0" w:color="auto"/>
        <w:bottom w:val="none" w:sz="0" w:space="0" w:color="auto"/>
        <w:right w:val="none" w:sz="0" w:space="0" w:color="auto"/>
      </w:divBdr>
    </w:div>
    <w:div w:id="1396195995">
      <w:bodyDiv w:val="1"/>
      <w:marLeft w:val="0"/>
      <w:marRight w:val="0"/>
      <w:marTop w:val="0"/>
      <w:marBottom w:val="0"/>
      <w:divBdr>
        <w:top w:val="none" w:sz="0" w:space="0" w:color="auto"/>
        <w:left w:val="none" w:sz="0" w:space="0" w:color="auto"/>
        <w:bottom w:val="none" w:sz="0" w:space="0" w:color="auto"/>
        <w:right w:val="none" w:sz="0" w:space="0" w:color="auto"/>
      </w:divBdr>
    </w:div>
    <w:div w:id="1478570225">
      <w:bodyDiv w:val="1"/>
      <w:marLeft w:val="0"/>
      <w:marRight w:val="0"/>
      <w:marTop w:val="0"/>
      <w:marBottom w:val="0"/>
      <w:divBdr>
        <w:top w:val="none" w:sz="0" w:space="0" w:color="auto"/>
        <w:left w:val="none" w:sz="0" w:space="0" w:color="auto"/>
        <w:bottom w:val="none" w:sz="0" w:space="0" w:color="auto"/>
        <w:right w:val="none" w:sz="0" w:space="0" w:color="auto"/>
      </w:divBdr>
    </w:div>
    <w:div w:id="1498493033">
      <w:bodyDiv w:val="1"/>
      <w:marLeft w:val="0"/>
      <w:marRight w:val="0"/>
      <w:marTop w:val="0"/>
      <w:marBottom w:val="0"/>
      <w:divBdr>
        <w:top w:val="none" w:sz="0" w:space="0" w:color="auto"/>
        <w:left w:val="none" w:sz="0" w:space="0" w:color="auto"/>
        <w:bottom w:val="none" w:sz="0" w:space="0" w:color="auto"/>
        <w:right w:val="none" w:sz="0" w:space="0" w:color="auto"/>
      </w:divBdr>
    </w:div>
    <w:div w:id="1509523271">
      <w:bodyDiv w:val="1"/>
      <w:marLeft w:val="0"/>
      <w:marRight w:val="0"/>
      <w:marTop w:val="0"/>
      <w:marBottom w:val="0"/>
      <w:divBdr>
        <w:top w:val="none" w:sz="0" w:space="0" w:color="auto"/>
        <w:left w:val="none" w:sz="0" w:space="0" w:color="auto"/>
        <w:bottom w:val="none" w:sz="0" w:space="0" w:color="auto"/>
        <w:right w:val="none" w:sz="0" w:space="0" w:color="auto"/>
      </w:divBdr>
    </w:div>
    <w:div w:id="1513302386">
      <w:bodyDiv w:val="1"/>
      <w:marLeft w:val="0"/>
      <w:marRight w:val="0"/>
      <w:marTop w:val="0"/>
      <w:marBottom w:val="0"/>
      <w:divBdr>
        <w:top w:val="none" w:sz="0" w:space="0" w:color="auto"/>
        <w:left w:val="none" w:sz="0" w:space="0" w:color="auto"/>
        <w:bottom w:val="none" w:sz="0" w:space="0" w:color="auto"/>
        <w:right w:val="none" w:sz="0" w:space="0" w:color="auto"/>
      </w:divBdr>
    </w:div>
    <w:div w:id="1526014647">
      <w:bodyDiv w:val="1"/>
      <w:marLeft w:val="0"/>
      <w:marRight w:val="0"/>
      <w:marTop w:val="0"/>
      <w:marBottom w:val="0"/>
      <w:divBdr>
        <w:top w:val="none" w:sz="0" w:space="0" w:color="auto"/>
        <w:left w:val="none" w:sz="0" w:space="0" w:color="auto"/>
        <w:bottom w:val="none" w:sz="0" w:space="0" w:color="auto"/>
        <w:right w:val="none" w:sz="0" w:space="0" w:color="auto"/>
      </w:divBdr>
    </w:div>
    <w:div w:id="1530295219">
      <w:bodyDiv w:val="1"/>
      <w:marLeft w:val="0"/>
      <w:marRight w:val="0"/>
      <w:marTop w:val="0"/>
      <w:marBottom w:val="0"/>
      <w:divBdr>
        <w:top w:val="none" w:sz="0" w:space="0" w:color="auto"/>
        <w:left w:val="none" w:sz="0" w:space="0" w:color="auto"/>
        <w:bottom w:val="none" w:sz="0" w:space="0" w:color="auto"/>
        <w:right w:val="none" w:sz="0" w:space="0" w:color="auto"/>
      </w:divBdr>
    </w:div>
    <w:div w:id="1551771390">
      <w:bodyDiv w:val="1"/>
      <w:marLeft w:val="0"/>
      <w:marRight w:val="0"/>
      <w:marTop w:val="0"/>
      <w:marBottom w:val="0"/>
      <w:divBdr>
        <w:top w:val="none" w:sz="0" w:space="0" w:color="auto"/>
        <w:left w:val="none" w:sz="0" w:space="0" w:color="auto"/>
        <w:bottom w:val="none" w:sz="0" w:space="0" w:color="auto"/>
        <w:right w:val="none" w:sz="0" w:space="0" w:color="auto"/>
      </w:divBdr>
    </w:div>
    <w:div w:id="1566379615">
      <w:bodyDiv w:val="1"/>
      <w:marLeft w:val="0"/>
      <w:marRight w:val="0"/>
      <w:marTop w:val="0"/>
      <w:marBottom w:val="0"/>
      <w:divBdr>
        <w:top w:val="none" w:sz="0" w:space="0" w:color="auto"/>
        <w:left w:val="none" w:sz="0" w:space="0" w:color="auto"/>
        <w:bottom w:val="none" w:sz="0" w:space="0" w:color="auto"/>
        <w:right w:val="none" w:sz="0" w:space="0" w:color="auto"/>
      </w:divBdr>
    </w:div>
    <w:div w:id="1575163094">
      <w:bodyDiv w:val="1"/>
      <w:marLeft w:val="0"/>
      <w:marRight w:val="0"/>
      <w:marTop w:val="0"/>
      <w:marBottom w:val="0"/>
      <w:divBdr>
        <w:top w:val="none" w:sz="0" w:space="0" w:color="auto"/>
        <w:left w:val="none" w:sz="0" w:space="0" w:color="auto"/>
        <w:bottom w:val="none" w:sz="0" w:space="0" w:color="auto"/>
        <w:right w:val="none" w:sz="0" w:space="0" w:color="auto"/>
      </w:divBdr>
    </w:div>
    <w:div w:id="1613173944">
      <w:bodyDiv w:val="1"/>
      <w:marLeft w:val="0"/>
      <w:marRight w:val="0"/>
      <w:marTop w:val="0"/>
      <w:marBottom w:val="0"/>
      <w:divBdr>
        <w:top w:val="none" w:sz="0" w:space="0" w:color="auto"/>
        <w:left w:val="none" w:sz="0" w:space="0" w:color="auto"/>
        <w:bottom w:val="none" w:sz="0" w:space="0" w:color="auto"/>
        <w:right w:val="none" w:sz="0" w:space="0" w:color="auto"/>
      </w:divBdr>
    </w:div>
    <w:div w:id="1626427203">
      <w:bodyDiv w:val="1"/>
      <w:marLeft w:val="0"/>
      <w:marRight w:val="0"/>
      <w:marTop w:val="0"/>
      <w:marBottom w:val="0"/>
      <w:divBdr>
        <w:top w:val="none" w:sz="0" w:space="0" w:color="auto"/>
        <w:left w:val="none" w:sz="0" w:space="0" w:color="auto"/>
        <w:bottom w:val="none" w:sz="0" w:space="0" w:color="auto"/>
        <w:right w:val="none" w:sz="0" w:space="0" w:color="auto"/>
      </w:divBdr>
    </w:div>
    <w:div w:id="1675567323">
      <w:bodyDiv w:val="1"/>
      <w:marLeft w:val="0"/>
      <w:marRight w:val="0"/>
      <w:marTop w:val="0"/>
      <w:marBottom w:val="0"/>
      <w:divBdr>
        <w:top w:val="none" w:sz="0" w:space="0" w:color="auto"/>
        <w:left w:val="none" w:sz="0" w:space="0" w:color="auto"/>
        <w:bottom w:val="none" w:sz="0" w:space="0" w:color="auto"/>
        <w:right w:val="none" w:sz="0" w:space="0" w:color="auto"/>
      </w:divBdr>
    </w:div>
    <w:div w:id="1758402898">
      <w:bodyDiv w:val="1"/>
      <w:marLeft w:val="0"/>
      <w:marRight w:val="0"/>
      <w:marTop w:val="0"/>
      <w:marBottom w:val="0"/>
      <w:divBdr>
        <w:top w:val="none" w:sz="0" w:space="0" w:color="auto"/>
        <w:left w:val="none" w:sz="0" w:space="0" w:color="auto"/>
        <w:bottom w:val="none" w:sz="0" w:space="0" w:color="auto"/>
        <w:right w:val="none" w:sz="0" w:space="0" w:color="auto"/>
      </w:divBdr>
    </w:div>
    <w:div w:id="1768036990">
      <w:bodyDiv w:val="1"/>
      <w:marLeft w:val="0"/>
      <w:marRight w:val="0"/>
      <w:marTop w:val="0"/>
      <w:marBottom w:val="0"/>
      <w:divBdr>
        <w:top w:val="none" w:sz="0" w:space="0" w:color="auto"/>
        <w:left w:val="none" w:sz="0" w:space="0" w:color="auto"/>
        <w:bottom w:val="none" w:sz="0" w:space="0" w:color="auto"/>
        <w:right w:val="none" w:sz="0" w:space="0" w:color="auto"/>
      </w:divBdr>
    </w:div>
    <w:div w:id="1839618889">
      <w:bodyDiv w:val="1"/>
      <w:marLeft w:val="0"/>
      <w:marRight w:val="0"/>
      <w:marTop w:val="0"/>
      <w:marBottom w:val="0"/>
      <w:divBdr>
        <w:top w:val="none" w:sz="0" w:space="0" w:color="auto"/>
        <w:left w:val="none" w:sz="0" w:space="0" w:color="auto"/>
        <w:bottom w:val="none" w:sz="0" w:space="0" w:color="auto"/>
        <w:right w:val="none" w:sz="0" w:space="0" w:color="auto"/>
      </w:divBdr>
    </w:div>
    <w:div w:id="1858346689">
      <w:bodyDiv w:val="1"/>
      <w:marLeft w:val="0"/>
      <w:marRight w:val="0"/>
      <w:marTop w:val="0"/>
      <w:marBottom w:val="0"/>
      <w:divBdr>
        <w:top w:val="none" w:sz="0" w:space="0" w:color="auto"/>
        <w:left w:val="none" w:sz="0" w:space="0" w:color="auto"/>
        <w:bottom w:val="none" w:sz="0" w:space="0" w:color="auto"/>
        <w:right w:val="none" w:sz="0" w:space="0" w:color="auto"/>
      </w:divBdr>
      <w:divsChild>
        <w:div w:id="84114023">
          <w:marLeft w:val="0"/>
          <w:marRight w:val="0"/>
          <w:marTop w:val="0"/>
          <w:marBottom w:val="0"/>
          <w:divBdr>
            <w:top w:val="none" w:sz="0" w:space="0" w:color="auto"/>
            <w:left w:val="none" w:sz="0" w:space="0" w:color="auto"/>
            <w:bottom w:val="none" w:sz="0" w:space="0" w:color="auto"/>
            <w:right w:val="none" w:sz="0" w:space="0" w:color="auto"/>
          </w:divBdr>
        </w:div>
        <w:div w:id="1060862877">
          <w:marLeft w:val="0"/>
          <w:marRight w:val="0"/>
          <w:marTop w:val="0"/>
          <w:marBottom w:val="0"/>
          <w:divBdr>
            <w:top w:val="none" w:sz="0" w:space="0" w:color="auto"/>
            <w:left w:val="none" w:sz="0" w:space="0" w:color="auto"/>
            <w:bottom w:val="none" w:sz="0" w:space="0" w:color="auto"/>
            <w:right w:val="none" w:sz="0" w:space="0" w:color="auto"/>
          </w:divBdr>
          <w:divsChild>
            <w:div w:id="560217471">
              <w:marLeft w:val="0"/>
              <w:marRight w:val="0"/>
              <w:marTop w:val="0"/>
              <w:marBottom w:val="300"/>
              <w:divBdr>
                <w:top w:val="none" w:sz="0" w:space="0" w:color="auto"/>
                <w:left w:val="none" w:sz="0" w:space="0" w:color="auto"/>
                <w:bottom w:val="none" w:sz="0" w:space="0" w:color="auto"/>
                <w:right w:val="none" w:sz="0" w:space="0" w:color="auto"/>
              </w:divBdr>
              <w:divsChild>
                <w:div w:id="1148472929">
                  <w:marLeft w:val="0"/>
                  <w:marRight w:val="0"/>
                  <w:marTop w:val="0"/>
                  <w:marBottom w:val="0"/>
                  <w:divBdr>
                    <w:top w:val="none" w:sz="0" w:space="0" w:color="auto"/>
                    <w:left w:val="none" w:sz="0" w:space="0" w:color="auto"/>
                    <w:bottom w:val="none" w:sz="0" w:space="0" w:color="auto"/>
                    <w:right w:val="none" w:sz="0" w:space="0" w:color="auto"/>
                  </w:divBdr>
                  <w:divsChild>
                    <w:div w:id="1581215190">
                      <w:marLeft w:val="0"/>
                      <w:marRight w:val="0"/>
                      <w:marTop w:val="0"/>
                      <w:marBottom w:val="0"/>
                      <w:divBdr>
                        <w:top w:val="none" w:sz="0" w:space="0" w:color="auto"/>
                        <w:left w:val="none" w:sz="0" w:space="0" w:color="auto"/>
                        <w:bottom w:val="none" w:sz="0" w:space="0" w:color="auto"/>
                        <w:right w:val="none" w:sz="0" w:space="0" w:color="auto"/>
                      </w:divBdr>
                    </w:div>
                  </w:divsChild>
                </w:div>
                <w:div w:id="737942918">
                  <w:marLeft w:val="0"/>
                  <w:marRight w:val="0"/>
                  <w:marTop w:val="0"/>
                  <w:marBottom w:val="0"/>
                  <w:divBdr>
                    <w:top w:val="none" w:sz="0" w:space="0" w:color="auto"/>
                    <w:left w:val="none" w:sz="0" w:space="0" w:color="auto"/>
                    <w:bottom w:val="none" w:sz="0" w:space="0" w:color="auto"/>
                    <w:right w:val="none" w:sz="0" w:space="0" w:color="auto"/>
                  </w:divBdr>
                  <w:divsChild>
                    <w:div w:id="188447150">
                      <w:marLeft w:val="0"/>
                      <w:marRight w:val="0"/>
                      <w:marTop w:val="0"/>
                      <w:marBottom w:val="0"/>
                      <w:divBdr>
                        <w:top w:val="none" w:sz="0" w:space="0" w:color="auto"/>
                        <w:left w:val="none" w:sz="0" w:space="0" w:color="auto"/>
                        <w:bottom w:val="none" w:sz="0" w:space="0" w:color="auto"/>
                        <w:right w:val="none" w:sz="0" w:space="0" w:color="auto"/>
                      </w:divBdr>
                    </w:div>
                  </w:divsChild>
                </w:div>
                <w:div w:id="2061974532">
                  <w:marLeft w:val="0"/>
                  <w:marRight w:val="0"/>
                  <w:marTop w:val="0"/>
                  <w:marBottom w:val="0"/>
                  <w:divBdr>
                    <w:top w:val="none" w:sz="0" w:space="0" w:color="auto"/>
                    <w:left w:val="none" w:sz="0" w:space="0" w:color="auto"/>
                    <w:bottom w:val="none" w:sz="0" w:space="0" w:color="auto"/>
                    <w:right w:val="none" w:sz="0" w:space="0" w:color="auto"/>
                  </w:divBdr>
                  <w:divsChild>
                    <w:div w:id="568226564">
                      <w:marLeft w:val="0"/>
                      <w:marRight w:val="0"/>
                      <w:marTop w:val="0"/>
                      <w:marBottom w:val="0"/>
                      <w:divBdr>
                        <w:top w:val="none" w:sz="0" w:space="0" w:color="auto"/>
                        <w:left w:val="none" w:sz="0" w:space="0" w:color="auto"/>
                        <w:bottom w:val="none" w:sz="0" w:space="0" w:color="auto"/>
                        <w:right w:val="none" w:sz="0" w:space="0" w:color="auto"/>
                      </w:divBdr>
                    </w:div>
                  </w:divsChild>
                </w:div>
                <w:div w:id="912351430">
                  <w:marLeft w:val="0"/>
                  <w:marRight w:val="0"/>
                  <w:marTop w:val="0"/>
                  <w:marBottom w:val="0"/>
                  <w:divBdr>
                    <w:top w:val="none" w:sz="0" w:space="0" w:color="auto"/>
                    <w:left w:val="none" w:sz="0" w:space="0" w:color="auto"/>
                    <w:bottom w:val="none" w:sz="0" w:space="0" w:color="auto"/>
                    <w:right w:val="none" w:sz="0" w:space="0" w:color="auto"/>
                  </w:divBdr>
                  <w:divsChild>
                    <w:div w:id="6280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202586">
      <w:bodyDiv w:val="1"/>
      <w:marLeft w:val="0"/>
      <w:marRight w:val="0"/>
      <w:marTop w:val="0"/>
      <w:marBottom w:val="0"/>
      <w:divBdr>
        <w:top w:val="none" w:sz="0" w:space="0" w:color="auto"/>
        <w:left w:val="none" w:sz="0" w:space="0" w:color="auto"/>
        <w:bottom w:val="none" w:sz="0" w:space="0" w:color="auto"/>
        <w:right w:val="none" w:sz="0" w:space="0" w:color="auto"/>
      </w:divBdr>
    </w:div>
    <w:div w:id="1922979647">
      <w:bodyDiv w:val="1"/>
      <w:marLeft w:val="0"/>
      <w:marRight w:val="0"/>
      <w:marTop w:val="0"/>
      <w:marBottom w:val="0"/>
      <w:divBdr>
        <w:top w:val="none" w:sz="0" w:space="0" w:color="auto"/>
        <w:left w:val="none" w:sz="0" w:space="0" w:color="auto"/>
        <w:bottom w:val="none" w:sz="0" w:space="0" w:color="auto"/>
        <w:right w:val="none" w:sz="0" w:space="0" w:color="auto"/>
      </w:divBdr>
    </w:div>
    <w:div w:id="1961451152">
      <w:bodyDiv w:val="1"/>
      <w:marLeft w:val="0"/>
      <w:marRight w:val="0"/>
      <w:marTop w:val="0"/>
      <w:marBottom w:val="0"/>
      <w:divBdr>
        <w:top w:val="none" w:sz="0" w:space="0" w:color="auto"/>
        <w:left w:val="none" w:sz="0" w:space="0" w:color="auto"/>
        <w:bottom w:val="none" w:sz="0" w:space="0" w:color="auto"/>
        <w:right w:val="none" w:sz="0" w:space="0" w:color="auto"/>
      </w:divBdr>
    </w:div>
    <w:div w:id="2013528877">
      <w:bodyDiv w:val="1"/>
      <w:marLeft w:val="0"/>
      <w:marRight w:val="0"/>
      <w:marTop w:val="0"/>
      <w:marBottom w:val="0"/>
      <w:divBdr>
        <w:top w:val="none" w:sz="0" w:space="0" w:color="auto"/>
        <w:left w:val="none" w:sz="0" w:space="0" w:color="auto"/>
        <w:bottom w:val="none" w:sz="0" w:space="0" w:color="auto"/>
        <w:right w:val="none" w:sz="0" w:space="0" w:color="auto"/>
      </w:divBdr>
    </w:div>
    <w:div w:id="2019886961">
      <w:bodyDiv w:val="1"/>
      <w:marLeft w:val="0"/>
      <w:marRight w:val="0"/>
      <w:marTop w:val="0"/>
      <w:marBottom w:val="0"/>
      <w:divBdr>
        <w:top w:val="none" w:sz="0" w:space="0" w:color="auto"/>
        <w:left w:val="none" w:sz="0" w:space="0" w:color="auto"/>
        <w:bottom w:val="none" w:sz="0" w:space="0" w:color="auto"/>
        <w:right w:val="none" w:sz="0" w:space="0" w:color="auto"/>
      </w:divBdr>
    </w:div>
    <w:div w:id="2023313922">
      <w:bodyDiv w:val="1"/>
      <w:marLeft w:val="0"/>
      <w:marRight w:val="0"/>
      <w:marTop w:val="0"/>
      <w:marBottom w:val="0"/>
      <w:divBdr>
        <w:top w:val="none" w:sz="0" w:space="0" w:color="auto"/>
        <w:left w:val="none" w:sz="0" w:space="0" w:color="auto"/>
        <w:bottom w:val="none" w:sz="0" w:space="0" w:color="auto"/>
        <w:right w:val="none" w:sz="0" w:space="0" w:color="auto"/>
      </w:divBdr>
    </w:div>
    <w:div w:id="2026469079">
      <w:bodyDiv w:val="1"/>
      <w:marLeft w:val="0"/>
      <w:marRight w:val="0"/>
      <w:marTop w:val="0"/>
      <w:marBottom w:val="0"/>
      <w:divBdr>
        <w:top w:val="none" w:sz="0" w:space="0" w:color="auto"/>
        <w:left w:val="none" w:sz="0" w:space="0" w:color="auto"/>
        <w:bottom w:val="none" w:sz="0" w:space="0" w:color="auto"/>
        <w:right w:val="none" w:sz="0" w:space="0" w:color="auto"/>
      </w:divBdr>
      <w:divsChild>
        <w:div w:id="1611275528">
          <w:marLeft w:val="1166"/>
          <w:marRight w:val="0"/>
          <w:marTop w:val="96"/>
          <w:marBottom w:val="0"/>
          <w:divBdr>
            <w:top w:val="none" w:sz="0" w:space="0" w:color="auto"/>
            <w:left w:val="none" w:sz="0" w:space="0" w:color="auto"/>
            <w:bottom w:val="none" w:sz="0" w:space="0" w:color="auto"/>
            <w:right w:val="none" w:sz="0" w:space="0" w:color="auto"/>
          </w:divBdr>
        </w:div>
        <w:div w:id="1764493058">
          <w:marLeft w:val="1166"/>
          <w:marRight w:val="0"/>
          <w:marTop w:val="96"/>
          <w:marBottom w:val="0"/>
          <w:divBdr>
            <w:top w:val="none" w:sz="0" w:space="0" w:color="auto"/>
            <w:left w:val="none" w:sz="0" w:space="0" w:color="auto"/>
            <w:bottom w:val="none" w:sz="0" w:space="0" w:color="auto"/>
            <w:right w:val="none" w:sz="0" w:space="0" w:color="auto"/>
          </w:divBdr>
        </w:div>
        <w:div w:id="1580943272">
          <w:marLeft w:val="1166"/>
          <w:marRight w:val="0"/>
          <w:marTop w:val="96"/>
          <w:marBottom w:val="0"/>
          <w:divBdr>
            <w:top w:val="none" w:sz="0" w:space="0" w:color="auto"/>
            <w:left w:val="none" w:sz="0" w:space="0" w:color="auto"/>
            <w:bottom w:val="none" w:sz="0" w:space="0" w:color="auto"/>
            <w:right w:val="none" w:sz="0" w:space="0" w:color="auto"/>
          </w:divBdr>
        </w:div>
        <w:div w:id="28604728">
          <w:marLeft w:val="1166"/>
          <w:marRight w:val="0"/>
          <w:marTop w:val="96"/>
          <w:marBottom w:val="0"/>
          <w:divBdr>
            <w:top w:val="none" w:sz="0" w:space="0" w:color="auto"/>
            <w:left w:val="none" w:sz="0" w:space="0" w:color="auto"/>
            <w:bottom w:val="none" w:sz="0" w:space="0" w:color="auto"/>
            <w:right w:val="none" w:sz="0" w:space="0" w:color="auto"/>
          </w:divBdr>
        </w:div>
      </w:divsChild>
    </w:div>
    <w:div w:id="2026863158">
      <w:bodyDiv w:val="1"/>
      <w:marLeft w:val="0"/>
      <w:marRight w:val="0"/>
      <w:marTop w:val="0"/>
      <w:marBottom w:val="0"/>
      <w:divBdr>
        <w:top w:val="none" w:sz="0" w:space="0" w:color="auto"/>
        <w:left w:val="none" w:sz="0" w:space="0" w:color="auto"/>
        <w:bottom w:val="none" w:sz="0" w:space="0" w:color="auto"/>
        <w:right w:val="none" w:sz="0" w:space="0" w:color="auto"/>
      </w:divBdr>
    </w:div>
    <w:div w:id="2034455234">
      <w:bodyDiv w:val="1"/>
      <w:marLeft w:val="0"/>
      <w:marRight w:val="0"/>
      <w:marTop w:val="0"/>
      <w:marBottom w:val="0"/>
      <w:divBdr>
        <w:top w:val="none" w:sz="0" w:space="0" w:color="auto"/>
        <w:left w:val="none" w:sz="0" w:space="0" w:color="auto"/>
        <w:bottom w:val="none" w:sz="0" w:space="0" w:color="auto"/>
        <w:right w:val="none" w:sz="0" w:space="0" w:color="auto"/>
      </w:divBdr>
    </w:div>
    <w:div w:id="2057311447">
      <w:bodyDiv w:val="1"/>
      <w:marLeft w:val="0"/>
      <w:marRight w:val="0"/>
      <w:marTop w:val="0"/>
      <w:marBottom w:val="0"/>
      <w:divBdr>
        <w:top w:val="none" w:sz="0" w:space="0" w:color="auto"/>
        <w:left w:val="none" w:sz="0" w:space="0" w:color="auto"/>
        <w:bottom w:val="none" w:sz="0" w:space="0" w:color="auto"/>
        <w:right w:val="none" w:sz="0" w:space="0" w:color="auto"/>
      </w:divBdr>
    </w:div>
    <w:div w:id="2077505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diagramData" Target="diagrams/data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diagramQuickStyle" Target="diagrams/quickStyle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diagramLayout" Target="diagrams/layout1.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E8C3D5-F01D-4E09-B6FD-05DBB877C53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E0C829E4-28A7-47A2-B0B6-4E8C089502B3}">
      <dgm:prSet phldrT="[Text]"/>
      <dgm:spPr/>
      <dgm:t>
        <a:bodyPr/>
        <a:lstStyle/>
        <a:p>
          <a:r>
            <a:rPr lang="en-GB"/>
            <a:t>DC Manager</a:t>
          </a:r>
        </a:p>
      </dgm:t>
    </dgm:pt>
    <dgm:pt modelId="{7537C76A-EDB8-4FE1-85C5-DB490C25E42B}" type="parTrans" cxnId="{421F1716-1FA5-49AA-847B-DF355102577C}">
      <dgm:prSet/>
      <dgm:spPr/>
      <dgm:t>
        <a:bodyPr/>
        <a:lstStyle/>
        <a:p>
          <a:endParaRPr lang="en-GB"/>
        </a:p>
      </dgm:t>
    </dgm:pt>
    <dgm:pt modelId="{1E3D5830-7FF6-4E04-9A4D-3E71A19723B3}" type="sibTrans" cxnId="{421F1716-1FA5-49AA-847B-DF355102577C}">
      <dgm:prSet/>
      <dgm:spPr/>
      <dgm:t>
        <a:bodyPr/>
        <a:lstStyle/>
        <a:p>
          <a:endParaRPr lang="en-GB"/>
        </a:p>
      </dgm:t>
    </dgm:pt>
    <dgm:pt modelId="{AFFC05EF-D0EC-406A-A118-EDF5377E72E0}">
      <dgm:prSet phldrT="[Text]"/>
      <dgm:spPr/>
      <dgm:t>
        <a:bodyPr/>
        <a:lstStyle/>
        <a:p>
          <a:r>
            <a:rPr lang="en-GB" b="0" i="0"/>
            <a:t>Goods In Department Manager</a:t>
          </a:r>
          <a:endParaRPr lang="en-GB"/>
        </a:p>
      </dgm:t>
    </dgm:pt>
    <dgm:pt modelId="{02577718-DC75-45BE-9173-14F61AF3B53F}" type="parTrans" cxnId="{0F4065C3-CFFE-4186-876C-917F3FADE616}">
      <dgm:prSet/>
      <dgm:spPr/>
      <dgm:t>
        <a:bodyPr/>
        <a:lstStyle/>
        <a:p>
          <a:endParaRPr lang="en-GB"/>
        </a:p>
      </dgm:t>
    </dgm:pt>
    <dgm:pt modelId="{5AC5E937-CDB5-4619-BD4C-479FC27D20EF}" type="sibTrans" cxnId="{0F4065C3-CFFE-4186-876C-917F3FADE616}">
      <dgm:prSet/>
      <dgm:spPr/>
      <dgm:t>
        <a:bodyPr/>
        <a:lstStyle/>
        <a:p>
          <a:endParaRPr lang="en-GB"/>
        </a:p>
      </dgm:t>
    </dgm:pt>
    <dgm:pt modelId="{53D451B0-AC55-406B-8F08-BCDA8B397BEA}">
      <dgm:prSet phldrT="[Text]"/>
      <dgm:spPr/>
      <dgm:t>
        <a:bodyPr/>
        <a:lstStyle/>
        <a:p>
          <a:r>
            <a:rPr lang="en-GB" b="0" i="0"/>
            <a:t>Return Department Manager</a:t>
          </a:r>
          <a:endParaRPr lang="en-GB"/>
        </a:p>
      </dgm:t>
    </dgm:pt>
    <dgm:pt modelId="{DC8A7693-DEB1-447B-8ADD-2227E8CA7928}" type="parTrans" cxnId="{023B69E4-5156-4531-AE42-BB9E2F32E0B1}">
      <dgm:prSet/>
      <dgm:spPr/>
      <dgm:t>
        <a:bodyPr/>
        <a:lstStyle/>
        <a:p>
          <a:endParaRPr lang="en-GB"/>
        </a:p>
      </dgm:t>
    </dgm:pt>
    <dgm:pt modelId="{CF753A22-B603-4B8B-B988-DBF160D97DD2}" type="sibTrans" cxnId="{023B69E4-5156-4531-AE42-BB9E2F32E0B1}">
      <dgm:prSet/>
      <dgm:spPr/>
      <dgm:t>
        <a:bodyPr/>
        <a:lstStyle/>
        <a:p>
          <a:endParaRPr lang="en-GB"/>
        </a:p>
      </dgm:t>
    </dgm:pt>
    <dgm:pt modelId="{A6E2FE47-4406-4ED9-8C0A-F0B1E638B8CB}">
      <dgm:prSet phldrT="[Text]"/>
      <dgm:spPr/>
      <dgm:t>
        <a:bodyPr/>
        <a:lstStyle/>
        <a:p>
          <a:r>
            <a:rPr lang="en-GB" b="0" i="0"/>
            <a:t>High Street and Travel Department Manager</a:t>
          </a:r>
          <a:endParaRPr lang="en-GB"/>
        </a:p>
      </dgm:t>
    </dgm:pt>
    <dgm:pt modelId="{CD340166-F6A8-4F4C-846C-7781840DA3E0}" type="parTrans" cxnId="{0FDBEF54-91A6-45EC-99F6-030C483B6D35}">
      <dgm:prSet/>
      <dgm:spPr/>
      <dgm:t>
        <a:bodyPr/>
        <a:lstStyle/>
        <a:p>
          <a:endParaRPr lang="en-GB"/>
        </a:p>
      </dgm:t>
    </dgm:pt>
    <dgm:pt modelId="{9F520084-3511-4142-B711-28EDE73100F4}" type="sibTrans" cxnId="{0FDBEF54-91A6-45EC-99F6-030C483B6D35}">
      <dgm:prSet/>
      <dgm:spPr/>
      <dgm:t>
        <a:bodyPr/>
        <a:lstStyle/>
        <a:p>
          <a:endParaRPr lang="en-GB"/>
        </a:p>
      </dgm:t>
    </dgm:pt>
    <dgm:pt modelId="{0A4BC2F8-9B64-4C16-AA76-35F63F2C8F62}">
      <dgm:prSet/>
      <dgm:spPr/>
      <dgm:t>
        <a:bodyPr/>
        <a:lstStyle/>
        <a:p>
          <a:r>
            <a:rPr lang="en-GB"/>
            <a:t>Coordinator</a:t>
          </a:r>
        </a:p>
      </dgm:t>
    </dgm:pt>
    <dgm:pt modelId="{93B9B8A9-1E00-41A1-B47D-3E4C103F7788}" type="parTrans" cxnId="{AA4077CA-4B1E-4594-A2C0-C846EDA26B4C}">
      <dgm:prSet/>
      <dgm:spPr/>
      <dgm:t>
        <a:bodyPr/>
        <a:lstStyle/>
        <a:p>
          <a:endParaRPr lang="en-GB"/>
        </a:p>
      </dgm:t>
    </dgm:pt>
    <dgm:pt modelId="{D13DA568-A85D-4ADF-AD94-66EEC5DC3297}" type="sibTrans" cxnId="{AA4077CA-4B1E-4594-A2C0-C846EDA26B4C}">
      <dgm:prSet/>
      <dgm:spPr/>
      <dgm:t>
        <a:bodyPr/>
        <a:lstStyle/>
        <a:p>
          <a:endParaRPr lang="en-GB"/>
        </a:p>
      </dgm:t>
    </dgm:pt>
    <dgm:pt modelId="{DAC2960D-C98F-4709-9FBC-E06AE74DEA27}">
      <dgm:prSet/>
      <dgm:spPr/>
      <dgm:t>
        <a:bodyPr/>
        <a:lstStyle/>
        <a:p>
          <a:r>
            <a:rPr lang="en-GB"/>
            <a:t>Coordinator</a:t>
          </a:r>
        </a:p>
      </dgm:t>
    </dgm:pt>
    <dgm:pt modelId="{297F82BD-D605-4C46-8242-788AF4437332}" type="parTrans" cxnId="{33918089-949D-4864-A63D-CFAD14AE1CFE}">
      <dgm:prSet/>
      <dgm:spPr/>
      <dgm:t>
        <a:bodyPr/>
        <a:lstStyle/>
        <a:p>
          <a:endParaRPr lang="en-GB"/>
        </a:p>
      </dgm:t>
    </dgm:pt>
    <dgm:pt modelId="{CCC251E3-AFC2-44A6-992C-AB5DFEAA78C9}" type="sibTrans" cxnId="{33918089-949D-4864-A63D-CFAD14AE1CFE}">
      <dgm:prSet/>
      <dgm:spPr/>
      <dgm:t>
        <a:bodyPr/>
        <a:lstStyle/>
        <a:p>
          <a:endParaRPr lang="en-GB"/>
        </a:p>
      </dgm:t>
    </dgm:pt>
    <dgm:pt modelId="{17FF9427-FDB8-4072-87ED-E35C61464328}">
      <dgm:prSet/>
      <dgm:spPr/>
      <dgm:t>
        <a:bodyPr/>
        <a:lstStyle/>
        <a:p>
          <a:r>
            <a:rPr lang="en-GB"/>
            <a:t>Coordinator</a:t>
          </a:r>
        </a:p>
      </dgm:t>
    </dgm:pt>
    <dgm:pt modelId="{971A1130-AD72-4980-9AD7-700CEEC4729F}" type="parTrans" cxnId="{06EC64D9-7888-407F-AAE5-D87A9990AB54}">
      <dgm:prSet/>
      <dgm:spPr/>
      <dgm:t>
        <a:bodyPr/>
        <a:lstStyle/>
        <a:p>
          <a:endParaRPr lang="en-GB"/>
        </a:p>
      </dgm:t>
    </dgm:pt>
    <dgm:pt modelId="{5EC31567-2A56-46B1-9C0E-A471AE14D9E6}" type="sibTrans" cxnId="{06EC64D9-7888-407F-AAE5-D87A9990AB54}">
      <dgm:prSet/>
      <dgm:spPr/>
      <dgm:t>
        <a:bodyPr/>
        <a:lstStyle/>
        <a:p>
          <a:endParaRPr lang="en-GB"/>
        </a:p>
      </dgm:t>
    </dgm:pt>
    <dgm:pt modelId="{8071D5FA-F5E4-4A77-8B86-982032B2AEF3}">
      <dgm:prSet/>
      <dgm:spPr/>
      <dgm:t>
        <a:bodyPr/>
        <a:lstStyle/>
        <a:p>
          <a:r>
            <a:rPr lang="en-GB"/>
            <a:t>Assistant Coordinator</a:t>
          </a:r>
        </a:p>
      </dgm:t>
    </dgm:pt>
    <dgm:pt modelId="{311FD8ED-7677-4D96-863A-DC6D5E93B957}" type="parTrans" cxnId="{510EC7FB-A2C4-4B2B-AF53-05C9175C9167}">
      <dgm:prSet/>
      <dgm:spPr/>
      <dgm:t>
        <a:bodyPr/>
        <a:lstStyle/>
        <a:p>
          <a:endParaRPr lang="en-GB"/>
        </a:p>
      </dgm:t>
    </dgm:pt>
    <dgm:pt modelId="{04823B58-7F8A-4194-BE90-BE5AAADABB70}" type="sibTrans" cxnId="{510EC7FB-A2C4-4B2B-AF53-05C9175C9167}">
      <dgm:prSet/>
      <dgm:spPr/>
      <dgm:t>
        <a:bodyPr/>
        <a:lstStyle/>
        <a:p>
          <a:endParaRPr lang="en-GB"/>
        </a:p>
      </dgm:t>
    </dgm:pt>
    <dgm:pt modelId="{92B4EEFC-48A4-4DDB-8ACF-46AC12D4C015}">
      <dgm:prSet/>
      <dgm:spPr/>
      <dgm:t>
        <a:bodyPr/>
        <a:lstStyle/>
        <a:p>
          <a:r>
            <a:rPr lang="en-GB"/>
            <a:t>Assistant Coordinator</a:t>
          </a:r>
        </a:p>
      </dgm:t>
    </dgm:pt>
    <dgm:pt modelId="{9513C2F2-1CE2-44A6-89BD-C45C37807902}" type="parTrans" cxnId="{5DE282A6-0CD9-4566-825A-95362D1A8A61}">
      <dgm:prSet/>
      <dgm:spPr/>
      <dgm:t>
        <a:bodyPr/>
        <a:lstStyle/>
        <a:p>
          <a:endParaRPr lang="en-GB"/>
        </a:p>
      </dgm:t>
    </dgm:pt>
    <dgm:pt modelId="{2BA92BFA-4386-4C1C-849A-E28C7693E4CE}" type="sibTrans" cxnId="{5DE282A6-0CD9-4566-825A-95362D1A8A61}">
      <dgm:prSet/>
      <dgm:spPr/>
      <dgm:t>
        <a:bodyPr/>
        <a:lstStyle/>
        <a:p>
          <a:endParaRPr lang="en-GB"/>
        </a:p>
      </dgm:t>
    </dgm:pt>
    <dgm:pt modelId="{6FA21780-006F-4843-B1C3-17AA70C3F216}">
      <dgm:prSet/>
      <dgm:spPr/>
      <dgm:t>
        <a:bodyPr/>
        <a:lstStyle/>
        <a:p>
          <a:r>
            <a:rPr lang="en-GB"/>
            <a:t>Assistant Coordinator</a:t>
          </a:r>
        </a:p>
      </dgm:t>
    </dgm:pt>
    <dgm:pt modelId="{C119D772-0DA4-4697-AE70-D2BF892EBA9E}" type="parTrans" cxnId="{E5E438DC-EF90-4D11-A1C9-6DD6E1C22C7A}">
      <dgm:prSet/>
      <dgm:spPr/>
      <dgm:t>
        <a:bodyPr/>
        <a:lstStyle/>
        <a:p>
          <a:endParaRPr lang="en-GB"/>
        </a:p>
      </dgm:t>
    </dgm:pt>
    <dgm:pt modelId="{DA5E2390-0D10-45EF-B9A6-C737B660DAB8}" type="sibTrans" cxnId="{E5E438DC-EF90-4D11-A1C9-6DD6E1C22C7A}">
      <dgm:prSet/>
      <dgm:spPr/>
      <dgm:t>
        <a:bodyPr/>
        <a:lstStyle/>
        <a:p>
          <a:endParaRPr lang="en-GB"/>
        </a:p>
      </dgm:t>
    </dgm:pt>
    <dgm:pt modelId="{AE942185-AB47-42CD-AEF6-A76E44BEE9B6}">
      <dgm:prSet/>
      <dgm:spPr/>
      <dgm:t>
        <a:bodyPr/>
        <a:lstStyle/>
        <a:p>
          <a:r>
            <a:rPr lang="en-GB"/>
            <a:t>Employees</a:t>
          </a:r>
        </a:p>
      </dgm:t>
    </dgm:pt>
    <dgm:pt modelId="{82D12502-90E8-444A-B65C-D4B1DAE6E3F5}" type="parTrans" cxnId="{566B29BF-554A-4F41-8301-DB12E6D68607}">
      <dgm:prSet/>
      <dgm:spPr/>
      <dgm:t>
        <a:bodyPr/>
        <a:lstStyle/>
        <a:p>
          <a:endParaRPr lang="en-GB"/>
        </a:p>
      </dgm:t>
    </dgm:pt>
    <dgm:pt modelId="{382F2A44-C7B3-49C1-867E-1B8BD1FE0BBF}" type="sibTrans" cxnId="{566B29BF-554A-4F41-8301-DB12E6D68607}">
      <dgm:prSet/>
      <dgm:spPr/>
      <dgm:t>
        <a:bodyPr/>
        <a:lstStyle/>
        <a:p>
          <a:endParaRPr lang="en-GB"/>
        </a:p>
      </dgm:t>
    </dgm:pt>
    <dgm:pt modelId="{69203ABA-FCF2-4E43-9F90-F399B9CBF04C}">
      <dgm:prSet/>
      <dgm:spPr/>
      <dgm:t>
        <a:bodyPr/>
        <a:lstStyle/>
        <a:p>
          <a:r>
            <a:rPr lang="en-GB"/>
            <a:t>Employees</a:t>
          </a:r>
        </a:p>
      </dgm:t>
    </dgm:pt>
    <dgm:pt modelId="{8CD09E77-8882-412E-9FF8-690C4F021E4F}" type="parTrans" cxnId="{5823B38D-DB3D-4830-AA62-1E65C40547B8}">
      <dgm:prSet/>
      <dgm:spPr/>
      <dgm:t>
        <a:bodyPr/>
        <a:lstStyle/>
        <a:p>
          <a:endParaRPr lang="en-GB"/>
        </a:p>
      </dgm:t>
    </dgm:pt>
    <dgm:pt modelId="{EFE3E4FC-EDB3-4DB4-96C8-86E6251533C9}" type="sibTrans" cxnId="{5823B38D-DB3D-4830-AA62-1E65C40547B8}">
      <dgm:prSet/>
      <dgm:spPr/>
      <dgm:t>
        <a:bodyPr/>
        <a:lstStyle/>
        <a:p>
          <a:endParaRPr lang="en-GB"/>
        </a:p>
      </dgm:t>
    </dgm:pt>
    <dgm:pt modelId="{82D4783E-9624-4F4F-90AB-D56D39255722}">
      <dgm:prSet/>
      <dgm:spPr/>
      <dgm:t>
        <a:bodyPr/>
        <a:lstStyle/>
        <a:p>
          <a:r>
            <a:rPr lang="en-GB"/>
            <a:t>Employees</a:t>
          </a:r>
        </a:p>
      </dgm:t>
    </dgm:pt>
    <dgm:pt modelId="{DDE6FA34-D931-40E5-833E-572A0B7C2720}" type="parTrans" cxnId="{826B9334-06A9-4613-89EA-462797735055}">
      <dgm:prSet/>
      <dgm:spPr/>
      <dgm:t>
        <a:bodyPr/>
        <a:lstStyle/>
        <a:p>
          <a:endParaRPr lang="en-GB"/>
        </a:p>
      </dgm:t>
    </dgm:pt>
    <dgm:pt modelId="{1C7326C7-DC96-4D46-BF61-B05BDAC54738}" type="sibTrans" cxnId="{826B9334-06A9-4613-89EA-462797735055}">
      <dgm:prSet/>
      <dgm:spPr/>
      <dgm:t>
        <a:bodyPr/>
        <a:lstStyle/>
        <a:p>
          <a:endParaRPr lang="en-GB"/>
        </a:p>
      </dgm:t>
    </dgm:pt>
    <dgm:pt modelId="{68011354-7D8A-422F-A06B-778EF17C9802}">
      <dgm:prSet/>
      <dgm:spPr/>
      <dgm:t>
        <a:bodyPr/>
        <a:lstStyle/>
        <a:p>
          <a:r>
            <a:rPr lang="en-GB"/>
            <a:t>Dispatch Department Manager</a:t>
          </a:r>
        </a:p>
      </dgm:t>
    </dgm:pt>
    <dgm:pt modelId="{95B301C0-C2C2-4875-BF3B-0B7E0DFF601F}" type="parTrans" cxnId="{02BBECB4-E8B3-4BF5-A853-F6145D642779}">
      <dgm:prSet/>
      <dgm:spPr/>
      <dgm:t>
        <a:bodyPr/>
        <a:lstStyle/>
        <a:p>
          <a:endParaRPr lang="en-GB"/>
        </a:p>
      </dgm:t>
    </dgm:pt>
    <dgm:pt modelId="{C2838CF5-BFA3-47CA-89AC-7AA4CE798AFF}" type="sibTrans" cxnId="{02BBECB4-E8B3-4BF5-A853-F6145D642779}">
      <dgm:prSet/>
      <dgm:spPr/>
      <dgm:t>
        <a:bodyPr/>
        <a:lstStyle/>
        <a:p>
          <a:endParaRPr lang="en-GB"/>
        </a:p>
      </dgm:t>
    </dgm:pt>
    <dgm:pt modelId="{23BFEDB1-DD13-4C3E-B2B2-F405336BD57A}">
      <dgm:prSet/>
      <dgm:spPr/>
      <dgm:t>
        <a:bodyPr/>
        <a:lstStyle/>
        <a:p>
          <a:r>
            <a:rPr lang="en-GB"/>
            <a:t>Coordinator</a:t>
          </a:r>
        </a:p>
      </dgm:t>
    </dgm:pt>
    <dgm:pt modelId="{AB31A980-7380-4197-8DE1-F45D82895AE0}" type="parTrans" cxnId="{BF1E2E8C-8FD7-4AEF-98BE-7890B8DCC121}">
      <dgm:prSet/>
      <dgm:spPr/>
      <dgm:t>
        <a:bodyPr/>
        <a:lstStyle/>
        <a:p>
          <a:endParaRPr lang="en-GB"/>
        </a:p>
      </dgm:t>
    </dgm:pt>
    <dgm:pt modelId="{B8DEE4BD-C8CA-448B-9AA8-4F1F16F03FE1}" type="sibTrans" cxnId="{BF1E2E8C-8FD7-4AEF-98BE-7890B8DCC121}">
      <dgm:prSet/>
      <dgm:spPr/>
      <dgm:t>
        <a:bodyPr/>
        <a:lstStyle/>
        <a:p>
          <a:endParaRPr lang="en-GB"/>
        </a:p>
      </dgm:t>
    </dgm:pt>
    <dgm:pt modelId="{22CE7671-B254-43E1-B74E-566831B7FDBB}">
      <dgm:prSet/>
      <dgm:spPr/>
      <dgm:t>
        <a:bodyPr/>
        <a:lstStyle/>
        <a:p>
          <a:r>
            <a:rPr lang="en-GB"/>
            <a:t>Assistant Coordinator</a:t>
          </a:r>
        </a:p>
      </dgm:t>
    </dgm:pt>
    <dgm:pt modelId="{D69CA4A0-195F-4CBD-A2F9-9B63FBCACA02}" type="parTrans" cxnId="{6037C49B-EEDD-4A22-A529-03D455ACC025}">
      <dgm:prSet/>
      <dgm:spPr/>
      <dgm:t>
        <a:bodyPr/>
        <a:lstStyle/>
        <a:p>
          <a:endParaRPr lang="en-GB"/>
        </a:p>
      </dgm:t>
    </dgm:pt>
    <dgm:pt modelId="{AC4A00CD-59D7-4916-97F8-7CBA86B218DA}" type="sibTrans" cxnId="{6037C49B-EEDD-4A22-A529-03D455ACC025}">
      <dgm:prSet/>
      <dgm:spPr/>
      <dgm:t>
        <a:bodyPr/>
        <a:lstStyle/>
        <a:p>
          <a:endParaRPr lang="en-GB"/>
        </a:p>
      </dgm:t>
    </dgm:pt>
    <dgm:pt modelId="{EAFF97E2-8FC0-4C7E-B7CD-519B9BB1E453}">
      <dgm:prSet/>
      <dgm:spPr/>
      <dgm:t>
        <a:bodyPr/>
        <a:lstStyle/>
        <a:p>
          <a:r>
            <a:rPr lang="en-GB"/>
            <a:t>Employees</a:t>
          </a:r>
        </a:p>
      </dgm:t>
    </dgm:pt>
    <dgm:pt modelId="{16F4ED13-FC3F-41F7-B038-7C3B82F882E9}" type="parTrans" cxnId="{ADC31B0C-A002-4DAE-ADD5-A91F133A79AC}">
      <dgm:prSet/>
      <dgm:spPr/>
      <dgm:t>
        <a:bodyPr/>
        <a:lstStyle/>
        <a:p>
          <a:endParaRPr lang="en-GB"/>
        </a:p>
      </dgm:t>
    </dgm:pt>
    <dgm:pt modelId="{69590B2E-7F31-4167-8331-301A1A36D120}" type="sibTrans" cxnId="{ADC31B0C-A002-4DAE-ADD5-A91F133A79AC}">
      <dgm:prSet/>
      <dgm:spPr/>
      <dgm:t>
        <a:bodyPr/>
        <a:lstStyle/>
        <a:p>
          <a:endParaRPr lang="en-GB"/>
        </a:p>
      </dgm:t>
    </dgm:pt>
    <dgm:pt modelId="{6B04D28A-E26A-4115-A693-CED416E4653E}" type="pres">
      <dgm:prSet presAssocID="{D8E8C3D5-F01D-4E09-B6FD-05DBB877C535}" presName="hierChild1" presStyleCnt="0">
        <dgm:presLayoutVars>
          <dgm:orgChart val="1"/>
          <dgm:chPref val="1"/>
          <dgm:dir/>
          <dgm:animOne val="branch"/>
          <dgm:animLvl val="lvl"/>
          <dgm:resizeHandles/>
        </dgm:presLayoutVars>
      </dgm:prSet>
      <dgm:spPr/>
    </dgm:pt>
    <dgm:pt modelId="{B1DF6C35-77EF-47D5-95B2-B9C45CE4E25C}" type="pres">
      <dgm:prSet presAssocID="{E0C829E4-28A7-47A2-B0B6-4E8C089502B3}" presName="hierRoot1" presStyleCnt="0">
        <dgm:presLayoutVars>
          <dgm:hierBranch val="init"/>
        </dgm:presLayoutVars>
      </dgm:prSet>
      <dgm:spPr/>
    </dgm:pt>
    <dgm:pt modelId="{45E72D96-ADFE-40B2-B34F-B9DD03780FDE}" type="pres">
      <dgm:prSet presAssocID="{E0C829E4-28A7-47A2-B0B6-4E8C089502B3}" presName="rootComposite1" presStyleCnt="0"/>
      <dgm:spPr/>
    </dgm:pt>
    <dgm:pt modelId="{8A6BB7CF-27CE-4D44-BB9F-05F849A119D9}" type="pres">
      <dgm:prSet presAssocID="{E0C829E4-28A7-47A2-B0B6-4E8C089502B3}" presName="rootText1" presStyleLbl="node0" presStyleIdx="0" presStyleCnt="1">
        <dgm:presLayoutVars>
          <dgm:chPref val="3"/>
        </dgm:presLayoutVars>
      </dgm:prSet>
      <dgm:spPr/>
    </dgm:pt>
    <dgm:pt modelId="{178DE3EE-5B8E-4C36-84F3-60CC03310047}" type="pres">
      <dgm:prSet presAssocID="{E0C829E4-28A7-47A2-B0B6-4E8C089502B3}" presName="rootConnector1" presStyleLbl="node1" presStyleIdx="0" presStyleCnt="0"/>
      <dgm:spPr/>
    </dgm:pt>
    <dgm:pt modelId="{544BE8E3-5DDF-45F8-8905-D7D354769240}" type="pres">
      <dgm:prSet presAssocID="{E0C829E4-28A7-47A2-B0B6-4E8C089502B3}" presName="hierChild2" presStyleCnt="0"/>
      <dgm:spPr/>
    </dgm:pt>
    <dgm:pt modelId="{6FDADA00-CC09-4998-92EE-A667446EC0C7}" type="pres">
      <dgm:prSet presAssocID="{02577718-DC75-45BE-9173-14F61AF3B53F}" presName="Name37" presStyleLbl="parChTrans1D2" presStyleIdx="0" presStyleCnt="4"/>
      <dgm:spPr/>
    </dgm:pt>
    <dgm:pt modelId="{392B9ED8-1407-4BA8-95C3-42BF0217870E}" type="pres">
      <dgm:prSet presAssocID="{AFFC05EF-D0EC-406A-A118-EDF5377E72E0}" presName="hierRoot2" presStyleCnt="0">
        <dgm:presLayoutVars>
          <dgm:hierBranch val="init"/>
        </dgm:presLayoutVars>
      </dgm:prSet>
      <dgm:spPr/>
    </dgm:pt>
    <dgm:pt modelId="{6B5F7F3E-E351-4A3C-9AD4-7E7BB5D9BBB1}" type="pres">
      <dgm:prSet presAssocID="{AFFC05EF-D0EC-406A-A118-EDF5377E72E0}" presName="rootComposite" presStyleCnt="0"/>
      <dgm:spPr/>
    </dgm:pt>
    <dgm:pt modelId="{E1B06B40-0350-4577-98F3-8E8FAF2B549A}" type="pres">
      <dgm:prSet presAssocID="{AFFC05EF-D0EC-406A-A118-EDF5377E72E0}" presName="rootText" presStyleLbl="node2" presStyleIdx="0" presStyleCnt="4">
        <dgm:presLayoutVars>
          <dgm:chPref val="3"/>
        </dgm:presLayoutVars>
      </dgm:prSet>
      <dgm:spPr/>
    </dgm:pt>
    <dgm:pt modelId="{04BA92F1-92E0-4516-BF78-92E12610CB28}" type="pres">
      <dgm:prSet presAssocID="{AFFC05EF-D0EC-406A-A118-EDF5377E72E0}" presName="rootConnector" presStyleLbl="node2" presStyleIdx="0" presStyleCnt="4"/>
      <dgm:spPr/>
    </dgm:pt>
    <dgm:pt modelId="{B9AFAFAC-E5EF-4C44-942C-FA39A2854936}" type="pres">
      <dgm:prSet presAssocID="{AFFC05EF-D0EC-406A-A118-EDF5377E72E0}" presName="hierChild4" presStyleCnt="0"/>
      <dgm:spPr/>
    </dgm:pt>
    <dgm:pt modelId="{9B77910E-AB04-4D91-A207-65B47AFEFC00}" type="pres">
      <dgm:prSet presAssocID="{297F82BD-D605-4C46-8242-788AF4437332}" presName="Name37" presStyleLbl="parChTrans1D3" presStyleIdx="0" presStyleCnt="12"/>
      <dgm:spPr/>
    </dgm:pt>
    <dgm:pt modelId="{8A87114B-E0B9-4F8E-9033-AB9DE1DC2CAA}" type="pres">
      <dgm:prSet presAssocID="{DAC2960D-C98F-4709-9FBC-E06AE74DEA27}" presName="hierRoot2" presStyleCnt="0">
        <dgm:presLayoutVars>
          <dgm:hierBranch val="init"/>
        </dgm:presLayoutVars>
      </dgm:prSet>
      <dgm:spPr/>
    </dgm:pt>
    <dgm:pt modelId="{AB331B96-AEBB-4DAF-B487-D1E8749EC30C}" type="pres">
      <dgm:prSet presAssocID="{DAC2960D-C98F-4709-9FBC-E06AE74DEA27}" presName="rootComposite" presStyleCnt="0"/>
      <dgm:spPr/>
    </dgm:pt>
    <dgm:pt modelId="{2D401A04-BEA0-4771-902E-DF3EEA954594}" type="pres">
      <dgm:prSet presAssocID="{DAC2960D-C98F-4709-9FBC-E06AE74DEA27}" presName="rootText" presStyleLbl="node3" presStyleIdx="0" presStyleCnt="12">
        <dgm:presLayoutVars>
          <dgm:chPref val="3"/>
        </dgm:presLayoutVars>
      </dgm:prSet>
      <dgm:spPr/>
    </dgm:pt>
    <dgm:pt modelId="{707FC899-9342-4AFF-B045-1D495F50B9D9}" type="pres">
      <dgm:prSet presAssocID="{DAC2960D-C98F-4709-9FBC-E06AE74DEA27}" presName="rootConnector" presStyleLbl="node3" presStyleIdx="0" presStyleCnt="12"/>
      <dgm:spPr/>
    </dgm:pt>
    <dgm:pt modelId="{C8A2CA75-B250-4182-9718-122BF2882130}" type="pres">
      <dgm:prSet presAssocID="{DAC2960D-C98F-4709-9FBC-E06AE74DEA27}" presName="hierChild4" presStyleCnt="0"/>
      <dgm:spPr/>
    </dgm:pt>
    <dgm:pt modelId="{DB2D95C8-42DE-4CB4-9A8E-AFF3B2A6F5FE}" type="pres">
      <dgm:prSet presAssocID="{DAC2960D-C98F-4709-9FBC-E06AE74DEA27}" presName="hierChild5" presStyleCnt="0"/>
      <dgm:spPr/>
    </dgm:pt>
    <dgm:pt modelId="{806FD720-01A7-4BFD-A32A-DBFEBDC44FFF}" type="pres">
      <dgm:prSet presAssocID="{311FD8ED-7677-4D96-863A-DC6D5E93B957}" presName="Name37" presStyleLbl="parChTrans1D3" presStyleIdx="1" presStyleCnt="12"/>
      <dgm:spPr/>
    </dgm:pt>
    <dgm:pt modelId="{7C9F588E-3C47-47CE-8BB2-7D2F58F2A78A}" type="pres">
      <dgm:prSet presAssocID="{8071D5FA-F5E4-4A77-8B86-982032B2AEF3}" presName="hierRoot2" presStyleCnt="0">
        <dgm:presLayoutVars>
          <dgm:hierBranch val="init"/>
        </dgm:presLayoutVars>
      </dgm:prSet>
      <dgm:spPr/>
    </dgm:pt>
    <dgm:pt modelId="{80BD1183-899C-4F2B-9A1A-4BFB14CAAC70}" type="pres">
      <dgm:prSet presAssocID="{8071D5FA-F5E4-4A77-8B86-982032B2AEF3}" presName="rootComposite" presStyleCnt="0"/>
      <dgm:spPr/>
    </dgm:pt>
    <dgm:pt modelId="{66508AF6-DEBF-4BB7-8AAF-D7CDE9A2FDF2}" type="pres">
      <dgm:prSet presAssocID="{8071D5FA-F5E4-4A77-8B86-982032B2AEF3}" presName="rootText" presStyleLbl="node3" presStyleIdx="1" presStyleCnt="12">
        <dgm:presLayoutVars>
          <dgm:chPref val="3"/>
        </dgm:presLayoutVars>
      </dgm:prSet>
      <dgm:spPr/>
    </dgm:pt>
    <dgm:pt modelId="{FB10183F-9CBB-44B6-AF56-EDA612776C53}" type="pres">
      <dgm:prSet presAssocID="{8071D5FA-F5E4-4A77-8B86-982032B2AEF3}" presName="rootConnector" presStyleLbl="node3" presStyleIdx="1" presStyleCnt="12"/>
      <dgm:spPr/>
    </dgm:pt>
    <dgm:pt modelId="{ADC72177-0CB2-4EEC-BB49-D1064210A103}" type="pres">
      <dgm:prSet presAssocID="{8071D5FA-F5E4-4A77-8B86-982032B2AEF3}" presName="hierChild4" presStyleCnt="0"/>
      <dgm:spPr/>
    </dgm:pt>
    <dgm:pt modelId="{738ADDA9-C095-4BC3-A29F-30EA37A27F5F}" type="pres">
      <dgm:prSet presAssocID="{8071D5FA-F5E4-4A77-8B86-982032B2AEF3}" presName="hierChild5" presStyleCnt="0"/>
      <dgm:spPr/>
    </dgm:pt>
    <dgm:pt modelId="{18D515BB-E889-40D2-A06E-D321CDE050C5}" type="pres">
      <dgm:prSet presAssocID="{82D12502-90E8-444A-B65C-D4B1DAE6E3F5}" presName="Name37" presStyleLbl="parChTrans1D3" presStyleIdx="2" presStyleCnt="12"/>
      <dgm:spPr/>
    </dgm:pt>
    <dgm:pt modelId="{57F9721E-E75B-46D3-8A52-4AF0F16BE432}" type="pres">
      <dgm:prSet presAssocID="{AE942185-AB47-42CD-AEF6-A76E44BEE9B6}" presName="hierRoot2" presStyleCnt="0">
        <dgm:presLayoutVars>
          <dgm:hierBranch val="init"/>
        </dgm:presLayoutVars>
      </dgm:prSet>
      <dgm:spPr/>
    </dgm:pt>
    <dgm:pt modelId="{288CF0F1-62C8-4841-AD09-46D2416FBD54}" type="pres">
      <dgm:prSet presAssocID="{AE942185-AB47-42CD-AEF6-A76E44BEE9B6}" presName="rootComposite" presStyleCnt="0"/>
      <dgm:spPr/>
    </dgm:pt>
    <dgm:pt modelId="{0C97DABF-F89A-44B2-AD52-4D0AAF85817C}" type="pres">
      <dgm:prSet presAssocID="{AE942185-AB47-42CD-AEF6-A76E44BEE9B6}" presName="rootText" presStyleLbl="node3" presStyleIdx="2" presStyleCnt="12">
        <dgm:presLayoutVars>
          <dgm:chPref val="3"/>
        </dgm:presLayoutVars>
      </dgm:prSet>
      <dgm:spPr/>
    </dgm:pt>
    <dgm:pt modelId="{A895FC17-B7D4-4EAA-8034-CA8F40895DC0}" type="pres">
      <dgm:prSet presAssocID="{AE942185-AB47-42CD-AEF6-A76E44BEE9B6}" presName="rootConnector" presStyleLbl="node3" presStyleIdx="2" presStyleCnt="12"/>
      <dgm:spPr/>
    </dgm:pt>
    <dgm:pt modelId="{8681E2CD-99BE-4150-BBEF-A79F79451CA5}" type="pres">
      <dgm:prSet presAssocID="{AE942185-AB47-42CD-AEF6-A76E44BEE9B6}" presName="hierChild4" presStyleCnt="0"/>
      <dgm:spPr/>
    </dgm:pt>
    <dgm:pt modelId="{C9468F3A-BBA7-4450-96E8-4792068801DF}" type="pres">
      <dgm:prSet presAssocID="{AE942185-AB47-42CD-AEF6-A76E44BEE9B6}" presName="hierChild5" presStyleCnt="0"/>
      <dgm:spPr/>
    </dgm:pt>
    <dgm:pt modelId="{BD41BF0B-6B2A-48F8-8C85-DA49F150E1F9}" type="pres">
      <dgm:prSet presAssocID="{AFFC05EF-D0EC-406A-A118-EDF5377E72E0}" presName="hierChild5" presStyleCnt="0"/>
      <dgm:spPr/>
    </dgm:pt>
    <dgm:pt modelId="{A71409F1-351B-4EE2-946E-B8D5EFCBE432}" type="pres">
      <dgm:prSet presAssocID="{DC8A7693-DEB1-447B-8ADD-2227E8CA7928}" presName="Name37" presStyleLbl="parChTrans1D2" presStyleIdx="1" presStyleCnt="4"/>
      <dgm:spPr/>
    </dgm:pt>
    <dgm:pt modelId="{FCF5ED3F-77A6-4AF3-8E66-C812C44D6F0E}" type="pres">
      <dgm:prSet presAssocID="{53D451B0-AC55-406B-8F08-BCDA8B397BEA}" presName="hierRoot2" presStyleCnt="0">
        <dgm:presLayoutVars>
          <dgm:hierBranch val="init"/>
        </dgm:presLayoutVars>
      </dgm:prSet>
      <dgm:spPr/>
    </dgm:pt>
    <dgm:pt modelId="{91D54829-F44E-4974-BBC4-F0E26B38D42F}" type="pres">
      <dgm:prSet presAssocID="{53D451B0-AC55-406B-8F08-BCDA8B397BEA}" presName="rootComposite" presStyleCnt="0"/>
      <dgm:spPr/>
    </dgm:pt>
    <dgm:pt modelId="{6AB35718-9322-4E77-A5E2-007A0590752A}" type="pres">
      <dgm:prSet presAssocID="{53D451B0-AC55-406B-8F08-BCDA8B397BEA}" presName="rootText" presStyleLbl="node2" presStyleIdx="1" presStyleCnt="4">
        <dgm:presLayoutVars>
          <dgm:chPref val="3"/>
        </dgm:presLayoutVars>
      </dgm:prSet>
      <dgm:spPr/>
    </dgm:pt>
    <dgm:pt modelId="{07503186-110E-4979-8898-DC42E0F164AE}" type="pres">
      <dgm:prSet presAssocID="{53D451B0-AC55-406B-8F08-BCDA8B397BEA}" presName="rootConnector" presStyleLbl="node2" presStyleIdx="1" presStyleCnt="4"/>
      <dgm:spPr/>
    </dgm:pt>
    <dgm:pt modelId="{EAB4AF93-7B81-428E-B9F7-83976B1B4761}" type="pres">
      <dgm:prSet presAssocID="{53D451B0-AC55-406B-8F08-BCDA8B397BEA}" presName="hierChild4" presStyleCnt="0"/>
      <dgm:spPr/>
    </dgm:pt>
    <dgm:pt modelId="{B1F409F8-4DD1-4143-B8CA-4A52CF2467A1}" type="pres">
      <dgm:prSet presAssocID="{93B9B8A9-1E00-41A1-B47D-3E4C103F7788}" presName="Name37" presStyleLbl="parChTrans1D3" presStyleIdx="3" presStyleCnt="12"/>
      <dgm:spPr/>
    </dgm:pt>
    <dgm:pt modelId="{8BE9D162-F01F-493C-86EB-94949A55FA25}" type="pres">
      <dgm:prSet presAssocID="{0A4BC2F8-9B64-4C16-AA76-35F63F2C8F62}" presName="hierRoot2" presStyleCnt="0">
        <dgm:presLayoutVars>
          <dgm:hierBranch val="init"/>
        </dgm:presLayoutVars>
      </dgm:prSet>
      <dgm:spPr/>
    </dgm:pt>
    <dgm:pt modelId="{6D8B0492-BB5E-4713-B823-F85DC677588F}" type="pres">
      <dgm:prSet presAssocID="{0A4BC2F8-9B64-4C16-AA76-35F63F2C8F62}" presName="rootComposite" presStyleCnt="0"/>
      <dgm:spPr/>
    </dgm:pt>
    <dgm:pt modelId="{2BDFB86D-AC3A-4EC5-B2B2-D72D6B60937F}" type="pres">
      <dgm:prSet presAssocID="{0A4BC2F8-9B64-4C16-AA76-35F63F2C8F62}" presName="rootText" presStyleLbl="node3" presStyleIdx="3" presStyleCnt="12">
        <dgm:presLayoutVars>
          <dgm:chPref val="3"/>
        </dgm:presLayoutVars>
      </dgm:prSet>
      <dgm:spPr/>
    </dgm:pt>
    <dgm:pt modelId="{877436AA-35ED-422B-A20B-922C9BF9D98F}" type="pres">
      <dgm:prSet presAssocID="{0A4BC2F8-9B64-4C16-AA76-35F63F2C8F62}" presName="rootConnector" presStyleLbl="node3" presStyleIdx="3" presStyleCnt="12"/>
      <dgm:spPr/>
    </dgm:pt>
    <dgm:pt modelId="{2F94B2C0-9C96-4830-9000-3C26D95AD878}" type="pres">
      <dgm:prSet presAssocID="{0A4BC2F8-9B64-4C16-AA76-35F63F2C8F62}" presName="hierChild4" presStyleCnt="0"/>
      <dgm:spPr/>
    </dgm:pt>
    <dgm:pt modelId="{A24F05E7-B7B2-4844-9A1C-A2409023B1D1}" type="pres">
      <dgm:prSet presAssocID="{0A4BC2F8-9B64-4C16-AA76-35F63F2C8F62}" presName="hierChild5" presStyleCnt="0"/>
      <dgm:spPr/>
    </dgm:pt>
    <dgm:pt modelId="{0F3475D6-60F8-4FE2-A651-51553910AB95}" type="pres">
      <dgm:prSet presAssocID="{9513C2F2-1CE2-44A6-89BD-C45C37807902}" presName="Name37" presStyleLbl="parChTrans1D3" presStyleIdx="4" presStyleCnt="12"/>
      <dgm:spPr/>
    </dgm:pt>
    <dgm:pt modelId="{FFFAEDAA-5656-4C92-B384-FDD377C67F74}" type="pres">
      <dgm:prSet presAssocID="{92B4EEFC-48A4-4DDB-8ACF-46AC12D4C015}" presName="hierRoot2" presStyleCnt="0">
        <dgm:presLayoutVars>
          <dgm:hierBranch val="init"/>
        </dgm:presLayoutVars>
      </dgm:prSet>
      <dgm:spPr/>
    </dgm:pt>
    <dgm:pt modelId="{53657228-85F1-46F0-B114-DB7BB2CE282C}" type="pres">
      <dgm:prSet presAssocID="{92B4EEFC-48A4-4DDB-8ACF-46AC12D4C015}" presName="rootComposite" presStyleCnt="0"/>
      <dgm:spPr/>
    </dgm:pt>
    <dgm:pt modelId="{F1D625D0-89F7-4D39-9119-57A0627D2AE4}" type="pres">
      <dgm:prSet presAssocID="{92B4EEFC-48A4-4DDB-8ACF-46AC12D4C015}" presName="rootText" presStyleLbl="node3" presStyleIdx="4" presStyleCnt="12">
        <dgm:presLayoutVars>
          <dgm:chPref val="3"/>
        </dgm:presLayoutVars>
      </dgm:prSet>
      <dgm:spPr/>
    </dgm:pt>
    <dgm:pt modelId="{163FC8D1-64FA-4A8A-B4B2-73DCA8263C4A}" type="pres">
      <dgm:prSet presAssocID="{92B4EEFC-48A4-4DDB-8ACF-46AC12D4C015}" presName="rootConnector" presStyleLbl="node3" presStyleIdx="4" presStyleCnt="12"/>
      <dgm:spPr/>
    </dgm:pt>
    <dgm:pt modelId="{D7B1DABE-6563-410D-B704-513B776B21B8}" type="pres">
      <dgm:prSet presAssocID="{92B4EEFC-48A4-4DDB-8ACF-46AC12D4C015}" presName="hierChild4" presStyleCnt="0"/>
      <dgm:spPr/>
    </dgm:pt>
    <dgm:pt modelId="{64A3F676-2333-4FF4-9F4B-19E9E32C619E}" type="pres">
      <dgm:prSet presAssocID="{92B4EEFC-48A4-4DDB-8ACF-46AC12D4C015}" presName="hierChild5" presStyleCnt="0"/>
      <dgm:spPr/>
    </dgm:pt>
    <dgm:pt modelId="{5117746D-8825-4A29-A02C-E20C1FDC189C}" type="pres">
      <dgm:prSet presAssocID="{8CD09E77-8882-412E-9FF8-690C4F021E4F}" presName="Name37" presStyleLbl="parChTrans1D3" presStyleIdx="5" presStyleCnt="12"/>
      <dgm:spPr/>
    </dgm:pt>
    <dgm:pt modelId="{0647E5F6-7E73-4BE9-87A7-E0B2B6E2F0CE}" type="pres">
      <dgm:prSet presAssocID="{69203ABA-FCF2-4E43-9F90-F399B9CBF04C}" presName="hierRoot2" presStyleCnt="0">
        <dgm:presLayoutVars>
          <dgm:hierBranch val="init"/>
        </dgm:presLayoutVars>
      </dgm:prSet>
      <dgm:spPr/>
    </dgm:pt>
    <dgm:pt modelId="{3D52F995-7D91-4EDB-8B36-B6E31B823CC9}" type="pres">
      <dgm:prSet presAssocID="{69203ABA-FCF2-4E43-9F90-F399B9CBF04C}" presName="rootComposite" presStyleCnt="0"/>
      <dgm:spPr/>
    </dgm:pt>
    <dgm:pt modelId="{DCE524D2-3365-4894-A445-A702A0155BAA}" type="pres">
      <dgm:prSet presAssocID="{69203ABA-FCF2-4E43-9F90-F399B9CBF04C}" presName="rootText" presStyleLbl="node3" presStyleIdx="5" presStyleCnt="12">
        <dgm:presLayoutVars>
          <dgm:chPref val="3"/>
        </dgm:presLayoutVars>
      </dgm:prSet>
      <dgm:spPr/>
    </dgm:pt>
    <dgm:pt modelId="{0421D558-8131-4496-9932-9D77460F7EB3}" type="pres">
      <dgm:prSet presAssocID="{69203ABA-FCF2-4E43-9F90-F399B9CBF04C}" presName="rootConnector" presStyleLbl="node3" presStyleIdx="5" presStyleCnt="12"/>
      <dgm:spPr/>
    </dgm:pt>
    <dgm:pt modelId="{65F2F056-BE97-4D5A-BB24-1DD56F06F9FF}" type="pres">
      <dgm:prSet presAssocID="{69203ABA-FCF2-4E43-9F90-F399B9CBF04C}" presName="hierChild4" presStyleCnt="0"/>
      <dgm:spPr/>
    </dgm:pt>
    <dgm:pt modelId="{84BEC131-62BD-45CE-856E-1C9AC854AB29}" type="pres">
      <dgm:prSet presAssocID="{69203ABA-FCF2-4E43-9F90-F399B9CBF04C}" presName="hierChild5" presStyleCnt="0"/>
      <dgm:spPr/>
    </dgm:pt>
    <dgm:pt modelId="{D2BAF3ED-51A6-46BD-B527-CE50115468F8}" type="pres">
      <dgm:prSet presAssocID="{53D451B0-AC55-406B-8F08-BCDA8B397BEA}" presName="hierChild5" presStyleCnt="0"/>
      <dgm:spPr/>
    </dgm:pt>
    <dgm:pt modelId="{7891FA4C-AEC8-4F48-A840-4AEBCC5FE44B}" type="pres">
      <dgm:prSet presAssocID="{CD340166-F6A8-4F4C-846C-7781840DA3E0}" presName="Name37" presStyleLbl="parChTrans1D2" presStyleIdx="2" presStyleCnt="4"/>
      <dgm:spPr/>
    </dgm:pt>
    <dgm:pt modelId="{87A4544E-BCEB-465D-B0BC-E595DA3F8434}" type="pres">
      <dgm:prSet presAssocID="{A6E2FE47-4406-4ED9-8C0A-F0B1E638B8CB}" presName="hierRoot2" presStyleCnt="0">
        <dgm:presLayoutVars>
          <dgm:hierBranch val="init"/>
        </dgm:presLayoutVars>
      </dgm:prSet>
      <dgm:spPr/>
    </dgm:pt>
    <dgm:pt modelId="{F7AE5449-5AA5-4E30-B56C-EB9241931509}" type="pres">
      <dgm:prSet presAssocID="{A6E2FE47-4406-4ED9-8C0A-F0B1E638B8CB}" presName="rootComposite" presStyleCnt="0"/>
      <dgm:spPr/>
    </dgm:pt>
    <dgm:pt modelId="{9A941E15-DDA0-482A-8AA1-46942965546D}" type="pres">
      <dgm:prSet presAssocID="{A6E2FE47-4406-4ED9-8C0A-F0B1E638B8CB}" presName="rootText" presStyleLbl="node2" presStyleIdx="2" presStyleCnt="4">
        <dgm:presLayoutVars>
          <dgm:chPref val="3"/>
        </dgm:presLayoutVars>
      </dgm:prSet>
      <dgm:spPr/>
    </dgm:pt>
    <dgm:pt modelId="{38CB45F6-C0C7-45CB-93DE-710957133922}" type="pres">
      <dgm:prSet presAssocID="{A6E2FE47-4406-4ED9-8C0A-F0B1E638B8CB}" presName="rootConnector" presStyleLbl="node2" presStyleIdx="2" presStyleCnt="4"/>
      <dgm:spPr/>
    </dgm:pt>
    <dgm:pt modelId="{B5B39555-C1B6-4ADA-BB4D-FAA1F7DE0873}" type="pres">
      <dgm:prSet presAssocID="{A6E2FE47-4406-4ED9-8C0A-F0B1E638B8CB}" presName="hierChild4" presStyleCnt="0"/>
      <dgm:spPr/>
    </dgm:pt>
    <dgm:pt modelId="{AA7BBEDC-C75B-4081-8097-C377EEB6C4D3}" type="pres">
      <dgm:prSet presAssocID="{971A1130-AD72-4980-9AD7-700CEEC4729F}" presName="Name37" presStyleLbl="parChTrans1D3" presStyleIdx="6" presStyleCnt="12"/>
      <dgm:spPr/>
    </dgm:pt>
    <dgm:pt modelId="{59BEE05C-ECAF-4956-823C-90FE72A3BCB9}" type="pres">
      <dgm:prSet presAssocID="{17FF9427-FDB8-4072-87ED-E35C61464328}" presName="hierRoot2" presStyleCnt="0">
        <dgm:presLayoutVars>
          <dgm:hierBranch val="init"/>
        </dgm:presLayoutVars>
      </dgm:prSet>
      <dgm:spPr/>
    </dgm:pt>
    <dgm:pt modelId="{0A217F64-3488-4DCF-BB00-91B6B91EB8F1}" type="pres">
      <dgm:prSet presAssocID="{17FF9427-FDB8-4072-87ED-E35C61464328}" presName="rootComposite" presStyleCnt="0"/>
      <dgm:spPr/>
    </dgm:pt>
    <dgm:pt modelId="{416BCABC-1D50-435E-9646-0BF09FFA172B}" type="pres">
      <dgm:prSet presAssocID="{17FF9427-FDB8-4072-87ED-E35C61464328}" presName="rootText" presStyleLbl="node3" presStyleIdx="6" presStyleCnt="12">
        <dgm:presLayoutVars>
          <dgm:chPref val="3"/>
        </dgm:presLayoutVars>
      </dgm:prSet>
      <dgm:spPr/>
    </dgm:pt>
    <dgm:pt modelId="{A0850CA5-C7A3-4D2E-AF19-97804B274F74}" type="pres">
      <dgm:prSet presAssocID="{17FF9427-FDB8-4072-87ED-E35C61464328}" presName="rootConnector" presStyleLbl="node3" presStyleIdx="6" presStyleCnt="12"/>
      <dgm:spPr/>
    </dgm:pt>
    <dgm:pt modelId="{7A22BCEC-A119-40A3-A6B1-1CBDE23BE41D}" type="pres">
      <dgm:prSet presAssocID="{17FF9427-FDB8-4072-87ED-E35C61464328}" presName="hierChild4" presStyleCnt="0"/>
      <dgm:spPr/>
    </dgm:pt>
    <dgm:pt modelId="{901BF730-33FE-4B4E-B07F-0363BAE5F13A}" type="pres">
      <dgm:prSet presAssocID="{17FF9427-FDB8-4072-87ED-E35C61464328}" presName="hierChild5" presStyleCnt="0"/>
      <dgm:spPr/>
    </dgm:pt>
    <dgm:pt modelId="{885E3CF9-D193-4719-9F09-7F48768C2063}" type="pres">
      <dgm:prSet presAssocID="{C119D772-0DA4-4697-AE70-D2BF892EBA9E}" presName="Name37" presStyleLbl="parChTrans1D3" presStyleIdx="7" presStyleCnt="12"/>
      <dgm:spPr/>
    </dgm:pt>
    <dgm:pt modelId="{38BFD577-FA60-4D5A-B1D4-35D9AB6D4DCF}" type="pres">
      <dgm:prSet presAssocID="{6FA21780-006F-4843-B1C3-17AA70C3F216}" presName="hierRoot2" presStyleCnt="0">
        <dgm:presLayoutVars>
          <dgm:hierBranch val="init"/>
        </dgm:presLayoutVars>
      </dgm:prSet>
      <dgm:spPr/>
    </dgm:pt>
    <dgm:pt modelId="{0EDAD931-2D81-496B-A7FF-8867B251514E}" type="pres">
      <dgm:prSet presAssocID="{6FA21780-006F-4843-B1C3-17AA70C3F216}" presName="rootComposite" presStyleCnt="0"/>
      <dgm:spPr/>
    </dgm:pt>
    <dgm:pt modelId="{A0FA7F27-57D6-46BD-8FEF-A938433B5984}" type="pres">
      <dgm:prSet presAssocID="{6FA21780-006F-4843-B1C3-17AA70C3F216}" presName="rootText" presStyleLbl="node3" presStyleIdx="7" presStyleCnt="12">
        <dgm:presLayoutVars>
          <dgm:chPref val="3"/>
        </dgm:presLayoutVars>
      </dgm:prSet>
      <dgm:spPr/>
    </dgm:pt>
    <dgm:pt modelId="{2A6083C0-10B3-4251-8AD3-41F36AF9A969}" type="pres">
      <dgm:prSet presAssocID="{6FA21780-006F-4843-B1C3-17AA70C3F216}" presName="rootConnector" presStyleLbl="node3" presStyleIdx="7" presStyleCnt="12"/>
      <dgm:spPr/>
    </dgm:pt>
    <dgm:pt modelId="{EE7D64C4-F0FB-43A1-8D2F-9B5076DE7FDC}" type="pres">
      <dgm:prSet presAssocID="{6FA21780-006F-4843-B1C3-17AA70C3F216}" presName="hierChild4" presStyleCnt="0"/>
      <dgm:spPr/>
    </dgm:pt>
    <dgm:pt modelId="{27B699C6-245E-4AB6-A571-63CF0CD954AC}" type="pres">
      <dgm:prSet presAssocID="{6FA21780-006F-4843-B1C3-17AA70C3F216}" presName="hierChild5" presStyleCnt="0"/>
      <dgm:spPr/>
    </dgm:pt>
    <dgm:pt modelId="{75F091F9-E429-4F61-A59F-E14A382C2DE3}" type="pres">
      <dgm:prSet presAssocID="{DDE6FA34-D931-40E5-833E-572A0B7C2720}" presName="Name37" presStyleLbl="parChTrans1D3" presStyleIdx="8" presStyleCnt="12"/>
      <dgm:spPr/>
    </dgm:pt>
    <dgm:pt modelId="{31103CFD-BA89-4CAE-8ADD-B88E71CBAB63}" type="pres">
      <dgm:prSet presAssocID="{82D4783E-9624-4F4F-90AB-D56D39255722}" presName="hierRoot2" presStyleCnt="0">
        <dgm:presLayoutVars>
          <dgm:hierBranch val="init"/>
        </dgm:presLayoutVars>
      </dgm:prSet>
      <dgm:spPr/>
    </dgm:pt>
    <dgm:pt modelId="{4A31E1A3-4152-4489-9E99-F4FBF1AD0F2E}" type="pres">
      <dgm:prSet presAssocID="{82D4783E-9624-4F4F-90AB-D56D39255722}" presName="rootComposite" presStyleCnt="0"/>
      <dgm:spPr/>
    </dgm:pt>
    <dgm:pt modelId="{ED0B4CF5-3A4F-4483-94A3-E48D339EA777}" type="pres">
      <dgm:prSet presAssocID="{82D4783E-9624-4F4F-90AB-D56D39255722}" presName="rootText" presStyleLbl="node3" presStyleIdx="8" presStyleCnt="12">
        <dgm:presLayoutVars>
          <dgm:chPref val="3"/>
        </dgm:presLayoutVars>
      </dgm:prSet>
      <dgm:spPr/>
    </dgm:pt>
    <dgm:pt modelId="{6B77A34B-ADF9-478A-897B-CA09ED7D305C}" type="pres">
      <dgm:prSet presAssocID="{82D4783E-9624-4F4F-90AB-D56D39255722}" presName="rootConnector" presStyleLbl="node3" presStyleIdx="8" presStyleCnt="12"/>
      <dgm:spPr/>
    </dgm:pt>
    <dgm:pt modelId="{913CD97A-4CE0-433F-B133-B732BB3CB8A3}" type="pres">
      <dgm:prSet presAssocID="{82D4783E-9624-4F4F-90AB-D56D39255722}" presName="hierChild4" presStyleCnt="0"/>
      <dgm:spPr/>
    </dgm:pt>
    <dgm:pt modelId="{F1E091C3-BCAC-4177-980B-F0ED1CEF85BF}" type="pres">
      <dgm:prSet presAssocID="{82D4783E-9624-4F4F-90AB-D56D39255722}" presName="hierChild5" presStyleCnt="0"/>
      <dgm:spPr/>
    </dgm:pt>
    <dgm:pt modelId="{38CDC37D-71CD-4A43-A862-0D2801698B72}" type="pres">
      <dgm:prSet presAssocID="{A6E2FE47-4406-4ED9-8C0A-F0B1E638B8CB}" presName="hierChild5" presStyleCnt="0"/>
      <dgm:spPr/>
    </dgm:pt>
    <dgm:pt modelId="{0EA6A499-AC79-43E9-A468-A5A658E00343}" type="pres">
      <dgm:prSet presAssocID="{95B301C0-C2C2-4875-BF3B-0B7E0DFF601F}" presName="Name37" presStyleLbl="parChTrans1D2" presStyleIdx="3" presStyleCnt="4"/>
      <dgm:spPr/>
    </dgm:pt>
    <dgm:pt modelId="{5108BC6D-9232-4553-AB8F-4E160BE8F090}" type="pres">
      <dgm:prSet presAssocID="{68011354-7D8A-422F-A06B-778EF17C9802}" presName="hierRoot2" presStyleCnt="0">
        <dgm:presLayoutVars>
          <dgm:hierBranch val="init"/>
        </dgm:presLayoutVars>
      </dgm:prSet>
      <dgm:spPr/>
    </dgm:pt>
    <dgm:pt modelId="{F9D0C6BC-8CF4-4129-ABA4-13A936C1F269}" type="pres">
      <dgm:prSet presAssocID="{68011354-7D8A-422F-A06B-778EF17C9802}" presName="rootComposite" presStyleCnt="0"/>
      <dgm:spPr/>
    </dgm:pt>
    <dgm:pt modelId="{FD7296D2-9BFE-4365-831D-8C1C6EA88BD2}" type="pres">
      <dgm:prSet presAssocID="{68011354-7D8A-422F-A06B-778EF17C9802}" presName="rootText" presStyleLbl="node2" presStyleIdx="3" presStyleCnt="4">
        <dgm:presLayoutVars>
          <dgm:chPref val="3"/>
        </dgm:presLayoutVars>
      </dgm:prSet>
      <dgm:spPr/>
    </dgm:pt>
    <dgm:pt modelId="{341161F7-42D2-4718-AA83-7789F900C14E}" type="pres">
      <dgm:prSet presAssocID="{68011354-7D8A-422F-A06B-778EF17C9802}" presName="rootConnector" presStyleLbl="node2" presStyleIdx="3" presStyleCnt="4"/>
      <dgm:spPr/>
    </dgm:pt>
    <dgm:pt modelId="{2C322463-FAE1-4889-8426-1A131A3F7A7A}" type="pres">
      <dgm:prSet presAssocID="{68011354-7D8A-422F-A06B-778EF17C9802}" presName="hierChild4" presStyleCnt="0"/>
      <dgm:spPr/>
    </dgm:pt>
    <dgm:pt modelId="{F53231E6-D7E5-4F64-BC67-20C2E72C05B4}" type="pres">
      <dgm:prSet presAssocID="{AB31A980-7380-4197-8DE1-F45D82895AE0}" presName="Name37" presStyleLbl="parChTrans1D3" presStyleIdx="9" presStyleCnt="12"/>
      <dgm:spPr/>
    </dgm:pt>
    <dgm:pt modelId="{767591A4-EF2F-4D3C-9880-5EFD89B622BC}" type="pres">
      <dgm:prSet presAssocID="{23BFEDB1-DD13-4C3E-B2B2-F405336BD57A}" presName="hierRoot2" presStyleCnt="0">
        <dgm:presLayoutVars>
          <dgm:hierBranch val="init"/>
        </dgm:presLayoutVars>
      </dgm:prSet>
      <dgm:spPr/>
    </dgm:pt>
    <dgm:pt modelId="{785A9BC0-0220-4E6F-955B-D0994D0A77D4}" type="pres">
      <dgm:prSet presAssocID="{23BFEDB1-DD13-4C3E-B2B2-F405336BD57A}" presName="rootComposite" presStyleCnt="0"/>
      <dgm:spPr/>
    </dgm:pt>
    <dgm:pt modelId="{A6D5B42A-A314-4C15-B8A8-ADC35D266FC3}" type="pres">
      <dgm:prSet presAssocID="{23BFEDB1-DD13-4C3E-B2B2-F405336BD57A}" presName="rootText" presStyleLbl="node3" presStyleIdx="9" presStyleCnt="12">
        <dgm:presLayoutVars>
          <dgm:chPref val="3"/>
        </dgm:presLayoutVars>
      </dgm:prSet>
      <dgm:spPr/>
    </dgm:pt>
    <dgm:pt modelId="{B0FE45E3-1F56-4A17-B57F-A55FDDC404FC}" type="pres">
      <dgm:prSet presAssocID="{23BFEDB1-DD13-4C3E-B2B2-F405336BD57A}" presName="rootConnector" presStyleLbl="node3" presStyleIdx="9" presStyleCnt="12"/>
      <dgm:spPr/>
    </dgm:pt>
    <dgm:pt modelId="{6B3CF5D1-F2E5-45C1-B0A3-D7DFC3D6C9BB}" type="pres">
      <dgm:prSet presAssocID="{23BFEDB1-DD13-4C3E-B2B2-F405336BD57A}" presName="hierChild4" presStyleCnt="0"/>
      <dgm:spPr/>
    </dgm:pt>
    <dgm:pt modelId="{F6EE05CB-D935-41B5-AC8C-240492BA0525}" type="pres">
      <dgm:prSet presAssocID="{23BFEDB1-DD13-4C3E-B2B2-F405336BD57A}" presName="hierChild5" presStyleCnt="0"/>
      <dgm:spPr/>
    </dgm:pt>
    <dgm:pt modelId="{92C08CBF-A10D-45DD-9A00-18895BB15076}" type="pres">
      <dgm:prSet presAssocID="{D69CA4A0-195F-4CBD-A2F9-9B63FBCACA02}" presName="Name37" presStyleLbl="parChTrans1D3" presStyleIdx="10" presStyleCnt="12"/>
      <dgm:spPr/>
    </dgm:pt>
    <dgm:pt modelId="{5D315947-EE04-4456-B93A-8A19319D5BF0}" type="pres">
      <dgm:prSet presAssocID="{22CE7671-B254-43E1-B74E-566831B7FDBB}" presName="hierRoot2" presStyleCnt="0">
        <dgm:presLayoutVars>
          <dgm:hierBranch val="init"/>
        </dgm:presLayoutVars>
      </dgm:prSet>
      <dgm:spPr/>
    </dgm:pt>
    <dgm:pt modelId="{E86D0B00-A45A-4179-96FD-6756E4552C6A}" type="pres">
      <dgm:prSet presAssocID="{22CE7671-B254-43E1-B74E-566831B7FDBB}" presName="rootComposite" presStyleCnt="0"/>
      <dgm:spPr/>
    </dgm:pt>
    <dgm:pt modelId="{D784804A-3FE4-457F-8CE7-60A3DF5463E2}" type="pres">
      <dgm:prSet presAssocID="{22CE7671-B254-43E1-B74E-566831B7FDBB}" presName="rootText" presStyleLbl="node3" presStyleIdx="10" presStyleCnt="12">
        <dgm:presLayoutVars>
          <dgm:chPref val="3"/>
        </dgm:presLayoutVars>
      </dgm:prSet>
      <dgm:spPr/>
    </dgm:pt>
    <dgm:pt modelId="{68C6F2D9-FF02-43E6-BC21-E560258537EF}" type="pres">
      <dgm:prSet presAssocID="{22CE7671-B254-43E1-B74E-566831B7FDBB}" presName="rootConnector" presStyleLbl="node3" presStyleIdx="10" presStyleCnt="12"/>
      <dgm:spPr/>
    </dgm:pt>
    <dgm:pt modelId="{46395A61-9407-4C6C-A170-33E9A4FC49DB}" type="pres">
      <dgm:prSet presAssocID="{22CE7671-B254-43E1-B74E-566831B7FDBB}" presName="hierChild4" presStyleCnt="0"/>
      <dgm:spPr/>
    </dgm:pt>
    <dgm:pt modelId="{1C3B0BC2-1525-41CA-9399-7C759C485046}" type="pres">
      <dgm:prSet presAssocID="{22CE7671-B254-43E1-B74E-566831B7FDBB}" presName="hierChild5" presStyleCnt="0"/>
      <dgm:spPr/>
    </dgm:pt>
    <dgm:pt modelId="{B1EB5F0B-81BB-40C0-AF60-1BF38D42C1BA}" type="pres">
      <dgm:prSet presAssocID="{16F4ED13-FC3F-41F7-B038-7C3B82F882E9}" presName="Name37" presStyleLbl="parChTrans1D3" presStyleIdx="11" presStyleCnt="12"/>
      <dgm:spPr/>
    </dgm:pt>
    <dgm:pt modelId="{01ACF78A-54E3-4849-94D8-84671BC9D5FC}" type="pres">
      <dgm:prSet presAssocID="{EAFF97E2-8FC0-4C7E-B7CD-519B9BB1E453}" presName="hierRoot2" presStyleCnt="0">
        <dgm:presLayoutVars>
          <dgm:hierBranch val="init"/>
        </dgm:presLayoutVars>
      </dgm:prSet>
      <dgm:spPr/>
    </dgm:pt>
    <dgm:pt modelId="{3BC6E94D-FF73-4B16-AAB3-AA3B67268B4B}" type="pres">
      <dgm:prSet presAssocID="{EAFF97E2-8FC0-4C7E-B7CD-519B9BB1E453}" presName="rootComposite" presStyleCnt="0"/>
      <dgm:spPr/>
    </dgm:pt>
    <dgm:pt modelId="{E5A7F447-B12D-4BDD-8CF6-AC877791F113}" type="pres">
      <dgm:prSet presAssocID="{EAFF97E2-8FC0-4C7E-B7CD-519B9BB1E453}" presName="rootText" presStyleLbl="node3" presStyleIdx="11" presStyleCnt="12">
        <dgm:presLayoutVars>
          <dgm:chPref val="3"/>
        </dgm:presLayoutVars>
      </dgm:prSet>
      <dgm:spPr/>
    </dgm:pt>
    <dgm:pt modelId="{BA685185-4B02-4DC5-A968-B873C3428B5D}" type="pres">
      <dgm:prSet presAssocID="{EAFF97E2-8FC0-4C7E-B7CD-519B9BB1E453}" presName="rootConnector" presStyleLbl="node3" presStyleIdx="11" presStyleCnt="12"/>
      <dgm:spPr/>
    </dgm:pt>
    <dgm:pt modelId="{2AD21156-0128-44F9-9C76-43E6B72DA8EB}" type="pres">
      <dgm:prSet presAssocID="{EAFF97E2-8FC0-4C7E-B7CD-519B9BB1E453}" presName="hierChild4" presStyleCnt="0"/>
      <dgm:spPr/>
    </dgm:pt>
    <dgm:pt modelId="{ADE5724A-D1FE-479F-8B55-07603542863A}" type="pres">
      <dgm:prSet presAssocID="{EAFF97E2-8FC0-4C7E-B7CD-519B9BB1E453}" presName="hierChild5" presStyleCnt="0"/>
      <dgm:spPr/>
    </dgm:pt>
    <dgm:pt modelId="{DA7DB9A6-4E6B-4B61-B0DF-0F3078EABCA7}" type="pres">
      <dgm:prSet presAssocID="{68011354-7D8A-422F-A06B-778EF17C9802}" presName="hierChild5" presStyleCnt="0"/>
      <dgm:spPr/>
    </dgm:pt>
    <dgm:pt modelId="{B2F0A171-563D-41E8-9CC9-898E48D72E7B}" type="pres">
      <dgm:prSet presAssocID="{E0C829E4-28A7-47A2-B0B6-4E8C089502B3}" presName="hierChild3" presStyleCnt="0"/>
      <dgm:spPr/>
    </dgm:pt>
  </dgm:ptLst>
  <dgm:cxnLst>
    <dgm:cxn modelId="{BEA74200-EEBA-437A-921A-C36C93C98DED}" type="presOf" srcId="{CD340166-F6A8-4F4C-846C-7781840DA3E0}" destId="{7891FA4C-AEC8-4F48-A840-4AEBCC5FE44B}" srcOrd="0" destOrd="0" presId="urn:microsoft.com/office/officeart/2005/8/layout/orgChart1"/>
    <dgm:cxn modelId="{FC987605-CA09-4776-9AE7-D5F5F99FEE82}" type="presOf" srcId="{971A1130-AD72-4980-9AD7-700CEEC4729F}" destId="{AA7BBEDC-C75B-4081-8097-C377EEB6C4D3}" srcOrd="0" destOrd="0" presId="urn:microsoft.com/office/officeart/2005/8/layout/orgChart1"/>
    <dgm:cxn modelId="{E0828A07-6C70-4B47-9A5A-70A8EC9217A5}" type="presOf" srcId="{AB31A980-7380-4197-8DE1-F45D82895AE0}" destId="{F53231E6-D7E5-4F64-BC67-20C2E72C05B4}" srcOrd="0" destOrd="0" presId="urn:microsoft.com/office/officeart/2005/8/layout/orgChart1"/>
    <dgm:cxn modelId="{E793080C-E033-4EEE-B8B9-7641136E6945}" type="presOf" srcId="{6FA21780-006F-4843-B1C3-17AA70C3F216}" destId="{A0FA7F27-57D6-46BD-8FEF-A938433B5984}" srcOrd="0" destOrd="0" presId="urn:microsoft.com/office/officeart/2005/8/layout/orgChart1"/>
    <dgm:cxn modelId="{ADC31B0C-A002-4DAE-ADD5-A91F133A79AC}" srcId="{68011354-7D8A-422F-A06B-778EF17C9802}" destId="{EAFF97E2-8FC0-4C7E-B7CD-519B9BB1E453}" srcOrd="2" destOrd="0" parTransId="{16F4ED13-FC3F-41F7-B038-7C3B82F882E9}" sibTransId="{69590B2E-7F31-4167-8331-301A1A36D120}"/>
    <dgm:cxn modelId="{421F1716-1FA5-49AA-847B-DF355102577C}" srcId="{D8E8C3D5-F01D-4E09-B6FD-05DBB877C535}" destId="{E0C829E4-28A7-47A2-B0B6-4E8C089502B3}" srcOrd="0" destOrd="0" parTransId="{7537C76A-EDB8-4FE1-85C5-DB490C25E42B}" sibTransId="{1E3D5830-7FF6-4E04-9A4D-3E71A19723B3}"/>
    <dgm:cxn modelId="{EFF8C917-C897-4A24-886B-D06A2D3AA1B2}" type="presOf" srcId="{53D451B0-AC55-406B-8F08-BCDA8B397BEA}" destId="{07503186-110E-4979-8898-DC42E0F164AE}" srcOrd="1" destOrd="0" presId="urn:microsoft.com/office/officeart/2005/8/layout/orgChart1"/>
    <dgm:cxn modelId="{2555F017-7B64-4714-8992-CBC9A3548303}" type="presOf" srcId="{0A4BC2F8-9B64-4C16-AA76-35F63F2C8F62}" destId="{2BDFB86D-AC3A-4EC5-B2B2-D72D6B60937F}" srcOrd="0" destOrd="0" presId="urn:microsoft.com/office/officeart/2005/8/layout/orgChart1"/>
    <dgm:cxn modelId="{2FC6611A-798A-47FE-BCDB-5EC7B14BD4CF}" type="presOf" srcId="{53D451B0-AC55-406B-8F08-BCDA8B397BEA}" destId="{6AB35718-9322-4E77-A5E2-007A0590752A}" srcOrd="0" destOrd="0" presId="urn:microsoft.com/office/officeart/2005/8/layout/orgChart1"/>
    <dgm:cxn modelId="{B1F0A11F-72D3-4254-B793-BFD0ABCD7382}" type="presOf" srcId="{22CE7671-B254-43E1-B74E-566831B7FDBB}" destId="{68C6F2D9-FF02-43E6-BC21-E560258537EF}" srcOrd="1" destOrd="0" presId="urn:microsoft.com/office/officeart/2005/8/layout/orgChart1"/>
    <dgm:cxn modelId="{0BDFA321-C009-4E4D-A402-EA8F2539F28E}" type="presOf" srcId="{6FA21780-006F-4843-B1C3-17AA70C3F216}" destId="{2A6083C0-10B3-4251-8AD3-41F36AF9A969}" srcOrd="1" destOrd="0" presId="urn:microsoft.com/office/officeart/2005/8/layout/orgChart1"/>
    <dgm:cxn modelId="{4F7B9B24-3AF4-43C4-AD30-6D202A7D12C4}" type="presOf" srcId="{9513C2F2-1CE2-44A6-89BD-C45C37807902}" destId="{0F3475D6-60F8-4FE2-A651-51553910AB95}" srcOrd="0" destOrd="0" presId="urn:microsoft.com/office/officeart/2005/8/layout/orgChart1"/>
    <dgm:cxn modelId="{6A709C2D-01C1-4A61-B13A-E77F27E0CAAF}" type="presOf" srcId="{92B4EEFC-48A4-4DDB-8ACF-46AC12D4C015}" destId="{163FC8D1-64FA-4A8A-B4B2-73DCA8263C4A}" srcOrd="1" destOrd="0" presId="urn:microsoft.com/office/officeart/2005/8/layout/orgChart1"/>
    <dgm:cxn modelId="{B48F0C30-212A-4129-9AAF-1CFD19B9F694}" type="presOf" srcId="{68011354-7D8A-422F-A06B-778EF17C9802}" destId="{341161F7-42D2-4718-AA83-7789F900C14E}" srcOrd="1" destOrd="0" presId="urn:microsoft.com/office/officeart/2005/8/layout/orgChart1"/>
    <dgm:cxn modelId="{826B9334-06A9-4613-89EA-462797735055}" srcId="{A6E2FE47-4406-4ED9-8C0A-F0B1E638B8CB}" destId="{82D4783E-9624-4F4F-90AB-D56D39255722}" srcOrd="2" destOrd="0" parTransId="{DDE6FA34-D931-40E5-833E-572A0B7C2720}" sibTransId="{1C7326C7-DC96-4D46-BF61-B05BDAC54738}"/>
    <dgm:cxn modelId="{3F6DB138-DB12-4B8E-9B7D-6B8C3C81F73C}" type="presOf" srcId="{69203ABA-FCF2-4E43-9F90-F399B9CBF04C}" destId="{DCE524D2-3365-4894-A445-A702A0155BAA}" srcOrd="0" destOrd="0" presId="urn:microsoft.com/office/officeart/2005/8/layout/orgChart1"/>
    <dgm:cxn modelId="{3BE27F39-A5D1-488C-A74B-7B31C39790D2}" type="presOf" srcId="{AFFC05EF-D0EC-406A-A118-EDF5377E72E0}" destId="{04BA92F1-92E0-4516-BF78-92E12610CB28}" srcOrd="1" destOrd="0" presId="urn:microsoft.com/office/officeart/2005/8/layout/orgChart1"/>
    <dgm:cxn modelId="{DC341A3C-2429-4F79-8268-721E097C688C}" type="presOf" srcId="{DAC2960D-C98F-4709-9FBC-E06AE74DEA27}" destId="{707FC899-9342-4AFF-B045-1D495F50B9D9}" srcOrd="1" destOrd="0" presId="urn:microsoft.com/office/officeart/2005/8/layout/orgChart1"/>
    <dgm:cxn modelId="{6F972360-BC94-4F15-97E1-A3F219AB62B6}" type="presOf" srcId="{82D4783E-9624-4F4F-90AB-D56D39255722}" destId="{6B77A34B-ADF9-478A-897B-CA09ED7D305C}" srcOrd="1" destOrd="0" presId="urn:microsoft.com/office/officeart/2005/8/layout/orgChart1"/>
    <dgm:cxn modelId="{88AA2961-8607-4428-B29A-08A21ACA59AD}" type="presOf" srcId="{17FF9427-FDB8-4072-87ED-E35C61464328}" destId="{416BCABC-1D50-435E-9646-0BF09FFA172B}" srcOrd="0" destOrd="0" presId="urn:microsoft.com/office/officeart/2005/8/layout/orgChart1"/>
    <dgm:cxn modelId="{02D22046-39F9-4EE8-948F-D3417F287786}" type="presOf" srcId="{E0C829E4-28A7-47A2-B0B6-4E8C089502B3}" destId="{8A6BB7CF-27CE-4D44-BB9F-05F849A119D9}" srcOrd="0" destOrd="0" presId="urn:microsoft.com/office/officeart/2005/8/layout/orgChart1"/>
    <dgm:cxn modelId="{50F2EC6C-726C-4761-BD99-6CC12DEAB275}" type="presOf" srcId="{17FF9427-FDB8-4072-87ED-E35C61464328}" destId="{A0850CA5-C7A3-4D2E-AF19-97804B274F74}" srcOrd="1" destOrd="0" presId="urn:microsoft.com/office/officeart/2005/8/layout/orgChart1"/>
    <dgm:cxn modelId="{D72F1170-8D03-4698-A5A8-63C9EDEE417D}" type="presOf" srcId="{EAFF97E2-8FC0-4C7E-B7CD-519B9BB1E453}" destId="{E5A7F447-B12D-4BDD-8CF6-AC877791F113}" srcOrd="0" destOrd="0" presId="urn:microsoft.com/office/officeart/2005/8/layout/orgChart1"/>
    <dgm:cxn modelId="{1F6F8F50-4F1A-490B-B5F7-9D72DC37C339}" type="presOf" srcId="{68011354-7D8A-422F-A06B-778EF17C9802}" destId="{FD7296D2-9BFE-4365-831D-8C1C6EA88BD2}" srcOrd="0" destOrd="0" presId="urn:microsoft.com/office/officeart/2005/8/layout/orgChart1"/>
    <dgm:cxn modelId="{0FDBEF54-91A6-45EC-99F6-030C483B6D35}" srcId="{E0C829E4-28A7-47A2-B0B6-4E8C089502B3}" destId="{A6E2FE47-4406-4ED9-8C0A-F0B1E638B8CB}" srcOrd="2" destOrd="0" parTransId="{CD340166-F6A8-4F4C-846C-7781840DA3E0}" sibTransId="{9F520084-3511-4142-B711-28EDE73100F4}"/>
    <dgm:cxn modelId="{2BB0787B-26E1-4677-A49D-47740EF0C80E}" type="presOf" srcId="{82D4783E-9624-4F4F-90AB-D56D39255722}" destId="{ED0B4CF5-3A4F-4483-94A3-E48D339EA777}" srcOrd="0" destOrd="0" presId="urn:microsoft.com/office/officeart/2005/8/layout/orgChart1"/>
    <dgm:cxn modelId="{4BE2777D-938A-450C-A744-CB4D0E8A20EF}" type="presOf" srcId="{82D12502-90E8-444A-B65C-D4B1DAE6E3F5}" destId="{18D515BB-E889-40D2-A06E-D321CDE050C5}" srcOrd="0" destOrd="0" presId="urn:microsoft.com/office/officeart/2005/8/layout/orgChart1"/>
    <dgm:cxn modelId="{114D6783-0A36-44CE-913B-C5AF91A2883E}" type="presOf" srcId="{311FD8ED-7677-4D96-863A-DC6D5E93B957}" destId="{806FD720-01A7-4BFD-A32A-DBFEBDC44FFF}" srcOrd="0" destOrd="0" presId="urn:microsoft.com/office/officeart/2005/8/layout/orgChart1"/>
    <dgm:cxn modelId="{65D2CD83-47C4-469C-8FA6-7B4DBE17E21C}" type="presOf" srcId="{AE942185-AB47-42CD-AEF6-A76E44BEE9B6}" destId="{0C97DABF-F89A-44B2-AD52-4D0AAF85817C}" srcOrd="0" destOrd="0" presId="urn:microsoft.com/office/officeart/2005/8/layout/orgChart1"/>
    <dgm:cxn modelId="{5FC60289-1D9B-4976-BBCA-E5B948C48A29}" type="presOf" srcId="{95B301C0-C2C2-4875-BF3B-0B7E0DFF601F}" destId="{0EA6A499-AC79-43E9-A468-A5A658E00343}" srcOrd="0" destOrd="0" presId="urn:microsoft.com/office/officeart/2005/8/layout/orgChart1"/>
    <dgm:cxn modelId="{33918089-949D-4864-A63D-CFAD14AE1CFE}" srcId="{AFFC05EF-D0EC-406A-A118-EDF5377E72E0}" destId="{DAC2960D-C98F-4709-9FBC-E06AE74DEA27}" srcOrd="0" destOrd="0" parTransId="{297F82BD-D605-4C46-8242-788AF4437332}" sibTransId="{CCC251E3-AFC2-44A6-992C-AB5DFEAA78C9}"/>
    <dgm:cxn modelId="{BF1E2E8C-8FD7-4AEF-98BE-7890B8DCC121}" srcId="{68011354-7D8A-422F-A06B-778EF17C9802}" destId="{23BFEDB1-DD13-4C3E-B2B2-F405336BD57A}" srcOrd="0" destOrd="0" parTransId="{AB31A980-7380-4197-8DE1-F45D82895AE0}" sibTransId="{B8DEE4BD-C8CA-448B-9AA8-4F1F16F03FE1}"/>
    <dgm:cxn modelId="{5823B38D-DB3D-4830-AA62-1E65C40547B8}" srcId="{53D451B0-AC55-406B-8F08-BCDA8B397BEA}" destId="{69203ABA-FCF2-4E43-9F90-F399B9CBF04C}" srcOrd="2" destOrd="0" parTransId="{8CD09E77-8882-412E-9FF8-690C4F021E4F}" sibTransId="{EFE3E4FC-EDB3-4DB4-96C8-86E6251533C9}"/>
    <dgm:cxn modelId="{1CA20890-CD3C-4BF8-88A1-C577137D77D3}" type="presOf" srcId="{AFFC05EF-D0EC-406A-A118-EDF5377E72E0}" destId="{E1B06B40-0350-4577-98F3-8E8FAF2B549A}" srcOrd="0" destOrd="0" presId="urn:microsoft.com/office/officeart/2005/8/layout/orgChart1"/>
    <dgm:cxn modelId="{DDDC8397-D1E6-4472-8B25-B0056C4D406F}" type="presOf" srcId="{02577718-DC75-45BE-9173-14F61AF3B53F}" destId="{6FDADA00-CC09-4998-92EE-A667446EC0C7}" srcOrd="0" destOrd="0" presId="urn:microsoft.com/office/officeart/2005/8/layout/orgChart1"/>
    <dgm:cxn modelId="{6037C49B-EEDD-4A22-A529-03D455ACC025}" srcId="{68011354-7D8A-422F-A06B-778EF17C9802}" destId="{22CE7671-B254-43E1-B74E-566831B7FDBB}" srcOrd="1" destOrd="0" parTransId="{D69CA4A0-195F-4CBD-A2F9-9B63FBCACA02}" sibTransId="{AC4A00CD-59D7-4916-97F8-7CBA86B218DA}"/>
    <dgm:cxn modelId="{ADC60B9F-A54E-46D2-8ABB-528F2F78D17C}" type="presOf" srcId="{23BFEDB1-DD13-4C3E-B2B2-F405336BD57A}" destId="{A6D5B42A-A314-4C15-B8A8-ADC35D266FC3}" srcOrd="0" destOrd="0" presId="urn:microsoft.com/office/officeart/2005/8/layout/orgChart1"/>
    <dgm:cxn modelId="{5DE282A6-0CD9-4566-825A-95362D1A8A61}" srcId="{53D451B0-AC55-406B-8F08-BCDA8B397BEA}" destId="{92B4EEFC-48A4-4DDB-8ACF-46AC12D4C015}" srcOrd="1" destOrd="0" parTransId="{9513C2F2-1CE2-44A6-89BD-C45C37807902}" sibTransId="{2BA92BFA-4386-4C1C-849A-E28C7693E4CE}"/>
    <dgm:cxn modelId="{B262C9A6-354F-4020-ADFA-3ECC6AD50CD1}" type="presOf" srcId="{23BFEDB1-DD13-4C3E-B2B2-F405336BD57A}" destId="{B0FE45E3-1F56-4A17-B57F-A55FDDC404FC}" srcOrd="1" destOrd="0" presId="urn:microsoft.com/office/officeart/2005/8/layout/orgChart1"/>
    <dgm:cxn modelId="{952F7FA8-7565-455C-A492-8884D8535E1C}" type="presOf" srcId="{22CE7671-B254-43E1-B74E-566831B7FDBB}" destId="{D784804A-3FE4-457F-8CE7-60A3DF5463E2}" srcOrd="0" destOrd="0" presId="urn:microsoft.com/office/officeart/2005/8/layout/orgChart1"/>
    <dgm:cxn modelId="{746A31B4-DE72-400E-B984-36C2BAFDAA28}" type="presOf" srcId="{D8E8C3D5-F01D-4E09-B6FD-05DBB877C535}" destId="{6B04D28A-E26A-4115-A693-CED416E4653E}" srcOrd="0" destOrd="0" presId="urn:microsoft.com/office/officeart/2005/8/layout/orgChart1"/>
    <dgm:cxn modelId="{C97343B4-9FD7-4AC9-BC9B-BF4D58C81D7F}" type="presOf" srcId="{69203ABA-FCF2-4E43-9F90-F399B9CBF04C}" destId="{0421D558-8131-4496-9932-9D77460F7EB3}" srcOrd="1" destOrd="0" presId="urn:microsoft.com/office/officeart/2005/8/layout/orgChart1"/>
    <dgm:cxn modelId="{875AE7B4-0617-4DBD-99B4-7D4088926BDA}" type="presOf" srcId="{A6E2FE47-4406-4ED9-8C0A-F0B1E638B8CB}" destId="{9A941E15-DDA0-482A-8AA1-46942965546D}" srcOrd="0" destOrd="0" presId="urn:microsoft.com/office/officeart/2005/8/layout/orgChart1"/>
    <dgm:cxn modelId="{02BBECB4-E8B3-4BF5-A853-F6145D642779}" srcId="{E0C829E4-28A7-47A2-B0B6-4E8C089502B3}" destId="{68011354-7D8A-422F-A06B-778EF17C9802}" srcOrd="3" destOrd="0" parTransId="{95B301C0-C2C2-4875-BF3B-0B7E0DFF601F}" sibTransId="{C2838CF5-BFA3-47CA-89AC-7AA4CE798AFF}"/>
    <dgm:cxn modelId="{8484ADB7-8DC8-4A34-A468-B09B4C691752}" type="presOf" srcId="{DDE6FA34-D931-40E5-833E-572A0B7C2720}" destId="{75F091F9-E429-4F61-A59F-E14A382C2DE3}" srcOrd="0" destOrd="0" presId="urn:microsoft.com/office/officeart/2005/8/layout/orgChart1"/>
    <dgm:cxn modelId="{4345E6BD-18DE-4E86-8034-6E20A4B2A79C}" type="presOf" srcId="{297F82BD-D605-4C46-8242-788AF4437332}" destId="{9B77910E-AB04-4D91-A207-65B47AFEFC00}" srcOrd="0" destOrd="0" presId="urn:microsoft.com/office/officeart/2005/8/layout/orgChart1"/>
    <dgm:cxn modelId="{566B29BF-554A-4F41-8301-DB12E6D68607}" srcId="{AFFC05EF-D0EC-406A-A118-EDF5377E72E0}" destId="{AE942185-AB47-42CD-AEF6-A76E44BEE9B6}" srcOrd="2" destOrd="0" parTransId="{82D12502-90E8-444A-B65C-D4B1DAE6E3F5}" sibTransId="{382F2A44-C7B3-49C1-867E-1B8BD1FE0BBF}"/>
    <dgm:cxn modelId="{0F4065C3-CFFE-4186-876C-917F3FADE616}" srcId="{E0C829E4-28A7-47A2-B0B6-4E8C089502B3}" destId="{AFFC05EF-D0EC-406A-A118-EDF5377E72E0}" srcOrd="0" destOrd="0" parTransId="{02577718-DC75-45BE-9173-14F61AF3B53F}" sibTransId="{5AC5E937-CDB5-4619-BD4C-479FC27D20EF}"/>
    <dgm:cxn modelId="{AA4077CA-4B1E-4594-A2C0-C846EDA26B4C}" srcId="{53D451B0-AC55-406B-8F08-BCDA8B397BEA}" destId="{0A4BC2F8-9B64-4C16-AA76-35F63F2C8F62}" srcOrd="0" destOrd="0" parTransId="{93B9B8A9-1E00-41A1-B47D-3E4C103F7788}" sibTransId="{D13DA568-A85D-4ADF-AD94-66EEC5DC3297}"/>
    <dgm:cxn modelId="{B00F5ACF-524F-4D56-B244-F677DE1F684A}" type="presOf" srcId="{E0C829E4-28A7-47A2-B0B6-4E8C089502B3}" destId="{178DE3EE-5B8E-4C36-84F3-60CC03310047}" srcOrd="1" destOrd="0" presId="urn:microsoft.com/office/officeart/2005/8/layout/orgChart1"/>
    <dgm:cxn modelId="{D2636BD2-AA48-420A-B864-D960858C77EC}" type="presOf" srcId="{EAFF97E2-8FC0-4C7E-B7CD-519B9BB1E453}" destId="{BA685185-4B02-4DC5-A968-B873C3428B5D}" srcOrd="1" destOrd="0" presId="urn:microsoft.com/office/officeart/2005/8/layout/orgChart1"/>
    <dgm:cxn modelId="{06EC64D9-7888-407F-AAE5-D87A9990AB54}" srcId="{A6E2FE47-4406-4ED9-8C0A-F0B1E638B8CB}" destId="{17FF9427-FDB8-4072-87ED-E35C61464328}" srcOrd="0" destOrd="0" parTransId="{971A1130-AD72-4980-9AD7-700CEEC4729F}" sibTransId="{5EC31567-2A56-46B1-9C0E-A471AE14D9E6}"/>
    <dgm:cxn modelId="{812972DA-8566-40CD-8B78-E9005FC07664}" type="presOf" srcId="{AE942185-AB47-42CD-AEF6-A76E44BEE9B6}" destId="{A895FC17-B7D4-4EAA-8034-CA8F40895DC0}" srcOrd="1" destOrd="0" presId="urn:microsoft.com/office/officeart/2005/8/layout/orgChart1"/>
    <dgm:cxn modelId="{CF0735DC-9FE1-4D6D-A305-FE10C238EDC0}" type="presOf" srcId="{DAC2960D-C98F-4709-9FBC-E06AE74DEA27}" destId="{2D401A04-BEA0-4771-902E-DF3EEA954594}" srcOrd="0" destOrd="0" presId="urn:microsoft.com/office/officeart/2005/8/layout/orgChart1"/>
    <dgm:cxn modelId="{E5E438DC-EF90-4D11-A1C9-6DD6E1C22C7A}" srcId="{A6E2FE47-4406-4ED9-8C0A-F0B1E638B8CB}" destId="{6FA21780-006F-4843-B1C3-17AA70C3F216}" srcOrd="1" destOrd="0" parTransId="{C119D772-0DA4-4697-AE70-D2BF892EBA9E}" sibTransId="{DA5E2390-0D10-45EF-B9A6-C737B660DAB8}"/>
    <dgm:cxn modelId="{08CDC7DF-5CE0-4B61-A269-F67E7DEC5E92}" type="presOf" srcId="{8071D5FA-F5E4-4A77-8B86-982032B2AEF3}" destId="{66508AF6-DEBF-4BB7-8AAF-D7CDE9A2FDF2}" srcOrd="0" destOrd="0" presId="urn:microsoft.com/office/officeart/2005/8/layout/orgChart1"/>
    <dgm:cxn modelId="{36898CE3-3056-4ECC-AA76-C994B2C69B61}" type="presOf" srcId="{A6E2FE47-4406-4ED9-8C0A-F0B1E638B8CB}" destId="{38CB45F6-C0C7-45CB-93DE-710957133922}" srcOrd="1" destOrd="0" presId="urn:microsoft.com/office/officeart/2005/8/layout/orgChart1"/>
    <dgm:cxn modelId="{023B69E4-5156-4531-AE42-BB9E2F32E0B1}" srcId="{E0C829E4-28A7-47A2-B0B6-4E8C089502B3}" destId="{53D451B0-AC55-406B-8F08-BCDA8B397BEA}" srcOrd="1" destOrd="0" parTransId="{DC8A7693-DEB1-447B-8ADD-2227E8CA7928}" sibTransId="{CF753A22-B603-4B8B-B988-DBF160D97DD2}"/>
    <dgm:cxn modelId="{2A07CEE4-D5F4-4A82-8006-3598013B5C96}" type="presOf" srcId="{92B4EEFC-48A4-4DDB-8ACF-46AC12D4C015}" destId="{F1D625D0-89F7-4D39-9119-57A0627D2AE4}" srcOrd="0" destOrd="0" presId="urn:microsoft.com/office/officeart/2005/8/layout/orgChart1"/>
    <dgm:cxn modelId="{C4B312E7-6774-44EF-9807-C7B001536614}" type="presOf" srcId="{93B9B8A9-1E00-41A1-B47D-3E4C103F7788}" destId="{B1F409F8-4DD1-4143-B8CA-4A52CF2467A1}" srcOrd="0" destOrd="0" presId="urn:microsoft.com/office/officeart/2005/8/layout/orgChart1"/>
    <dgm:cxn modelId="{8D508CE7-8EFD-4379-9A3E-6BC81BE46756}" type="presOf" srcId="{16F4ED13-FC3F-41F7-B038-7C3B82F882E9}" destId="{B1EB5F0B-81BB-40C0-AF60-1BF38D42C1BA}" srcOrd="0" destOrd="0" presId="urn:microsoft.com/office/officeart/2005/8/layout/orgChart1"/>
    <dgm:cxn modelId="{74448EEA-9EE9-4469-83D1-0744DC542319}" type="presOf" srcId="{8071D5FA-F5E4-4A77-8B86-982032B2AEF3}" destId="{FB10183F-9CBB-44B6-AF56-EDA612776C53}" srcOrd="1" destOrd="0" presId="urn:microsoft.com/office/officeart/2005/8/layout/orgChart1"/>
    <dgm:cxn modelId="{C0D47EF1-4FEF-4E77-9192-C25E0AF55D4B}" type="presOf" srcId="{DC8A7693-DEB1-447B-8ADD-2227E8CA7928}" destId="{A71409F1-351B-4EE2-946E-B8D5EFCBE432}" srcOrd="0" destOrd="0" presId="urn:microsoft.com/office/officeart/2005/8/layout/orgChart1"/>
    <dgm:cxn modelId="{6CAE00FB-A2A6-47C8-8A89-2AF352CB63BC}" type="presOf" srcId="{C119D772-0DA4-4697-AE70-D2BF892EBA9E}" destId="{885E3CF9-D193-4719-9F09-7F48768C2063}" srcOrd="0" destOrd="0" presId="urn:microsoft.com/office/officeart/2005/8/layout/orgChart1"/>
    <dgm:cxn modelId="{510EC7FB-A2C4-4B2B-AF53-05C9175C9167}" srcId="{AFFC05EF-D0EC-406A-A118-EDF5377E72E0}" destId="{8071D5FA-F5E4-4A77-8B86-982032B2AEF3}" srcOrd="1" destOrd="0" parTransId="{311FD8ED-7677-4D96-863A-DC6D5E93B957}" sibTransId="{04823B58-7F8A-4194-BE90-BE5AAADABB70}"/>
    <dgm:cxn modelId="{AFD78EFD-9034-483C-9DBB-F250EBC67244}" type="presOf" srcId="{8CD09E77-8882-412E-9FF8-690C4F021E4F}" destId="{5117746D-8825-4A29-A02C-E20C1FDC189C}" srcOrd="0" destOrd="0" presId="urn:microsoft.com/office/officeart/2005/8/layout/orgChart1"/>
    <dgm:cxn modelId="{B4FF15FF-8C91-4559-8193-0623D5907089}" type="presOf" srcId="{0A4BC2F8-9B64-4C16-AA76-35F63F2C8F62}" destId="{877436AA-35ED-422B-A20B-922C9BF9D98F}" srcOrd="1" destOrd="0" presId="urn:microsoft.com/office/officeart/2005/8/layout/orgChart1"/>
    <dgm:cxn modelId="{1E1E1DFF-B336-482E-BDB2-E7C41373F4A4}" type="presOf" srcId="{D69CA4A0-195F-4CBD-A2F9-9B63FBCACA02}" destId="{92C08CBF-A10D-45DD-9A00-18895BB15076}" srcOrd="0" destOrd="0" presId="urn:microsoft.com/office/officeart/2005/8/layout/orgChart1"/>
    <dgm:cxn modelId="{C099B9E3-3039-4D8B-9328-90202BE93444}" type="presParOf" srcId="{6B04D28A-E26A-4115-A693-CED416E4653E}" destId="{B1DF6C35-77EF-47D5-95B2-B9C45CE4E25C}" srcOrd="0" destOrd="0" presId="urn:microsoft.com/office/officeart/2005/8/layout/orgChart1"/>
    <dgm:cxn modelId="{4304349F-0B25-4C6E-BBD4-763683C56FB5}" type="presParOf" srcId="{B1DF6C35-77EF-47D5-95B2-B9C45CE4E25C}" destId="{45E72D96-ADFE-40B2-B34F-B9DD03780FDE}" srcOrd="0" destOrd="0" presId="urn:microsoft.com/office/officeart/2005/8/layout/orgChart1"/>
    <dgm:cxn modelId="{6CD9469F-249D-46BE-9F08-ABA8A38FED8A}" type="presParOf" srcId="{45E72D96-ADFE-40B2-B34F-B9DD03780FDE}" destId="{8A6BB7CF-27CE-4D44-BB9F-05F849A119D9}" srcOrd="0" destOrd="0" presId="urn:microsoft.com/office/officeart/2005/8/layout/orgChart1"/>
    <dgm:cxn modelId="{6A15B626-D88B-4386-9F66-83E4D5B543F4}" type="presParOf" srcId="{45E72D96-ADFE-40B2-B34F-B9DD03780FDE}" destId="{178DE3EE-5B8E-4C36-84F3-60CC03310047}" srcOrd="1" destOrd="0" presId="urn:microsoft.com/office/officeart/2005/8/layout/orgChart1"/>
    <dgm:cxn modelId="{59059AFE-DF21-4561-86C4-083BB5F81A73}" type="presParOf" srcId="{B1DF6C35-77EF-47D5-95B2-B9C45CE4E25C}" destId="{544BE8E3-5DDF-45F8-8905-D7D354769240}" srcOrd="1" destOrd="0" presId="urn:microsoft.com/office/officeart/2005/8/layout/orgChart1"/>
    <dgm:cxn modelId="{A2483BA1-2C4C-4E16-938D-D2FCABD24C87}" type="presParOf" srcId="{544BE8E3-5DDF-45F8-8905-D7D354769240}" destId="{6FDADA00-CC09-4998-92EE-A667446EC0C7}" srcOrd="0" destOrd="0" presId="urn:microsoft.com/office/officeart/2005/8/layout/orgChart1"/>
    <dgm:cxn modelId="{D34F9B8C-550B-4316-81B2-0E599F8D3A0B}" type="presParOf" srcId="{544BE8E3-5DDF-45F8-8905-D7D354769240}" destId="{392B9ED8-1407-4BA8-95C3-42BF0217870E}" srcOrd="1" destOrd="0" presId="urn:microsoft.com/office/officeart/2005/8/layout/orgChart1"/>
    <dgm:cxn modelId="{AD41AAB9-A03D-4654-A194-88E3E9827AAB}" type="presParOf" srcId="{392B9ED8-1407-4BA8-95C3-42BF0217870E}" destId="{6B5F7F3E-E351-4A3C-9AD4-7E7BB5D9BBB1}" srcOrd="0" destOrd="0" presId="urn:microsoft.com/office/officeart/2005/8/layout/orgChart1"/>
    <dgm:cxn modelId="{2434C631-8379-46B0-B681-C28BD920AD3C}" type="presParOf" srcId="{6B5F7F3E-E351-4A3C-9AD4-7E7BB5D9BBB1}" destId="{E1B06B40-0350-4577-98F3-8E8FAF2B549A}" srcOrd="0" destOrd="0" presId="urn:microsoft.com/office/officeart/2005/8/layout/orgChart1"/>
    <dgm:cxn modelId="{D3C56AFD-21A6-4900-84BC-0E4DA08E7C79}" type="presParOf" srcId="{6B5F7F3E-E351-4A3C-9AD4-7E7BB5D9BBB1}" destId="{04BA92F1-92E0-4516-BF78-92E12610CB28}" srcOrd="1" destOrd="0" presId="urn:microsoft.com/office/officeart/2005/8/layout/orgChart1"/>
    <dgm:cxn modelId="{72035ADF-B496-4C41-8B17-3953CEF65A08}" type="presParOf" srcId="{392B9ED8-1407-4BA8-95C3-42BF0217870E}" destId="{B9AFAFAC-E5EF-4C44-942C-FA39A2854936}" srcOrd="1" destOrd="0" presId="urn:microsoft.com/office/officeart/2005/8/layout/orgChart1"/>
    <dgm:cxn modelId="{AFA7AF93-06B8-4B86-9B06-A9F32A75C074}" type="presParOf" srcId="{B9AFAFAC-E5EF-4C44-942C-FA39A2854936}" destId="{9B77910E-AB04-4D91-A207-65B47AFEFC00}" srcOrd="0" destOrd="0" presId="urn:microsoft.com/office/officeart/2005/8/layout/orgChart1"/>
    <dgm:cxn modelId="{86613088-536E-4890-ABF9-07F5C945AAAE}" type="presParOf" srcId="{B9AFAFAC-E5EF-4C44-942C-FA39A2854936}" destId="{8A87114B-E0B9-4F8E-9033-AB9DE1DC2CAA}" srcOrd="1" destOrd="0" presId="urn:microsoft.com/office/officeart/2005/8/layout/orgChart1"/>
    <dgm:cxn modelId="{A916C992-BA3F-4A88-898B-ACC8805302EF}" type="presParOf" srcId="{8A87114B-E0B9-4F8E-9033-AB9DE1DC2CAA}" destId="{AB331B96-AEBB-4DAF-B487-D1E8749EC30C}" srcOrd="0" destOrd="0" presId="urn:microsoft.com/office/officeart/2005/8/layout/orgChart1"/>
    <dgm:cxn modelId="{C8A7BA5F-7711-4098-BDDD-3450725471A2}" type="presParOf" srcId="{AB331B96-AEBB-4DAF-B487-D1E8749EC30C}" destId="{2D401A04-BEA0-4771-902E-DF3EEA954594}" srcOrd="0" destOrd="0" presId="urn:microsoft.com/office/officeart/2005/8/layout/orgChart1"/>
    <dgm:cxn modelId="{CB300C2F-4545-481D-8817-DF4DA3EF15F3}" type="presParOf" srcId="{AB331B96-AEBB-4DAF-B487-D1E8749EC30C}" destId="{707FC899-9342-4AFF-B045-1D495F50B9D9}" srcOrd="1" destOrd="0" presId="urn:microsoft.com/office/officeart/2005/8/layout/orgChart1"/>
    <dgm:cxn modelId="{385BF692-C9E8-416A-8A62-57D611D4EA08}" type="presParOf" srcId="{8A87114B-E0B9-4F8E-9033-AB9DE1DC2CAA}" destId="{C8A2CA75-B250-4182-9718-122BF2882130}" srcOrd="1" destOrd="0" presId="urn:microsoft.com/office/officeart/2005/8/layout/orgChart1"/>
    <dgm:cxn modelId="{2FBCE254-A409-496D-A45E-ECB581AAB297}" type="presParOf" srcId="{8A87114B-E0B9-4F8E-9033-AB9DE1DC2CAA}" destId="{DB2D95C8-42DE-4CB4-9A8E-AFF3B2A6F5FE}" srcOrd="2" destOrd="0" presId="urn:microsoft.com/office/officeart/2005/8/layout/orgChart1"/>
    <dgm:cxn modelId="{9FA7461C-39E8-45B6-AD55-3A39F21F5E09}" type="presParOf" srcId="{B9AFAFAC-E5EF-4C44-942C-FA39A2854936}" destId="{806FD720-01A7-4BFD-A32A-DBFEBDC44FFF}" srcOrd="2" destOrd="0" presId="urn:microsoft.com/office/officeart/2005/8/layout/orgChart1"/>
    <dgm:cxn modelId="{FADAA6F8-7E9A-454C-A13F-EF5B547DE0E4}" type="presParOf" srcId="{B9AFAFAC-E5EF-4C44-942C-FA39A2854936}" destId="{7C9F588E-3C47-47CE-8BB2-7D2F58F2A78A}" srcOrd="3" destOrd="0" presId="urn:microsoft.com/office/officeart/2005/8/layout/orgChart1"/>
    <dgm:cxn modelId="{9F6B47C1-8F5E-4344-A29B-E0AB8A071193}" type="presParOf" srcId="{7C9F588E-3C47-47CE-8BB2-7D2F58F2A78A}" destId="{80BD1183-899C-4F2B-9A1A-4BFB14CAAC70}" srcOrd="0" destOrd="0" presId="urn:microsoft.com/office/officeart/2005/8/layout/orgChart1"/>
    <dgm:cxn modelId="{905C30AF-D501-431F-9741-98B12DFEF727}" type="presParOf" srcId="{80BD1183-899C-4F2B-9A1A-4BFB14CAAC70}" destId="{66508AF6-DEBF-4BB7-8AAF-D7CDE9A2FDF2}" srcOrd="0" destOrd="0" presId="urn:microsoft.com/office/officeart/2005/8/layout/orgChart1"/>
    <dgm:cxn modelId="{7DC6962D-DBC4-4A1C-8A58-F14A9A679471}" type="presParOf" srcId="{80BD1183-899C-4F2B-9A1A-4BFB14CAAC70}" destId="{FB10183F-9CBB-44B6-AF56-EDA612776C53}" srcOrd="1" destOrd="0" presId="urn:microsoft.com/office/officeart/2005/8/layout/orgChart1"/>
    <dgm:cxn modelId="{3F9CACC0-6A82-4BAD-9D8E-9D6B0723CA8C}" type="presParOf" srcId="{7C9F588E-3C47-47CE-8BB2-7D2F58F2A78A}" destId="{ADC72177-0CB2-4EEC-BB49-D1064210A103}" srcOrd="1" destOrd="0" presId="urn:microsoft.com/office/officeart/2005/8/layout/orgChart1"/>
    <dgm:cxn modelId="{855BEA58-A516-4AA7-BF56-06DEF6971792}" type="presParOf" srcId="{7C9F588E-3C47-47CE-8BB2-7D2F58F2A78A}" destId="{738ADDA9-C095-4BC3-A29F-30EA37A27F5F}" srcOrd="2" destOrd="0" presId="urn:microsoft.com/office/officeart/2005/8/layout/orgChart1"/>
    <dgm:cxn modelId="{2C34DAB2-F858-47DF-A2F4-6E7DD49F7924}" type="presParOf" srcId="{B9AFAFAC-E5EF-4C44-942C-FA39A2854936}" destId="{18D515BB-E889-40D2-A06E-D321CDE050C5}" srcOrd="4" destOrd="0" presId="urn:microsoft.com/office/officeart/2005/8/layout/orgChart1"/>
    <dgm:cxn modelId="{B301D3B9-A85C-416B-AB1C-BDBFD99DD174}" type="presParOf" srcId="{B9AFAFAC-E5EF-4C44-942C-FA39A2854936}" destId="{57F9721E-E75B-46D3-8A52-4AF0F16BE432}" srcOrd="5" destOrd="0" presId="urn:microsoft.com/office/officeart/2005/8/layout/orgChart1"/>
    <dgm:cxn modelId="{4F01E935-7CE6-4C4E-B072-FEA50F476650}" type="presParOf" srcId="{57F9721E-E75B-46D3-8A52-4AF0F16BE432}" destId="{288CF0F1-62C8-4841-AD09-46D2416FBD54}" srcOrd="0" destOrd="0" presId="urn:microsoft.com/office/officeart/2005/8/layout/orgChart1"/>
    <dgm:cxn modelId="{8343DAE3-A65E-49AC-BC41-596B7C127CA4}" type="presParOf" srcId="{288CF0F1-62C8-4841-AD09-46D2416FBD54}" destId="{0C97DABF-F89A-44B2-AD52-4D0AAF85817C}" srcOrd="0" destOrd="0" presId="urn:microsoft.com/office/officeart/2005/8/layout/orgChart1"/>
    <dgm:cxn modelId="{C4AFDC8D-51F8-4AD3-982E-681EF67C94A3}" type="presParOf" srcId="{288CF0F1-62C8-4841-AD09-46D2416FBD54}" destId="{A895FC17-B7D4-4EAA-8034-CA8F40895DC0}" srcOrd="1" destOrd="0" presId="urn:microsoft.com/office/officeart/2005/8/layout/orgChart1"/>
    <dgm:cxn modelId="{0642DA3A-F552-429A-A5AD-67CB9C593D6A}" type="presParOf" srcId="{57F9721E-E75B-46D3-8A52-4AF0F16BE432}" destId="{8681E2CD-99BE-4150-BBEF-A79F79451CA5}" srcOrd="1" destOrd="0" presId="urn:microsoft.com/office/officeart/2005/8/layout/orgChart1"/>
    <dgm:cxn modelId="{EAB9E243-7DF1-43C0-9CBA-A9759F4C5675}" type="presParOf" srcId="{57F9721E-E75B-46D3-8A52-4AF0F16BE432}" destId="{C9468F3A-BBA7-4450-96E8-4792068801DF}" srcOrd="2" destOrd="0" presId="urn:microsoft.com/office/officeart/2005/8/layout/orgChart1"/>
    <dgm:cxn modelId="{3F657628-F029-46C2-8DC6-00A46EB6FCFB}" type="presParOf" srcId="{392B9ED8-1407-4BA8-95C3-42BF0217870E}" destId="{BD41BF0B-6B2A-48F8-8C85-DA49F150E1F9}" srcOrd="2" destOrd="0" presId="urn:microsoft.com/office/officeart/2005/8/layout/orgChart1"/>
    <dgm:cxn modelId="{1AC19260-A7E4-4C96-B991-FABEA83D35B4}" type="presParOf" srcId="{544BE8E3-5DDF-45F8-8905-D7D354769240}" destId="{A71409F1-351B-4EE2-946E-B8D5EFCBE432}" srcOrd="2" destOrd="0" presId="urn:microsoft.com/office/officeart/2005/8/layout/orgChart1"/>
    <dgm:cxn modelId="{86B5D586-FBE3-473B-B55B-EFD1A355DFEB}" type="presParOf" srcId="{544BE8E3-5DDF-45F8-8905-D7D354769240}" destId="{FCF5ED3F-77A6-4AF3-8E66-C812C44D6F0E}" srcOrd="3" destOrd="0" presId="urn:microsoft.com/office/officeart/2005/8/layout/orgChart1"/>
    <dgm:cxn modelId="{103E8319-6A96-444F-97FD-64C442F4A602}" type="presParOf" srcId="{FCF5ED3F-77A6-4AF3-8E66-C812C44D6F0E}" destId="{91D54829-F44E-4974-BBC4-F0E26B38D42F}" srcOrd="0" destOrd="0" presId="urn:microsoft.com/office/officeart/2005/8/layout/orgChart1"/>
    <dgm:cxn modelId="{A104E212-9C7D-4A64-99F9-2267F84540D5}" type="presParOf" srcId="{91D54829-F44E-4974-BBC4-F0E26B38D42F}" destId="{6AB35718-9322-4E77-A5E2-007A0590752A}" srcOrd="0" destOrd="0" presId="urn:microsoft.com/office/officeart/2005/8/layout/orgChart1"/>
    <dgm:cxn modelId="{35C29741-CC7B-417B-8CCC-06891BBC9873}" type="presParOf" srcId="{91D54829-F44E-4974-BBC4-F0E26B38D42F}" destId="{07503186-110E-4979-8898-DC42E0F164AE}" srcOrd="1" destOrd="0" presId="urn:microsoft.com/office/officeart/2005/8/layout/orgChart1"/>
    <dgm:cxn modelId="{4F37EC20-7212-4621-9F4C-7EF1CD31CBD7}" type="presParOf" srcId="{FCF5ED3F-77A6-4AF3-8E66-C812C44D6F0E}" destId="{EAB4AF93-7B81-428E-B9F7-83976B1B4761}" srcOrd="1" destOrd="0" presId="urn:microsoft.com/office/officeart/2005/8/layout/orgChart1"/>
    <dgm:cxn modelId="{48B256C6-9497-4253-83F3-5615BB007C6D}" type="presParOf" srcId="{EAB4AF93-7B81-428E-B9F7-83976B1B4761}" destId="{B1F409F8-4DD1-4143-B8CA-4A52CF2467A1}" srcOrd="0" destOrd="0" presId="urn:microsoft.com/office/officeart/2005/8/layout/orgChart1"/>
    <dgm:cxn modelId="{EF9B9D44-C0AF-4180-BA12-C14E48F52010}" type="presParOf" srcId="{EAB4AF93-7B81-428E-B9F7-83976B1B4761}" destId="{8BE9D162-F01F-493C-86EB-94949A55FA25}" srcOrd="1" destOrd="0" presId="urn:microsoft.com/office/officeart/2005/8/layout/orgChart1"/>
    <dgm:cxn modelId="{812BABC8-3349-4796-8B70-33F6DEDC4AEC}" type="presParOf" srcId="{8BE9D162-F01F-493C-86EB-94949A55FA25}" destId="{6D8B0492-BB5E-4713-B823-F85DC677588F}" srcOrd="0" destOrd="0" presId="urn:microsoft.com/office/officeart/2005/8/layout/orgChart1"/>
    <dgm:cxn modelId="{82A279BA-9130-4264-914E-E516DBC01045}" type="presParOf" srcId="{6D8B0492-BB5E-4713-B823-F85DC677588F}" destId="{2BDFB86D-AC3A-4EC5-B2B2-D72D6B60937F}" srcOrd="0" destOrd="0" presId="urn:microsoft.com/office/officeart/2005/8/layout/orgChart1"/>
    <dgm:cxn modelId="{33DBBA07-1CB1-49AF-BBDD-0F23FCBD771B}" type="presParOf" srcId="{6D8B0492-BB5E-4713-B823-F85DC677588F}" destId="{877436AA-35ED-422B-A20B-922C9BF9D98F}" srcOrd="1" destOrd="0" presId="urn:microsoft.com/office/officeart/2005/8/layout/orgChart1"/>
    <dgm:cxn modelId="{7FB1539F-8DE0-468E-9F44-7C726EA795C4}" type="presParOf" srcId="{8BE9D162-F01F-493C-86EB-94949A55FA25}" destId="{2F94B2C0-9C96-4830-9000-3C26D95AD878}" srcOrd="1" destOrd="0" presId="urn:microsoft.com/office/officeart/2005/8/layout/orgChart1"/>
    <dgm:cxn modelId="{EA5BC81A-A97B-45E1-866C-758DCF04DE67}" type="presParOf" srcId="{8BE9D162-F01F-493C-86EB-94949A55FA25}" destId="{A24F05E7-B7B2-4844-9A1C-A2409023B1D1}" srcOrd="2" destOrd="0" presId="urn:microsoft.com/office/officeart/2005/8/layout/orgChart1"/>
    <dgm:cxn modelId="{2306B02F-BCF7-4748-94A5-EAA7CC244927}" type="presParOf" srcId="{EAB4AF93-7B81-428E-B9F7-83976B1B4761}" destId="{0F3475D6-60F8-4FE2-A651-51553910AB95}" srcOrd="2" destOrd="0" presId="urn:microsoft.com/office/officeart/2005/8/layout/orgChart1"/>
    <dgm:cxn modelId="{CA1BA4C5-C8CB-4BC4-BC6F-C64CDE97C220}" type="presParOf" srcId="{EAB4AF93-7B81-428E-B9F7-83976B1B4761}" destId="{FFFAEDAA-5656-4C92-B384-FDD377C67F74}" srcOrd="3" destOrd="0" presId="urn:microsoft.com/office/officeart/2005/8/layout/orgChart1"/>
    <dgm:cxn modelId="{9C21811E-E545-4159-B7B6-D01A89E8B3CA}" type="presParOf" srcId="{FFFAEDAA-5656-4C92-B384-FDD377C67F74}" destId="{53657228-85F1-46F0-B114-DB7BB2CE282C}" srcOrd="0" destOrd="0" presId="urn:microsoft.com/office/officeart/2005/8/layout/orgChart1"/>
    <dgm:cxn modelId="{5CEEE211-1D63-4B89-BFBA-ACACFA0D2337}" type="presParOf" srcId="{53657228-85F1-46F0-B114-DB7BB2CE282C}" destId="{F1D625D0-89F7-4D39-9119-57A0627D2AE4}" srcOrd="0" destOrd="0" presId="urn:microsoft.com/office/officeart/2005/8/layout/orgChart1"/>
    <dgm:cxn modelId="{600E454D-4CC5-468F-A471-62E27625CA4F}" type="presParOf" srcId="{53657228-85F1-46F0-B114-DB7BB2CE282C}" destId="{163FC8D1-64FA-4A8A-B4B2-73DCA8263C4A}" srcOrd="1" destOrd="0" presId="urn:microsoft.com/office/officeart/2005/8/layout/orgChart1"/>
    <dgm:cxn modelId="{269EAF64-EC6E-4F9B-9533-626C2B119737}" type="presParOf" srcId="{FFFAEDAA-5656-4C92-B384-FDD377C67F74}" destId="{D7B1DABE-6563-410D-B704-513B776B21B8}" srcOrd="1" destOrd="0" presId="urn:microsoft.com/office/officeart/2005/8/layout/orgChart1"/>
    <dgm:cxn modelId="{4A615F92-F5FC-4190-A50B-F07C9A3CE1CE}" type="presParOf" srcId="{FFFAEDAA-5656-4C92-B384-FDD377C67F74}" destId="{64A3F676-2333-4FF4-9F4B-19E9E32C619E}" srcOrd="2" destOrd="0" presId="urn:microsoft.com/office/officeart/2005/8/layout/orgChart1"/>
    <dgm:cxn modelId="{DB64BE00-2373-4F78-87EC-5A57904F1DC0}" type="presParOf" srcId="{EAB4AF93-7B81-428E-B9F7-83976B1B4761}" destId="{5117746D-8825-4A29-A02C-E20C1FDC189C}" srcOrd="4" destOrd="0" presId="urn:microsoft.com/office/officeart/2005/8/layout/orgChart1"/>
    <dgm:cxn modelId="{E0F78EE8-8C0D-40D2-A0EB-6EE193FFC26A}" type="presParOf" srcId="{EAB4AF93-7B81-428E-B9F7-83976B1B4761}" destId="{0647E5F6-7E73-4BE9-87A7-E0B2B6E2F0CE}" srcOrd="5" destOrd="0" presId="urn:microsoft.com/office/officeart/2005/8/layout/orgChart1"/>
    <dgm:cxn modelId="{41314FFA-847F-47B4-A710-280715DE8E3A}" type="presParOf" srcId="{0647E5F6-7E73-4BE9-87A7-E0B2B6E2F0CE}" destId="{3D52F995-7D91-4EDB-8B36-B6E31B823CC9}" srcOrd="0" destOrd="0" presId="urn:microsoft.com/office/officeart/2005/8/layout/orgChart1"/>
    <dgm:cxn modelId="{1CD3AB86-1A83-4716-A7C6-166B4DF95AA1}" type="presParOf" srcId="{3D52F995-7D91-4EDB-8B36-B6E31B823CC9}" destId="{DCE524D2-3365-4894-A445-A702A0155BAA}" srcOrd="0" destOrd="0" presId="urn:microsoft.com/office/officeart/2005/8/layout/orgChart1"/>
    <dgm:cxn modelId="{E930AE51-060D-4E7F-AA0C-CC0B4593C1FD}" type="presParOf" srcId="{3D52F995-7D91-4EDB-8B36-B6E31B823CC9}" destId="{0421D558-8131-4496-9932-9D77460F7EB3}" srcOrd="1" destOrd="0" presId="urn:microsoft.com/office/officeart/2005/8/layout/orgChart1"/>
    <dgm:cxn modelId="{C69174FD-5B56-4A96-A8C4-8B3170F8212E}" type="presParOf" srcId="{0647E5F6-7E73-4BE9-87A7-E0B2B6E2F0CE}" destId="{65F2F056-BE97-4D5A-BB24-1DD56F06F9FF}" srcOrd="1" destOrd="0" presId="urn:microsoft.com/office/officeart/2005/8/layout/orgChart1"/>
    <dgm:cxn modelId="{1DBF586F-8E98-42A3-A2E4-72E11510C59C}" type="presParOf" srcId="{0647E5F6-7E73-4BE9-87A7-E0B2B6E2F0CE}" destId="{84BEC131-62BD-45CE-856E-1C9AC854AB29}" srcOrd="2" destOrd="0" presId="urn:microsoft.com/office/officeart/2005/8/layout/orgChart1"/>
    <dgm:cxn modelId="{8AA50843-AF17-4AFC-B2C6-4B57ED663FFB}" type="presParOf" srcId="{FCF5ED3F-77A6-4AF3-8E66-C812C44D6F0E}" destId="{D2BAF3ED-51A6-46BD-B527-CE50115468F8}" srcOrd="2" destOrd="0" presId="urn:microsoft.com/office/officeart/2005/8/layout/orgChart1"/>
    <dgm:cxn modelId="{428EE262-A9F8-4A00-B475-C4EFC8A3AA5C}" type="presParOf" srcId="{544BE8E3-5DDF-45F8-8905-D7D354769240}" destId="{7891FA4C-AEC8-4F48-A840-4AEBCC5FE44B}" srcOrd="4" destOrd="0" presId="urn:microsoft.com/office/officeart/2005/8/layout/orgChart1"/>
    <dgm:cxn modelId="{1F1A33D3-5EDD-4CD0-8430-83864AF41F4A}" type="presParOf" srcId="{544BE8E3-5DDF-45F8-8905-D7D354769240}" destId="{87A4544E-BCEB-465D-B0BC-E595DA3F8434}" srcOrd="5" destOrd="0" presId="urn:microsoft.com/office/officeart/2005/8/layout/orgChart1"/>
    <dgm:cxn modelId="{88972210-76C5-45A9-A542-B31285AE96C5}" type="presParOf" srcId="{87A4544E-BCEB-465D-B0BC-E595DA3F8434}" destId="{F7AE5449-5AA5-4E30-B56C-EB9241931509}" srcOrd="0" destOrd="0" presId="urn:microsoft.com/office/officeart/2005/8/layout/orgChart1"/>
    <dgm:cxn modelId="{74E174EC-6D82-4A4D-96D8-4940010DAAA2}" type="presParOf" srcId="{F7AE5449-5AA5-4E30-B56C-EB9241931509}" destId="{9A941E15-DDA0-482A-8AA1-46942965546D}" srcOrd="0" destOrd="0" presId="urn:microsoft.com/office/officeart/2005/8/layout/orgChart1"/>
    <dgm:cxn modelId="{4BF8A68A-B14F-48D2-80A0-BEECA27C9D97}" type="presParOf" srcId="{F7AE5449-5AA5-4E30-B56C-EB9241931509}" destId="{38CB45F6-C0C7-45CB-93DE-710957133922}" srcOrd="1" destOrd="0" presId="urn:microsoft.com/office/officeart/2005/8/layout/orgChart1"/>
    <dgm:cxn modelId="{CEBFA898-6794-446E-8CFF-24C15B850C6F}" type="presParOf" srcId="{87A4544E-BCEB-465D-B0BC-E595DA3F8434}" destId="{B5B39555-C1B6-4ADA-BB4D-FAA1F7DE0873}" srcOrd="1" destOrd="0" presId="urn:microsoft.com/office/officeart/2005/8/layout/orgChart1"/>
    <dgm:cxn modelId="{1D8AC459-1BA7-45B9-BEED-DF04392F4817}" type="presParOf" srcId="{B5B39555-C1B6-4ADA-BB4D-FAA1F7DE0873}" destId="{AA7BBEDC-C75B-4081-8097-C377EEB6C4D3}" srcOrd="0" destOrd="0" presId="urn:microsoft.com/office/officeart/2005/8/layout/orgChart1"/>
    <dgm:cxn modelId="{196E41A1-7912-4028-9174-6409F267889E}" type="presParOf" srcId="{B5B39555-C1B6-4ADA-BB4D-FAA1F7DE0873}" destId="{59BEE05C-ECAF-4956-823C-90FE72A3BCB9}" srcOrd="1" destOrd="0" presId="urn:microsoft.com/office/officeart/2005/8/layout/orgChart1"/>
    <dgm:cxn modelId="{6A15153C-74D5-4967-A3B6-3AEA7D71944C}" type="presParOf" srcId="{59BEE05C-ECAF-4956-823C-90FE72A3BCB9}" destId="{0A217F64-3488-4DCF-BB00-91B6B91EB8F1}" srcOrd="0" destOrd="0" presId="urn:microsoft.com/office/officeart/2005/8/layout/orgChart1"/>
    <dgm:cxn modelId="{47B8ABEA-6C04-4A6E-B0CA-F66AE8018823}" type="presParOf" srcId="{0A217F64-3488-4DCF-BB00-91B6B91EB8F1}" destId="{416BCABC-1D50-435E-9646-0BF09FFA172B}" srcOrd="0" destOrd="0" presId="urn:microsoft.com/office/officeart/2005/8/layout/orgChart1"/>
    <dgm:cxn modelId="{2BC0D802-10CC-4848-8C80-1701CEBA83F2}" type="presParOf" srcId="{0A217F64-3488-4DCF-BB00-91B6B91EB8F1}" destId="{A0850CA5-C7A3-4D2E-AF19-97804B274F74}" srcOrd="1" destOrd="0" presId="urn:microsoft.com/office/officeart/2005/8/layout/orgChart1"/>
    <dgm:cxn modelId="{0DFF6F9C-AC05-48F8-A0D4-0D5E68589B6A}" type="presParOf" srcId="{59BEE05C-ECAF-4956-823C-90FE72A3BCB9}" destId="{7A22BCEC-A119-40A3-A6B1-1CBDE23BE41D}" srcOrd="1" destOrd="0" presId="urn:microsoft.com/office/officeart/2005/8/layout/orgChart1"/>
    <dgm:cxn modelId="{F740F343-9641-4441-87CF-AAABE7EE5E67}" type="presParOf" srcId="{59BEE05C-ECAF-4956-823C-90FE72A3BCB9}" destId="{901BF730-33FE-4B4E-B07F-0363BAE5F13A}" srcOrd="2" destOrd="0" presId="urn:microsoft.com/office/officeart/2005/8/layout/orgChart1"/>
    <dgm:cxn modelId="{0A30830C-E01A-4228-B37C-7867B2614C01}" type="presParOf" srcId="{B5B39555-C1B6-4ADA-BB4D-FAA1F7DE0873}" destId="{885E3CF9-D193-4719-9F09-7F48768C2063}" srcOrd="2" destOrd="0" presId="urn:microsoft.com/office/officeart/2005/8/layout/orgChart1"/>
    <dgm:cxn modelId="{630F9775-A126-4498-8728-93E7EF2B40B4}" type="presParOf" srcId="{B5B39555-C1B6-4ADA-BB4D-FAA1F7DE0873}" destId="{38BFD577-FA60-4D5A-B1D4-35D9AB6D4DCF}" srcOrd="3" destOrd="0" presId="urn:microsoft.com/office/officeart/2005/8/layout/orgChart1"/>
    <dgm:cxn modelId="{FB381829-AC2C-4483-98C6-354EBA8CEBDD}" type="presParOf" srcId="{38BFD577-FA60-4D5A-B1D4-35D9AB6D4DCF}" destId="{0EDAD931-2D81-496B-A7FF-8867B251514E}" srcOrd="0" destOrd="0" presId="urn:microsoft.com/office/officeart/2005/8/layout/orgChart1"/>
    <dgm:cxn modelId="{73F82915-88E9-4CDC-9298-23767CAE76EA}" type="presParOf" srcId="{0EDAD931-2D81-496B-A7FF-8867B251514E}" destId="{A0FA7F27-57D6-46BD-8FEF-A938433B5984}" srcOrd="0" destOrd="0" presId="urn:microsoft.com/office/officeart/2005/8/layout/orgChart1"/>
    <dgm:cxn modelId="{92F9013E-5539-43D4-850F-E2815B81AC28}" type="presParOf" srcId="{0EDAD931-2D81-496B-A7FF-8867B251514E}" destId="{2A6083C0-10B3-4251-8AD3-41F36AF9A969}" srcOrd="1" destOrd="0" presId="urn:microsoft.com/office/officeart/2005/8/layout/orgChart1"/>
    <dgm:cxn modelId="{B3511313-DD0E-414B-A7B8-3E6BBD10D295}" type="presParOf" srcId="{38BFD577-FA60-4D5A-B1D4-35D9AB6D4DCF}" destId="{EE7D64C4-F0FB-43A1-8D2F-9B5076DE7FDC}" srcOrd="1" destOrd="0" presId="urn:microsoft.com/office/officeart/2005/8/layout/orgChart1"/>
    <dgm:cxn modelId="{1C033812-169D-42EC-99A0-E9CF6213BD16}" type="presParOf" srcId="{38BFD577-FA60-4D5A-B1D4-35D9AB6D4DCF}" destId="{27B699C6-245E-4AB6-A571-63CF0CD954AC}" srcOrd="2" destOrd="0" presId="urn:microsoft.com/office/officeart/2005/8/layout/orgChart1"/>
    <dgm:cxn modelId="{FDCFA2EE-8746-4053-BEAC-E9BC4E8DB65A}" type="presParOf" srcId="{B5B39555-C1B6-4ADA-BB4D-FAA1F7DE0873}" destId="{75F091F9-E429-4F61-A59F-E14A382C2DE3}" srcOrd="4" destOrd="0" presId="urn:microsoft.com/office/officeart/2005/8/layout/orgChart1"/>
    <dgm:cxn modelId="{6D63BAD4-6BE8-43DF-BC2E-BD08DFC2513F}" type="presParOf" srcId="{B5B39555-C1B6-4ADA-BB4D-FAA1F7DE0873}" destId="{31103CFD-BA89-4CAE-8ADD-B88E71CBAB63}" srcOrd="5" destOrd="0" presId="urn:microsoft.com/office/officeart/2005/8/layout/orgChart1"/>
    <dgm:cxn modelId="{579FF365-4325-43C6-A728-32415B995463}" type="presParOf" srcId="{31103CFD-BA89-4CAE-8ADD-B88E71CBAB63}" destId="{4A31E1A3-4152-4489-9E99-F4FBF1AD0F2E}" srcOrd="0" destOrd="0" presId="urn:microsoft.com/office/officeart/2005/8/layout/orgChart1"/>
    <dgm:cxn modelId="{1AC520E3-5A7C-4AD9-8F83-16AED377E959}" type="presParOf" srcId="{4A31E1A3-4152-4489-9E99-F4FBF1AD0F2E}" destId="{ED0B4CF5-3A4F-4483-94A3-E48D339EA777}" srcOrd="0" destOrd="0" presId="urn:microsoft.com/office/officeart/2005/8/layout/orgChart1"/>
    <dgm:cxn modelId="{EB7366FC-6F1A-49FF-8BE4-3A402FFACBDB}" type="presParOf" srcId="{4A31E1A3-4152-4489-9E99-F4FBF1AD0F2E}" destId="{6B77A34B-ADF9-478A-897B-CA09ED7D305C}" srcOrd="1" destOrd="0" presId="urn:microsoft.com/office/officeart/2005/8/layout/orgChart1"/>
    <dgm:cxn modelId="{27D1B6A6-2F1E-4CFA-8089-2FA70521B934}" type="presParOf" srcId="{31103CFD-BA89-4CAE-8ADD-B88E71CBAB63}" destId="{913CD97A-4CE0-433F-B133-B732BB3CB8A3}" srcOrd="1" destOrd="0" presId="urn:microsoft.com/office/officeart/2005/8/layout/orgChart1"/>
    <dgm:cxn modelId="{4D7F0DA8-123C-447F-9BA2-F615D57B7A54}" type="presParOf" srcId="{31103CFD-BA89-4CAE-8ADD-B88E71CBAB63}" destId="{F1E091C3-BCAC-4177-980B-F0ED1CEF85BF}" srcOrd="2" destOrd="0" presId="urn:microsoft.com/office/officeart/2005/8/layout/orgChart1"/>
    <dgm:cxn modelId="{5CF2A9B1-1147-400F-BD34-58DF04A61A0A}" type="presParOf" srcId="{87A4544E-BCEB-465D-B0BC-E595DA3F8434}" destId="{38CDC37D-71CD-4A43-A862-0D2801698B72}" srcOrd="2" destOrd="0" presId="urn:microsoft.com/office/officeart/2005/8/layout/orgChart1"/>
    <dgm:cxn modelId="{FA4D4F21-F912-4DA5-96AC-730197DA43F4}" type="presParOf" srcId="{544BE8E3-5DDF-45F8-8905-D7D354769240}" destId="{0EA6A499-AC79-43E9-A468-A5A658E00343}" srcOrd="6" destOrd="0" presId="urn:microsoft.com/office/officeart/2005/8/layout/orgChart1"/>
    <dgm:cxn modelId="{C40475F2-6971-4F73-B936-8BE65862D78D}" type="presParOf" srcId="{544BE8E3-5DDF-45F8-8905-D7D354769240}" destId="{5108BC6D-9232-4553-AB8F-4E160BE8F090}" srcOrd="7" destOrd="0" presId="urn:microsoft.com/office/officeart/2005/8/layout/orgChart1"/>
    <dgm:cxn modelId="{840D4BD9-84EB-4274-A935-11217182641B}" type="presParOf" srcId="{5108BC6D-9232-4553-AB8F-4E160BE8F090}" destId="{F9D0C6BC-8CF4-4129-ABA4-13A936C1F269}" srcOrd="0" destOrd="0" presId="urn:microsoft.com/office/officeart/2005/8/layout/orgChart1"/>
    <dgm:cxn modelId="{5B13777E-4F3F-4842-8363-658EA652436C}" type="presParOf" srcId="{F9D0C6BC-8CF4-4129-ABA4-13A936C1F269}" destId="{FD7296D2-9BFE-4365-831D-8C1C6EA88BD2}" srcOrd="0" destOrd="0" presId="urn:microsoft.com/office/officeart/2005/8/layout/orgChart1"/>
    <dgm:cxn modelId="{245198C8-2323-4580-BB19-7637916327FA}" type="presParOf" srcId="{F9D0C6BC-8CF4-4129-ABA4-13A936C1F269}" destId="{341161F7-42D2-4718-AA83-7789F900C14E}" srcOrd="1" destOrd="0" presId="urn:microsoft.com/office/officeart/2005/8/layout/orgChart1"/>
    <dgm:cxn modelId="{E9D78E0D-B77C-499B-AE76-CF04E7ECE7AA}" type="presParOf" srcId="{5108BC6D-9232-4553-AB8F-4E160BE8F090}" destId="{2C322463-FAE1-4889-8426-1A131A3F7A7A}" srcOrd="1" destOrd="0" presId="urn:microsoft.com/office/officeart/2005/8/layout/orgChart1"/>
    <dgm:cxn modelId="{E32EDA89-80B7-4894-8C8B-A83C57988776}" type="presParOf" srcId="{2C322463-FAE1-4889-8426-1A131A3F7A7A}" destId="{F53231E6-D7E5-4F64-BC67-20C2E72C05B4}" srcOrd="0" destOrd="0" presId="urn:microsoft.com/office/officeart/2005/8/layout/orgChart1"/>
    <dgm:cxn modelId="{5EA84A84-EDDA-4163-B431-BFD93DA5C058}" type="presParOf" srcId="{2C322463-FAE1-4889-8426-1A131A3F7A7A}" destId="{767591A4-EF2F-4D3C-9880-5EFD89B622BC}" srcOrd="1" destOrd="0" presId="urn:microsoft.com/office/officeart/2005/8/layout/orgChart1"/>
    <dgm:cxn modelId="{474523FB-5E16-4D6B-B062-6CA67AA1110A}" type="presParOf" srcId="{767591A4-EF2F-4D3C-9880-5EFD89B622BC}" destId="{785A9BC0-0220-4E6F-955B-D0994D0A77D4}" srcOrd="0" destOrd="0" presId="urn:microsoft.com/office/officeart/2005/8/layout/orgChart1"/>
    <dgm:cxn modelId="{19B6F7BE-0217-4599-B3A7-A3A8E5984CCB}" type="presParOf" srcId="{785A9BC0-0220-4E6F-955B-D0994D0A77D4}" destId="{A6D5B42A-A314-4C15-B8A8-ADC35D266FC3}" srcOrd="0" destOrd="0" presId="urn:microsoft.com/office/officeart/2005/8/layout/orgChart1"/>
    <dgm:cxn modelId="{7ECF4D58-DA49-4B54-A11C-64A126780913}" type="presParOf" srcId="{785A9BC0-0220-4E6F-955B-D0994D0A77D4}" destId="{B0FE45E3-1F56-4A17-B57F-A55FDDC404FC}" srcOrd="1" destOrd="0" presId="urn:microsoft.com/office/officeart/2005/8/layout/orgChart1"/>
    <dgm:cxn modelId="{6B8B5B91-CFF5-4CE4-9EC6-B1712839031D}" type="presParOf" srcId="{767591A4-EF2F-4D3C-9880-5EFD89B622BC}" destId="{6B3CF5D1-F2E5-45C1-B0A3-D7DFC3D6C9BB}" srcOrd="1" destOrd="0" presId="urn:microsoft.com/office/officeart/2005/8/layout/orgChart1"/>
    <dgm:cxn modelId="{00A73767-AD13-4565-8E51-1154F3B8BCB9}" type="presParOf" srcId="{767591A4-EF2F-4D3C-9880-5EFD89B622BC}" destId="{F6EE05CB-D935-41B5-AC8C-240492BA0525}" srcOrd="2" destOrd="0" presId="urn:microsoft.com/office/officeart/2005/8/layout/orgChart1"/>
    <dgm:cxn modelId="{51B2667C-50D3-41E1-8DD2-682E1D60CA1D}" type="presParOf" srcId="{2C322463-FAE1-4889-8426-1A131A3F7A7A}" destId="{92C08CBF-A10D-45DD-9A00-18895BB15076}" srcOrd="2" destOrd="0" presId="urn:microsoft.com/office/officeart/2005/8/layout/orgChart1"/>
    <dgm:cxn modelId="{F9D18243-8D8F-4574-8635-124F9BEA7B85}" type="presParOf" srcId="{2C322463-FAE1-4889-8426-1A131A3F7A7A}" destId="{5D315947-EE04-4456-B93A-8A19319D5BF0}" srcOrd="3" destOrd="0" presId="urn:microsoft.com/office/officeart/2005/8/layout/orgChart1"/>
    <dgm:cxn modelId="{9545AA9A-AFF8-484E-BC99-B41B33A402FD}" type="presParOf" srcId="{5D315947-EE04-4456-B93A-8A19319D5BF0}" destId="{E86D0B00-A45A-4179-96FD-6756E4552C6A}" srcOrd="0" destOrd="0" presId="urn:microsoft.com/office/officeart/2005/8/layout/orgChart1"/>
    <dgm:cxn modelId="{1AB0E787-6365-4854-956B-04259AAEF835}" type="presParOf" srcId="{E86D0B00-A45A-4179-96FD-6756E4552C6A}" destId="{D784804A-3FE4-457F-8CE7-60A3DF5463E2}" srcOrd="0" destOrd="0" presId="urn:microsoft.com/office/officeart/2005/8/layout/orgChart1"/>
    <dgm:cxn modelId="{A73BA9F1-66CD-4100-AD7F-E1D2AA19ECEC}" type="presParOf" srcId="{E86D0B00-A45A-4179-96FD-6756E4552C6A}" destId="{68C6F2D9-FF02-43E6-BC21-E560258537EF}" srcOrd="1" destOrd="0" presId="urn:microsoft.com/office/officeart/2005/8/layout/orgChart1"/>
    <dgm:cxn modelId="{E68B9770-9110-4E39-A843-1FD7131C13BF}" type="presParOf" srcId="{5D315947-EE04-4456-B93A-8A19319D5BF0}" destId="{46395A61-9407-4C6C-A170-33E9A4FC49DB}" srcOrd="1" destOrd="0" presId="urn:microsoft.com/office/officeart/2005/8/layout/orgChart1"/>
    <dgm:cxn modelId="{EAA979BC-C9D1-4A37-9FBC-731CE684CE06}" type="presParOf" srcId="{5D315947-EE04-4456-B93A-8A19319D5BF0}" destId="{1C3B0BC2-1525-41CA-9399-7C759C485046}" srcOrd="2" destOrd="0" presId="urn:microsoft.com/office/officeart/2005/8/layout/orgChart1"/>
    <dgm:cxn modelId="{178BFE83-BA11-4460-B5EE-C41327D73420}" type="presParOf" srcId="{2C322463-FAE1-4889-8426-1A131A3F7A7A}" destId="{B1EB5F0B-81BB-40C0-AF60-1BF38D42C1BA}" srcOrd="4" destOrd="0" presId="urn:microsoft.com/office/officeart/2005/8/layout/orgChart1"/>
    <dgm:cxn modelId="{D2876799-6D95-40BE-A06D-3EE126819AD1}" type="presParOf" srcId="{2C322463-FAE1-4889-8426-1A131A3F7A7A}" destId="{01ACF78A-54E3-4849-94D8-84671BC9D5FC}" srcOrd="5" destOrd="0" presId="urn:microsoft.com/office/officeart/2005/8/layout/orgChart1"/>
    <dgm:cxn modelId="{3310F3CA-B084-4049-B9D5-B503DC7BCA5E}" type="presParOf" srcId="{01ACF78A-54E3-4849-94D8-84671BC9D5FC}" destId="{3BC6E94D-FF73-4B16-AAB3-AA3B67268B4B}" srcOrd="0" destOrd="0" presId="urn:microsoft.com/office/officeart/2005/8/layout/orgChart1"/>
    <dgm:cxn modelId="{55661EB3-FE88-47AA-B559-DC72C21EBA10}" type="presParOf" srcId="{3BC6E94D-FF73-4B16-AAB3-AA3B67268B4B}" destId="{E5A7F447-B12D-4BDD-8CF6-AC877791F113}" srcOrd="0" destOrd="0" presId="urn:microsoft.com/office/officeart/2005/8/layout/orgChart1"/>
    <dgm:cxn modelId="{0F5FDF84-2C88-4C5D-B696-96E746E92AB0}" type="presParOf" srcId="{3BC6E94D-FF73-4B16-AAB3-AA3B67268B4B}" destId="{BA685185-4B02-4DC5-A968-B873C3428B5D}" srcOrd="1" destOrd="0" presId="urn:microsoft.com/office/officeart/2005/8/layout/orgChart1"/>
    <dgm:cxn modelId="{0953506B-0081-4C1F-BD89-391DD8C18E00}" type="presParOf" srcId="{01ACF78A-54E3-4849-94D8-84671BC9D5FC}" destId="{2AD21156-0128-44F9-9C76-43E6B72DA8EB}" srcOrd="1" destOrd="0" presId="urn:microsoft.com/office/officeart/2005/8/layout/orgChart1"/>
    <dgm:cxn modelId="{BEC1035B-E13D-4188-873C-59EF3061A109}" type="presParOf" srcId="{01ACF78A-54E3-4849-94D8-84671BC9D5FC}" destId="{ADE5724A-D1FE-479F-8B55-07603542863A}" srcOrd="2" destOrd="0" presId="urn:microsoft.com/office/officeart/2005/8/layout/orgChart1"/>
    <dgm:cxn modelId="{1159C989-818D-409A-B451-CE205C26BBC2}" type="presParOf" srcId="{5108BC6D-9232-4553-AB8F-4E160BE8F090}" destId="{DA7DB9A6-4E6B-4B61-B0DF-0F3078EABCA7}" srcOrd="2" destOrd="0" presId="urn:microsoft.com/office/officeart/2005/8/layout/orgChart1"/>
    <dgm:cxn modelId="{93EDEA27-41F4-4EF5-8742-6D9209D3E7EB}" type="presParOf" srcId="{B1DF6C35-77EF-47D5-95B2-B9C45CE4E25C}" destId="{B2F0A171-563D-41E8-9CC9-898E48D72E7B}"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EB5F0B-81BB-40C0-AF60-1BF38D42C1BA}">
      <dsp:nvSpPr>
        <dsp:cNvPr id="0" name=""/>
        <dsp:cNvSpPr/>
      </dsp:nvSpPr>
      <dsp:spPr>
        <a:xfrm>
          <a:off x="3502181" y="881708"/>
          <a:ext cx="109223" cy="1368933"/>
        </a:xfrm>
        <a:custGeom>
          <a:avLst/>
          <a:gdLst/>
          <a:ahLst/>
          <a:cxnLst/>
          <a:rect l="0" t="0" r="0" b="0"/>
          <a:pathLst>
            <a:path>
              <a:moveTo>
                <a:pt x="0" y="0"/>
              </a:moveTo>
              <a:lnTo>
                <a:pt x="0" y="1368933"/>
              </a:lnTo>
              <a:lnTo>
                <a:pt x="109223" y="136893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C08CBF-A10D-45DD-9A00-18895BB15076}">
      <dsp:nvSpPr>
        <dsp:cNvPr id="0" name=""/>
        <dsp:cNvSpPr/>
      </dsp:nvSpPr>
      <dsp:spPr>
        <a:xfrm>
          <a:off x="3502181" y="881708"/>
          <a:ext cx="109223" cy="851942"/>
        </a:xfrm>
        <a:custGeom>
          <a:avLst/>
          <a:gdLst/>
          <a:ahLst/>
          <a:cxnLst/>
          <a:rect l="0" t="0" r="0" b="0"/>
          <a:pathLst>
            <a:path>
              <a:moveTo>
                <a:pt x="0" y="0"/>
              </a:moveTo>
              <a:lnTo>
                <a:pt x="0" y="851942"/>
              </a:lnTo>
              <a:lnTo>
                <a:pt x="109223" y="8519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3231E6-D7E5-4F64-BC67-20C2E72C05B4}">
      <dsp:nvSpPr>
        <dsp:cNvPr id="0" name=""/>
        <dsp:cNvSpPr/>
      </dsp:nvSpPr>
      <dsp:spPr>
        <a:xfrm>
          <a:off x="3502181" y="881708"/>
          <a:ext cx="109223" cy="334951"/>
        </a:xfrm>
        <a:custGeom>
          <a:avLst/>
          <a:gdLst/>
          <a:ahLst/>
          <a:cxnLst/>
          <a:rect l="0" t="0" r="0" b="0"/>
          <a:pathLst>
            <a:path>
              <a:moveTo>
                <a:pt x="0" y="0"/>
              </a:moveTo>
              <a:lnTo>
                <a:pt x="0" y="334951"/>
              </a:lnTo>
              <a:lnTo>
                <a:pt x="109223" y="3349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A6A499-AC79-43E9-A468-A5A658E00343}">
      <dsp:nvSpPr>
        <dsp:cNvPr id="0" name=""/>
        <dsp:cNvSpPr/>
      </dsp:nvSpPr>
      <dsp:spPr>
        <a:xfrm>
          <a:off x="2471840" y="364717"/>
          <a:ext cx="1321603" cy="152912"/>
        </a:xfrm>
        <a:custGeom>
          <a:avLst/>
          <a:gdLst/>
          <a:ahLst/>
          <a:cxnLst/>
          <a:rect l="0" t="0" r="0" b="0"/>
          <a:pathLst>
            <a:path>
              <a:moveTo>
                <a:pt x="0" y="0"/>
              </a:moveTo>
              <a:lnTo>
                <a:pt x="0" y="76456"/>
              </a:lnTo>
              <a:lnTo>
                <a:pt x="1321603" y="76456"/>
              </a:lnTo>
              <a:lnTo>
                <a:pt x="1321603" y="1529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F091F9-E429-4F61-A59F-E14A382C2DE3}">
      <dsp:nvSpPr>
        <dsp:cNvPr id="0" name=""/>
        <dsp:cNvSpPr/>
      </dsp:nvSpPr>
      <dsp:spPr>
        <a:xfrm>
          <a:off x="2621112" y="881708"/>
          <a:ext cx="109223" cy="1368933"/>
        </a:xfrm>
        <a:custGeom>
          <a:avLst/>
          <a:gdLst/>
          <a:ahLst/>
          <a:cxnLst/>
          <a:rect l="0" t="0" r="0" b="0"/>
          <a:pathLst>
            <a:path>
              <a:moveTo>
                <a:pt x="0" y="0"/>
              </a:moveTo>
              <a:lnTo>
                <a:pt x="0" y="1368933"/>
              </a:lnTo>
              <a:lnTo>
                <a:pt x="109223" y="136893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5E3CF9-D193-4719-9F09-7F48768C2063}">
      <dsp:nvSpPr>
        <dsp:cNvPr id="0" name=""/>
        <dsp:cNvSpPr/>
      </dsp:nvSpPr>
      <dsp:spPr>
        <a:xfrm>
          <a:off x="2621112" y="881708"/>
          <a:ext cx="109223" cy="851942"/>
        </a:xfrm>
        <a:custGeom>
          <a:avLst/>
          <a:gdLst/>
          <a:ahLst/>
          <a:cxnLst/>
          <a:rect l="0" t="0" r="0" b="0"/>
          <a:pathLst>
            <a:path>
              <a:moveTo>
                <a:pt x="0" y="0"/>
              </a:moveTo>
              <a:lnTo>
                <a:pt x="0" y="851942"/>
              </a:lnTo>
              <a:lnTo>
                <a:pt x="109223" y="8519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7BBEDC-C75B-4081-8097-C377EEB6C4D3}">
      <dsp:nvSpPr>
        <dsp:cNvPr id="0" name=""/>
        <dsp:cNvSpPr/>
      </dsp:nvSpPr>
      <dsp:spPr>
        <a:xfrm>
          <a:off x="2621112" y="881708"/>
          <a:ext cx="109223" cy="334951"/>
        </a:xfrm>
        <a:custGeom>
          <a:avLst/>
          <a:gdLst/>
          <a:ahLst/>
          <a:cxnLst/>
          <a:rect l="0" t="0" r="0" b="0"/>
          <a:pathLst>
            <a:path>
              <a:moveTo>
                <a:pt x="0" y="0"/>
              </a:moveTo>
              <a:lnTo>
                <a:pt x="0" y="334951"/>
              </a:lnTo>
              <a:lnTo>
                <a:pt x="109223" y="3349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91FA4C-AEC8-4F48-A840-4AEBCC5FE44B}">
      <dsp:nvSpPr>
        <dsp:cNvPr id="0" name=""/>
        <dsp:cNvSpPr/>
      </dsp:nvSpPr>
      <dsp:spPr>
        <a:xfrm>
          <a:off x="2471840" y="364717"/>
          <a:ext cx="440534" cy="152912"/>
        </a:xfrm>
        <a:custGeom>
          <a:avLst/>
          <a:gdLst/>
          <a:ahLst/>
          <a:cxnLst/>
          <a:rect l="0" t="0" r="0" b="0"/>
          <a:pathLst>
            <a:path>
              <a:moveTo>
                <a:pt x="0" y="0"/>
              </a:moveTo>
              <a:lnTo>
                <a:pt x="0" y="76456"/>
              </a:lnTo>
              <a:lnTo>
                <a:pt x="440534" y="76456"/>
              </a:lnTo>
              <a:lnTo>
                <a:pt x="440534" y="1529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17746D-8825-4A29-A02C-E20C1FDC189C}">
      <dsp:nvSpPr>
        <dsp:cNvPr id="0" name=""/>
        <dsp:cNvSpPr/>
      </dsp:nvSpPr>
      <dsp:spPr>
        <a:xfrm>
          <a:off x="1740043" y="881708"/>
          <a:ext cx="109223" cy="1368933"/>
        </a:xfrm>
        <a:custGeom>
          <a:avLst/>
          <a:gdLst/>
          <a:ahLst/>
          <a:cxnLst/>
          <a:rect l="0" t="0" r="0" b="0"/>
          <a:pathLst>
            <a:path>
              <a:moveTo>
                <a:pt x="0" y="0"/>
              </a:moveTo>
              <a:lnTo>
                <a:pt x="0" y="1368933"/>
              </a:lnTo>
              <a:lnTo>
                <a:pt x="109223" y="136893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3475D6-60F8-4FE2-A651-51553910AB95}">
      <dsp:nvSpPr>
        <dsp:cNvPr id="0" name=""/>
        <dsp:cNvSpPr/>
      </dsp:nvSpPr>
      <dsp:spPr>
        <a:xfrm>
          <a:off x="1740043" y="881708"/>
          <a:ext cx="109223" cy="851942"/>
        </a:xfrm>
        <a:custGeom>
          <a:avLst/>
          <a:gdLst/>
          <a:ahLst/>
          <a:cxnLst/>
          <a:rect l="0" t="0" r="0" b="0"/>
          <a:pathLst>
            <a:path>
              <a:moveTo>
                <a:pt x="0" y="0"/>
              </a:moveTo>
              <a:lnTo>
                <a:pt x="0" y="851942"/>
              </a:lnTo>
              <a:lnTo>
                <a:pt x="109223" y="8519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F409F8-4DD1-4143-B8CA-4A52CF2467A1}">
      <dsp:nvSpPr>
        <dsp:cNvPr id="0" name=""/>
        <dsp:cNvSpPr/>
      </dsp:nvSpPr>
      <dsp:spPr>
        <a:xfrm>
          <a:off x="1740043" y="881708"/>
          <a:ext cx="109223" cy="334951"/>
        </a:xfrm>
        <a:custGeom>
          <a:avLst/>
          <a:gdLst/>
          <a:ahLst/>
          <a:cxnLst/>
          <a:rect l="0" t="0" r="0" b="0"/>
          <a:pathLst>
            <a:path>
              <a:moveTo>
                <a:pt x="0" y="0"/>
              </a:moveTo>
              <a:lnTo>
                <a:pt x="0" y="334951"/>
              </a:lnTo>
              <a:lnTo>
                <a:pt x="109223" y="3349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1409F1-351B-4EE2-946E-B8D5EFCBE432}">
      <dsp:nvSpPr>
        <dsp:cNvPr id="0" name=""/>
        <dsp:cNvSpPr/>
      </dsp:nvSpPr>
      <dsp:spPr>
        <a:xfrm>
          <a:off x="2031305" y="364717"/>
          <a:ext cx="440534" cy="152912"/>
        </a:xfrm>
        <a:custGeom>
          <a:avLst/>
          <a:gdLst/>
          <a:ahLst/>
          <a:cxnLst/>
          <a:rect l="0" t="0" r="0" b="0"/>
          <a:pathLst>
            <a:path>
              <a:moveTo>
                <a:pt x="440534" y="0"/>
              </a:moveTo>
              <a:lnTo>
                <a:pt x="440534" y="76456"/>
              </a:lnTo>
              <a:lnTo>
                <a:pt x="0" y="76456"/>
              </a:lnTo>
              <a:lnTo>
                <a:pt x="0" y="1529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D515BB-E889-40D2-A06E-D321CDE050C5}">
      <dsp:nvSpPr>
        <dsp:cNvPr id="0" name=""/>
        <dsp:cNvSpPr/>
      </dsp:nvSpPr>
      <dsp:spPr>
        <a:xfrm>
          <a:off x="858974" y="881708"/>
          <a:ext cx="109223" cy="1368933"/>
        </a:xfrm>
        <a:custGeom>
          <a:avLst/>
          <a:gdLst/>
          <a:ahLst/>
          <a:cxnLst/>
          <a:rect l="0" t="0" r="0" b="0"/>
          <a:pathLst>
            <a:path>
              <a:moveTo>
                <a:pt x="0" y="0"/>
              </a:moveTo>
              <a:lnTo>
                <a:pt x="0" y="1368933"/>
              </a:lnTo>
              <a:lnTo>
                <a:pt x="109223" y="136893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6FD720-01A7-4BFD-A32A-DBFEBDC44FFF}">
      <dsp:nvSpPr>
        <dsp:cNvPr id="0" name=""/>
        <dsp:cNvSpPr/>
      </dsp:nvSpPr>
      <dsp:spPr>
        <a:xfrm>
          <a:off x="858974" y="881708"/>
          <a:ext cx="109223" cy="851942"/>
        </a:xfrm>
        <a:custGeom>
          <a:avLst/>
          <a:gdLst/>
          <a:ahLst/>
          <a:cxnLst/>
          <a:rect l="0" t="0" r="0" b="0"/>
          <a:pathLst>
            <a:path>
              <a:moveTo>
                <a:pt x="0" y="0"/>
              </a:moveTo>
              <a:lnTo>
                <a:pt x="0" y="851942"/>
              </a:lnTo>
              <a:lnTo>
                <a:pt x="109223" y="8519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77910E-AB04-4D91-A207-65B47AFEFC00}">
      <dsp:nvSpPr>
        <dsp:cNvPr id="0" name=""/>
        <dsp:cNvSpPr/>
      </dsp:nvSpPr>
      <dsp:spPr>
        <a:xfrm>
          <a:off x="858974" y="881708"/>
          <a:ext cx="109223" cy="334951"/>
        </a:xfrm>
        <a:custGeom>
          <a:avLst/>
          <a:gdLst/>
          <a:ahLst/>
          <a:cxnLst/>
          <a:rect l="0" t="0" r="0" b="0"/>
          <a:pathLst>
            <a:path>
              <a:moveTo>
                <a:pt x="0" y="0"/>
              </a:moveTo>
              <a:lnTo>
                <a:pt x="0" y="334951"/>
              </a:lnTo>
              <a:lnTo>
                <a:pt x="109223" y="33495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DADA00-CC09-4998-92EE-A667446EC0C7}">
      <dsp:nvSpPr>
        <dsp:cNvPr id="0" name=""/>
        <dsp:cNvSpPr/>
      </dsp:nvSpPr>
      <dsp:spPr>
        <a:xfrm>
          <a:off x="1150236" y="364717"/>
          <a:ext cx="1321603" cy="152912"/>
        </a:xfrm>
        <a:custGeom>
          <a:avLst/>
          <a:gdLst/>
          <a:ahLst/>
          <a:cxnLst/>
          <a:rect l="0" t="0" r="0" b="0"/>
          <a:pathLst>
            <a:path>
              <a:moveTo>
                <a:pt x="1321603" y="0"/>
              </a:moveTo>
              <a:lnTo>
                <a:pt x="1321603" y="76456"/>
              </a:lnTo>
              <a:lnTo>
                <a:pt x="0" y="76456"/>
              </a:lnTo>
              <a:lnTo>
                <a:pt x="0" y="1529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6BB7CF-27CE-4D44-BB9F-05F849A119D9}">
      <dsp:nvSpPr>
        <dsp:cNvPr id="0" name=""/>
        <dsp:cNvSpPr/>
      </dsp:nvSpPr>
      <dsp:spPr>
        <a:xfrm>
          <a:off x="2107762" y="638"/>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DC Manager</a:t>
          </a:r>
        </a:p>
      </dsp:txBody>
      <dsp:txXfrm>
        <a:off x="2107762" y="638"/>
        <a:ext cx="728156" cy="364078"/>
      </dsp:txXfrm>
    </dsp:sp>
    <dsp:sp modelId="{E1B06B40-0350-4577-98F3-8E8FAF2B549A}">
      <dsp:nvSpPr>
        <dsp:cNvPr id="0" name=""/>
        <dsp:cNvSpPr/>
      </dsp:nvSpPr>
      <dsp:spPr>
        <a:xfrm>
          <a:off x="786158" y="517629"/>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0" i="0" kern="1200"/>
            <a:t>Goods In Department Manager</a:t>
          </a:r>
          <a:endParaRPr lang="en-GB" sz="700" kern="1200"/>
        </a:p>
      </dsp:txBody>
      <dsp:txXfrm>
        <a:off x="786158" y="517629"/>
        <a:ext cx="728156" cy="364078"/>
      </dsp:txXfrm>
    </dsp:sp>
    <dsp:sp modelId="{2D401A04-BEA0-4771-902E-DF3EEA954594}">
      <dsp:nvSpPr>
        <dsp:cNvPr id="0" name=""/>
        <dsp:cNvSpPr/>
      </dsp:nvSpPr>
      <dsp:spPr>
        <a:xfrm>
          <a:off x="968197" y="1034620"/>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Coordinator</a:t>
          </a:r>
        </a:p>
      </dsp:txBody>
      <dsp:txXfrm>
        <a:off x="968197" y="1034620"/>
        <a:ext cx="728156" cy="364078"/>
      </dsp:txXfrm>
    </dsp:sp>
    <dsp:sp modelId="{66508AF6-DEBF-4BB7-8AAF-D7CDE9A2FDF2}">
      <dsp:nvSpPr>
        <dsp:cNvPr id="0" name=""/>
        <dsp:cNvSpPr/>
      </dsp:nvSpPr>
      <dsp:spPr>
        <a:xfrm>
          <a:off x="968197" y="1551611"/>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Assistant Coordinator</a:t>
          </a:r>
        </a:p>
      </dsp:txBody>
      <dsp:txXfrm>
        <a:off x="968197" y="1551611"/>
        <a:ext cx="728156" cy="364078"/>
      </dsp:txXfrm>
    </dsp:sp>
    <dsp:sp modelId="{0C97DABF-F89A-44B2-AD52-4D0AAF85817C}">
      <dsp:nvSpPr>
        <dsp:cNvPr id="0" name=""/>
        <dsp:cNvSpPr/>
      </dsp:nvSpPr>
      <dsp:spPr>
        <a:xfrm>
          <a:off x="968197" y="2068602"/>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Employees</a:t>
          </a:r>
        </a:p>
      </dsp:txBody>
      <dsp:txXfrm>
        <a:off x="968197" y="2068602"/>
        <a:ext cx="728156" cy="364078"/>
      </dsp:txXfrm>
    </dsp:sp>
    <dsp:sp modelId="{6AB35718-9322-4E77-A5E2-007A0590752A}">
      <dsp:nvSpPr>
        <dsp:cNvPr id="0" name=""/>
        <dsp:cNvSpPr/>
      </dsp:nvSpPr>
      <dsp:spPr>
        <a:xfrm>
          <a:off x="1667227" y="517629"/>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0" i="0" kern="1200"/>
            <a:t>Return Department Manager</a:t>
          </a:r>
          <a:endParaRPr lang="en-GB" sz="700" kern="1200"/>
        </a:p>
      </dsp:txBody>
      <dsp:txXfrm>
        <a:off x="1667227" y="517629"/>
        <a:ext cx="728156" cy="364078"/>
      </dsp:txXfrm>
    </dsp:sp>
    <dsp:sp modelId="{2BDFB86D-AC3A-4EC5-B2B2-D72D6B60937F}">
      <dsp:nvSpPr>
        <dsp:cNvPr id="0" name=""/>
        <dsp:cNvSpPr/>
      </dsp:nvSpPr>
      <dsp:spPr>
        <a:xfrm>
          <a:off x="1849266" y="1034620"/>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Coordinator</a:t>
          </a:r>
        </a:p>
      </dsp:txBody>
      <dsp:txXfrm>
        <a:off x="1849266" y="1034620"/>
        <a:ext cx="728156" cy="364078"/>
      </dsp:txXfrm>
    </dsp:sp>
    <dsp:sp modelId="{F1D625D0-89F7-4D39-9119-57A0627D2AE4}">
      <dsp:nvSpPr>
        <dsp:cNvPr id="0" name=""/>
        <dsp:cNvSpPr/>
      </dsp:nvSpPr>
      <dsp:spPr>
        <a:xfrm>
          <a:off x="1849266" y="1551611"/>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Assistant Coordinator</a:t>
          </a:r>
        </a:p>
      </dsp:txBody>
      <dsp:txXfrm>
        <a:off x="1849266" y="1551611"/>
        <a:ext cx="728156" cy="364078"/>
      </dsp:txXfrm>
    </dsp:sp>
    <dsp:sp modelId="{DCE524D2-3365-4894-A445-A702A0155BAA}">
      <dsp:nvSpPr>
        <dsp:cNvPr id="0" name=""/>
        <dsp:cNvSpPr/>
      </dsp:nvSpPr>
      <dsp:spPr>
        <a:xfrm>
          <a:off x="1849266" y="2068602"/>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Employees</a:t>
          </a:r>
        </a:p>
      </dsp:txBody>
      <dsp:txXfrm>
        <a:off x="1849266" y="2068602"/>
        <a:ext cx="728156" cy="364078"/>
      </dsp:txXfrm>
    </dsp:sp>
    <dsp:sp modelId="{9A941E15-DDA0-482A-8AA1-46942965546D}">
      <dsp:nvSpPr>
        <dsp:cNvPr id="0" name=""/>
        <dsp:cNvSpPr/>
      </dsp:nvSpPr>
      <dsp:spPr>
        <a:xfrm>
          <a:off x="2548296" y="517629"/>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0" i="0" kern="1200"/>
            <a:t>High Street and Travel Department Manager</a:t>
          </a:r>
          <a:endParaRPr lang="en-GB" sz="700" kern="1200"/>
        </a:p>
      </dsp:txBody>
      <dsp:txXfrm>
        <a:off x="2548296" y="517629"/>
        <a:ext cx="728156" cy="364078"/>
      </dsp:txXfrm>
    </dsp:sp>
    <dsp:sp modelId="{416BCABC-1D50-435E-9646-0BF09FFA172B}">
      <dsp:nvSpPr>
        <dsp:cNvPr id="0" name=""/>
        <dsp:cNvSpPr/>
      </dsp:nvSpPr>
      <dsp:spPr>
        <a:xfrm>
          <a:off x="2730335" y="1034620"/>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Coordinator</a:t>
          </a:r>
        </a:p>
      </dsp:txBody>
      <dsp:txXfrm>
        <a:off x="2730335" y="1034620"/>
        <a:ext cx="728156" cy="364078"/>
      </dsp:txXfrm>
    </dsp:sp>
    <dsp:sp modelId="{A0FA7F27-57D6-46BD-8FEF-A938433B5984}">
      <dsp:nvSpPr>
        <dsp:cNvPr id="0" name=""/>
        <dsp:cNvSpPr/>
      </dsp:nvSpPr>
      <dsp:spPr>
        <a:xfrm>
          <a:off x="2730335" y="1551611"/>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Assistant Coordinator</a:t>
          </a:r>
        </a:p>
      </dsp:txBody>
      <dsp:txXfrm>
        <a:off x="2730335" y="1551611"/>
        <a:ext cx="728156" cy="364078"/>
      </dsp:txXfrm>
    </dsp:sp>
    <dsp:sp modelId="{ED0B4CF5-3A4F-4483-94A3-E48D339EA777}">
      <dsp:nvSpPr>
        <dsp:cNvPr id="0" name=""/>
        <dsp:cNvSpPr/>
      </dsp:nvSpPr>
      <dsp:spPr>
        <a:xfrm>
          <a:off x="2730335" y="2068602"/>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Employees</a:t>
          </a:r>
        </a:p>
      </dsp:txBody>
      <dsp:txXfrm>
        <a:off x="2730335" y="2068602"/>
        <a:ext cx="728156" cy="364078"/>
      </dsp:txXfrm>
    </dsp:sp>
    <dsp:sp modelId="{FD7296D2-9BFE-4365-831D-8C1C6EA88BD2}">
      <dsp:nvSpPr>
        <dsp:cNvPr id="0" name=""/>
        <dsp:cNvSpPr/>
      </dsp:nvSpPr>
      <dsp:spPr>
        <a:xfrm>
          <a:off x="3429366" y="517629"/>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Dispatch Department Manager</a:t>
          </a:r>
        </a:p>
      </dsp:txBody>
      <dsp:txXfrm>
        <a:off x="3429366" y="517629"/>
        <a:ext cx="728156" cy="364078"/>
      </dsp:txXfrm>
    </dsp:sp>
    <dsp:sp modelId="{A6D5B42A-A314-4C15-B8A8-ADC35D266FC3}">
      <dsp:nvSpPr>
        <dsp:cNvPr id="0" name=""/>
        <dsp:cNvSpPr/>
      </dsp:nvSpPr>
      <dsp:spPr>
        <a:xfrm>
          <a:off x="3611405" y="1034620"/>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Coordinator</a:t>
          </a:r>
        </a:p>
      </dsp:txBody>
      <dsp:txXfrm>
        <a:off x="3611405" y="1034620"/>
        <a:ext cx="728156" cy="364078"/>
      </dsp:txXfrm>
    </dsp:sp>
    <dsp:sp modelId="{D784804A-3FE4-457F-8CE7-60A3DF5463E2}">
      <dsp:nvSpPr>
        <dsp:cNvPr id="0" name=""/>
        <dsp:cNvSpPr/>
      </dsp:nvSpPr>
      <dsp:spPr>
        <a:xfrm>
          <a:off x="3611405" y="1551611"/>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Assistant Coordinator</a:t>
          </a:r>
        </a:p>
      </dsp:txBody>
      <dsp:txXfrm>
        <a:off x="3611405" y="1551611"/>
        <a:ext cx="728156" cy="364078"/>
      </dsp:txXfrm>
    </dsp:sp>
    <dsp:sp modelId="{E5A7F447-B12D-4BDD-8CF6-AC877791F113}">
      <dsp:nvSpPr>
        <dsp:cNvPr id="0" name=""/>
        <dsp:cNvSpPr/>
      </dsp:nvSpPr>
      <dsp:spPr>
        <a:xfrm>
          <a:off x="3611405" y="2068602"/>
          <a:ext cx="728156" cy="3640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Employees</a:t>
          </a:r>
        </a:p>
      </dsp:txBody>
      <dsp:txXfrm>
        <a:off x="3611405" y="2068602"/>
        <a:ext cx="728156" cy="36407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WhS22</b:Tag>
    <b:SourceType>InternetSite</b:SourceType>
    <b:Guid>{68A55CE5-3E13-48E3-8214-26810A94CC54}</b:Guid>
    <b:Title>About WHSmith</b:Title>
    <b:InternetSiteTitle>www.whsmith.co.uk</b:InternetSiteTitle>
    <b:Year>2022</b:Year>
    <b:Month>02</b:Month>
    <b:Day>20</b:Day>
    <b:URL>www.whsmith.co.uk/help/about-whsmith/hel00018/</b:URL>
    <b:Author>
      <b:Author>
        <b:NameList>
          <b:Person>
            <b:Last>WhSmith</b:Last>
          </b:Person>
        </b:NameList>
      </b:Author>
    </b:Author>
    <b:YearAccessed>01</b:YearAccessed>
    <b:MonthAccessed>10</b:MonthAccessed>
    <b:DayAccessed>2022</b:DayAccessed>
    <b:RefOrder>1</b:RefOrder>
  </b:Source>
  <b:Source>
    <b:Tag>WHS22</b:Tag>
    <b:SourceType>InternetSite</b:SourceType>
    <b:Guid>{4FFA576B-7D5B-4A6D-8251-0D0DDFD3877D}</b:Guid>
    <b:Title>About Us</b:Title>
    <b:InternetSiteTitle>www.whsmith.co.uk/help/about-us/about-us/hel00022/</b:InternetSiteTitle>
    <b:Year>2022</b:Year>
    <b:Month>02</b:Month>
    <b:Day>20</b:Day>
    <b:URL>www.whsmith.co.uk</b:URL>
    <b:Author>
      <b:Author>
        <b:NameList>
          <b:Person>
            <b:Last>WHSmith</b:Last>
          </b:Person>
        </b:NameList>
      </b:Author>
    </b:Author>
    <b:YearAccessed>2022</b:YearAccessed>
    <b:MonthAccessed>10</b:MonthAccessed>
    <b:DayAccessed>01</b:DayAccessed>
    <b:RefOrder>2</b:RefOrder>
  </b:Source>
  <b:Source>
    <b:Tag>WHS221</b:Tag>
    <b:SourceType>InternetSite</b:SourceType>
    <b:Guid>{4D2C23FF-C0FB-479E-AA6C-3F37DB51001A}</b:Guid>
    <b:Author>
      <b:Author>
        <b:NameList>
          <b:Person>
            <b:Last>WHSmith</b:Last>
          </b:Person>
        </b:NameList>
      </b:Author>
    </b:Author>
    <b:Title>About us</b:Title>
    <b:InternetSiteTitle>www.whsmithplc.co.uk</b:InternetSiteTitle>
    <b:Year>2022</b:Year>
    <b:Month>02</b:Month>
    <b:Day>20</b:Day>
    <b:URL>www.whsmithplc.co.uk/about-us</b:URL>
    <b:YearAccessed>2022</b:YearAccessed>
    <b:MonthAccessed>10</b:MonthAccessed>
    <b:DayAccessed>01</b:DayAccessed>
    <b:RefOrder>3</b:RefOrder>
  </b:Source>
  <b:Source>
    <b:Tag>Col11</b:Tag>
    <b:SourceType>Book</b:SourceType>
    <b:Guid>{728F312C-EE5D-4761-A548-F937643265F4}</b:Guid>
    <b:Title>Management theory and practice</b:Title>
    <b:Year>2011</b:Year>
    <b:City>Andover</b:City>
    <b:Publisher>South-Western</b:Publisher>
    <b:Author>
      <b:Author>
        <b:NameList>
          <b:Person>
            <b:Last>Cole</b:Last>
            <b:First>G.A..</b:First>
          </b:Person>
          <b:Person>
            <b:Last>Kelly</b:Last>
            <b:First>P.</b:First>
          </b:Person>
        </b:NameList>
      </b:Author>
    </b:Author>
    <b:RefOrder>4</b:RefOrder>
  </b:Source>
  <b:Source>
    <b:Tag>McC07</b:Tag>
    <b:SourceType>DocumentFromInternetSite</b:SourceType>
    <b:Guid>{D29DFA7E-BAC4-4FB3-A923-2C07F3BE0B0F}</b:Guid>
    <b:Title>Organizational Justice And Workplace Deviance</b:Title>
    <b:Year>2007</b:Year>
    <b:Author>
      <b:Author>
        <b:NameList>
          <b:Person>
            <b:Last>McCardle</b:Last>
            <b:First>J.</b:First>
            <b:Middle>G.</b:Middle>
          </b:Person>
        </b:NameList>
      </b:Author>
    </b:Author>
    <b:InternetSiteTitle>www.stars.library.ucf.edu</b:InternetSiteTitle>
    <b:Month>01</b:Month>
    <b:Day>01</b:Day>
    <b:URL>https://stars.library.ucf.edu/cgi/viewcontent.cgi?article=4259&amp;context=etd</b:URL>
    <b:YearAccessed>2022</b:YearAccessed>
    <b:MonthAccessed>10</b:MonthAccessed>
    <b:DayAccessed>04</b:DayAccessed>
    <b:RefOrder>5</b:RefOrder>
  </b:Source>
  <b:Source>
    <b:Tag>Ste14</b:Tag>
    <b:SourceType>JournalArticle</b:SourceType>
    <b:Guid>{99FF9EE7-2A25-4574-BB4A-12F822BA7000}</b:Guid>
    <b:Title>An Examination of the Influence of Organizational Structure Types</b:Title>
    <b:Year>2014</b:Year>
    <b:JournalName>International Journal of Business and Management</b:JournalName>
    <b:Pages>43-57</b:Pages>
    <b:Author>
      <b:Author>
        <b:NameList>
          <b:Person>
            <b:Last>Steiger</b:Last>
            <b:First>J.</b:First>
            <b:Middle>S.</b:Middle>
          </b:Person>
          <b:Person>
            <b:Last>Hammou</b:Last>
            <b:Middle>Ait</b:Middle>
            <b:First>Khalid</b:First>
          </b:Person>
          <b:Person>
            <b:Last>Galib</b:Last>
            <b:Middle>Hasan</b:Middle>
            <b:First>Md</b:First>
          </b:Person>
        </b:NameList>
      </b:Author>
    </b:Author>
    <b:Volume>9</b:Volume>
    <b:RefOrder>6</b:RefOrder>
  </b:Source>
  <b:Source>
    <b:Tag>Van10</b:Tag>
    <b:SourceType>JournalArticle</b:SourceType>
    <b:Guid>{7BCE29E4-3E58-4796-954F-ECB18A84184A}</b:Guid>
    <b:Author>
      <b:Author>
        <b:NameList>
          <b:Person>
            <b:Last>Van Marrewijk</b:Last>
            <b:First>M.</b:First>
          </b:Person>
        </b:NameList>
      </b:Author>
    </b:Author>
    <b:Title>Strategic Orientations: Multiple Ways for Implementing Sustainable Performance.</b:Title>
    <b:JournalName>Technology and Investment</b:JournalName>
    <b:Year>2010</b:Year>
    <b:Pages>85-96</b:Pages>
    <b:RefOrder>9</b:RefOrder>
  </b:Source>
  <b:Source>
    <b:Tag>Lut11</b:Tag>
    <b:SourceType>Book</b:SourceType>
    <b:Guid>{558A735D-2C1A-47BA-AC86-6286CE81ADC1}</b:Guid>
    <b:Title>Organizational behavior : an evidence-based approach</b:Title>
    <b:Year>2011</b:Year>
    <b:Author>
      <b:Author>
        <b:NameList>
          <b:Person>
            <b:Last>Luthans</b:Last>
            <b:First>F.</b:First>
          </b:Person>
        </b:NameList>
      </b:Author>
      <b:Editor>
        <b:NameList>
          <b:Person>
            <b:Last>12th</b:Last>
          </b:Person>
        </b:NameList>
      </b:Editor>
    </b:Author>
    <b:City>Boston</b:City>
    <b:Publisher>McGraw-Hill Irwin</b:Publisher>
    <b:RefOrder>10</b:RefOrder>
  </b:Source>
  <b:Source>
    <b:Tag>Hud15</b:Tag>
    <b:SourceType>InternetSite</b:SourceType>
    <b:Guid>{FF125800-3077-4B2A-9CF8-5E60A664A3FF}</b:Guid>
    <b:Title>Theories of management</b:Title>
    <b:Year>2015</b:Year>
    <b:Pages>1-19</b:Pages>
    <b:Author>
      <b:Author>
        <b:NameList>
          <b:Person>
            <b:Last>Hudson</b:Last>
            <b:First>J.R.</b:First>
          </b:Person>
        </b:NameList>
      </b:Author>
    </b:Author>
    <b:Month>May</b:Month>
    <b:Day>20</b:Day>
    <b:URL>https://www.semanticscholar.org/paper/Theories-of-management-Hudson/9d4cd0bd5cdf35bb2753fd687302ce1554d51a8b</b:URL>
    <b:InternetSiteTitle>/www.semanticscholar.org</b:InternetSiteTitle>
    <b:RefOrder>7</b:RefOrder>
  </b:Source>
  <b:Source>
    <b:Tag>Gam13</b:Tag>
    <b:SourceType>DocumentFromInternetSite</b:SourceType>
    <b:Guid>{9CB2669C-AEC2-4EDD-BCB3-17973570BB51}</b:Guid>
    <b:Title>LEADERSHIP STYLES AND EMOTIONAL INTELLIGENCE</b:Title>
    <b:InternetSiteTitle>www.academia.edu</b:InternetSiteTitle>
    <b:Year>2013</b:Year>
    <b:Month>June</b:Month>
    <b:Day>01</b:Day>
    <b:URL>https://d1wqtxts1xzle7.cloudfront.net/31440876/2-with-cover-page-v2.pdf?Expires=1665527544&amp;Signature=N0Iyd5V~jM62n57f3UMbP-0lyNTg9oPOpsogZxH84XD4vn7JkHQUphjrKAU8JxDlAIOI-8hscV9eT5YnPxzy4wuf4evCHfPGndYiOBRsBcxyKVox3FXMLy7ZLicPq2DBV3P18HIsD2w~vn~fuqRwmZlALM</b:URL>
    <b:Author>
      <b:Author>
        <b:NameList>
          <b:Person>
            <b:Last>Gamage</b:Last>
            <b:First>P.N.</b:First>
          </b:Person>
        </b:NameList>
      </b:Author>
    </b:Author>
    <b:RefOrder>11</b:RefOrder>
  </b:Source>
  <b:Source>
    <b:Tag>Mul19</b:Tag>
    <b:SourceType>Book</b:SourceType>
    <b:Guid>{53D7259D-14B7-47FE-991B-ACD2F39EA37D}</b:Guid>
    <b:Title>Organisational behaviour in the workplace</b:Title>
    <b:Year>2019</b:Year>
    <b:Author>
      <b:Author>
        <b:NameList>
          <b:Person>
            <b:Last>Mullins</b:Last>
            <b:First>J.L.</b:First>
          </b:Person>
        </b:NameList>
      </b:Author>
      <b:Editor>
        <b:NameList>
          <b:Person>
            <b:Last>Thwelfth</b:Last>
          </b:Person>
        </b:NameList>
      </b:Editor>
    </b:Author>
    <b:City>Harwol</b:City>
    <b:Publisher>Pearson Education Limited</b:Publisher>
    <b:RefOrder>8</b:RefOrder>
  </b:Source>
  <b:Source>
    <b:Tag>Han93</b:Tag>
    <b:SourceType>Book</b:SourceType>
    <b:Guid>{F8A5AE78-113A-4F3D-86CD-10B9FF728808}</b:Guid>
    <b:Title>Understanding organizations</b:Title>
    <b:Year>1993</b:Year>
    <b:City>Harmondsworth</b:City>
    <b:Publisher>Penguin</b:Publisher>
    <b:Author>
      <b:Author>
        <b:NameList>
          <b:Person>
            <b:Last>Handy</b:Last>
            <b:First>C.B.</b:First>
          </b:Person>
        </b:NameList>
      </b:Author>
      <b:Editor>
        <b:NameList>
          <b:Person>
            <b:Last>4th</b:Last>
          </b:Person>
        </b:NameList>
      </b:Editor>
    </b:Author>
    <b:RefOrder>12</b:RefOrder>
  </b:Source>
</b:Sources>
</file>

<file path=customXml/itemProps1.xml><?xml version="1.0" encoding="utf-8"?>
<ds:datastoreItem xmlns:ds="http://schemas.openxmlformats.org/officeDocument/2006/customXml" ds:itemID="{42965B68-00CB-4877-B7BB-4B64566B4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2623</Words>
  <Characters>14956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Introdusing the modern workplace</dc:title>
  <dc:subject/>
  <dc:creator>Ivaylo Todorov - 2132919</dc:creator>
  <cp:keywords/>
  <dc:description/>
  <cp:lastModifiedBy>Ivaylo Todorov</cp:lastModifiedBy>
  <cp:revision>43</cp:revision>
  <dcterms:created xsi:type="dcterms:W3CDTF">2022-10-15T14:30:00Z</dcterms:created>
  <dcterms:modified xsi:type="dcterms:W3CDTF">2022-10-16T09:50:00Z</dcterms:modified>
</cp:coreProperties>
</file>