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55613" w:rsidRDefault="00755613">
      <w:pPr>
        <w:rPr>
          <w:b/>
          <w:sz w:val="28"/>
        </w:rPr>
      </w:pPr>
      <w:r>
        <w:rPr>
          <w:b/>
          <w:sz w:val="28"/>
        </w:rPr>
        <w:t xml:space="preserve">Name: </w:t>
      </w:r>
      <w:r w:rsidRPr="00755613">
        <w:rPr>
          <w:b/>
          <w:sz w:val="28"/>
        </w:rPr>
        <w:t>PC</w:t>
      </w:r>
      <w:r>
        <w:rPr>
          <w:b/>
          <w:sz w:val="28"/>
        </w:rPr>
        <w:t xml:space="preserve"> 6684 LEWIS</w:t>
      </w:r>
    </w:p>
    <w:p w:rsidR="00755613" w:rsidRDefault="00755613">
      <w:pPr>
        <w:rPr>
          <w:b/>
          <w:sz w:val="28"/>
        </w:rPr>
      </w:pPr>
      <w:r>
        <w:rPr>
          <w:b/>
          <w:sz w:val="28"/>
        </w:rPr>
        <w:t>Student Number: 1922427 - PCDA</w:t>
      </w:r>
    </w:p>
    <w:p w:rsidR="00755613" w:rsidRDefault="00755613">
      <w:pPr>
        <w:rPr>
          <w:b/>
          <w:sz w:val="28"/>
        </w:rPr>
      </w:pPr>
      <w:r>
        <w:rPr>
          <w:b/>
          <w:sz w:val="28"/>
        </w:rPr>
        <w:t xml:space="preserve">Force: </w:t>
      </w:r>
      <w:r w:rsidRPr="00755613">
        <w:rPr>
          <w:b/>
          <w:sz w:val="28"/>
        </w:rPr>
        <w:t>South Wales Police</w:t>
      </w:r>
    </w:p>
    <w:p w:rsidR="00755613" w:rsidRPr="00755613" w:rsidRDefault="00755613">
      <w:pPr>
        <w:rPr>
          <w:b/>
          <w:sz w:val="28"/>
          <w:u w:val="single"/>
        </w:rPr>
      </w:pPr>
      <w:r w:rsidRPr="00755613">
        <w:rPr>
          <w:b/>
          <w:sz w:val="28"/>
          <w:u w:val="single"/>
        </w:rPr>
        <w:t>Exam 2</w:t>
      </w:r>
    </w:p>
    <w:p w:rsidR="00755613" w:rsidRDefault="0079263A" w:rsidP="00755613">
      <w:pPr>
        <w:pStyle w:val="ListParagraph"/>
        <w:numPr>
          <w:ilvl w:val="0"/>
          <w:numId w:val="1"/>
        </w:numPr>
        <w:rPr>
          <w:sz w:val="24"/>
        </w:rPr>
      </w:pPr>
      <w:r>
        <w:rPr>
          <w:sz w:val="24"/>
        </w:rPr>
        <w:t>A constable in uniform may stop any motor vehicle t</w:t>
      </w:r>
      <w:r w:rsidR="00390CF9">
        <w:rPr>
          <w:sz w:val="24"/>
        </w:rPr>
        <w:t>hat is on a road or</w:t>
      </w:r>
      <w:r>
        <w:rPr>
          <w:sz w:val="24"/>
        </w:rPr>
        <w:t xml:space="preserve"> for the purpose</w:t>
      </w:r>
      <w:r w:rsidR="006315EE">
        <w:rPr>
          <w:sz w:val="24"/>
        </w:rPr>
        <w:t>s</w:t>
      </w:r>
      <w:r>
        <w:rPr>
          <w:sz w:val="24"/>
        </w:rPr>
        <w:t xml:space="preserve"> of checking the</w:t>
      </w:r>
      <w:r w:rsidR="006315EE">
        <w:rPr>
          <w:sz w:val="24"/>
        </w:rPr>
        <w:t xml:space="preserve"> vehicles and</w:t>
      </w:r>
      <w:r>
        <w:rPr>
          <w:sz w:val="24"/>
        </w:rPr>
        <w:t xml:space="preserve"> driver’s documents</w:t>
      </w:r>
      <w:r w:rsidR="006315EE">
        <w:rPr>
          <w:sz w:val="24"/>
        </w:rPr>
        <w:t xml:space="preserve"> of insurance and the driver’s driving licence</w:t>
      </w:r>
      <w:r>
        <w:rPr>
          <w:sz w:val="24"/>
        </w:rPr>
        <w:t>.</w:t>
      </w:r>
      <w:r w:rsidR="006315EE">
        <w:rPr>
          <w:sz w:val="24"/>
        </w:rPr>
        <w:t xml:space="preserve"> </w:t>
      </w:r>
    </w:p>
    <w:p w:rsidR="000576AE" w:rsidRPr="000576AE" w:rsidRDefault="000576AE" w:rsidP="000576AE">
      <w:pPr>
        <w:rPr>
          <w:sz w:val="24"/>
        </w:rPr>
      </w:pPr>
    </w:p>
    <w:p w:rsidR="0079263A" w:rsidRDefault="00C44881" w:rsidP="00755613">
      <w:pPr>
        <w:pStyle w:val="ListParagraph"/>
        <w:numPr>
          <w:ilvl w:val="0"/>
          <w:numId w:val="1"/>
        </w:numPr>
        <w:rPr>
          <w:sz w:val="24"/>
        </w:rPr>
      </w:pPr>
      <w:r>
        <w:rPr>
          <w:sz w:val="24"/>
        </w:rPr>
        <w:t>A constable in uniform who has stopped a driver who has committed a moving traffic offence may require the driver of said vehicle to provide a roadside breath test</w:t>
      </w:r>
      <w:r w:rsidR="006315EE">
        <w:rPr>
          <w:sz w:val="24"/>
        </w:rPr>
        <w:t xml:space="preserve"> to detect any presence of alcohol they may have in their system</w:t>
      </w:r>
      <w:r>
        <w:rPr>
          <w:sz w:val="24"/>
        </w:rPr>
        <w:t xml:space="preserve">.  </w:t>
      </w:r>
    </w:p>
    <w:p w:rsidR="000576AE" w:rsidRPr="000576AE" w:rsidRDefault="000576AE" w:rsidP="000576AE">
      <w:pPr>
        <w:pStyle w:val="ListParagraph"/>
        <w:rPr>
          <w:sz w:val="24"/>
        </w:rPr>
      </w:pPr>
    </w:p>
    <w:p w:rsidR="000576AE" w:rsidRPr="000576AE" w:rsidRDefault="000576AE" w:rsidP="000576AE">
      <w:pPr>
        <w:rPr>
          <w:sz w:val="24"/>
        </w:rPr>
      </w:pPr>
    </w:p>
    <w:p w:rsidR="0079263A" w:rsidRDefault="0079263A" w:rsidP="00755613">
      <w:pPr>
        <w:pStyle w:val="ListParagraph"/>
        <w:numPr>
          <w:ilvl w:val="0"/>
          <w:numId w:val="1"/>
        </w:numPr>
        <w:rPr>
          <w:sz w:val="24"/>
        </w:rPr>
      </w:pPr>
      <w:r>
        <w:rPr>
          <w:sz w:val="24"/>
        </w:rPr>
        <w:t>A person who drives a mechanically prope</w:t>
      </w:r>
      <w:r w:rsidR="00C44881">
        <w:rPr>
          <w:sz w:val="24"/>
        </w:rPr>
        <w:t xml:space="preserve">lled vehicle on a road or </w:t>
      </w:r>
      <w:r>
        <w:rPr>
          <w:sz w:val="24"/>
        </w:rPr>
        <w:t xml:space="preserve">public place without due care and attention, or reasonable consideration </w:t>
      </w:r>
      <w:r w:rsidR="00C44881">
        <w:rPr>
          <w:sz w:val="24"/>
        </w:rPr>
        <w:t xml:space="preserve">for others using the road or place </w:t>
      </w:r>
      <w:r>
        <w:rPr>
          <w:sz w:val="24"/>
        </w:rPr>
        <w:t>commits an offence.</w:t>
      </w:r>
    </w:p>
    <w:p w:rsidR="000576AE" w:rsidRPr="000576AE" w:rsidRDefault="000576AE" w:rsidP="000576AE">
      <w:pPr>
        <w:rPr>
          <w:sz w:val="24"/>
        </w:rPr>
      </w:pPr>
    </w:p>
    <w:p w:rsidR="0079263A" w:rsidRDefault="0079263A" w:rsidP="0079263A">
      <w:pPr>
        <w:pStyle w:val="ListParagraph"/>
        <w:numPr>
          <w:ilvl w:val="0"/>
          <w:numId w:val="1"/>
        </w:numPr>
        <w:rPr>
          <w:sz w:val="24"/>
        </w:rPr>
      </w:pPr>
      <w:r>
        <w:rPr>
          <w:sz w:val="24"/>
        </w:rPr>
        <w:t>They were having a medical episode, their car was malfunctioning, it was to protect themselves from harm</w:t>
      </w:r>
      <w:r w:rsidR="00390CF9">
        <w:rPr>
          <w:sz w:val="24"/>
        </w:rPr>
        <w:t xml:space="preserve"> from another person</w:t>
      </w:r>
      <w:r>
        <w:rPr>
          <w:sz w:val="24"/>
        </w:rPr>
        <w:t>.</w:t>
      </w:r>
    </w:p>
    <w:p w:rsidR="000576AE" w:rsidRPr="000576AE" w:rsidRDefault="000576AE" w:rsidP="000576AE">
      <w:pPr>
        <w:pStyle w:val="ListParagraph"/>
        <w:rPr>
          <w:sz w:val="24"/>
        </w:rPr>
      </w:pPr>
    </w:p>
    <w:p w:rsidR="000576AE" w:rsidRPr="000576AE" w:rsidRDefault="000576AE" w:rsidP="000576AE">
      <w:pPr>
        <w:rPr>
          <w:sz w:val="24"/>
        </w:rPr>
      </w:pPr>
    </w:p>
    <w:p w:rsidR="0079263A" w:rsidRDefault="0079263A" w:rsidP="0079263A">
      <w:pPr>
        <w:pStyle w:val="ListParagraph"/>
        <w:numPr>
          <w:ilvl w:val="0"/>
          <w:numId w:val="1"/>
        </w:numPr>
        <w:rPr>
          <w:sz w:val="24"/>
        </w:rPr>
      </w:pPr>
      <w:r>
        <w:rPr>
          <w:sz w:val="24"/>
        </w:rPr>
        <w:t xml:space="preserve">A constable in uniform </w:t>
      </w:r>
      <w:r w:rsidR="006315EE">
        <w:rPr>
          <w:sz w:val="24"/>
        </w:rPr>
        <w:t>may seize any vehicle if he</w:t>
      </w:r>
      <w:r>
        <w:rPr>
          <w:sz w:val="24"/>
        </w:rPr>
        <w:t xml:space="preserve"> has reasonable grounds to believe that a </w:t>
      </w:r>
      <w:r w:rsidR="006315EE">
        <w:rPr>
          <w:sz w:val="24"/>
        </w:rPr>
        <w:t xml:space="preserve">motor </w:t>
      </w:r>
      <w:r>
        <w:rPr>
          <w:sz w:val="24"/>
        </w:rPr>
        <w:t xml:space="preserve">vehicle is being driven </w:t>
      </w:r>
      <w:r w:rsidR="006315EE">
        <w:rPr>
          <w:sz w:val="24"/>
        </w:rPr>
        <w:t xml:space="preserve">on a road or public place </w:t>
      </w:r>
      <w:r>
        <w:rPr>
          <w:sz w:val="24"/>
        </w:rPr>
        <w:t xml:space="preserve">whilst not having any </w:t>
      </w:r>
      <w:r w:rsidR="00C44881">
        <w:rPr>
          <w:sz w:val="24"/>
        </w:rPr>
        <w:t xml:space="preserve">valid </w:t>
      </w:r>
      <w:r>
        <w:rPr>
          <w:sz w:val="24"/>
        </w:rPr>
        <w:t>insurance</w:t>
      </w:r>
      <w:r w:rsidR="00390CF9">
        <w:rPr>
          <w:sz w:val="24"/>
        </w:rPr>
        <w:t xml:space="preserve"> (Section 143 RTA 1988)</w:t>
      </w:r>
      <w:r w:rsidR="006315EE">
        <w:rPr>
          <w:sz w:val="24"/>
        </w:rPr>
        <w:t xml:space="preserve">. Or, it is </w:t>
      </w:r>
      <w:r>
        <w:rPr>
          <w:sz w:val="24"/>
        </w:rPr>
        <w:t>being driven whilst the driver</w:t>
      </w:r>
      <w:r w:rsidR="00C44881">
        <w:rPr>
          <w:sz w:val="24"/>
        </w:rPr>
        <w:t xml:space="preserve"> of the vehicle</w:t>
      </w:r>
      <w:r>
        <w:rPr>
          <w:sz w:val="24"/>
        </w:rPr>
        <w:t xml:space="preserve"> does n</w:t>
      </w:r>
      <w:r w:rsidR="006315EE">
        <w:rPr>
          <w:sz w:val="24"/>
        </w:rPr>
        <w:t>ot hold a valid driving licence</w:t>
      </w:r>
      <w:r w:rsidR="00390CF9">
        <w:rPr>
          <w:sz w:val="24"/>
        </w:rPr>
        <w:t xml:space="preserve"> (Section 103 RTA 1988)</w:t>
      </w:r>
      <w:r w:rsidR="006315EE">
        <w:rPr>
          <w:sz w:val="24"/>
        </w:rPr>
        <w:t>. Or,</w:t>
      </w:r>
      <w:r>
        <w:rPr>
          <w:sz w:val="24"/>
        </w:rPr>
        <w:t xml:space="preserve"> believes that the vehicl</w:t>
      </w:r>
      <w:r w:rsidR="006315EE">
        <w:rPr>
          <w:sz w:val="24"/>
        </w:rPr>
        <w:t>e has failed to stop for police</w:t>
      </w:r>
      <w:r w:rsidR="00390CF9">
        <w:rPr>
          <w:sz w:val="24"/>
        </w:rPr>
        <w:t xml:space="preserve"> </w:t>
      </w:r>
      <w:r w:rsidR="003D0CF5">
        <w:rPr>
          <w:sz w:val="24"/>
        </w:rPr>
        <w:t xml:space="preserve">within 24 hours </w:t>
      </w:r>
      <w:r w:rsidR="00390CF9">
        <w:rPr>
          <w:sz w:val="24"/>
        </w:rPr>
        <w:t>(Section 163(4) RTA 1988)</w:t>
      </w:r>
      <w:r w:rsidR="006315EE">
        <w:rPr>
          <w:sz w:val="24"/>
        </w:rPr>
        <w:t xml:space="preserve">. </w:t>
      </w:r>
    </w:p>
    <w:p w:rsidR="000576AE" w:rsidRPr="000576AE" w:rsidRDefault="000576AE" w:rsidP="000576AE">
      <w:pPr>
        <w:rPr>
          <w:sz w:val="24"/>
        </w:rPr>
      </w:pPr>
    </w:p>
    <w:p w:rsidR="0079263A" w:rsidRDefault="00C44881" w:rsidP="0079263A">
      <w:pPr>
        <w:pStyle w:val="ListParagraph"/>
        <w:numPr>
          <w:ilvl w:val="0"/>
          <w:numId w:val="1"/>
        </w:numPr>
        <w:rPr>
          <w:sz w:val="24"/>
        </w:rPr>
      </w:pPr>
      <w:r>
        <w:rPr>
          <w:sz w:val="24"/>
        </w:rPr>
        <w:t xml:space="preserve">A driver who has had a reportable road traffic collision must </w:t>
      </w:r>
      <w:r w:rsidR="00FA4F36">
        <w:rPr>
          <w:sz w:val="24"/>
        </w:rPr>
        <w:t xml:space="preserve">provide his details to any person at the collision and </w:t>
      </w:r>
      <w:r>
        <w:rPr>
          <w:sz w:val="24"/>
        </w:rPr>
        <w:t>report the collision if he has, caused damage to anothe</w:t>
      </w:r>
      <w:r w:rsidR="00FA4F36">
        <w:rPr>
          <w:sz w:val="24"/>
        </w:rPr>
        <w:t>r person’s vehicle. I</w:t>
      </w:r>
      <w:r>
        <w:rPr>
          <w:sz w:val="24"/>
        </w:rPr>
        <w:t>f he has caused damage to another person</w:t>
      </w:r>
      <w:r w:rsidR="006315EE">
        <w:rPr>
          <w:sz w:val="24"/>
        </w:rPr>
        <w:t>’</w:t>
      </w:r>
      <w:r>
        <w:rPr>
          <w:sz w:val="24"/>
        </w:rPr>
        <w:t>s property, if he has hit an animal</w:t>
      </w:r>
      <w:r w:rsidR="00784F17">
        <w:rPr>
          <w:sz w:val="24"/>
        </w:rPr>
        <w:t>,</w:t>
      </w:r>
      <w:r>
        <w:rPr>
          <w:sz w:val="24"/>
        </w:rPr>
        <w:t xml:space="preserve"> which is reportable under the Road Traffic Act 1988</w:t>
      </w:r>
      <w:r w:rsidR="006315EE">
        <w:rPr>
          <w:sz w:val="24"/>
        </w:rPr>
        <w:t>,</w:t>
      </w:r>
      <w:r>
        <w:rPr>
          <w:sz w:val="24"/>
        </w:rPr>
        <w:t xml:space="preserve"> or</w:t>
      </w:r>
      <w:r w:rsidR="006315EE">
        <w:rPr>
          <w:sz w:val="24"/>
        </w:rPr>
        <w:t>,</w:t>
      </w:r>
      <w:r>
        <w:rPr>
          <w:sz w:val="24"/>
        </w:rPr>
        <w:t xml:space="preserve"> if he has caused injury to any person other than himself.</w:t>
      </w:r>
      <w:r w:rsidR="00FA4F36">
        <w:rPr>
          <w:sz w:val="24"/>
        </w:rPr>
        <w:t xml:space="preserve"> If he fails to do so, he commits an offence.</w:t>
      </w:r>
    </w:p>
    <w:p w:rsidR="000576AE" w:rsidRPr="000576AE" w:rsidRDefault="000576AE" w:rsidP="000576AE">
      <w:pPr>
        <w:pStyle w:val="ListParagraph"/>
        <w:rPr>
          <w:sz w:val="24"/>
        </w:rPr>
      </w:pPr>
    </w:p>
    <w:p w:rsidR="000576AE" w:rsidRPr="000576AE" w:rsidRDefault="000576AE" w:rsidP="000576AE">
      <w:pPr>
        <w:rPr>
          <w:sz w:val="24"/>
        </w:rPr>
      </w:pPr>
    </w:p>
    <w:p w:rsidR="0079263A" w:rsidRDefault="0079263A" w:rsidP="0079263A">
      <w:pPr>
        <w:pStyle w:val="ListParagraph"/>
        <w:numPr>
          <w:ilvl w:val="0"/>
          <w:numId w:val="1"/>
        </w:numPr>
        <w:rPr>
          <w:sz w:val="24"/>
        </w:rPr>
      </w:pPr>
      <w:r>
        <w:rPr>
          <w:sz w:val="24"/>
        </w:rPr>
        <w:lastRenderedPageBreak/>
        <w:t>Road – any highway or other road to which the public has access</w:t>
      </w:r>
      <w:r w:rsidR="00F75395">
        <w:rPr>
          <w:sz w:val="24"/>
        </w:rPr>
        <w:t xml:space="preserve"> including bridleways. </w:t>
      </w:r>
    </w:p>
    <w:p w:rsidR="0079263A" w:rsidRDefault="0079263A" w:rsidP="0079263A">
      <w:pPr>
        <w:ind w:left="720"/>
        <w:rPr>
          <w:sz w:val="24"/>
        </w:rPr>
      </w:pPr>
      <w:r>
        <w:rPr>
          <w:sz w:val="24"/>
        </w:rPr>
        <w:t xml:space="preserve">Public place – </w:t>
      </w:r>
      <w:r w:rsidR="00C44881">
        <w:rPr>
          <w:sz w:val="24"/>
        </w:rPr>
        <w:t xml:space="preserve">Any place to which the public has access to. </w:t>
      </w:r>
    </w:p>
    <w:p w:rsidR="0079263A" w:rsidRDefault="0079263A" w:rsidP="0079263A">
      <w:pPr>
        <w:ind w:left="720"/>
        <w:rPr>
          <w:sz w:val="24"/>
        </w:rPr>
      </w:pPr>
      <w:r>
        <w:rPr>
          <w:sz w:val="24"/>
        </w:rPr>
        <w:t xml:space="preserve">Mechanically propelled vehicle </w:t>
      </w:r>
      <w:r w:rsidR="00C44881">
        <w:rPr>
          <w:sz w:val="24"/>
        </w:rPr>
        <w:t>–</w:t>
      </w:r>
      <w:r>
        <w:rPr>
          <w:sz w:val="24"/>
        </w:rPr>
        <w:t xml:space="preserve"> </w:t>
      </w:r>
      <w:r w:rsidR="00C44881">
        <w:rPr>
          <w:sz w:val="24"/>
        </w:rPr>
        <w:t>A vehicle which is powered by either steam, electric, petrol, diesel, oil or gas</w:t>
      </w:r>
    </w:p>
    <w:p w:rsidR="0079263A" w:rsidRPr="0079263A" w:rsidRDefault="0079263A" w:rsidP="0079263A">
      <w:pPr>
        <w:ind w:left="720"/>
        <w:rPr>
          <w:sz w:val="24"/>
        </w:rPr>
      </w:pPr>
      <w:r>
        <w:rPr>
          <w:sz w:val="24"/>
        </w:rPr>
        <w:t xml:space="preserve">Animal </w:t>
      </w:r>
      <w:r w:rsidR="00C44881">
        <w:rPr>
          <w:sz w:val="24"/>
        </w:rPr>
        <w:t>–</w:t>
      </w:r>
      <w:r>
        <w:rPr>
          <w:sz w:val="24"/>
        </w:rPr>
        <w:t xml:space="preserve"> </w:t>
      </w:r>
      <w:r w:rsidR="00CD42EC">
        <w:rPr>
          <w:sz w:val="24"/>
        </w:rPr>
        <w:t>Any animal which belongs to a person and is classed as property</w:t>
      </w:r>
    </w:p>
    <w:p w:rsidR="0079263A" w:rsidRDefault="0079263A" w:rsidP="0079263A">
      <w:pPr>
        <w:pStyle w:val="ListParagraph"/>
        <w:numPr>
          <w:ilvl w:val="0"/>
          <w:numId w:val="1"/>
        </w:numPr>
        <w:rPr>
          <w:sz w:val="24"/>
        </w:rPr>
      </w:pPr>
      <w:r>
        <w:rPr>
          <w:sz w:val="24"/>
        </w:rPr>
        <w:t>A driver must make every effort to report a reportable RTC if he has, caused damage to another vehicle, caused damage to any other property than the vehicle he has been driving, hit any reportable animal under the Road Traffic Act or has caused any injuries to anyone other than himself. He must make every effort to provide his details to any person at the scene. If the driver fails to report it at the scene then he must do so by either speaking to a police constable in person or attend a police station within 24 hours of the collision.</w:t>
      </w:r>
      <w:r w:rsidR="00C44881">
        <w:rPr>
          <w:sz w:val="24"/>
        </w:rPr>
        <w:t xml:space="preserve"> At the scene, he must provide the registered owner of the vehicle’s name and address, the insured details name and address (his/her details) and the vehicle registration of the vehicle he/she was driving. If personal injury has been caused then they must also provide their insurance details. </w:t>
      </w:r>
      <w:r w:rsidR="00FA4F36">
        <w:rPr>
          <w:sz w:val="24"/>
        </w:rPr>
        <w:t xml:space="preserve">If he does not report it he commits an offence. </w:t>
      </w:r>
    </w:p>
    <w:p w:rsidR="000576AE" w:rsidRPr="000576AE" w:rsidRDefault="000576AE" w:rsidP="000576AE">
      <w:pPr>
        <w:rPr>
          <w:sz w:val="24"/>
        </w:rPr>
      </w:pPr>
    </w:p>
    <w:p w:rsidR="000576AE" w:rsidRPr="00FA4F36" w:rsidRDefault="00CD42EC" w:rsidP="00F0261D">
      <w:pPr>
        <w:pStyle w:val="ListParagraph"/>
        <w:numPr>
          <w:ilvl w:val="0"/>
          <w:numId w:val="1"/>
        </w:numPr>
        <w:rPr>
          <w:sz w:val="24"/>
        </w:rPr>
      </w:pPr>
      <w:r w:rsidRPr="00FA4F36">
        <w:rPr>
          <w:sz w:val="24"/>
        </w:rPr>
        <w:t>A police constable in uniform, may effect a power of entry on an address if he reasonably believes that the suspect is in that address for the purposes of obtaining a sampl</w:t>
      </w:r>
      <w:r w:rsidR="00FA4F36">
        <w:rPr>
          <w:sz w:val="24"/>
        </w:rPr>
        <w:t>e of breath</w:t>
      </w:r>
      <w:r w:rsidRPr="00FA4F36">
        <w:rPr>
          <w:sz w:val="24"/>
        </w:rPr>
        <w:t xml:space="preserve"> from the s</w:t>
      </w:r>
      <w:r w:rsidR="00FA4F36">
        <w:rPr>
          <w:sz w:val="24"/>
        </w:rPr>
        <w:t>uspect. The officer must believe</w:t>
      </w:r>
      <w:r w:rsidRPr="00FA4F36">
        <w:rPr>
          <w:sz w:val="24"/>
        </w:rPr>
        <w:t xml:space="preserve"> that the </w:t>
      </w:r>
      <w:r w:rsidR="00FA4F36">
        <w:rPr>
          <w:sz w:val="24"/>
        </w:rPr>
        <w:t xml:space="preserve">person has committed an offence of driving whilst over the prescribed limit or driving whilst unfit through drink or drugs. He does this so that possible evidence is not lost. If the suspect does not provide a sample then he commits an offence. He can require other preliminary tests to be carried out by a specially trained officer or have blood/urine samples taken if the suspect consents. </w:t>
      </w:r>
    </w:p>
    <w:p w:rsidR="000576AE" w:rsidRPr="000576AE" w:rsidRDefault="000576AE" w:rsidP="000576AE">
      <w:pPr>
        <w:rPr>
          <w:sz w:val="24"/>
        </w:rPr>
      </w:pPr>
    </w:p>
    <w:p w:rsidR="0079263A" w:rsidRDefault="0079263A" w:rsidP="0079263A">
      <w:pPr>
        <w:pStyle w:val="ListParagraph"/>
        <w:numPr>
          <w:ilvl w:val="0"/>
          <w:numId w:val="1"/>
        </w:numPr>
        <w:rPr>
          <w:sz w:val="24"/>
        </w:rPr>
      </w:pPr>
      <w:r>
        <w:rPr>
          <w:sz w:val="24"/>
        </w:rPr>
        <w:t>A person who causes the death of another person by driving a mechanically propelled vehicle dangerously on a road or public place commits an offence.</w:t>
      </w:r>
      <w:r w:rsidR="00FA4F36">
        <w:rPr>
          <w:sz w:val="24"/>
        </w:rPr>
        <w:t xml:space="preserve"> – Section 1 RTA 1988</w:t>
      </w:r>
    </w:p>
    <w:p w:rsidR="00FA4F36" w:rsidRPr="00FA4F36" w:rsidRDefault="00FA4F36" w:rsidP="00FA4F36">
      <w:pPr>
        <w:pStyle w:val="ListParagraph"/>
        <w:rPr>
          <w:sz w:val="24"/>
        </w:rPr>
      </w:pPr>
    </w:p>
    <w:p w:rsidR="00FA4F36" w:rsidRPr="00FA4F36" w:rsidRDefault="00FA4F36" w:rsidP="00FA4F36">
      <w:pPr>
        <w:rPr>
          <w:sz w:val="24"/>
        </w:rPr>
      </w:pPr>
    </w:p>
    <w:p w:rsidR="00177F8A" w:rsidRDefault="0079263A" w:rsidP="0079263A">
      <w:pPr>
        <w:pStyle w:val="ListParagraph"/>
        <w:numPr>
          <w:ilvl w:val="0"/>
          <w:numId w:val="1"/>
        </w:numPr>
        <w:rPr>
          <w:sz w:val="24"/>
        </w:rPr>
      </w:pPr>
      <w:r>
        <w:rPr>
          <w:sz w:val="24"/>
        </w:rPr>
        <w:t>For alcohol</w:t>
      </w:r>
      <w:r w:rsidR="00FA4F36">
        <w:rPr>
          <w:sz w:val="24"/>
        </w:rPr>
        <w:t>,</w:t>
      </w:r>
      <w:r>
        <w:rPr>
          <w:sz w:val="24"/>
        </w:rPr>
        <w:t xml:space="preserve"> the limit is 35mg</w:t>
      </w:r>
      <w:r w:rsidR="00177F8A">
        <w:rPr>
          <w:sz w:val="24"/>
        </w:rPr>
        <w:t xml:space="preserve"> per 100ml of breath</w:t>
      </w:r>
      <w:r>
        <w:rPr>
          <w:sz w:val="24"/>
        </w:rPr>
        <w:t>, for blood it is 80mg</w:t>
      </w:r>
      <w:r w:rsidR="00177F8A">
        <w:rPr>
          <w:sz w:val="24"/>
        </w:rPr>
        <w:t xml:space="preserve"> per 100ml</w:t>
      </w:r>
      <w:r>
        <w:rPr>
          <w:sz w:val="24"/>
        </w:rPr>
        <w:t xml:space="preserve"> and for urine it is 107ml per litre</w:t>
      </w:r>
      <w:r w:rsidR="00177F8A">
        <w:rPr>
          <w:sz w:val="24"/>
        </w:rPr>
        <w:t>.</w:t>
      </w:r>
      <w:r w:rsidR="00FA4F36">
        <w:rPr>
          <w:sz w:val="24"/>
        </w:rPr>
        <w:t xml:space="preserve"> </w:t>
      </w:r>
    </w:p>
    <w:p w:rsidR="000576AE" w:rsidRPr="000576AE" w:rsidRDefault="000576AE" w:rsidP="000576AE">
      <w:pPr>
        <w:rPr>
          <w:sz w:val="24"/>
        </w:rPr>
      </w:pPr>
    </w:p>
    <w:p w:rsidR="00177F8A" w:rsidRDefault="00CD42EC" w:rsidP="0079263A">
      <w:pPr>
        <w:pStyle w:val="ListParagraph"/>
        <w:numPr>
          <w:ilvl w:val="0"/>
          <w:numId w:val="1"/>
        </w:numPr>
        <w:rPr>
          <w:sz w:val="24"/>
        </w:rPr>
      </w:pPr>
      <w:r>
        <w:rPr>
          <w:sz w:val="24"/>
        </w:rPr>
        <w:t xml:space="preserve">A solicitor may be present during a suspect interview, the solicitor’s role is to provide free and independent legal advice to the suspect in relation to what the suspect is being questioned for. The solicitor is also there to protect the </w:t>
      </w:r>
      <w:r w:rsidR="00FA4F36">
        <w:rPr>
          <w:sz w:val="24"/>
        </w:rPr>
        <w:t xml:space="preserve">lawful rights of their </w:t>
      </w:r>
      <w:r w:rsidR="00FA4F36">
        <w:rPr>
          <w:sz w:val="24"/>
        </w:rPr>
        <w:lastRenderedPageBreak/>
        <w:t xml:space="preserve">client. The solicitor is there for the purposes of a briefing with their client prior to interview for disclosure purposes and provides legal advice to the client on how to proceed in interview. </w:t>
      </w:r>
      <w:r w:rsidR="004968AF">
        <w:rPr>
          <w:sz w:val="24"/>
        </w:rPr>
        <w:t xml:space="preserve">To make sure their client is not being interviewed in relation to a separate offence and to make sure the officer’s questions are relevant to the offence. </w:t>
      </w:r>
      <w:r w:rsidR="00EE1F4F">
        <w:rPr>
          <w:sz w:val="24"/>
        </w:rPr>
        <w:t xml:space="preserve">Other persons present in an interview could be an appropriate adult and/or a translator. </w:t>
      </w:r>
    </w:p>
    <w:p w:rsidR="000576AE" w:rsidRPr="000576AE" w:rsidRDefault="000576AE" w:rsidP="000576AE">
      <w:pPr>
        <w:pStyle w:val="ListParagraph"/>
        <w:rPr>
          <w:sz w:val="24"/>
        </w:rPr>
      </w:pPr>
    </w:p>
    <w:p w:rsidR="000576AE" w:rsidRPr="000576AE" w:rsidRDefault="000576AE" w:rsidP="000576AE">
      <w:pPr>
        <w:rPr>
          <w:sz w:val="24"/>
        </w:rPr>
      </w:pPr>
    </w:p>
    <w:p w:rsidR="00177F8A" w:rsidRDefault="00177F8A" w:rsidP="0079263A">
      <w:pPr>
        <w:pStyle w:val="ListParagraph"/>
        <w:numPr>
          <w:ilvl w:val="0"/>
          <w:numId w:val="1"/>
        </w:numPr>
        <w:rPr>
          <w:sz w:val="24"/>
        </w:rPr>
      </w:pPr>
      <w:r>
        <w:rPr>
          <w:sz w:val="24"/>
        </w:rPr>
        <w:t xml:space="preserve">The national </w:t>
      </w:r>
      <w:r w:rsidR="00CD42EC">
        <w:rPr>
          <w:sz w:val="24"/>
        </w:rPr>
        <w:t>police-interviewing</w:t>
      </w:r>
      <w:r>
        <w:rPr>
          <w:sz w:val="24"/>
        </w:rPr>
        <w:t xml:space="preserve"> model is known as the PEACE model. This is broken down into 5 sections. These are:</w:t>
      </w:r>
    </w:p>
    <w:p w:rsidR="00177F8A" w:rsidRDefault="00177F8A" w:rsidP="00177F8A">
      <w:pPr>
        <w:rPr>
          <w:sz w:val="24"/>
        </w:rPr>
      </w:pPr>
      <w:r>
        <w:rPr>
          <w:sz w:val="24"/>
        </w:rPr>
        <w:t>P – Planning and preparation – This is prior to the interview and this is where the officer will write down the questions and gather the evidence to show to the suspect being interviewed.</w:t>
      </w:r>
    </w:p>
    <w:p w:rsidR="00177F8A" w:rsidRDefault="00177F8A" w:rsidP="00177F8A">
      <w:pPr>
        <w:rPr>
          <w:sz w:val="24"/>
        </w:rPr>
      </w:pPr>
      <w:r>
        <w:rPr>
          <w:sz w:val="24"/>
        </w:rPr>
        <w:t xml:space="preserve">E – Engage and Explain – This is where the officer will inform the suspect of the structure of the interview, prior to the interview he will Greet the suspect, the reason for the interview, show the suspect the routine of the interview and finally the route of the interview. </w:t>
      </w:r>
    </w:p>
    <w:p w:rsidR="00177F8A" w:rsidRDefault="00177F8A" w:rsidP="00177F8A">
      <w:pPr>
        <w:rPr>
          <w:sz w:val="24"/>
        </w:rPr>
      </w:pPr>
      <w:r>
        <w:rPr>
          <w:sz w:val="24"/>
        </w:rPr>
        <w:t>A – Account – this is where the officer will give the suspect the opportunity to give their account of the events in question, the officer will ask different questions using the cone system. After the suspect has(n’t) given their account the officer will then use the ‘police agenda’ and ask questions in regards to the incident and the suspects involvement. The officer will then challenge anything that contradicts anything the suspect has said.</w:t>
      </w:r>
    </w:p>
    <w:p w:rsidR="00177F8A" w:rsidRDefault="00177F8A" w:rsidP="00177F8A">
      <w:pPr>
        <w:rPr>
          <w:sz w:val="24"/>
        </w:rPr>
      </w:pPr>
      <w:r>
        <w:rPr>
          <w:sz w:val="24"/>
        </w:rPr>
        <w:t>C – Closure – This is where the officer closes the interview, giving the suspect the final opportunity to add anything by means of a defence or anything else for that matter.</w:t>
      </w:r>
    </w:p>
    <w:p w:rsidR="00177F8A" w:rsidRDefault="00177F8A" w:rsidP="00177F8A">
      <w:pPr>
        <w:rPr>
          <w:sz w:val="24"/>
        </w:rPr>
      </w:pPr>
      <w:r>
        <w:rPr>
          <w:sz w:val="24"/>
        </w:rPr>
        <w:t>E – Evaluation – this is a self-evaluation for the officer to see what went well during the interview and how they can improve.</w:t>
      </w:r>
    </w:p>
    <w:p w:rsidR="000576AE" w:rsidRDefault="000576AE" w:rsidP="00177F8A">
      <w:pPr>
        <w:rPr>
          <w:sz w:val="24"/>
        </w:rPr>
      </w:pPr>
    </w:p>
    <w:p w:rsidR="00177F8A" w:rsidRDefault="00CD42EC" w:rsidP="00177F8A">
      <w:pPr>
        <w:pStyle w:val="ListParagraph"/>
        <w:numPr>
          <w:ilvl w:val="0"/>
          <w:numId w:val="1"/>
        </w:numPr>
        <w:rPr>
          <w:sz w:val="24"/>
        </w:rPr>
      </w:pPr>
      <w:r>
        <w:rPr>
          <w:sz w:val="24"/>
        </w:rPr>
        <w:t>A person commits an offence if he with intent, causes the victim to feel fear of violence by using cont</w:t>
      </w:r>
      <w:r w:rsidR="00EE1F4F">
        <w:rPr>
          <w:sz w:val="24"/>
        </w:rPr>
        <w:t xml:space="preserve">rolling or coercive behaviour. </w:t>
      </w:r>
      <w:r w:rsidR="00B17F6E">
        <w:rPr>
          <w:sz w:val="24"/>
        </w:rPr>
        <w:t xml:space="preserve">The controlling does not have to be of an intimate relationship and is not gender specific. The offender intends by causing fear or provocation of violence to gain control over the victim and exploit them. </w:t>
      </w:r>
    </w:p>
    <w:p w:rsidR="000576AE" w:rsidRPr="000576AE" w:rsidRDefault="000576AE" w:rsidP="000576AE">
      <w:pPr>
        <w:rPr>
          <w:sz w:val="24"/>
        </w:rPr>
      </w:pPr>
    </w:p>
    <w:p w:rsidR="00177F8A" w:rsidRDefault="00CD42EC" w:rsidP="00177F8A">
      <w:pPr>
        <w:pStyle w:val="ListParagraph"/>
        <w:numPr>
          <w:ilvl w:val="0"/>
          <w:numId w:val="1"/>
        </w:numPr>
        <w:rPr>
          <w:sz w:val="24"/>
        </w:rPr>
      </w:pPr>
      <w:r>
        <w:rPr>
          <w:sz w:val="24"/>
        </w:rPr>
        <w:t>This offence can go unnoticed as the aspect of controlling the victim can be subtle and not obvious to officers who may attend, the awareness is needed as the subject can control the victim financially, emotionally, physically</w:t>
      </w:r>
      <w:r w:rsidR="00116860">
        <w:rPr>
          <w:sz w:val="24"/>
        </w:rPr>
        <w:t>, mentally</w:t>
      </w:r>
      <w:r>
        <w:rPr>
          <w:sz w:val="24"/>
        </w:rPr>
        <w:t xml:space="preserve"> or by other means which can go undetected and is a form of domestic abuse. Often this behaviour is linked to more serious assaults if it continues.</w:t>
      </w:r>
    </w:p>
    <w:p w:rsidR="000576AE" w:rsidRPr="000576AE" w:rsidRDefault="000576AE" w:rsidP="000576AE">
      <w:pPr>
        <w:pStyle w:val="ListParagraph"/>
        <w:rPr>
          <w:sz w:val="24"/>
        </w:rPr>
      </w:pPr>
    </w:p>
    <w:p w:rsidR="000576AE" w:rsidRPr="000576AE" w:rsidRDefault="000576AE" w:rsidP="000576AE">
      <w:pPr>
        <w:rPr>
          <w:sz w:val="24"/>
        </w:rPr>
      </w:pPr>
    </w:p>
    <w:p w:rsidR="00177F8A" w:rsidRDefault="00F56939" w:rsidP="00177F8A">
      <w:pPr>
        <w:pStyle w:val="ListParagraph"/>
        <w:numPr>
          <w:ilvl w:val="0"/>
          <w:numId w:val="1"/>
        </w:numPr>
        <w:rPr>
          <w:sz w:val="24"/>
        </w:rPr>
      </w:pPr>
      <w:r>
        <w:rPr>
          <w:sz w:val="24"/>
        </w:rPr>
        <w:t>The police have the power under section 46 if the Children Act 1989 to take a child away from their legal parent/guardian if the officer reasonably believes that the child is at further risk of harm or abuse. In these situations, the officer must inform the inspector of their rationale and explain the situation</w:t>
      </w:r>
      <w:r w:rsidR="000576AE">
        <w:rPr>
          <w:sz w:val="24"/>
        </w:rPr>
        <w:t xml:space="preserve">. The officer will then take lawful custody of the child and inform social services. The reason this is in place is to protect the child from any abuse or harm they may already be suffering and take them to a place of safety. </w:t>
      </w:r>
    </w:p>
    <w:p w:rsidR="000576AE" w:rsidRPr="000576AE" w:rsidRDefault="000576AE" w:rsidP="000576AE">
      <w:pPr>
        <w:rPr>
          <w:sz w:val="24"/>
        </w:rPr>
      </w:pPr>
    </w:p>
    <w:p w:rsidR="00177F8A" w:rsidRDefault="000576AE" w:rsidP="00177F8A">
      <w:pPr>
        <w:pStyle w:val="ListParagraph"/>
        <w:numPr>
          <w:ilvl w:val="0"/>
          <w:numId w:val="1"/>
        </w:numPr>
        <w:rPr>
          <w:sz w:val="24"/>
        </w:rPr>
      </w:pPr>
      <w:r>
        <w:rPr>
          <w:sz w:val="24"/>
        </w:rPr>
        <w:t>It is an offence to</w:t>
      </w:r>
      <w:r w:rsidR="00116860">
        <w:rPr>
          <w:sz w:val="24"/>
        </w:rPr>
        <w:t>,</w:t>
      </w:r>
      <w:r>
        <w:rPr>
          <w:sz w:val="24"/>
        </w:rPr>
        <w:t xml:space="preserve"> </w:t>
      </w:r>
      <w:r w:rsidR="00116860">
        <w:rPr>
          <w:sz w:val="24"/>
        </w:rPr>
        <w:t xml:space="preserve">unlawfully </w:t>
      </w:r>
      <w:r>
        <w:rPr>
          <w:sz w:val="24"/>
        </w:rPr>
        <w:t>physically abus</w:t>
      </w:r>
      <w:r w:rsidR="00116860">
        <w:rPr>
          <w:sz w:val="24"/>
        </w:rPr>
        <w:t xml:space="preserve">e a child under the age of 18. The offence can be committed through different means whether it is neglect of a child, the physical abuse of a child or the emotional abuse of a child. The adult with intent causes the child to fear the possible threat of violence towards them. </w:t>
      </w:r>
    </w:p>
    <w:p w:rsidR="000576AE" w:rsidRPr="000576AE" w:rsidRDefault="000576AE" w:rsidP="000576AE">
      <w:pPr>
        <w:rPr>
          <w:sz w:val="24"/>
        </w:rPr>
      </w:pPr>
    </w:p>
    <w:p w:rsidR="000576AE" w:rsidRDefault="00177F8A" w:rsidP="000576AE">
      <w:pPr>
        <w:pStyle w:val="ListParagraph"/>
        <w:numPr>
          <w:ilvl w:val="0"/>
          <w:numId w:val="1"/>
        </w:numPr>
        <w:rPr>
          <w:sz w:val="24"/>
        </w:rPr>
      </w:pPr>
      <w:r>
        <w:rPr>
          <w:sz w:val="24"/>
        </w:rPr>
        <w:t xml:space="preserve">If there were concerns for a child, a risk assessment would be carried out via a PPN report. Here, the officer would list his/her observations of the child, the house they are living in, the cleanliness of the child and house, whether there was food in the fridge, whether the child had clothing and bedding etc. The officer would then submit the PPN to the relevant department and assess the urgency for that PPN to be shared with local partners. </w:t>
      </w:r>
      <w:r w:rsidR="000576AE">
        <w:rPr>
          <w:sz w:val="24"/>
        </w:rPr>
        <w:t>THRIVE can also be used for this as this identifies the threat, harm, risk, investigation, vulnerabilities and engagement of the incident.</w:t>
      </w:r>
      <w:bookmarkStart w:id="0" w:name="_GoBack"/>
      <w:bookmarkEnd w:id="0"/>
    </w:p>
    <w:p w:rsidR="000576AE" w:rsidRPr="000576AE" w:rsidRDefault="000576AE" w:rsidP="000576AE">
      <w:pPr>
        <w:rPr>
          <w:sz w:val="24"/>
        </w:rPr>
      </w:pPr>
    </w:p>
    <w:p w:rsidR="00453BA8" w:rsidRDefault="00453BA8" w:rsidP="00177F8A">
      <w:pPr>
        <w:pStyle w:val="ListParagraph"/>
        <w:numPr>
          <w:ilvl w:val="0"/>
          <w:numId w:val="1"/>
        </w:numPr>
        <w:rPr>
          <w:sz w:val="24"/>
        </w:rPr>
      </w:pPr>
      <w:r>
        <w:rPr>
          <w:sz w:val="24"/>
        </w:rPr>
        <w:t>The officer must complete the PPN in full, adding all persons present at the incident including children to the report for certain incidents such as domestic violence. The officer must chose the correct category and complete the template generated. The officer must seek permission from the victim for the PPN to be shared with local partners (although they can refuse). The officer must share any safe numbers for the victim to be called on and the officer must note all observations that they have made whilst dealing with the incident. The officer must ensure P</w:t>
      </w:r>
      <w:r w:rsidR="00F0261D">
        <w:rPr>
          <w:sz w:val="24"/>
        </w:rPr>
        <w:t xml:space="preserve">ublic </w:t>
      </w:r>
      <w:r>
        <w:rPr>
          <w:sz w:val="24"/>
        </w:rPr>
        <w:t>P</w:t>
      </w:r>
      <w:r w:rsidR="00F0261D">
        <w:rPr>
          <w:sz w:val="24"/>
        </w:rPr>
        <w:t xml:space="preserve">rotection </w:t>
      </w:r>
      <w:r>
        <w:rPr>
          <w:sz w:val="24"/>
        </w:rPr>
        <w:t>U</w:t>
      </w:r>
      <w:r w:rsidR="00F0261D">
        <w:rPr>
          <w:sz w:val="24"/>
        </w:rPr>
        <w:t xml:space="preserve">nit are </w:t>
      </w:r>
      <w:r>
        <w:rPr>
          <w:sz w:val="24"/>
        </w:rPr>
        <w:t xml:space="preserve">tasked with the PPN. </w:t>
      </w:r>
    </w:p>
    <w:p w:rsidR="000576AE" w:rsidRPr="000576AE" w:rsidRDefault="000576AE" w:rsidP="000576AE">
      <w:pPr>
        <w:rPr>
          <w:sz w:val="24"/>
        </w:rPr>
      </w:pPr>
    </w:p>
    <w:p w:rsidR="00453BA8" w:rsidRDefault="000576AE" w:rsidP="00177F8A">
      <w:pPr>
        <w:pStyle w:val="ListParagraph"/>
        <w:numPr>
          <w:ilvl w:val="0"/>
          <w:numId w:val="1"/>
        </w:numPr>
        <w:rPr>
          <w:sz w:val="24"/>
        </w:rPr>
      </w:pPr>
      <w:r>
        <w:rPr>
          <w:sz w:val="24"/>
        </w:rPr>
        <w:t xml:space="preserve">A DVPN can be created by a police constable if a suspect has been NFA’d for a domestic violence incident and the officer reasonably believes that the victim is at risk of further harm by the suspect. The victim must be risk assessed and be categorised as a high risk victim of DV from the suspect, they must both be over the age of 18, a superintendent must authorise the DVPN, it must be handed to the suspect in person and it must be completed within 48 hours. If it is accepted, the officer can then go to the magistrates court and present the evidence before them to create the domestic violence protection notice into a Domestic Violence </w:t>
      </w:r>
      <w:r>
        <w:rPr>
          <w:sz w:val="24"/>
        </w:rPr>
        <w:lastRenderedPageBreak/>
        <w:t>Protection Order. This then is essentially putting prohibitions on the suspect to not contact the victim whether directly or indirectly for 28 days and other conditions can be added to not attend the victims address etc. The DVPO must be granted by a magistrate</w:t>
      </w:r>
      <w:r w:rsidR="007C3030">
        <w:rPr>
          <w:sz w:val="24"/>
        </w:rPr>
        <w:t>’</w:t>
      </w:r>
      <w:r>
        <w:rPr>
          <w:sz w:val="24"/>
        </w:rPr>
        <w:t xml:space="preserve">s court. </w:t>
      </w:r>
    </w:p>
    <w:p w:rsidR="000576AE" w:rsidRPr="000576AE" w:rsidRDefault="000576AE" w:rsidP="000576AE">
      <w:pPr>
        <w:pStyle w:val="ListParagraph"/>
        <w:rPr>
          <w:sz w:val="24"/>
        </w:rPr>
      </w:pPr>
    </w:p>
    <w:p w:rsidR="000576AE" w:rsidRPr="000576AE" w:rsidRDefault="000576AE" w:rsidP="000576AE">
      <w:pPr>
        <w:rPr>
          <w:sz w:val="24"/>
        </w:rPr>
      </w:pPr>
    </w:p>
    <w:p w:rsidR="00453BA8" w:rsidRDefault="00453BA8" w:rsidP="00177F8A">
      <w:pPr>
        <w:pStyle w:val="ListParagraph"/>
        <w:numPr>
          <w:ilvl w:val="0"/>
          <w:numId w:val="1"/>
        </w:numPr>
        <w:rPr>
          <w:sz w:val="24"/>
        </w:rPr>
      </w:pPr>
      <w:r>
        <w:rPr>
          <w:sz w:val="24"/>
        </w:rPr>
        <w:t>This is where a child is vulnerable and is exploited by other persons</w:t>
      </w:r>
      <w:r w:rsidR="00116860">
        <w:rPr>
          <w:sz w:val="24"/>
        </w:rPr>
        <w:t xml:space="preserve"> sexually</w:t>
      </w:r>
      <w:r>
        <w:rPr>
          <w:sz w:val="24"/>
        </w:rPr>
        <w:t xml:space="preserve">. This does not have to be physical sexual activity and can be done through the internet. A child is more at risk/vulnerable of CSE if they have a mental disability for example. CSE marker is for any child under the age of 16. </w:t>
      </w:r>
      <w:r w:rsidR="00116860">
        <w:rPr>
          <w:sz w:val="24"/>
        </w:rPr>
        <w:t xml:space="preserve">The child cannot consent to the sexual activity. An adult can groom a child to obtain sexual gratification through different means. The children who are at risk of CSE are vulnerable and do not have an appropriate adult to safeguard them from harm. </w:t>
      </w:r>
    </w:p>
    <w:p w:rsidR="000576AE" w:rsidRPr="000576AE" w:rsidRDefault="000576AE" w:rsidP="000576AE">
      <w:pPr>
        <w:rPr>
          <w:sz w:val="24"/>
        </w:rPr>
      </w:pPr>
    </w:p>
    <w:p w:rsidR="00453BA8" w:rsidRDefault="00453BA8" w:rsidP="00177F8A">
      <w:pPr>
        <w:pStyle w:val="ListParagraph"/>
        <w:numPr>
          <w:ilvl w:val="0"/>
          <w:numId w:val="1"/>
        </w:numPr>
        <w:rPr>
          <w:sz w:val="24"/>
        </w:rPr>
      </w:pPr>
      <w:r>
        <w:rPr>
          <w:sz w:val="24"/>
        </w:rPr>
        <w:t xml:space="preserve">A person (A) who intentionally penetrates the mouth, anus or vagina of another person (B) with his penis, without consent from (B) and (A) reasonably believing that the other person (B) did not consent commits an offence. </w:t>
      </w:r>
    </w:p>
    <w:p w:rsidR="000576AE" w:rsidRPr="000576AE" w:rsidRDefault="000576AE" w:rsidP="000576AE">
      <w:pPr>
        <w:pStyle w:val="ListParagraph"/>
        <w:rPr>
          <w:sz w:val="24"/>
        </w:rPr>
      </w:pPr>
    </w:p>
    <w:p w:rsidR="000576AE" w:rsidRPr="000576AE" w:rsidRDefault="000576AE" w:rsidP="000576AE">
      <w:pPr>
        <w:rPr>
          <w:sz w:val="24"/>
        </w:rPr>
      </w:pPr>
    </w:p>
    <w:p w:rsidR="00453BA8" w:rsidRDefault="007C3030" w:rsidP="00177F8A">
      <w:pPr>
        <w:pStyle w:val="ListParagraph"/>
        <w:numPr>
          <w:ilvl w:val="0"/>
          <w:numId w:val="1"/>
        </w:numPr>
        <w:rPr>
          <w:sz w:val="24"/>
        </w:rPr>
      </w:pPr>
      <w:r>
        <w:rPr>
          <w:sz w:val="24"/>
        </w:rPr>
        <w:t>The court can make the presumptions that the victim was not threatened with violence, threatened harm of another person to gain consent, whether that the victim was/n’t suffering from any disability</w:t>
      </w:r>
      <w:r w:rsidR="00116860">
        <w:rPr>
          <w:sz w:val="24"/>
        </w:rPr>
        <w:t xml:space="preserve"> which could have an effect on their ability to consent</w:t>
      </w:r>
      <w:r>
        <w:rPr>
          <w:sz w:val="24"/>
        </w:rPr>
        <w:t>, whether the victim</w:t>
      </w:r>
      <w:r w:rsidR="00116860">
        <w:rPr>
          <w:sz w:val="24"/>
        </w:rPr>
        <w:t xml:space="preserve"> was intoxicated, whether the victim had capacity to consent at the time. Whether or not the victim was blackmailed. Whether it was reasonable in the circumstance for the suspect to assume consent. </w:t>
      </w:r>
    </w:p>
    <w:p w:rsidR="000576AE" w:rsidRPr="000576AE" w:rsidRDefault="000576AE" w:rsidP="000576AE">
      <w:pPr>
        <w:rPr>
          <w:sz w:val="24"/>
        </w:rPr>
      </w:pPr>
    </w:p>
    <w:p w:rsidR="00453BA8" w:rsidRDefault="00453BA8" w:rsidP="00177F8A">
      <w:pPr>
        <w:pStyle w:val="ListParagraph"/>
        <w:numPr>
          <w:ilvl w:val="0"/>
          <w:numId w:val="1"/>
        </w:numPr>
        <w:rPr>
          <w:sz w:val="24"/>
        </w:rPr>
      </w:pPr>
      <w:r>
        <w:rPr>
          <w:sz w:val="24"/>
        </w:rPr>
        <w:t xml:space="preserve">A constable in uniform, may search any building whether a dwelling or not to which the suspect had access to for evidence relating to an indictable offence for which the suspect has been arrested for. An inspector must authorise such search.  </w:t>
      </w:r>
      <w:r w:rsidR="00116860">
        <w:rPr>
          <w:sz w:val="24"/>
        </w:rPr>
        <w:t xml:space="preserve">Anything the constable may find in the place which the constable believes may have evidential value can be seized. </w:t>
      </w:r>
    </w:p>
    <w:p w:rsidR="000576AE" w:rsidRPr="000576AE" w:rsidRDefault="000576AE" w:rsidP="000576AE">
      <w:pPr>
        <w:pStyle w:val="ListParagraph"/>
        <w:rPr>
          <w:sz w:val="24"/>
        </w:rPr>
      </w:pPr>
    </w:p>
    <w:p w:rsidR="000576AE" w:rsidRPr="000576AE" w:rsidRDefault="000576AE" w:rsidP="000576AE">
      <w:pPr>
        <w:rPr>
          <w:sz w:val="24"/>
        </w:rPr>
      </w:pPr>
    </w:p>
    <w:p w:rsidR="009B10AD" w:rsidRPr="009B10AD" w:rsidRDefault="00453BA8" w:rsidP="00F0261D">
      <w:pPr>
        <w:pStyle w:val="ListParagraph"/>
        <w:numPr>
          <w:ilvl w:val="0"/>
          <w:numId w:val="1"/>
        </w:numPr>
        <w:ind w:left="360"/>
        <w:rPr>
          <w:sz w:val="24"/>
        </w:rPr>
      </w:pPr>
      <w:r w:rsidRPr="009B10AD">
        <w:rPr>
          <w:sz w:val="24"/>
        </w:rPr>
        <w:t xml:space="preserve">A constable </w:t>
      </w:r>
      <w:r w:rsidR="00C44881" w:rsidRPr="009B10AD">
        <w:rPr>
          <w:sz w:val="24"/>
        </w:rPr>
        <w:t xml:space="preserve">may seize any evidence relating to the offence they are using the search warrant for under section 19 of Police Criminal Evidence Act 1984. The constable may only search where they reasonably believe that evidence will be located within the property. The officer must not seize any legal documents from the suspect’s solicitor. </w:t>
      </w:r>
      <w:r w:rsidR="009B10AD" w:rsidRPr="009B10AD">
        <w:rPr>
          <w:sz w:val="24"/>
        </w:rPr>
        <w:t xml:space="preserve">They seize the evidence so that the evidence is not, lost, damaged, </w:t>
      </w:r>
      <w:r w:rsidR="009B10AD">
        <w:rPr>
          <w:sz w:val="24"/>
        </w:rPr>
        <w:t>altered, concealed or destroyed</w:t>
      </w:r>
    </w:p>
    <w:p w:rsidR="009B10AD" w:rsidRPr="009B10AD" w:rsidRDefault="009B10AD" w:rsidP="009B10AD">
      <w:pPr>
        <w:ind w:left="360"/>
        <w:rPr>
          <w:sz w:val="24"/>
        </w:rPr>
      </w:pPr>
    </w:p>
    <w:p w:rsidR="0079263A" w:rsidRPr="00177F8A" w:rsidRDefault="00177F8A" w:rsidP="00177F8A">
      <w:pPr>
        <w:rPr>
          <w:sz w:val="24"/>
        </w:rPr>
      </w:pPr>
      <w:r>
        <w:rPr>
          <w:sz w:val="24"/>
        </w:rPr>
        <w:t xml:space="preserve"> </w:t>
      </w:r>
      <w:r w:rsidR="0079263A" w:rsidRPr="00177F8A">
        <w:rPr>
          <w:sz w:val="24"/>
        </w:rPr>
        <w:t xml:space="preserve"> </w:t>
      </w:r>
    </w:p>
    <w:sectPr w:rsidR="0079263A" w:rsidRPr="00177F8A" w:rsidSect="00614AA8">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0261D" w:rsidRDefault="00F0261D" w:rsidP="00614AA8">
      <w:pPr>
        <w:spacing w:after="0" w:line="240" w:lineRule="auto"/>
      </w:pPr>
      <w:r>
        <w:separator/>
      </w:r>
    </w:p>
  </w:endnote>
  <w:endnote w:type="continuationSeparator" w:id="0">
    <w:p w:rsidR="00F0261D" w:rsidRDefault="00F0261D" w:rsidP="00614A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0261D" w:rsidRDefault="003970C3" w:rsidP="003970C3">
    <w:pPr>
      <w:pStyle w:val="Footer"/>
      <w:rPr>
        <w:color w:val="000000"/>
        <w:sz w:val="17"/>
      </w:rPr>
    </w:pPr>
    <w:bookmarkStart w:id="3" w:name="TITUS1FooterEvenPages"/>
    <w:r>
      <w:rPr>
        <w:color w:val="000000"/>
        <w:sz w:val="17"/>
      </w:rPr>
      <w:t> </w:t>
    </w:r>
  </w:p>
  <w:bookmarkEnd w:id="3"/>
  <w:p w:rsidR="00F0261D" w:rsidRDefault="00F0261D" w:rsidP="00CD42EC">
    <w:pPr>
      <w:pStyle w:val="Footer"/>
    </w:pPr>
  </w:p>
  <w:p w:rsidR="00F0261D" w:rsidRDefault="00F0261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0261D" w:rsidRDefault="003970C3" w:rsidP="003970C3">
    <w:pPr>
      <w:pStyle w:val="Footer"/>
      <w:rPr>
        <w:color w:val="000000"/>
        <w:sz w:val="17"/>
      </w:rPr>
    </w:pPr>
    <w:bookmarkStart w:id="4" w:name="TITUS1FooterPrimary"/>
    <w:r>
      <w:rPr>
        <w:color w:val="000000"/>
        <w:sz w:val="17"/>
      </w:rPr>
      <w:t> </w:t>
    </w:r>
  </w:p>
  <w:bookmarkEnd w:id="4"/>
  <w:p w:rsidR="00F0261D" w:rsidRDefault="00F0261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0261D" w:rsidRDefault="003970C3" w:rsidP="003970C3">
    <w:pPr>
      <w:pStyle w:val="Footer"/>
      <w:rPr>
        <w:color w:val="000000"/>
        <w:sz w:val="17"/>
      </w:rPr>
    </w:pPr>
    <w:bookmarkStart w:id="6" w:name="TITUS1FooterFirstPage"/>
    <w:r>
      <w:rPr>
        <w:color w:val="000000"/>
        <w:sz w:val="17"/>
      </w:rPr>
      <w:t> </w:t>
    </w:r>
  </w:p>
  <w:bookmarkEnd w:id="6"/>
  <w:p w:rsidR="00F0261D" w:rsidRDefault="00F026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0261D" w:rsidRDefault="00F0261D" w:rsidP="00614AA8">
      <w:pPr>
        <w:spacing w:after="0" w:line="240" w:lineRule="auto"/>
      </w:pPr>
      <w:r>
        <w:separator/>
      </w:r>
    </w:p>
  </w:footnote>
  <w:footnote w:type="continuationSeparator" w:id="0">
    <w:p w:rsidR="00F0261D" w:rsidRDefault="00F0261D" w:rsidP="00614A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0261D" w:rsidRDefault="003970C3" w:rsidP="003970C3">
    <w:pPr>
      <w:pStyle w:val="Header"/>
      <w:rPr>
        <w:color w:val="000000"/>
        <w:sz w:val="17"/>
      </w:rPr>
    </w:pPr>
    <w:bookmarkStart w:id="1" w:name="TITUS1HeaderEvenPages"/>
    <w:r>
      <w:rPr>
        <w:color w:val="000000"/>
        <w:sz w:val="17"/>
      </w:rPr>
      <w:t> </w:t>
    </w:r>
  </w:p>
  <w:bookmarkEnd w:id="1"/>
  <w:p w:rsidR="00F0261D" w:rsidRDefault="00F0261D" w:rsidP="00CD42EC">
    <w:pPr>
      <w:pStyle w:val="Header"/>
    </w:pPr>
  </w:p>
  <w:p w:rsidR="00F0261D" w:rsidRDefault="00F0261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0261D" w:rsidRDefault="003970C3" w:rsidP="003970C3">
    <w:pPr>
      <w:pStyle w:val="Header"/>
      <w:rPr>
        <w:color w:val="000000"/>
        <w:sz w:val="17"/>
      </w:rPr>
    </w:pPr>
    <w:bookmarkStart w:id="2" w:name="TITUS1HeaderPrimary"/>
    <w:r>
      <w:rPr>
        <w:color w:val="000000"/>
        <w:sz w:val="17"/>
      </w:rPr>
      <w:t> </w:t>
    </w:r>
  </w:p>
  <w:bookmarkEnd w:id="2"/>
  <w:p w:rsidR="00F0261D" w:rsidRDefault="00F0261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0261D" w:rsidRDefault="003970C3" w:rsidP="003970C3">
    <w:pPr>
      <w:pStyle w:val="Header"/>
      <w:rPr>
        <w:color w:val="000000"/>
        <w:sz w:val="17"/>
      </w:rPr>
    </w:pPr>
    <w:bookmarkStart w:id="5" w:name="TITUS1HeaderFirstPage"/>
    <w:r>
      <w:rPr>
        <w:color w:val="000000"/>
        <w:sz w:val="17"/>
      </w:rPr>
      <w:t> </w:t>
    </w:r>
  </w:p>
  <w:bookmarkEnd w:id="5"/>
  <w:p w:rsidR="00F0261D" w:rsidRDefault="00F0261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60121B7"/>
    <w:multiLevelType w:val="hybridMultilevel"/>
    <w:tmpl w:val="E9ECB2D0"/>
    <w:lvl w:ilvl="0" w:tplc="BC58176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8F16B7"/>
    <w:multiLevelType w:val="hybridMultilevel"/>
    <w:tmpl w:val="E6D288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4AA8"/>
    <w:rsid w:val="000576AE"/>
    <w:rsid w:val="00116860"/>
    <w:rsid w:val="00177F8A"/>
    <w:rsid w:val="0018005A"/>
    <w:rsid w:val="00390CF9"/>
    <w:rsid w:val="003970C3"/>
    <w:rsid w:val="003D0CF5"/>
    <w:rsid w:val="00453BA8"/>
    <w:rsid w:val="004968AF"/>
    <w:rsid w:val="00614AA8"/>
    <w:rsid w:val="006315EE"/>
    <w:rsid w:val="00755613"/>
    <w:rsid w:val="00784F17"/>
    <w:rsid w:val="0079263A"/>
    <w:rsid w:val="007C3030"/>
    <w:rsid w:val="009B10AD"/>
    <w:rsid w:val="00B17F6E"/>
    <w:rsid w:val="00C44881"/>
    <w:rsid w:val="00CD42EC"/>
    <w:rsid w:val="00EE1F4F"/>
    <w:rsid w:val="00F0261D"/>
    <w:rsid w:val="00F56939"/>
    <w:rsid w:val="00F75395"/>
    <w:rsid w:val="00FA4F36"/>
    <w:rsid w:val="00FB05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9BC8DD"/>
  <w15:chartTrackingRefBased/>
  <w15:docId w15:val="{6F02CC65-BD8B-4C2B-93EE-DF883B62B8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14A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4AA8"/>
  </w:style>
  <w:style w:type="paragraph" w:styleId="Footer">
    <w:name w:val="footer"/>
    <w:basedOn w:val="Normal"/>
    <w:link w:val="FooterChar"/>
    <w:uiPriority w:val="99"/>
    <w:unhideWhenUsed/>
    <w:rsid w:val="00614A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4AA8"/>
  </w:style>
  <w:style w:type="paragraph" w:styleId="ListParagraph">
    <w:name w:val="List Paragraph"/>
    <w:basedOn w:val="Normal"/>
    <w:uiPriority w:val="34"/>
    <w:qFormat/>
    <w:rsid w:val="0075561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TotalTime>
  <Pages>6</Pages>
  <Words>1737</Words>
  <Characters>9907</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11621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Lewis,Callum swp6684</dc:creator>
  <cp:keywords/>
  <dc:description/>
  <cp:lastModifiedBy>Lewis,Callum swp6684</cp:lastModifiedBy>
  <cp:revision>13</cp:revision>
  <dcterms:created xsi:type="dcterms:W3CDTF">2020-11-16T12:47:00Z</dcterms:created>
  <dcterms:modified xsi:type="dcterms:W3CDTF">2020-11-16T14:57:00Z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e4597eeb-bb13-46ec-b885-51ea1768b7a4</vt:lpwstr>
  </property>
  <property fmtid="{D5CDD505-2E9C-101B-9397-08002B2CF9AE}" pid="3" name="Classification">
    <vt:lpwstr>OFFICIAL</vt:lpwstr>
  </property>
  <property fmtid="{D5CDD505-2E9C-101B-9397-08002B2CF9AE}" pid="4" name="Visibility">
    <vt:lpwstr>NOT VISIBLE</vt:lpwstr>
  </property>
</Properties>
</file>