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40492C" w14:textId="4C8325BA" w:rsidR="000B5AC1" w:rsidRPr="00C60C53" w:rsidRDefault="00F319CF">
      <w:pPr>
        <w:rPr>
          <w:rFonts w:ascii="Times New Roman" w:hAnsi="Times New Roman" w:cs="Times New Roman"/>
          <w:sz w:val="28"/>
        </w:rPr>
      </w:pPr>
      <w:r w:rsidRPr="00C60C53">
        <w:rPr>
          <w:rFonts w:ascii="Times New Roman" w:hAnsi="Times New Roman" w:cs="Times New Roman"/>
          <w:sz w:val="28"/>
        </w:rPr>
        <w:t>Diss</w:t>
      </w:r>
      <w:r w:rsidR="00C60C53" w:rsidRPr="00C60C53">
        <w:rPr>
          <w:rFonts w:ascii="Times New Roman" w:hAnsi="Times New Roman" w:cs="Times New Roman"/>
          <w:sz w:val="28"/>
        </w:rPr>
        <w:t>ertation</w:t>
      </w:r>
      <w:r w:rsidRPr="00C60C53">
        <w:rPr>
          <w:rFonts w:ascii="Times New Roman" w:hAnsi="Times New Roman" w:cs="Times New Roman"/>
          <w:sz w:val="28"/>
        </w:rPr>
        <w:t xml:space="preserve"> Proposal</w:t>
      </w:r>
      <w:r w:rsidR="00C60C53" w:rsidRPr="00C60C53">
        <w:rPr>
          <w:rFonts w:ascii="Times New Roman" w:hAnsi="Times New Roman" w:cs="Times New Roman"/>
          <w:sz w:val="28"/>
        </w:rPr>
        <w:t xml:space="preserve"> – Anti-matter out of place?</w:t>
      </w:r>
    </w:p>
    <w:p w14:paraId="4A441C10" w14:textId="650ED699" w:rsidR="00F319CF" w:rsidRPr="00C60C53" w:rsidRDefault="000F28BB">
      <w:pPr>
        <w:rPr>
          <w:rFonts w:ascii="Times New Roman" w:hAnsi="Times New Roman" w:cs="Times New Roman"/>
        </w:rPr>
      </w:pPr>
      <w:r w:rsidRPr="00C60C53">
        <w:rPr>
          <w:rFonts w:ascii="Times New Roman" w:hAnsi="Times New Roman" w:cs="Times New Roman"/>
        </w:rPr>
        <w:t xml:space="preserve">The aim of this research is to investigate </w:t>
      </w:r>
      <w:r w:rsidR="00C60C53" w:rsidRPr="00C60C53">
        <w:rPr>
          <w:rFonts w:ascii="Times New Roman" w:hAnsi="Times New Roman" w:cs="Times New Roman"/>
        </w:rPr>
        <w:t xml:space="preserve">how </w:t>
      </w:r>
      <w:r w:rsidRPr="00C60C53">
        <w:rPr>
          <w:rFonts w:ascii="Times New Roman" w:hAnsi="Times New Roman" w:cs="Times New Roman"/>
        </w:rPr>
        <w:t xml:space="preserve">the </w:t>
      </w:r>
      <w:r w:rsidR="00C60C53" w:rsidRPr="00C60C53">
        <w:rPr>
          <w:rFonts w:ascii="Times New Roman" w:hAnsi="Times New Roman" w:cs="Times New Roman"/>
        </w:rPr>
        <w:t>common</w:t>
      </w:r>
      <w:r w:rsidRPr="00C60C53">
        <w:rPr>
          <w:rFonts w:ascii="Times New Roman" w:hAnsi="Times New Roman" w:cs="Times New Roman"/>
        </w:rPr>
        <w:t xml:space="preserve"> belief in the </w:t>
      </w:r>
      <w:r w:rsidR="00C60C53" w:rsidRPr="00C60C53">
        <w:rPr>
          <w:rFonts w:ascii="Times New Roman" w:hAnsi="Times New Roman" w:cs="Times New Roman"/>
        </w:rPr>
        <w:t xml:space="preserve">existence of ghosts may reflect common cultural beliefs </w:t>
      </w:r>
      <w:r w:rsidRPr="00C60C53">
        <w:rPr>
          <w:rFonts w:ascii="Times New Roman" w:hAnsi="Times New Roman" w:cs="Times New Roman"/>
        </w:rPr>
        <w:t>in British society</w:t>
      </w:r>
      <w:r w:rsidR="00C60C53" w:rsidRPr="00C60C53">
        <w:rPr>
          <w:rFonts w:ascii="Times New Roman" w:hAnsi="Times New Roman" w:cs="Times New Roman"/>
        </w:rPr>
        <w:t xml:space="preserve">. To believe in ghosts there must be an understanding of how ghosts come to exist. I will aim to explore the conceptions of the body, mind, and soul that enable the </w:t>
      </w:r>
      <w:r w:rsidRPr="00C60C53">
        <w:rPr>
          <w:rFonts w:ascii="Times New Roman" w:hAnsi="Times New Roman" w:cs="Times New Roman"/>
        </w:rPr>
        <w:t xml:space="preserve">rationalisation of </w:t>
      </w:r>
      <w:r w:rsidR="00C60C53" w:rsidRPr="00C60C53">
        <w:rPr>
          <w:rFonts w:ascii="Times New Roman" w:hAnsi="Times New Roman" w:cs="Times New Roman"/>
        </w:rPr>
        <w:t>a belief in ghosts, alongside the social beliefs surrounding life and death that are reflected in these beliefs.</w:t>
      </w:r>
    </w:p>
    <w:p w14:paraId="31F56E0D" w14:textId="5C4C72A2" w:rsidR="000F28BB" w:rsidRPr="00C60C53" w:rsidRDefault="000F28BB">
      <w:pPr>
        <w:rPr>
          <w:rFonts w:ascii="Times New Roman" w:hAnsi="Times New Roman" w:cs="Times New Roman"/>
        </w:rPr>
      </w:pPr>
      <w:r w:rsidRPr="00C60C53">
        <w:rPr>
          <w:rFonts w:ascii="Times New Roman" w:hAnsi="Times New Roman" w:cs="Times New Roman"/>
        </w:rPr>
        <w:t>Research would be conducted in a similar mode to that of Julien Hollo</w:t>
      </w:r>
      <w:r w:rsidR="005B5870" w:rsidRPr="00C60C53">
        <w:rPr>
          <w:rFonts w:ascii="Times New Roman" w:hAnsi="Times New Roman" w:cs="Times New Roman"/>
        </w:rPr>
        <w:t>way’s invest</w:t>
      </w:r>
      <w:bookmarkStart w:id="0" w:name="_GoBack"/>
      <w:bookmarkEnd w:id="0"/>
      <w:r w:rsidR="005B5870" w:rsidRPr="00C60C53">
        <w:rPr>
          <w:rFonts w:ascii="Times New Roman" w:hAnsi="Times New Roman" w:cs="Times New Roman"/>
        </w:rPr>
        <w:t xml:space="preserve">igation of ghost tourism. I will attend a selection of ghost tours/hunts within </w:t>
      </w:r>
      <w:r w:rsidR="00C60C53" w:rsidRPr="00C60C53">
        <w:rPr>
          <w:rFonts w:ascii="Times New Roman" w:hAnsi="Times New Roman" w:cs="Times New Roman"/>
        </w:rPr>
        <w:t xml:space="preserve">Stratford-Upon-Avon and/or Birmingham </w:t>
      </w:r>
      <w:r w:rsidR="005B5870" w:rsidRPr="00C60C53">
        <w:rPr>
          <w:rFonts w:ascii="Times New Roman" w:hAnsi="Times New Roman" w:cs="Times New Roman"/>
        </w:rPr>
        <w:t xml:space="preserve">to partake in participant </w:t>
      </w:r>
      <w:proofErr w:type="gramStart"/>
      <w:r w:rsidR="005B5870" w:rsidRPr="00C60C53">
        <w:rPr>
          <w:rFonts w:ascii="Times New Roman" w:hAnsi="Times New Roman" w:cs="Times New Roman"/>
        </w:rPr>
        <w:t>observation</w:t>
      </w:r>
      <w:r w:rsidR="00C60C53" w:rsidRPr="00C60C53">
        <w:rPr>
          <w:rFonts w:ascii="Times New Roman" w:hAnsi="Times New Roman" w:cs="Times New Roman"/>
        </w:rPr>
        <w:t>, and</w:t>
      </w:r>
      <w:proofErr w:type="gramEnd"/>
      <w:r w:rsidR="00C60C53" w:rsidRPr="00C60C53">
        <w:rPr>
          <w:rFonts w:ascii="Times New Roman" w:hAnsi="Times New Roman" w:cs="Times New Roman"/>
        </w:rPr>
        <w:t xml:space="preserve"> conduct semi-structured interviews with the tour hosts</w:t>
      </w:r>
      <w:r w:rsidR="005B5870" w:rsidRPr="00C60C53">
        <w:rPr>
          <w:rFonts w:ascii="Times New Roman" w:hAnsi="Times New Roman" w:cs="Times New Roman"/>
        </w:rPr>
        <w:t xml:space="preserve">. This will offer me an insight into the commercial side of supernatural belief, and the belief systems that made these tours possible. I will also use discussion on online </w:t>
      </w:r>
      <w:r w:rsidR="00034AE0" w:rsidRPr="00C60C53">
        <w:rPr>
          <w:rFonts w:ascii="Times New Roman" w:hAnsi="Times New Roman" w:cs="Times New Roman"/>
        </w:rPr>
        <w:t>forums to reach people who hold these beliefs but do not have access to organised, paid</w:t>
      </w:r>
      <w:r w:rsidR="00C60C53" w:rsidRPr="00C60C53">
        <w:rPr>
          <w:rFonts w:ascii="Times New Roman" w:hAnsi="Times New Roman" w:cs="Times New Roman"/>
        </w:rPr>
        <w:t>-</w:t>
      </w:r>
      <w:r w:rsidR="00034AE0" w:rsidRPr="00C60C53">
        <w:rPr>
          <w:rFonts w:ascii="Times New Roman" w:hAnsi="Times New Roman" w:cs="Times New Roman"/>
        </w:rPr>
        <w:t>for, tours.</w:t>
      </w:r>
      <w:r w:rsidR="00C60C53" w:rsidRPr="00C60C53">
        <w:rPr>
          <w:rFonts w:ascii="Times New Roman" w:hAnsi="Times New Roman" w:cs="Times New Roman"/>
        </w:rPr>
        <w:t xml:space="preserve"> A field work journal will be kept throughout, and all interviews will be recorded with permission. I will gain informed consent from everyone I interview, and anyone who is on the same ghost tours as I am. No personal data will be included or kept for an unnecessary </w:t>
      </w:r>
      <w:proofErr w:type="gramStart"/>
      <w:r w:rsidR="00C60C53" w:rsidRPr="00C60C53">
        <w:rPr>
          <w:rFonts w:ascii="Times New Roman" w:hAnsi="Times New Roman" w:cs="Times New Roman"/>
        </w:rPr>
        <w:t>period of time</w:t>
      </w:r>
      <w:proofErr w:type="gramEnd"/>
      <w:r w:rsidR="00C60C53" w:rsidRPr="00C60C53">
        <w:rPr>
          <w:rFonts w:ascii="Times New Roman" w:hAnsi="Times New Roman" w:cs="Times New Roman"/>
        </w:rPr>
        <w:t>.</w:t>
      </w:r>
    </w:p>
    <w:p w14:paraId="0441D45B" w14:textId="7BD68B49" w:rsidR="005B5870" w:rsidRPr="00C60C53" w:rsidRDefault="00C60C53">
      <w:pPr>
        <w:rPr>
          <w:rFonts w:ascii="Times New Roman" w:hAnsi="Times New Roman" w:cs="Times New Roman"/>
        </w:rPr>
      </w:pPr>
      <w:r w:rsidRPr="00C60C53">
        <w:rPr>
          <w:rFonts w:ascii="Times New Roman" w:hAnsi="Times New Roman" w:cs="Times New Roman"/>
        </w:rPr>
        <w:t xml:space="preserve">I anticipate also identifying themes of religion, science, and their place in cosmology, but the dissertation will focus less on these themes. </w:t>
      </w:r>
      <w:r w:rsidR="00034AE0" w:rsidRPr="00C60C53">
        <w:rPr>
          <w:rFonts w:ascii="Times New Roman" w:hAnsi="Times New Roman" w:cs="Times New Roman"/>
        </w:rPr>
        <w:t xml:space="preserve">Following this, </w:t>
      </w:r>
      <w:r w:rsidRPr="00C60C53">
        <w:rPr>
          <w:rFonts w:ascii="Times New Roman" w:hAnsi="Times New Roman" w:cs="Times New Roman"/>
        </w:rPr>
        <w:t>I will include the collection of references that I have found so far.</w:t>
      </w:r>
    </w:p>
    <w:p w14:paraId="73B97A25" w14:textId="04B49C44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Potential References;</w:t>
      </w:r>
    </w:p>
    <w:p w14:paraId="22A48B5F" w14:textId="367CFB1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Baker, J.O. and Bader, C.D. 2014. A social anthropology of ghosts in twenty-first-century America.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Social Compass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61(4), pp. 569–593. 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doi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: </w:t>
      </w:r>
      <w:hyperlink r:id="rId7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10.1177/0037768614547337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</w:t>
      </w:r>
    </w:p>
    <w:p w14:paraId="1D838432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Blot, R. 2015. Ethics and Anthropology: Ideas and Practice.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Anthropology &amp; Humanism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40(2), pp. 234–240.</w:t>
      </w:r>
    </w:p>
    <w:p w14:paraId="59732CFB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Castro, M. 2005. </w:t>
      </w:r>
      <w:proofErr w:type="gram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”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Oooh</w:t>
      </w:r>
      <w:proofErr w:type="spellEnd"/>
      <w:proofErr w:type="gram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...that’s a bit weird”: Attempting to rationalise the irrational and explain the unexplainable.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Sociology Working </w:t>
      </w:r>
      <w:proofErr w:type="gramStart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Papers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,</w:t>
      </w:r>
      <w:proofErr w:type="gram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pp. 1–22.</w:t>
      </w:r>
    </w:p>
    <w:p w14:paraId="32918994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Descartes, R. 1984.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The Philosophical Writings of Descartes: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Cambridge University Press.</w:t>
      </w:r>
    </w:p>
    <w:p w14:paraId="1457B7ED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Douglas, P.M. 2003.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Purity and </w:t>
      </w:r>
      <w:proofErr w:type="gramStart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Danger :</w:t>
      </w:r>
      <w:proofErr w:type="gramEnd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 An Analysis of Concepts of Pollution and Taboo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. Routledge. Available at: </w:t>
      </w:r>
      <w:hyperlink r:id="rId8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https://www.taylorfrancis.com/books/9781134438242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[Accessed: 11 April 2019].</w:t>
      </w:r>
    </w:p>
    <w:p w14:paraId="0437CBAE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Evans-Pritchard, E.E. and Gillies, E. 1976.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Witchcraft, oracles, and magic among the </w:t>
      </w:r>
      <w:proofErr w:type="spellStart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Azande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. Abridged with an 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introd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by Eva Gillies. Oxford: Clarendon Press.</w:t>
      </w:r>
    </w:p>
    <w:p w14:paraId="6B8D77BF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Geertz, C. 1993.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The Interpretation of Cultures: Selected Essays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HarperCollins UK.</w:t>
      </w:r>
    </w:p>
    <w:p w14:paraId="2D37DAAA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lastRenderedPageBreak/>
        <w:t xml:space="preserve">Gunn, W. and 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Løgstrup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, L.B. 2014. Participant observation, anthropology methodology and design anthropology research inquiry.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Arts &amp; Humanities in Higher Education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13(4), pp. 428–443. 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doi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: </w:t>
      </w:r>
      <w:hyperlink r:id="rId9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10.1177/1474022214543874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</w:t>
      </w:r>
    </w:p>
    <w:p w14:paraId="0B001254" w14:textId="71AA89FF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Holloway, J. 2010a. Legend-Tripping in Spooky Spaces: Ghost Tourism and Infrastructures of Enchantment: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Environment and Planning D: Society and </w:t>
      </w:r>
      <w:proofErr w:type="gramStart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Space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.</w:t>
      </w:r>
      <w:proofErr w:type="gram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Available at: </w:t>
      </w:r>
      <w:hyperlink r:id="rId10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http://journals.sagepub.com/doi/abs/10.1068/d9909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</w:t>
      </w:r>
    </w:p>
    <w:p w14:paraId="1CCBC8C1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Holloway, J. 2010b. Legend-Tripping in Spooky Spaces: Ghost Tourism and Infrastructures of Enchantment.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Environment and Planning D: Society and Space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28(4), pp. 618–637. 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doi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: </w:t>
      </w:r>
      <w:hyperlink r:id="rId11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10.1068/d9909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</w:t>
      </w:r>
    </w:p>
    <w:p w14:paraId="50E15C58" w14:textId="3E3E28A8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James, W. 2003.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The Varieties of Religious </w:t>
      </w:r>
      <w:proofErr w:type="gramStart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Experience :</w:t>
      </w:r>
      <w:proofErr w:type="gramEnd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 A Study in Human Nature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. Routledge. Available at: </w:t>
      </w:r>
      <w:hyperlink r:id="rId12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https://www.taylorfrancis.com/books/9781134470723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</w:t>
      </w:r>
    </w:p>
    <w:p w14:paraId="70A079B4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Kathleen 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Musante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. DeWalt 2002.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Participant observation: a guide for fieldworkers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. Walnut Creek, </w:t>
      </w:r>
      <w:proofErr w:type="gram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Calif. ;</w:t>
      </w:r>
      <w:proofErr w:type="gram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Oxford: </w:t>
      </w: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AltaMira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Press.</w:t>
      </w:r>
    </w:p>
    <w:p w14:paraId="5769D125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Martin, C. and McCutcheon, R.T. 2014.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Religious Experience: A Reader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Routledge.</w:t>
      </w:r>
    </w:p>
    <w:p w14:paraId="118961DE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Merleau-Ponty, M. 2004.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Maurice Merleau-Ponty: Basic Writings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Psychology Press.</w:t>
      </w:r>
    </w:p>
    <w:p w14:paraId="615358A9" w14:textId="53214418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Otto, R. and Harvey, J.W. 1923.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The idea of the </w:t>
      </w:r>
      <w:proofErr w:type="gramStart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holy :</w:t>
      </w:r>
      <w:proofErr w:type="gramEnd"/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 xml:space="preserve"> an inquiry into the non-rational factor in the idea of the divine and its relation to the rational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. </w:t>
      </w:r>
      <w:proofErr w:type="gram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London :</w:t>
      </w:r>
      <w:proofErr w:type="gram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H. Milford, Oxford university press. Available at: </w:t>
      </w:r>
      <w:hyperlink r:id="rId13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http://archive.org/details/theideaoftheholy00ottouoft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</w:t>
      </w:r>
    </w:p>
    <w:p w14:paraId="557D412E" w14:textId="12D6BD1A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Stratford Town Walk | Ghost Walk. [no date]. Available at: </w:t>
      </w:r>
      <w:hyperlink r:id="rId14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https://www.stratfordtownwalk.co.uk/index.php?id=47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</w:t>
      </w:r>
    </w:p>
    <w:p w14:paraId="413A703B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Tambiah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, S.J. 1990.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Magic, Science and Religion and the Scope of Rationality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Cambridge University Press.</w:t>
      </w:r>
    </w:p>
    <w:p w14:paraId="79F05E33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proofErr w:type="spellStart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>Taves</w:t>
      </w:r>
      <w:proofErr w:type="spellEnd"/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, A. 2009.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Religious Experience Reconsidered: A Building-Block Approach to the Study of Religion and Other Special Things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Princeton University Press.</w:t>
      </w:r>
    </w:p>
    <w:p w14:paraId="155AB168" w14:textId="050458FE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The Falstaff’s Experience, Stratford upon Avon | Ghosts. [no date]. Available at: </w:t>
      </w:r>
      <w:hyperlink r:id="rId15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http://www.falstaffexperience.co.uk/page.php?linkid=20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</w:t>
      </w:r>
    </w:p>
    <w:p w14:paraId="5354A564" w14:textId="16D503ED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The Ghost Club. [no date]. Available at: </w:t>
      </w:r>
      <w:hyperlink r:id="rId16" w:history="1">
        <w:r w:rsidRPr="00C60C53">
          <w:rPr>
            <w:rFonts w:ascii="Times New Roman" w:eastAsia="Times New Roman" w:hAnsi="Times New Roman" w:cs="Times New Roman"/>
            <w:color w:val="0000FF"/>
            <w:spacing w:val="0"/>
            <w:u w:val="single"/>
            <w:lang w:eastAsia="en-GB"/>
          </w:rPr>
          <w:t>http://www.ghostclub.org.uk/index.html</w:t>
        </w:r>
      </w:hyperlink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 </w:t>
      </w:r>
    </w:p>
    <w:p w14:paraId="7159D986" w14:textId="77777777" w:rsidR="00C60C53" w:rsidRPr="00C60C53" w:rsidRDefault="00C60C53" w:rsidP="00C60C53">
      <w:pPr>
        <w:spacing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Tim. May 2011.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Social research &amp; reflexivity: content, consequences and context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London: SAGE.</w:t>
      </w:r>
    </w:p>
    <w:p w14:paraId="1EFACE9C" w14:textId="77777777" w:rsidR="00C60C53" w:rsidRPr="00C60C53" w:rsidRDefault="00C60C53" w:rsidP="00C60C53">
      <w:pPr>
        <w:spacing w:after="0" w:line="240" w:lineRule="auto"/>
        <w:rPr>
          <w:rFonts w:ascii="Times New Roman" w:eastAsia="Times New Roman" w:hAnsi="Times New Roman" w:cs="Times New Roman"/>
          <w:spacing w:val="0"/>
          <w:lang w:eastAsia="en-GB"/>
        </w:rPr>
      </w:pPr>
      <w:r w:rsidRPr="00C60C53">
        <w:rPr>
          <w:rFonts w:ascii="Times New Roman" w:eastAsia="Times New Roman" w:hAnsi="Times New Roman" w:cs="Times New Roman"/>
          <w:spacing w:val="0"/>
          <w:lang w:eastAsia="en-GB"/>
        </w:rPr>
        <w:t xml:space="preserve">Watson, C.W. 1999. </w:t>
      </w:r>
      <w:r w:rsidRPr="00C60C53">
        <w:rPr>
          <w:rFonts w:ascii="Times New Roman" w:eastAsia="Times New Roman" w:hAnsi="Times New Roman" w:cs="Times New Roman"/>
          <w:i/>
          <w:iCs/>
          <w:spacing w:val="0"/>
          <w:lang w:eastAsia="en-GB"/>
        </w:rPr>
        <w:t>Being there: fieldwork in anthropology</w:t>
      </w:r>
      <w:r w:rsidRPr="00C60C53">
        <w:rPr>
          <w:rFonts w:ascii="Times New Roman" w:eastAsia="Times New Roman" w:hAnsi="Times New Roman" w:cs="Times New Roman"/>
          <w:spacing w:val="0"/>
          <w:lang w:eastAsia="en-GB"/>
        </w:rPr>
        <w:t>. London: Pluto Press.</w:t>
      </w:r>
    </w:p>
    <w:p w14:paraId="6C7C4ED8" w14:textId="77777777" w:rsidR="005B5870" w:rsidRPr="00C60C53" w:rsidRDefault="005B5870">
      <w:pPr>
        <w:rPr>
          <w:rFonts w:ascii="Times New Roman" w:hAnsi="Times New Roman" w:cs="Times New Roman"/>
        </w:rPr>
      </w:pPr>
    </w:p>
    <w:sectPr w:rsidR="005B5870" w:rsidRPr="00C60C53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81A1E" w14:textId="77777777" w:rsidR="00F43950" w:rsidRDefault="00F43950" w:rsidP="0018785D">
      <w:pPr>
        <w:spacing w:after="0" w:line="240" w:lineRule="auto"/>
      </w:pPr>
      <w:r>
        <w:separator/>
      </w:r>
    </w:p>
  </w:endnote>
  <w:endnote w:type="continuationSeparator" w:id="0">
    <w:p w14:paraId="660F42F8" w14:textId="77777777" w:rsidR="00F43950" w:rsidRDefault="00F43950" w:rsidP="00187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226C7" w14:textId="77777777" w:rsidR="00F43950" w:rsidRDefault="00F43950" w:rsidP="0018785D">
      <w:pPr>
        <w:spacing w:after="0" w:line="240" w:lineRule="auto"/>
      </w:pPr>
      <w:r>
        <w:separator/>
      </w:r>
    </w:p>
  </w:footnote>
  <w:footnote w:type="continuationSeparator" w:id="0">
    <w:p w14:paraId="548E6170" w14:textId="77777777" w:rsidR="00F43950" w:rsidRDefault="00F43950" w:rsidP="00187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85370F" w14:textId="65068813" w:rsidR="0018785D" w:rsidRDefault="0018785D">
    <w:pPr>
      <w:pStyle w:val="Header"/>
    </w:pPr>
    <w:r>
      <w:ptab w:relativeTo="margin" w:alignment="center" w:leader="none"/>
    </w:r>
    <w:r>
      <w:ptab w:relativeTo="margin" w:alignment="right" w:leader="none"/>
    </w:r>
    <w:r>
      <w:t>Emma Hartley 1701470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6D631E"/>
    <w:multiLevelType w:val="hybridMultilevel"/>
    <w:tmpl w:val="94249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9CF"/>
    <w:rsid w:val="00034AE0"/>
    <w:rsid w:val="000B5AC1"/>
    <w:rsid w:val="000F28BB"/>
    <w:rsid w:val="0018785D"/>
    <w:rsid w:val="005B5870"/>
    <w:rsid w:val="00716B89"/>
    <w:rsid w:val="0075426D"/>
    <w:rsid w:val="00A4792A"/>
    <w:rsid w:val="00C60C53"/>
    <w:rsid w:val="00E03CEC"/>
    <w:rsid w:val="00EC29C8"/>
    <w:rsid w:val="00F319CF"/>
    <w:rsid w:val="00F43950"/>
    <w:rsid w:val="00FF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5E876"/>
  <w15:chartTrackingRefBased/>
  <w15:docId w15:val="{60FDAF6B-2A37-45D5-B930-062C18338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pacing w:val="20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B5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60C5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60C5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7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85D"/>
  </w:style>
  <w:style w:type="paragraph" w:styleId="Footer">
    <w:name w:val="footer"/>
    <w:basedOn w:val="Normal"/>
    <w:link w:val="FooterChar"/>
    <w:uiPriority w:val="99"/>
    <w:unhideWhenUsed/>
    <w:rsid w:val="001878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30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1206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0991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09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481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867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1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779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36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0802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195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929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316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76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930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655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70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5502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056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234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09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143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568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46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9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ylorfrancis.com/books/9781134438242" TargetMode="External"/><Relationship Id="rId13" Type="http://schemas.openxmlformats.org/officeDocument/2006/relationships/hyperlink" Target="http://archive.org/details/theideaoftheholy00ottouoft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177/0037768614547337" TargetMode="External"/><Relationship Id="rId12" Type="http://schemas.openxmlformats.org/officeDocument/2006/relationships/hyperlink" Target="https://www.taylorfrancis.com/books/9781134470723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ghostclub.org.uk/index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68/d990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lstaffexperience.co.uk/page.php?linkid=20" TargetMode="External"/><Relationship Id="rId10" Type="http://schemas.openxmlformats.org/officeDocument/2006/relationships/hyperlink" Target="http://journals.sagepub.com/doi/abs/10.1068/d990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1474022214543874" TargetMode="External"/><Relationship Id="rId14" Type="http://schemas.openxmlformats.org/officeDocument/2006/relationships/hyperlink" Target="https://www.stratfordtownwalk.co.uk/index.php?id=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Hartley (1701470)</dc:creator>
  <cp:keywords/>
  <dc:description/>
  <cp:lastModifiedBy>Emma Hartley (1701470)</cp:lastModifiedBy>
  <cp:revision>2</cp:revision>
  <dcterms:created xsi:type="dcterms:W3CDTF">2019-04-11T13:08:00Z</dcterms:created>
  <dcterms:modified xsi:type="dcterms:W3CDTF">2019-04-12T21:54:00Z</dcterms:modified>
</cp:coreProperties>
</file>