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A1A9E4" w14:textId="77777777" w:rsidR="00B95F1A" w:rsidRDefault="00B95F1A" w:rsidP="00E30D39">
      <w:pPr>
        <w:spacing w:before="120" w:after="120"/>
        <w:jc w:val="both"/>
        <w:rPr>
          <w:rFonts w:ascii="Arial" w:hAnsi="Arial" w:cs="Arial"/>
          <w:b/>
          <w:bCs/>
          <w:sz w:val="24"/>
          <w:szCs w:val="24"/>
        </w:rPr>
      </w:pPr>
    </w:p>
    <w:p w14:paraId="16C2A21F" w14:textId="77777777" w:rsidR="00B95F1A" w:rsidRDefault="00B95F1A" w:rsidP="00E30D39">
      <w:pPr>
        <w:spacing w:before="120" w:after="120"/>
        <w:jc w:val="both"/>
        <w:rPr>
          <w:rFonts w:ascii="Arial" w:hAnsi="Arial" w:cs="Arial"/>
          <w:b/>
          <w:bCs/>
          <w:sz w:val="24"/>
          <w:szCs w:val="24"/>
        </w:rPr>
      </w:pPr>
    </w:p>
    <w:p w14:paraId="00654D16" w14:textId="77777777" w:rsidR="001D5ABF" w:rsidRPr="00062B9D" w:rsidRDefault="001D5ABF" w:rsidP="001D5ABF">
      <w:pPr>
        <w:widowControl w:val="0"/>
        <w:autoSpaceDE w:val="0"/>
        <w:autoSpaceDN w:val="0"/>
        <w:jc w:val="center"/>
        <w:rPr>
          <w:rFonts w:ascii="Aptos" w:eastAsia="Arial" w:hAnsi="Aptos"/>
          <w:b/>
          <w:bCs/>
          <w:sz w:val="28"/>
          <w:szCs w:val="28"/>
          <w:lang w:val="en-US"/>
        </w:rPr>
      </w:pPr>
      <w:r w:rsidRPr="00062B9D">
        <w:rPr>
          <w:rFonts w:ascii="Aptos" w:eastAsia="Arial" w:hAnsi="Aptos" w:cs="Arial"/>
          <w:noProof/>
          <w:sz w:val="22"/>
          <w:szCs w:val="22"/>
          <w:lang w:val="en-US"/>
        </w:rPr>
        <w:drawing>
          <wp:inline distT="0" distB="0" distL="0" distR="0" wp14:anchorId="538AEB00" wp14:editId="1366310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94B0488" w14:textId="77777777" w:rsidR="001D5ABF" w:rsidRPr="00062B9D" w:rsidRDefault="001D5ABF" w:rsidP="001D5ABF">
      <w:pPr>
        <w:widowControl w:val="0"/>
        <w:autoSpaceDE w:val="0"/>
        <w:autoSpaceDN w:val="0"/>
        <w:rPr>
          <w:rFonts w:ascii="Aptos" w:eastAsia="Arial" w:hAnsi="Aptos"/>
          <w:b/>
          <w:bCs/>
          <w:sz w:val="28"/>
          <w:szCs w:val="28"/>
          <w:lang w:val="en-US"/>
        </w:rPr>
      </w:pPr>
    </w:p>
    <w:p w14:paraId="5DF9B072" w14:textId="77777777" w:rsidR="001D5ABF" w:rsidRPr="00062B9D" w:rsidRDefault="001D5ABF" w:rsidP="001D5ABF">
      <w:pPr>
        <w:widowControl w:val="0"/>
        <w:autoSpaceDE w:val="0"/>
        <w:autoSpaceDN w:val="0"/>
        <w:spacing w:before="212"/>
        <w:rPr>
          <w:rFonts w:ascii="Arial" w:eastAsia="Arial" w:hAnsi="Arial" w:cs="Arial"/>
          <w:sz w:val="48"/>
          <w:szCs w:val="48"/>
          <w:lang w:val="en-US"/>
        </w:rPr>
      </w:pPr>
      <w:r w:rsidRPr="00062B9D">
        <w:rPr>
          <w:rFonts w:ascii="Arial" w:eastAsia="Arial" w:hAnsi="Arial" w:cs="Arial"/>
          <w:b/>
          <w:bCs/>
          <w:sz w:val="48"/>
          <w:szCs w:val="48"/>
          <w:lang w:val="en-US"/>
        </w:rPr>
        <w:t xml:space="preserve">Module Name: </w:t>
      </w:r>
      <w:r w:rsidRPr="001C6F4C">
        <w:rPr>
          <w:rFonts w:ascii="Arial" w:eastAsia="Arial" w:hAnsi="Arial" w:cs="Arial"/>
          <w:b/>
          <w:bCs/>
          <w:sz w:val="48"/>
          <w:szCs w:val="48"/>
          <w:lang w:val="en-US"/>
        </w:rPr>
        <w:t>Problem Solving &amp; Innovation</w:t>
      </w:r>
    </w:p>
    <w:p w14:paraId="4EF2E1E0" w14:textId="36B18CD0" w:rsidR="001D5ABF" w:rsidRPr="001D5ABF" w:rsidRDefault="001D5ABF" w:rsidP="001D5ABF">
      <w:pPr>
        <w:widowControl w:val="0"/>
        <w:autoSpaceDE w:val="0"/>
        <w:autoSpaceDN w:val="0"/>
        <w:spacing w:before="212"/>
        <w:rPr>
          <w:rFonts w:ascii="Arial" w:eastAsia="Arial" w:hAnsi="Arial" w:cs="Arial"/>
          <w:sz w:val="48"/>
          <w:szCs w:val="48"/>
        </w:rPr>
      </w:pPr>
      <w:r>
        <w:rPr>
          <w:rFonts w:ascii="Arial" w:eastAsia="Arial" w:hAnsi="Arial" w:cs="Arial"/>
          <w:b/>
          <w:bCs/>
          <w:sz w:val="48"/>
          <w:szCs w:val="48"/>
          <w:lang w:val="en-US"/>
        </w:rPr>
        <w:t xml:space="preserve">Name of the assignment: </w:t>
      </w:r>
      <w:r w:rsidRPr="001D5ABF">
        <w:rPr>
          <w:rFonts w:ascii="Arial" w:hAnsi="Arial" w:cs="Arial"/>
          <w:sz w:val="48"/>
          <w:szCs w:val="48"/>
        </w:rPr>
        <w:t>Understanding the Business Environment of the Influencer industry</w:t>
      </w:r>
    </w:p>
    <w:p w14:paraId="56D02DC2" w14:textId="77777777" w:rsidR="001D5ABF" w:rsidRPr="00062B9D" w:rsidRDefault="001D5ABF" w:rsidP="001D5ABF">
      <w:pPr>
        <w:widowControl w:val="0"/>
        <w:autoSpaceDE w:val="0"/>
        <w:autoSpaceDN w:val="0"/>
        <w:spacing w:before="212"/>
        <w:rPr>
          <w:rFonts w:ascii="Arial" w:eastAsia="Arial" w:hAnsi="Arial" w:cs="Arial"/>
          <w:b/>
          <w:bCs/>
          <w:sz w:val="48"/>
          <w:szCs w:val="48"/>
          <w:lang w:val="en-US"/>
        </w:rPr>
      </w:pPr>
      <w:r w:rsidRPr="00062B9D">
        <w:rPr>
          <w:rFonts w:ascii="Arial" w:eastAsia="Arial" w:hAnsi="Arial" w:cs="Arial"/>
          <w:b/>
          <w:bCs/>
          <w:sz w:val="48"/>
          <w:szCs w:val="48"/>
          <w:lang w:val="en-US"/>
        </w:rPr>
        <w:t xml:space="preserve">Module Code: </w:t>
      </w:r>
      <w:r w:rsidRPr="001D5ABF">
        <w:rPr>
          <w:rFonts w:ascii="Arial" w:eastAsia="Arial" w:hAnsi="Arial" w:cs="Arial"/>
          <w:sz w:val="48"/>
          <w:szCs w:val="48"/>
          <w:lang w:val="en-US"/>
        </w:rPr>
        <w:t>BMSW4014</w:t>
      </w:r>
    </w:p>
    <w:p w14:paraId="0B784E16" w14:textId="77777777" w:rsidR="001D5ABF" w:rsidRPr="001D5ABF" w:rsidRDefault="001D5ABF" w:rsidP="001D5ABF">
      <w:pPr>
        <w:widowControl w:val="0"/>
        <w:autoSpaceDE w:val="0"/>
        <w:autoSpaceDN w:val="0"/>
        <w:spacing w:before="3"/>
        <w:rPr>
          <w:rFonts w:ascii="Arial" w:eastAsia="Arial" w:hAnsi="Arial" w:cs="Arial"/>
          <w:b/>
          <w:sz w:val="48"/>
          <w:szCs w:val="48"/>
        </w:rPr>
      </w:pPr>
      <w:r w:rsidRPr="001D5ABF">
        <w:rPr>
          <w:rFonts w:ascii="Arial" w:eastAsia="Arial" w:hAnsi="Arial" w:cs="Arial"/>
          <w:b/>
          <w:sz w:val="48"/>
          <w:szCs w:val="48"/>
        </w:rPr>
        <w:t xml:space="preserve">Student Name: </w:t>
      </w:r>
      <w:r w:rsidRPr="001D5ABF">
        <w:rPr>
          <w:rFonts w:ascii="Arial" w:eastAsia="Arial" w:hAnsi="Arial" w:cs="Arial"/>
          <w:bCs/>
          <w:sz w:val="48"/>
          <w:szCs w:val="48"/>
        </w:rPr>
        <w:t>Julio Cesar Phol Rodriguez</w:t>
      </w:r>
    </w:p>
    <w:p w14:paraId="215856F8" w14:textId="77777777" w:rsidR="001D5ABF" w:rsidRPr="00062B9D" w:rsidRDefault="001D5ABF" w:rsidP="001D5ABF">
      <w:pPr>
        <w:widowControl w:val="0"/>
        <w:autoSpaceDE w:val="0"/>
        <w:autoSpaceDN w:val="0"/>
        <w:spacing w:before="3"/>
        <w:rPr>
          <w:rFonts w:ascii="Arial" w:eastAsia="Arial" w:hAnsi="Arial" w:cs="Arial"/>
          <w:bCs/>
          <w:sz w:val="48"/>
          <w:szCs w:val="48"/>
          <w:lang w:val="en-US"/>
        </w:rPr>
      </w:pPr>
      <w:r w:rsidRPr="00062B9D">
        <w:rPr>
          <w:rFonts w:ascii="Arial" w:eastAsia="Arial" w:hAnsi="Arial" w:cs="Arial"/>
          <w:b/>
          <w:sz w:val="48"/>
          <w:szCs w:val="48"/>
          <w:lang w:val="en-US"/>
        </w:rPr>
        <w:t xml:space="preserve">Student Number: </w:t>
      </w:r>
      <w:r w:rsidRPr="00062B9D">
        <w:rPr>
          <w:rFonts w:ascii="Arial" w:eastAsia="Arial" w:hAnsi="Arial" w:cs="Arial"/>
          <w:bCs/>
          <w:sz w:val="48"/>
          <w:szCs w:val="48"/>
          <w:lang w:val="en-US"/>
        </w:rPr>
        <w:t>2512123</w:t>
      </w:r>
    </w:p>
    <w:p w14:paraId="550D2BAE" w14:textId="77777777" w:rsidR="001D5ABF" w:rsidRPr="00152BC9" w:rsidRDefault="001D5ABF" w:rsidP="001D5ABF">
      <w:pPr>
        <w:widowControl w:val="0"/>
        <w:autoSpaceDE w:val="0"/>
        <w:autoSpaceDN w:val="0"/>
        <w:rPr>
          <w:rFonts w:ascii="Arial" w:eastAsia="Arial" w:hAnsi="Arial" w:cs="Arial"/>
          <w:b/>
          <w:sz w:val="48"/>
          <w:szCs w:val="48"/>
        </w:rPr>
      </w:pPr>
      <w:r w:rsidRPr="00062B9D">
        <w:rPr>
          <w:rFonts w:ascii="Arial" w:eastAsia="Arial" w:hAnsi="Arial" w:cs="Arial"/>
          <w:b/>
          <w:sz w:val="48"/>
          <w:szCs w:val="48"/>
          <w:lang w:val="en-US"/>
        </w:rPr>
        <w:t xml:space="preserve">Lecturer: </w:t>
      </w:r>
      <w:r w:rsidRPr="00152BC9">
        <w:rPr>
          <w:rFonts w:ascii="Arial" w:eastAsia="Arial" w:hAnsi="Arial" w:cs="Arial"/>
          <w:b/>
          <w:sz w:val="48"/>
          <w:szCs w:val="48"/>
          <w:lang w:val="en-US"/>
        </w:rPr>
        <w:t>Chris Wilkin</w:t>
      </w:r>
    </w:p>
    <w:p w14:paraId="71CBF003" w14:textId="755185E7" w:rsidR="00B95F1A" w:rsidRDefault="001D5ABF" w:rsidP="001D5ABF">
      <w:pPr>
        <w:spacing w:before="120" w:after="120"/>
        <w:jc w:val="both"/>
        <w:rPr>
          <w:rFonts w:ascii="Arial" w:hAnsi="Arial" w:cs="Arial"/>
          <w:b/>
          <w:bCs/>
          <w:sz w:val="24"/>
          <w:szCs w:val="24"/>
        </w:rPr>
      </w:pPr>
      <w:r w:rsidRPr="00062B9D">
        <w:rPr>
          <w:rFonts w:ascii="Arial" w:eastAsia="Arial" w:hAnsi="Arial" w:cs="Arial"/>
          <w:b/>
          <w:sz w:val="48"/>
          <w:szCs w:val="48"/>
          <w:lang w:val="en-US"/>
        </w:rPr>
        <w:br/>
      </w:r>
    </w:p>
    <w:p w14:paraId="63D2CEA7" w14:textId="77777777" w:rsidR="00B95F1A" w:rsidRDefault="00B95F1A" w:rsidP="00E30D39">
      <w:pPr>
        <w:spacing w:before="120" w:after="120"/>
        <w:jc w:val="both"/>
        <w:rPr>
          <w:rFonts w:ascii="Arial" w:hAnsi="Arial" w:cs="Arial"/>
          <w:b/>
          <w:bCs/>
          <w:sz w:val="24"/>
          <w:szCs w:val="24"/>
        </w:rPr>
      </w:pPr>
    </w:p>
    <w:p w14:paraId="507C5431" w14:textId="77777777" w:rsidR="00B95F1A" w:rsidRDefault="00B95F1A" w:rsidP="00E30D39">
      <w:pPr>
        <w:spacing w:before="120" w:after="120"/>
        <w:jc w:val="both"/>
        <w:rPr>
          <w:rFonts w:ascii="Arial" w:hAnsi="Arial" w:cs="Arial"/>
          <w:b/>
          <w:bCs/>
          <w:sz w:val="24"/>
          <w:szCs w:val="24"/>
        </w:rPr>
      </w:pPr>
    </w:p>
    <w:p w14:paraId="1B8AE1E9" w14:textId="77777777" w:rsidR="00B95F1A" w:rsidRDefault="00B95F1A" w:rsidP="00E30D39">
      <w:pPr>
        <w:spacing w:before="120" w:after="120"/>
        <w:jc w:val="both"/>
        <w:rPr>
          <w:rFonts w:ascii="Arial" w:hAnsi="Arial" w:cs="Arial"/>
          <w:b/>
          <w:bCs/>
          <w:sz w:val="24"/>
          <w:szCs w:val="24"/>
        </w:rPr>
      </w:pPr>
    </w:p>
    <w:p w14:paraId="1896F0C9" w14:textId="77777777" w:rsidR="00B95F1A" w:rsidRDefault="00B95F1A" w:rsidP="00E30D39">
      <w:pPr>
        <w:spacing w:before="120" w:after="120"/>
        <w:jc w:val="both"/>
        <w:rPr>
          <w:rFonts w:ascii="Arial" w:hAnsi="Arial" w:cs="Arial"/>
          <w:b/>
          <w:bCs/>
          <w:sz w:val="24"/>
          <w:szCs w:val="24"/>
        </w:rPr>
      </w:pPr>
    </w:p>
    <w:p w14:paraId="219DFE8B" w14:textId="77777777" w:rsidR="00B95F1A" w:rsidRDefault="00B95F1A" w:rsidP="00E30D39">
      <w:pPr>
        <w:spacing w:before="120" w:after="120"/>
        <w:jc w:val="both"/>
        <w:rPr>
          <w:rFonts w:ascii="Arial" w:hAnsi="Arial" w:cs="Arial"/>
          <w:b/>
          <w:bCs/>
          <w:sz w:val="24"/>
          <w:szCs w:val="24"/>
        </w:rPr>
      </w:pPr>
    </w:p>
    <w:p w14:paraId="01325F20" w14:textId="77777777" w:rsidR="00B95F1A" w:rsidRDefault="00B95F1A" w:rsidP="00E30D39">
      <w:pPr>
        <w:spacing w:before="120" w:after="120"/>
        <w:jc w:val="both"/>
        <w:rPr>
          <w:rFonts w:ascii="Arial" w:hAnsi="Arial" w:cs="Arial"/>
          <w:b/>
          <w:bCs/>
          <w:sz w:val="24"/>
          <w:szCs w:val="24"/>
        </w:rPr>
      </w:pPr>
    </w:p>
    <w:p w14:paraId="75D92761" w14:textId="77777777" w:rsidR="00B95F1A" w:rsidRDefault="00B95F1A" w:rsidP="00E30D39">
      <w:pPr>
        <w:spacing w:before="120" w:after="120"/>
        <w:jc w:val="both"/>
        <w:rPr>
          <w:rFonts w:ascii="Arial" w:hAnsi="Arial" w:cs="Arial"/>
          <w:b/>
          <w:bCs/>
          <w:sz w:val="24"/>
          <w:szCs w:val="24"/>
        </w:rPr>
      </w:pPr>
    </w:p>
    <w:p w14:paraId="49CA5B73" w14:textId="2E17A1E1" w:rsidR="0048781A" w:rsidRDefault="0048781A" w:rsidP="00E30D39">
      <w:pPr>
        <w:spacing w:before="120" w:after="120"/>
        <w:jc w:val="both"/>
        <w:rPr>
          <w:rFonts w:ascii="Arial" w:hAnsi="Arial" w:cs="Arial"/>
          <w:b/>
          <w:bCs/>
          <w:sz w:val="24"/>
          <w:szCs w:val="24"/>
        </w:rPr>
      </w:pPr>
    </w:p>
    <w:p w14:paraId="5BA9FE17" w14:textId="77777777" w:rsidR="0048781A" w:rsidRDefault="0048781A">
      <w:pPr>
        <w:spacing w:after="160" w:line="278" w:lineRule="auto"/>
        <w:rPr>
          <w:rFonts w:ascii="Arial" w:hAnsi="Arial" w:cs="Arial"/>
          <w:b/>
          <w:bCs/>
          <w:sz w:val="24"/>
          <w:szCs w:val="24"/>
        </w:rPr>
      </w:pPr>
      <w:r>
        <w:rPr>
          <w:rFonts w:ascii="Arial" w:hAnsi="Arial" w:cs="Arial"/>
          <w:b/>
          <w:bCs/>
          <w:sz w:val="24"/>
          <w:szCs w:val="24"/>
        </w:rPr>
        <w:br w:type="page"/>
      </w:r>
    </w:p>
    <w:sdt>
      <w:sdtPr>
        <w:id w:val="-1354096952"/>
        <w:docPartObj>
          <w:docPartGallery w:val="Table of Contents"/>
          <w:docPartUnique/>
        </w:docPartObj>
      </w:sdtPr>
      <w:sdtEndPr>
        <w:rPr>
          <w:rFonts w:ascii="Times New Roman" w:eastAsia="Times New Roman" w:hAnsi="Times New Roman" w:cs="Times New Roman"/>
          <w:b/>
          <w:bCs/>
          <w:color w:val="auto"/>
        </w:rPr>
      </w:sdtEndPr>
      <w:sdtContent>
        <w:p w14:paraId="46CE272E" w14:textId="1933147D" w:rsidR="002349BA" w:rsidRPr="002349BA" w:rsidRDefault="002349BA">
          <w:pPr>
            <w:pStyle w:val="TOCHeading"/>
            <w:rPr>
              <w:sz w:val="40"/>
              <w:szCs w:val="40"/>
            </w:rPr>
          </w:pPr>
          <w:r w:rsidRPr="002349BA">
            <w:rPr>
              <w:sz w:val="40"/>
              <w:szCs w:val="40"/>
            </w:rPr>
            <w:t>Contents</w:t>
          </w:r>
        </w:p>
        <w:p w14:paraId="05A76B07" w14:textId="10751F9F" w:rsidR="00CA7DEE" w:rsidRPr="00CA7DEE" w:rsidRDefault="002349BA">
          <w:pPr>
            <w:pStyle w:val="TOC2"/>
            <w:tabs>
              <w:tab w:val="right" w:leader="dot" w:pos="9016"/>
            </w:tabs>
            <w:rPr>
              <w:rFonts w:asciiTheme="minorHAnsi" w:eastAsiaTheme="minorEastAsia" w:hAnsiTheme="minorHAnsi" w:cstheme="minorBidi"/>
              <w:noProof/>
              <w:kern w:val="2"/>
              <w:sz w:val="32"/>
              <w:szCs w:val="32"/>
              <w14:ligatures w14:val="standardContextual"/>
            </w:rPr>
          </w:pPr>
          <w:r w:rsidRPr="00CA7DEE">
            <w:rPr>
              <w:sz w:val="32"/>
              <w:szCs w:val="32"/>
            </w:rPr>
            <w:fldChar w:fldCharType="begin"/>
          </w:r>
          <w:r w:rsidRPr="00CA7DEE">
            <w:rPr>
              <w:sz w:val="32"/>
              <w:szCs w:val="32"/>
            </w:rPr>
            <w:instrText xml:space="preserve"> TOC \o "1-3" \h \z \u </w:instrText>
          </w:r>
          <w:r w:rsidRPr="00CA7DEE">
            <w:rPr>
              <w:sz w:val="32"/>
              <w:szCs w:val="32"/>
            </w:rPr>
            <w:fldChar w:fldCharType="separate"/>
          </w:r>
          <w:hyperlink w:anchor="_Toc243569146" w:history="1">
            <w:r w:rsidR="00CA7DEE" w:rsidRPr="00CA7DEE">
              <w:rPr>
                <w:rStyle w:val="Hyperlink"/>
                <w:noProof/>
                <w:sz w:val="32"/>
                <w:szCs w:val="32"/>
              </w:rPr>
              <w:t>1. Introduction</w:t>
            </w:r>
            <w:r w:rsidR="00CA7DEE" w:rsidRPr="00CA7DEE">
              <w:rPr>
                <w:noProof/>
                <w:webHidden/>
                <w:sz w:val="32"/>
                <w:szCs w:val="32"/>
              </w:rPr>
              <w:tab/>
            </w:r>
            <w:r w:rsidR="00CA7DEE" w:rsidRPr="00CA7DEE">
              <w:rPr>
                <w:noProof/>
                <w:webHidden/>
                <w:sz w:val="32"/>
                <w:szCs w:val="32"/>
              </w:rPr>
              <w:fldChar w:fldCharType="begin"/>
            </w:r>
            <w:r w:rsidR="00CA7DEE" w:rsidRPr="00CA7DEE">
              <w:rPr>
                <w:noProof/>
                <w:webHidden/>
                <w:sz w:val="32"/>
                <w:szCs w:val="32"/>
              </w:rPr>
              <w:instrText xml:space="preserve"> PAGEREF _Toc243569146 \h </w:instrText>
            </w:r>
            <w:r w:rsidR="00CA7DEE" w:rsidRPr="00CA7DEE">
              <w:rPr>
                <w:noProof/>
                <w:webHidden/>
                <w:sz w:val="32"/>
                <w:szCs w:val="32"/>
              </w:rPr>
            </w:r>
            <w:r w:rsidR="00CA7DEE" w:rsidRPr="00CA7DEE">
              <w:rPr>
                <w:noProof/>
                <w:webHidden/>
                <w:sz w:val="32"/>
                <w:szCs w:val="32"/>
              </w:rPr>
              <w:fldChar w:fldCharType="separate"/>
            </w:r>
            <w:r w:rsidR="00CA7DEE" w:rsidRPr="00CA7DEE">
              <w:rPr>
                <w:noProof/>
                <w:webHidden/>
                <w:sz w:val="32"/>
                <w:szCs w:val="32"/>
              </w:rPr>
              <w:t>3</w:t>
            </w:r>
            <w:r w:rsidR="00CA7DEE" w:rsidRPr="00CA7DEE">
              <w:rPr>
                <w:noProof/>
                <w:webHidden/>
                <w:sz w:val="32"/>
                <w:szCs w:val="32"/>
              </w:rPr>
              <w:fldChar w:fldCharType="end"/>
            </w:r>
          </w:hyperlink>
        </w:p>
        <w:p w14:paraId="02C19129" w14:textId="6720C4A2"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47" w:history="1">
            <w:r w:rsidRPr="00CA7DEE">
              <w:rPr>
                <w:rStyle w:val="Hyperlink"/>
                <w:noProof/>
                <w:sz w:val="32"/>
                <w:szCs w:val="32"/>
              </w:rPr>
              <w:t>2. STEEPLE Analysis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_Toc243569147 \h </w:instrText>
            </w:r>
            <w:r w:rsidRPr="00CA7DEE">
              <w:rPr>
                <w:noProof/>
                <w:webHidden/>
                <w:sz w:val="32"/>
                <w:szCs w:val="32"/>
              </w:rPr>
            </w:r>
            <w:r w:rsidRPr="00CA7DEE">
              <w:rPr>
                <w:noProof/>
                <w:webHidden/>
                <w:sz w:val="32"/>
                <w:szCs w:val="32"/>
              </w:rPr>
              <w:fldChar w:fldCharType="separate"/>
            </w:r>
            <w:r w:rsidRPr="00CA7DEE">
              <w:rPr>
                <w:noProof/>
                <w:webHidden/>
                <w:sz w:val="32"/>
                <w:szCs w:val="32"/>
              </w:rPr>
              <w:t>3</w:t>
            </w:r>
            <w:r w:rsidRPr="00CA7DEE">
              <w:rPr>
                <w:noProof/>
                <w:webHidden/>
                <w:sz w:val="32"/>
                <w:szCs w:val="32"/>
              </w:rPr>
              <w:fldChar w:fldCharType="end"/>
            </w:r>
          </w:hyperlink>
        </w:p>
        <w:p w14:paraId="56EA8C6A" w14:textId="6369B296"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48" w:history="1">
            <w:r w:rsidRPr="00CA7DEE">
              <w:rPr>
                <w:rStyle w:val="Hyperlink"/>
                <w:noProof/>
                <w:sz w:val="32"/>
                <w:szCs w:val="32"/>
              </w:rPr>
              <w:t>2.1 Social Factors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_Toc243569148 \h </w:instrText>
            </w:r>
            <w:r w:rsidRPr="00CA7DEE">
              <w:rPr>
                <w:noProof/>
                <w:webHidden/>
                <w:sz w:val="32"/>
                <w:szCs w:val="32"/>
              </w:rPr>
            </w:r>
            <w:r w:rsidRPr="00CA7DEE">
              <w:rPr>
                <w:noProof/>
                <w:webHidden/>
                <w:sz w:val="32"/>
                <w:szCs w:val="32"/>
              </w:rPr>
              <w:fldChar w:fldCharType="separate"/>
            </w:r>
            <w:r w:rsidRPr="00CA7DEE">
              <w:rPr>
                <w:noProof/>
                <w:webHidden/>
                <w:sz w:val="32"/>
                <w:szCs w:val="32"/>
              </w:rPr>
              <w:t>3</w:t>
            </w:r>
            <w:r w:rsidRPr="00CA7DEE">
              <w:rPr>
                <w:noProof/>
                <w:webHidden/>
                <w:sz w:val="32"/>
                <w:szCs w:val="32"/>
              </w:rPr>
              <w:fldChar w:fldCharType="end"/>
            </w:r>
          </w:hyperlink>
        </w:p>
        <w:p w14:paraId="7F199307" w14:textId="1D5A2BB0"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49" w:history="1">
            <w:r w:rsidRPr="00CA7DEE">
              <w:rPr>
                <w:rStyle w:val="Hyperlink"/>
                <w:noProof/>
                <w:sz w:val="32"/>
                <w:szCs w:val="32"/>
              </w:rPr>
              <w:t>2.2 Technological Factors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_Toc243569149 \h </w:instrText>
            </w:r>
            <w:r w:rsidRPr="00CA7DEE">
              <w:rPr>
                <w:noProof/>
                <w:webHidden/>
                <w:sz w:val="32"/>
                <w:szCs w:val="32"/>
              </w:rPr>
            </w:r>
            <w:r w:rsidRPr="00CA7DEE">
              <w:rPr>
                <w:noProof/>
                <w:webHidden/>
                <w:sz w:val="32"/>
                <w:szCs w:val="32"/>
              </w:rPr>
              <w:fldChar w:fldCharType="separate"/>
            </w:r>
            <w:r w:rsidRPr="00CA7DEE">
              <w:rPr>
                <w:noProof/>
                <w:webHidden/>
                <w:sz w:val="32"/>
                <w:szCs w:val="32"/>
              </w:rPr>
              <w:t>4</w:t>
            </w:r>
            <w:r w:rsidRPr="00CA7DEE">
              <w:rPr>
                <w:noProof/>
                <w:webHidden/>
                <w:sz w:val="32"/>
                <w:szCs w:val="32"/>
              </w:rPr>
              <w:fldChar w:fldCharType="end"/>
            </w:r>
          </w:hyperlink>
        </w:p>
        <w:p w14:paraId="132A6031" w14:textId="77EA9B55"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0" w:history="1">
            <w:r w:rsidRPr="00CA7DEE">
              <w:rPr>
                <w:rStyle w:val="Hyperlink"/>
                <w:noProof/>
                <w:sz w:val="32"/>
                <w:szCs w:val="32"/>
              </w:rPr>
              <w:t>2.3 Economic Factors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_Toc243569150 \h </w:instrText>
            </w:r>
            <w:r w:rsidRPr="00CA7DEE">
              <w:rPr>
                <w:noProof/>
                <w:webHidden/>
                <w:sz w:val="32"/>
                <w:szCs w:val="32"/>
              </w:rPr>
            </w:r>
            <w:r w:rsidRPr="00CA7DEE">
              <w:rPr>
                <w:noProof/>
                <w:webHidden/>
                <w:sz w:val="32"/>
                <w:szCs w:val="32"/>
              </w:rPr>
              <w:fldChar w:fldCharType="separate"/>
            </w:r>
            <w:r w:rsidRPr="00CA7DEE">
              <w:rPr>
                <w:noProof/>
                <w:webHidden/>
                <w:sz w:val="32"/>
                <w:szCs w:val="32"/>
              </w:rPr>
              <w:t>4</w:t>
            </w:r>
            <w:r w:rsidRPr="00CA7DEE">
              <w:rPr>
                <w:noProof/>
                <w:webHidden/>
                <w:sz w:val="32"/>
                <w:szCs w:val="32"/>
              </w:rPr>
              <w:fldChar w:fldCharType="end"/>
            </w:r>
          </w:hyperlink>
        </w:p>
        <w:p w14:paraId="5BB8F9F6" w14:textId="43F26C35"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1" w:history="1">
            <w:r w:rsidRPr="00CA7DEE">
              <w:rPr>
                <w:rStyle w:val="Hyperlink"/>
                <w:noProof/>
                <w:sz w:val="32"/>
                <w:szCs w:val="32"/>
              </w:rPr>
              <w:t>2.4 Environmental Factors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_Toc243569151 \h </w:instrText>
            </w:r>
            <w:r w:rsidRPr="00CA7DEE">
              <w:rPr>
                <w:noProof/>
                <w:webHidden/>
                <w:sz w:val="32"/>
                <w:szCs w:val="32"/>
              </w:rPr>
            </w:r>
            <w:r w:rsidRPr="00CA7DEE">
              <w:rPr>
                <w:noProof/>
                <w:webHidden/>
                <w:sz w:val="32"/>
                <w:szCs w:val="32"/>
              </w:rPr>
              <w:fldChar w:fldCharType="separate"/>
            </w:r>
            <w:r w:rsidRPr="00CA7DEE">
              <w:rPr>
                <w:noProof/>
                <w:webHidden/>
                <w:sz w:val="32"/>
                <w:szCs w:val="32"/>
              </w:rPr>
              <w:t>5</w:t>
            </w:r>
            <w:r w:rsidRPr="00CA7DEE">
              <w:rPr>
                <w:noProof/>
                <w:webHidden/>
                <w:sz w:val="32"/>
                <w:szCs w:val="32"/>
              </w:rPr>
              <w:fldChar w:fldCharType="end"/>
            </w:r>
          </w:hyperlink>
        </w:p>
        <w:p w14:paraId="625A3B1D" w14:textId="6DA802D7"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2" w:history="1">
            <w:r w:rsidRPr="00CA7DEE">
              <w:rPr>
                <w:rStyle w:val="Hyperlink"/>
                <w:noProof/>
                <w:sz w:val="32"/>
                <w:szCs w:val="32"/>
              </w:rPr>
              <w:t>2.5 Political Factors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_Toc243569152 \h </w:instrText>
            </w:r>
            <w:r w:rsidRPr="00CA7DEE">
              <w:rPr>
                <w:noProof/>
                <w:webHidden/>
                <w:sz w:val="32"/>
                <w:szCs w:val="32"/>
              </w:rPr>
            </w:r>
            <w:r w:rsidRPr="00CA7DEE">
              <w:rPr>
                <w:noProof/>
                <w:webHidden/>
                <w:sz w:val="32"/>
                <w:szCs w:val="32"/>
              </w:rPr>
              <w:fldChar w:fldCharType="separate"/>
            </w:r>
            <w:r w:rsidRPr="00CA7DEE">
              <w:rPr>
                <w:noProof/>
                <w:webHidden/>
                <w:sz w:val="32"/>
                <w:szCs w:val="32"/>
              </w:rPr>
              <w:t>5</w:t>
            </w:r>
            <w:r w:rsidRPr="00CA7DEE">
              <w:rPr>
                <w:noProof/>
                <w:webHidden/>
                <w:sz w:val="32"/>
                <w:szCs w:val="32"/>
              </w:rPr>
              <w:fldChar w:fldCharType="end"/>
            </w:r>
          </w:hyperlink>
        </w:p>
        <w:p w14:paraId="3A9AC531" w14:textId="4C658A0E"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3" w:history="1">
            <w:r w:rsidRPr="00CA7DEE">
              <w:rPr>
                <w:rStyle w:val="Hyperlink"/>
                <w:noProof/>
                <w:sz w:val="32"/>
                <w:szCs w:val="32"/>
              </w:rPr>
              <w:t>2.6 Legal Factors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_Toc243569153 \h </w:instrText>
            </w:r>
            <w:r w:rsidRPr="00CA7DEE">
              <w:rPr>
                <w:noProof/>
                <w:webHidden/>
                <w:sz w:val="32"/>
                <w:szCs w:val="32"/>
              </w:rPr>
            </w:r>
            <w:r w:rsidRPr="00CA7DEE">
              <w:rPr>
                <w:noProof/>
                <w:webHidden/>
                <w:sz w:val="32"/>
                <w:szCs w:val="32"/>
              </w:rPr>
              <w:fldChar w:fldCharType="separate"/>
            </w:r>
            <w:r w:rsidRPr="00CA7DEE">
              <w:rPr>
                <w:noProof/>
                <w:webHidden/>
                <w:sz w:val="32"/>
                <w:szCs w:val="32"/>
              </w:rPr>
              <w:t>6</w:t>
            </w:r>
            <w:r w:rsidRPr="00CA7DEE">
              <w:rPr>
                <w:noProof/>
                <w:webHidden/>
                <w:sz w:val="32"/>
                <w:szCs w:val="32"/>
              </w:rPr>
              <w:fldChar w:fldCharType="end"/>
            </w:r>
          </w:hyperlink>
        </w:p>
        <w:p w14:paraId="5E8BB3BA" w14:textId="123961D9"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4" w:history="1">
            <w:r w:rsidRPr="00CA7DEE">
              <w:rPr>
                <w:rStyle w:val="Hyperlink"/>
                <w:noProof/>
                <w:sz w:val="32"/>
                <w:szCs w:val="32"/>
              </w:rPr>
              <w:t>2.7 Ethical Factors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_Toc243569154 \h </w:instrText>
            </w:r>
            <w:r w:rsidRPr="00CA7DEE">
              <w:rPr>
                <w:noProof/>
                <w:webHidden/>
                <w:sz w:val="32"/>
                <w:szCs w:val="32"/>
              </w:rPr>
            </w:r>
            <w:r w:rsidRPr="00CA7DEE">
              <w:rPr>
                <w:noProof/>
                <w:webHidden/>
                <w:sz w:val="32"/>
                <w:szCs w:val="32"/>
              </w:rPr>
              <w:fldChar w:fldCharType="separate"/>
            </w:r>
            <w:r w:rsidRPr="00CA7DEE">
              <w:rPr>
                <w:noProof/>
                <w:webHidden/>
                <w:sz w:val="32"/>
                <w:szCs w:val="32"/>
              </w:rPr>
              <w:t>6</w:t>
            </w:r>
            <w:r w:rsidRPr="00CA7DEE">
              <w:rPr>
                <w:noProof/>
                <w:webHidden/>
                <w:sz w:val="32"/>
                <w:szCs w:val="32"/>
              </w:rPr>
              <w:fldChar w:fldCharType="end"/>
            </w:r>
          </w:hyperlink>
        </w:p>
        <w:p w14:paraId="307AD8FD" w14:textId="3C2CA19D"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5" w:history="1">
            <w:r w:rsidRPr="00CA7DEE">
              <w:rPr>
                <w:rStyle w:val="Hyperlink"/>
                <w:noProof/>
                <w:sz w:val="32"/>
                <w:szCs w:val="32"/>
              </w:rPr>
              <w:t>3. SWOT Analysis of the Creator Economy</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_Toc243569155 \h </w:instrText>
            </w:r>
            <w:r w:rsidRPr="00CA7DEE">
              <w:rPr>
                <w:noProof/>
                <w:webHidden/>
                <w:sz w:val="32"/>
                <w:szCs w:val="32"/>
              </w:rPr>
            </w:r>
            <w:r w:rsidRPr="00CA7DEE">
              <w:rPr>
                <w:noProof/>
                <w:webHidden/>
                <w:sz w:val="32"/>
                <w:szCs w:val="32"/>
              </w:rPr>
              <w:fldChar w:fldCharType="separate"/>
            </w:r>
            <w:r w:rsidRPr="00CA7DEE">
              <w:rPr>
                <w:noProof/>
                <w:webHidden/>
                <w:sz w:val="32"/>
                <w:szCs w:val="32"/>
              </w:rPr>
              <w:t>7</w:t>
            </w:r>
            <w:r w:rsidRPr="00CA7DEE">
              <w:rPr>
                <w:noProof/>
                <w:webHidden/>
                <w:sz w:val="32"/>
                <w:szCs w:val="32"/>
              </w:rPr>
              <w:fldChar w:fldCharType="end"/>
            </w:r>
          </w:hyperlink>
        </w:p>
        <w:p w14:paraId="73E32365" w14:textId="2BEC0A50"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6" w:history="1">
            <w:r w:rsidRPr="00CA7DEE">
              <w:rPr>
                <w:rStyle w:val="Hyperlink"/>
                <w:noProof/>
                <w:sz w:val="32"/>
                <w:szCs w:val="32"/>
              </w:rPr>
              <w:t>4. Future Lens: DPSIR Analysis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_Toc243569156 \h </w:instrText>
            </w:r>
            <w:r w:rsidRPr="00CA7DEE">
              <w:rPr>
                <w:noProof/>
                <w:webHidden/>
                <w:sz w:val="32"/>
                <w:szCs w:val="32"/>
              </w:rPr>
            </w:r>
            <w:r w:rsidRPr="00CA7DEE">
              <w:rPr>
                <w:noProof/>
                <w:webHidden/>
                <w:sz w:val="32"/>
                <w:szCs w:val="32"/>
              </w:rPr>
              <w:fldChar w:fldCharType="separate"/>
            </w:r>
            <w:r w:rsidRPr="00CA7DEE">
              <w:rPr>
                <w:noProof/>
                <w:webHidden/>
                <w:sz w:val="32"/>
                <w:szCs w:val="32"/>
              </w:rPr>
              <w:t>8</w:t>
            </w:r>
            <w:r w:rsidRPr="00CA7DEE">
              <w:rPr>
                <w:noProof/>
                <w:webHidden/>
                <w:sz w:val="32"/>
                <w:szCs w:val="32"/>
              </w:rPr>
              <w:fldChar w:fldCharType="end"/>
            </w:r>
          </w:hyperlink>
        </w:p>
        <w:p w14:paraId="6BD1D073" w14:textId="53A74187"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7" w:history="1">
            <w:r w:rsidRPr="00CA7DEE">
              <w:rPr>
                <w:rStyle w:val="Hyperlink"/>
                <w:noProof/>
                <w:sz w:val="32"/>
                <w:szCs w:val="32"/>
              </w:rPr>
              <w:t>5. Recommendations</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_Toc243569157 \h </w:instrText>
            </w:r>
            <w:r w:rsidRPr="00CA7DEE">
              <w:rPr>
                <w:noProof/>
                <w:webHidden/>
                <w:sz w:val="32"/>
                <w:szCs w:val="32"/>
              </w:rPr>
            </w:r>
            <w:r w:rsidRPr="00CA7DEE">
              <w:rPr>
                <w:noProof/>
                <w:webHidden/>
                <w:sz w:val="32"/>
                <w:szCs w:val="32"/>
              </w:rPr>
              <w:fldChar w:fldCharType="separate"/>
            </w:r>
            <w:r w:rsidRPr="00CA7DEE">
              <w:rPr>
                <w:noProof/>
                <w:webHidden/>
                <w:sz w:val="32"/>
                <w:szCs w:val="32"/>
              </w:rPr>
              <w:t>9</w:t>
            </w:r>
            <w:r w:rsidRPr="00CA7DEE">
              <w:rPr>
                <w:noProof/>
                <w:webHidden/>
                <w:sz w:val="32"/>
                <w:szCs w:val="32"/>
              </w:rPr>
              <w:fldChar w:fldCharType="end"/>
            </w:r>
          </w:hyperlink>
        </w:p>
        <w:p w14:paraId="6B36C83B" w14:textId="0820B547"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8" w:history="1">
            <w:r w:rsidRPr="00CA7DEE">
              <w:rPr>
                <w:rStyle w:val="Hyperlink"/>
                <w:noProof/>
                <w:sz w:val="32"/>
                <w:szCs w:val="32"/>
              </w:rPr>
              <w:t>6. Conclusion</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_Toc243569158 \h </w:instrText>
            </w:r>
            <w:r w:rsidRPr="00CA7DEE">
              <w:rPr>
                <w:noProof/>
                <w:webHidden/>
                <w:sz w:val="32"/>
                <w:szCs w:val="32"/>
              </w:rPr>
            </w:r>
            <w:r w:rsidRPr="00CA7DEE">
              <w:rPr>
                <w:noProof/>
                <w:webHidden/>
                <w:sz w:val="32"/>
                <w:szCs w:val="32"/>
              </w:rPr>
              <w:fldChar w:fldCharType="separate"/>
            </w:r>
            <w:r w:rsidRPr="00CA7DEE">
              <w:rPr>
                <w:noProof/>
                <w:webHidden/>
                <w:sz w:val="32"/>
                <w:szCs w:val="32"/>
              </w:rPr>
              <w:t>10</w:t>
            </w:r>
            <w:r w:rsidRPr="00CA7DEE">
              <w:rPr>
                <w:noProof/>
                <w:webHidden/>
                <w:sz w:val="32"/>
                <w:szCs w:val="32"/>
              </w:rPr>
              <w:fldChar w:fldCharType="end"/>
            </w:r>
          </w:hyperlink>
        </w:p>
        <w:p w14:paraId="2FAC7466" w14:textId="7A6670C5" w:rsidR="00CA7DEE" w:rsidRPr="00CA7DEE" w:rsidRDefault="00CA7DEE">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243569159" w:history="1">
            <w:r w:rsidRPr="00CA7DEE">
              <w:rPr>
                <w:rStyle w:val="Hyperlink"/>
                <w:noProof/>
                <w:sz w:val="32"/>
                <w:szCs w:val="32"/>
              </w:rPr>
              <w:t>Reference List</w:t>
            </w:r>
            <w:r w:rsidRPr="00CA7DEE">
              <w:rPr>
                <w:noProof/>
                <w:webHidden/>
                <w:sz w:val="32"/>
                <w:szCs w:val="32"/>
              </w:rPr>
              <w:tab/>
            </w:r>
            <w:r w:rsidRPr="00CA7DEE">
              <w:rPr>
                <w:noProof/>
                <w:webHidden/>
                <w:sz w:val="32"/>
                <w:szCs w:val="32"/>
              </w:rPr>
              <w:fldChar w:fldCharType="begin"/>
            </w:r>
            <w:r w:rsidRPr="00CA7DEE">
              <w:rPr>
                <w:noProof/>
                <w:webHidden/>
                <w:sz w:val="32"/>
                <w:szCs w:val="32"/>
              </w:rPr>
              <w:instrText xml:space="preserve"> PAGEREF _Toc243569159 \h </w:instrText>
            </w:r>
            <w:r w:rsidRPr="00CA7DEE">
              <w:rPr>
                <w:noProof/>
                <w:webHidden/>
                <w:sz w:val="32"/>
                <w:szCs w:val="32"/>
              </w:rPr>
            </w:r>
            <w:r w:rsidRPr="00CA7DEE">
              <w:rPr>
                <w:noProof/>
                <w:webHidden/>
                <w:sz w:val="32"/>
                <w:szCs w:val="32"/>
              </w:rPr>
              <w:fldChar w:fldCharType="separate"/>
            </w:r>
            <w:r w:rsidRPr="00CA7DEE">
              <w:rPr>
                <w:noProof/>
                <w:webHidden/>
                <w:sz w:val="32"/>
                <w:szCs w:val="32"/>
              </w:rPr>
              <w:t>11</w:t>
            </w:r>
            <w:r w:rsidRPr="00CA7DEE">
              <w:rPr>
                <w:noProof/>
                <w:webHidden/>
                <w:sz w:val="32"/>
                <w:szCs w:val="32"/>
              </w:rPr>
              <w:fldChar w:fldCharType="end"/>
            </w:r>
          </w:hyperlink>
        </w:p>
        <w:p w14:paraId="6DC1E8CC" w14:textId="05FA355D" w:rsidR="002349BA" w:rsidRPr="00CA7DEE" w:rsidRDefault="002349BA">
          <w:pPr>
            <w:rPr>
              <w:sz w:val="32"/>
              <w:szCs w:val="32"/>
            </w:rPr>
          </w:pPr>
          <w:r w:rsidRPr="00CA7DEE">
            <w:rPr>
              <w:b/>
              <w:bCs/>
              <w:sz w:val="32"/>
              <w:szCs w:val="32"/>
            </w:rPr>
            <w:fldChar w:fldCharType="end"/>
          </w:r>
        </w:p>
      </w:sdtContent>
    </w:sdt>
    <w:p w14:paraId="579C9BF3" w14:textId="40581F40" w:rsidR="0048781A" w:rsidRPr="00CA7DEE" w:rsidRDefault="002349BA" w:rsidP="00E30D39">
      <w:pPr>
        <w:spacing w:before="120" w:after="120"/>
        <w:jc w:val="both"/>
        <w:rPr>
          <w:rFonts w:ascii="Arial" w:hAnsi="Arial" w:cs="Arial"/>
          <w:b/>
          <w:bCs/>
          <w:sz w:val="32"/>
          <w:szCs w:val="32"/>
        </w:rPr>
      </w:pPr>
      <w:r w:rsidRPr="00CA7DEE">
        <w:rPr>
          <w:rFonts w:ascii="Arial" w:hAnsi="Arial" w:cs="Arial"/>
          <w:b/>
          <w:bCs/>
          <w:sz w:val="32"/>
          <w:szCs w:val="32"/>
        </w:rPr>
        <w:t xml:space="preserve">    </w:t>
      </w:r>
    </w:p>
    <w:p w14:paraId="5B064321" w14:textId="49C7BBE4" w:rsidR="001D5ABF" w:rsidRPr="00CA7DEE" w:rsidRDefault="0048781A" w:rsidP="00CA7DEE">
      <w:pPr>
        <w:spacing w:after="160" w:line="278" w:lineRule="auto"/>
        <w:rPr>
          <w:rFonts w:ascii="Arial" w:hAnsi="Arial" w:cs="Arial"/>
          <w:b/>
          <w:bCs/>
          <w:sz w:val="28"/>
          <w:szCs w:val="28"/>
        </w:rPr>
      </w:pPr>
      <w:r w:rsidRPr="002349BA">
        <w:rPr>
          <w:rFonts w:ascii="Arial" w:hAnsi="Arial" w:cs="Arial"/>
          <w:b/>
          <w:bCs/>
          <w:sz w:val="28"/>
          <w:szCs w:val="28"/>
        </w:rPr>
        <w:br w:type="page"/>
      </w:r>
    </w:p>
    <w:p w14:paraId="7ACAFB4C" w14:textId="77777777" w:rsidR="00B95F1A" w:rsidRDefault="00B95F1A" w:rsidP="00E30D39">
      <w:pPr>
        <w:spacing w:before="120" w:after="120"/>
        <w:jc w:val="both"/>
        <w:rPr>
          <w:rFonts w:ascii="Arial" w:hAnsi="Arial" w:cs="Arial"/>
          <w:b/>
          <w:bCs/>
          <w:sz w:val="24"/>
          <w:szCs w:val="24"/>
        </w:rPr>
      </w:pPr>
    </w:p>
    <w:p w14:paraId="41BA90B1" w14:textId="18C20B6F"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A Critical Analysis of External Factors Influencing the</w:t>
      </w:r>
      <w:r w:rsidR="002349BA">
        <w:rPr>
          <w:rFonts w:ascii="Arial" w:hAnsi="Arial" w:cs="Arial"/>
          <w:b/>
          <w:bCs/>
          <w:sz w:val="24"/>
          <w:szCs w:val="24"/>
        </w:rPr>
        <w:t xml:space="preserve"> </w:t>
      </w:r>
      <w:r w:rsidRPr="00E30D39">
        <w:rPr>
          <w:rFonts w:ascii="Arial" w:hAnsi="Arial" w:cs="Arial"/>
          <w:b/>
          <w:bCs/>
          <w:sz w:val="24"/>
          <w:szCs w:val="24"/>
        </w:rPr>
        <w:t>Creator Economy (Influencer Industry)</w:t>
      </w:r>
    </w:p>
    <w:p w14:paraId="2D4DB2FD"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Executive Summary</w:t>
      </w:r>
    </w:p>
    <w:p w14:paraId="18D861D7"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 creator economy has developed into a major part of the digital economy, driven by social media platforms such as YouTube, TikTok, Instagram, and Twitch. Influencers and content creators generate value through audience engagement, brand partnerships, advertising revenue, and digital entrepreneurship. However, the industry operates within a rapidly changing external environment shaped by technological innovation, regulation, platform governance, consumer behaviour, and broader social and economic trends.</w:t>
      </w:r>
    </w:p>
    <w:p w14:paraId="402E24FC"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This report applies the STEEPLE framework to critically analyse the external factors affecting the creator economy and evaluates its strategic position through a SWOT analysis. The findings suggest that while technological advancement and growing digital consumption create significant opportunities, increasing regulation, platform dependency, market saturation, and algorithmic uncertainty present substantial challenges. The report concludes with a future lens analysis using DPSIR and provides recommendations for creators and organisations seeking long-term sustainability.</w:t>
      </w:r>
    </w:p>
    <w:p w14:paraId="454DB402" w14:textId="200B8CE8" w:rsidR="00E30D39" w:rsidRPr="00E30D39" w:rsidRDefault="00E30D39" w:rsidP="00E30D39">
      <w:pPr>
        <w:spacing w:before="120" w:after="120"/>
        <w:jc w:val="both"/>
        <w:rPr>
          <w:rFonts w:ascii="Arial" w:hAnsi="Arial" w:cs="Arial"/>
          <w:sz w:val="24"/>
          <w:szCs w:val="24"/>
        </w:rPr>
      </w:pPr>
    </w:p>
    <w:p w14:paraId="50FF901C" w14:textId="77777777" w:rsidR="00E30D39" w:rsidRPr="00E30D39" w:rsidRDefault="00E30D39" w:rsidP="002349BA">
      <w:pPr>
        <w:pStyle w:val="Heading2"/>
      </w:pPr>
      <w:bookmarkStart w:id="0" w:name="_Toc243569146"/>
      <w:r w:rsidRPr="00E30D39">
        <w:t>1. Introduction</w:t>
      </w:r>
      <w:bookmarkEnd w:id="0"/>
    </w:p>
    <w:p w14:paraId="774864C6"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 creator economy refers to the ecosystem of individuals who create, distribute, and monetise digital content through online platforms. Influencers, YouTubers, streamers, podcasters, and content creators have transformed from hobbyists into professional entrepreneurs. The growth of social media has enabled direct communication between creators and audiences, making influencer marketing one of the most important aspects of modern digital advertising.</w:t>
      </w:r>
    </w:p>
    <w:p w14:paraId="2F4F01A2"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According to recent industry reports, the creator economy continues to expand rapidly, with increasing investment from brands and growing professionalisation across the sector. However, its success is heavily influenced by external factors beyond the control of creators themselves. Understanding these influences is critical for both creators and organisations operating within the industry.</w:t>
      </w:r>
    </w:p>
    <w:p w14:paraId="04FE6784" w14:textId="762969EF" w:rsidR="00E30D39" w:rsidRPr="00E30D39" w:rsidRDefault="00E30D39" w:rsidP="00E30D39">
      <w:pPr>
        <w:spacing w:before="120" w:after="120"/>
        <w:jc w:val="both"/>
        <w:rPr>
          <w:rFonts w:ascii="Arial" w:hAnsi="Arial" w:cs="Arial"/>
          <w:sz w:val="24"/>
          <w:szCs w:val="24"/>
        </w:rPr>
      </w:pPr>
    </w:p>
    <w:p w14:paraId="2ED5E741" w14:textId="77777777" w:rsidR="00E30D39" w:rsidRPr="00E30D39" w:rsidRDefault="00E30D39" w:rsidP="002349BA">
      <w:pPr>
        <w:pStyle w:val="Heading2"/>
      </w:pPr>
      <w:bookmarkStart w:id="1" w:name="_Toc243569147"/>
      <w:r w:rsidRPr="00E30D39">
        <w:t>2. STEEPLE Analysis</w:t>
      </w:r>
      <w:bookmarkEnd w:id="1"/>
    </w:p>
    <w:p w14:paraId="5F157A35" w14:textId="77777777" w:rsidR="00E30D39" w:rsidRPr="00E30D39" w:rsidRDefault="00E30D39" w:rsidP="002349BA">
      <w:pPr>
        <w:pStyle w:val="Heading2"/>
      </w:pPr>
      <w:bookmarkStart w:id="2" w:name="_Toc243569148"/>
      <w:r w:rsidRPr="00E30D39">
        <w:t>2.1 Social Factors</w:t>
      </w:r>
      <w:bookmarkEnd w:id="2"/>
    </w:p>
    <w:p w14:paraId="55FE3C0A"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Social factors significantly influence the creator economy because audience engagement is at the centre of creator success.</w:t>
      </w:r>
    </w:p>
    <w:p w14:paraId="15521DFB"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One major trend is the growing demand for authenticity. Consumers increasingly distrust traditional advertising and prefer recommendations from creators who appear relatable and genuine. This supports the concept of parasocial relationships, where audiences develop perceived personal connections with influencers.</w:t>
      </w:r>
    </w:p>
    <w:p w14:paraId="0A54F191"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lastRenderedPageBreak/>
        <w:t>At the same time, changing audience expectations create pressure for creators. Research indicates that consumers increasingly value ethical behaviour, transparency, diversity, and social responsibility. Creators who fail to align with audience values often experience backlash or "cancel culture", which can rapidly damage reputations.</w:t>
      </w:r>
    </w:p>
    <w:p w14:paraId="77C3F0CF"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Mental health issues have also become increasingly important. Many creators report stress, burnout, and pressure to continuously produce content to remain visible in platform algorithms. Recent European creator surveys highlight significant concerns about workload, harassment, and income instability. </w:t>
      </w:r>
      <w:hyperlink r:id="rId9" w:history="1">
        <w:r w:rsidRPr="00E30D39">
          <w:rPr>
            <w:rStyle w:val="Hyperlink"/>
            <w:rFonts w:ascii="Arial" w:hAnsi="Arial" w:cs="Arial"/>
            <w:sz w:val="24"/>
            <w:szCs w:val="24"/>
          </w:rPr>
          <w:t>[kolsquare.com]</w:t>
        </w:r>
      </w:hyperlink>
    </w:p>
    <w:p w14:paraId="32FA2AB0"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Therefore, while social trends provide opportunities to build loyal communities, they also increase emotional and professional pressures within the industry.</w:t>
      </w:r>
    </w:p>
    <w:p w14:paraId="42447495" w14:textId="488A9716" w:rsidR="00E30D39" w:rsidRPr="00E30D39" w:rsidRDefault="00E30D39" w:rsidP="00E30D39">
      <w:pPr>
        <w:spacing w:before="120" w:after="120"/>
        <w:jc w:val="both"/>
        <w:rPr>
          <w:rFonts w:ascii="Arial" w:hAnsi="Arial" w:cs="Arial"/>
          <w:sz w:val="24"/>
          <w:szCs w:val="24"/>
        </w:rPr>
      </w:pPr>
    </w:p>
    <w:p w14:paraId="57395F61" w14:textId="77777777" w:rsidR="00E30D39" w:rsidRPr="00E30D39" w:rsidRDefault="00E30D39" w:rsidP="002349BA">
      <w:pPr>
        <w:pStyle w:val="Heading2"/>
      </w:pPr>
      <w:bookmarkStart w:id="3" w:name="_Toc243569149"/>
      <w:r w:rsidRPr="00E30D39">
        <w:t>2.2 Technological Factors</w:t>
      </w:r>
      <w:bookmarkEnd w:id="3"/>
    </w:p>
    <w:p w14:paraId="4F0CF19E"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Technology is arguably the most influential factor affecting the creator economy.</w:t>
      </w:r>
    </w:p>
    <w:p w14:paraId="3E9E0B06"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Artificial Intelligence (AI) has transformed content creation by improving editing, scripting, image generation, analytics, and audience targeting. Many creators now use AI tools regularly to increase productivity and reduce production costs. Recent surveys show widespread adoption of AI-assisted workflows among both creators and marketers. </w:t>
      </w:r>
      <w:hyperlink r:id="rId10" w:history="1">
        <w:r w:rsidRPr="00E30D39">
          <w:rPr>
            <w:rStyle w:val="Hyperlink"/>
            <w:rFonts w:ascii="Arial" w:hAnsi="Arial" w:cs="Arial"/>
            <w:sz w:val="24"/>
            <w:szCs w:val="24"/>
          </w:rPr>
          <w:t>[kolsquare.com]</w:t>
        </w:r>
      </w:hyperlink>
      <w:r w:rsidRPr="00E30D39">
        <w:rPr>
          <w:rFonts w:ascii="Arial" w:hAnsi="Arial" w:cs="Arial"/>
          <w:sz w:val="24"/>
          <w:szCs w:val="24"/>
        </w:rPr>
        <w:t xml:space="preserve">, </w:t>
      </w:r>
      <w:hyperlink r:id="rId11" w:history="1">
        <w:r w:rsidRPr="00E30D39">
          <w:rPr>
            <w:rStyle w:val="Hyperlink"/>
            <w:rFonts w:ascii="Arial" w:hAnsi="Arial" w:cs="Arial"/>
            <w:sz w:val="24"/>
            <w:szCs w:val="24"/>
          </w:rPr>
          <w:t>[stellar.io]</w:t>
        </w:r>
      </w:hyperlink>
    </w:p>
    <w:p w14:paraId="5019A9BD"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However, technological developments create both opportunities and threats. AI lowers barriers to entry, enabling more individuals to become content creators. While this democratises content creation, it also intensifies competition and market saturation.</w:t>
      </w:r>
    </w:p>
    <w:p w14:paraId="03919939"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Furthermore, AI-generated influencers such as Lil Miquela demonstrate how virtual creators can compete directly with human influencers. This raises concerns regarding authenticity, employment opportunities, and audience trust.</w:t>
      </w:r>
    </w:p>
    <w:p w14:paraId="03AFBFDB"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Algorithmic governance is another critical technological factor. Social media platforms use algorithms to determine visibility and content distribution. Research demonstrates that creators are highly dependent on platform algorithms for audience reach and income generation, making their businesses vulnerable to sudden platform changes. </w:t>
      </w:r>
      <w:hyperlink r:id="rId12" w:history="1">
        <w:r w:rsidRPr="00E30D39">
          <w:rPr>
            <w:rStyle w:val="Hyperlink"/>
            <w:rFonts w:ascii="Arial" w:hAnsi="Arial" w:cs="Arial"/>
            <w:sz w:val="24"/>
            <w:szCs w:val="24"/>
          </w:rPr>
          <w:t>[policyreview.info]</w:t>
        </w:r>
      </w:hyperlink>
    </w:p>
    <w:p w14:paraId="085FE51E"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Consequently, technology drives innovation and efficiency but simultaneously increases uncertainty and competition.</w:t>
      </w:r>
    </w:p>
    <w:p w14:paraId="61E557FC" w14:textId="5F93EA26" w:rsidR="00E30D39" w:rsidRPr="00E30D39" w:rsidRDefault="00E30D39" w:rsidP="00E30D39">
      <w:pPr>
        <w:spacing w:before="120" w:after="120"/>
        <w:jc w:val="both"/>
        <w:rPr>
          <w:rFonts w:ascii="Arial" w:hAnsi="Arial" w:cs="Arial"/>
          <w:sz w:val="24"/>
          <w:szCs w:val="24"/>
        </w:rPr>
      </w:pPr>
    </w:p>
    <w:p w14:paraId="366D3F35" w14:textId="77777777" w:rsidR="00E30D39" w:rsidRPr="00E30D39" w:rsidRDefault="00E30D39" w:rsidP="002349BA">
      <w:pPr>
        <w:pStyle w:val="Heading2"/>
      </w:pPr>
      <w:bookmarkStart w:id="4" w:name="_Toc243569150"/>
      <w:r w:rsidRPr="00E30D39">
        <w:t>2.3 Economic Factors</w:t>
      </w:r>
      <w:bookmarkEnd w:id="4"/>
    </w:p>
    <w:p w14:paraId="181E93DF"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Economic conditions directly influence both creators and brands.</w:t>
      </w:r>
    </w:p>
    <w:p w14:paraId="681B8DA7"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 creator economy benefits from increasing advertising expenditure on influencer marketing. Organisations increasingly allocate marketing budgets towards creators due to their ability to engage niche audiences more effectively than traditional advertising methods.</w:t>
      </w:r>
    </w:p>
    <w:p w14:paraId="04162FFD"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However, income distribution within the industry remains highly unequal. A small percentage of top creators capture </w:t>
      </w:r>
      <w:proofErr w:type="gramStart"/>
      <w:r w:rsidRPr="00E30D39">
        <w:rPr>
          <w:rFonts w:ascii="Arial" w:hAnsi="Arial" w:cs="Arial"/>
          <w:sz w:val="24"/>
          <w:szCs w:val="24"/>
        </w:rPr>
        <w:t>the majority of</w:t>
      </w:r>
      <w:proofErr w:type="gramEnd"/>
      <w:r w:rsidRPr="00E30D39">
        <w:rPr>
          <w:rFonts w:ascii="Arial" w:hAnsi="Arial" w:cs="Arial"/>
          <w:sz w:val="24"/>
          <w:szCs w:val="24"/>
        </w:rPr>
        <w:t xml:space="preserve"> revenue while many smaller creators struggle to achieve sustainable incomes. Studies suggest that the creator economy </w:t>
      </w:r>
      <w:r w:rsidRPr="00E30D39">
        <w:rPr>
          <w:rFonts w:ascii="Arial" w:hAnsi="Arial" w:cs="Arial"/>
          <w:sz w:val="24"/>
          <w:szCs w:val="24"/>
        </w:rPr>
        <w:lastRenderedPageBreak/>
        <w:t xml:space="preserve">often reflects characteristics of platform capitalism, where visibility and rewards are concentrated among elite performers. </w:t>
      </w:r>
      <w:hyperlink r:id="rId13" w:history="1">
        <w:r w:rsidRPr="00E30D39">
          <w:rPr>
            <w:rStyle w:val="Hyperlink"/>
            <w:rFonts w:ascii="Arial" w:hAnsi="Arial" w:cs="Arial"/>
            <w:sz w:val="24"/>
            <w:szCs w:val="24"/>
          </w:rPr>
          <w:t>[ijfmr.com]</w:t>
        </w:r>
      </w:hyperlink>
      <w:r w:rsidRPr="00E30D39">
        <w:rPr>
          <w:rFonts w:ascii="Arial" w:hAnsi="Arial" w:cs="Arial"/>
          <w:sz w:val="24"/>
          <w:szCs w:val="24"/>
        </w:rPr>
        <w:t xml:space="preserve">, </w:t>
      </w:r>
      <w:hyperlink r:id="rId14" w:history="1">
        <w:r w:rsidRPr="00E30D39">
          <w:rPr>
            <w:rStyle w:val="Hyperlink"/>
            <w:rFonts w:ascii="Arial" w:hAnsi="Arial" w:cs="Arial"/>
            <w:sz w:val="24"/>
            <w:szCs w:val="24"/>
          </w:rPr>
          <w:t>[academia.edu]</w:t>
        </w:r>
      </w:hyperlink>
    </w:p>
    <w:p w14:paraId="623BBB19"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Economic uncertainty also affects brand spending. During periods of inflation or recession, marketing budgets may be reduced, impacting sponsorship opportunities.</w:t>
      </w:r>
    </w:p>
    <w:p w14:paraId="2885A525"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Additionally, creators face challenges related to inconsistent payments, fluctuating sponsorship rates, and platform monetisation changes. The dependence on advertising revenue creates financial instability, especially for creators operating on a single platform.</w:t>
      </w:r>
    </w:p>
    <w:p w14:paraId="2A1D47F9"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Therefore, economic opportunities exist but financial sustainability remains a significant challenge.</w:t>
      </w:r>
    </w:p>
    <w:p w14:paraId="405ED288" w14:textId="2DD1E4DF" w:rsidR="00E30D39" w:rsidRPr="00E30D39" w:rsidRDefault="00E30D39" w:rsidP="00E30D39">
      <w:pPr>
        <w:spacing w:before="120" w:after="120"/>
        <w:jc w:val="both"/>
        <w:rPr>
          <w:rFonts w:ascii="Arial" w:hAnsi="Arial" w:cs="Arial"/>
          <w:sz w:val="24"/>
          <w:szCs w:val="24"/>
        </w:rPr>
      </w:pPr>
    </w:p>
    <w:p w14:paraId="10BF724B" w14:textId="77777777" w:rsidR="00E30D39" w:rsidRPr="00E30D39" w:rsidRDefault="00E30D39" w:rsidP="002349BA">
      <w:pPr>
        <w:pStyle w:val="Heading2"/>
      </w:pPr>
      <w:bookmarkStart w:id="5" w:name="_Toc243569151"/>
      <w:r w:rsidRPr="00E30D39">
        <w:t>2.4 Environmental Factors</w:t>
      </w:r>
      <w:bookmarkEnd w:id="5"/>
    </w:p>
    <w:p w14:paraId="1B905448"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Although environmental issues may appear less directly connected to influencer marketing, they increasingly affect stakeholder expectations.</w:t>
      </w:r>
    </w:p>
    <w:p w14:paraId="0AFE0801"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Consumers are becoming more environmentally conscious and expect creators and brands to promote sustainable practices. Influencers frequently shape consumer purchasing behaviour, meaning they can significantly influence sustainable consumption patterns.</w:t>
      </w:r>
    </w:p>
    <w:p w14:paraId="4E85CA88"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However, creators can also face criticism for encouraging excessive consumerism through product endorsements, fast fashion promotions, and frequent purchasing trends. Environmentally conscious audiences may react negatively if creators appear inconsistent with sustainability values.</w:t>
      </w:r>
    </w:p>
    <w:p w14:paraId="7DB797C6"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Furthermore, the growing use of AI technologies and data centres contributes to increasing digital energy consumption, creating broader environmental concerns regarding the digital economy.</w:t>
      </w:r>
    </w:p>
    <w:p w14:paraId="35035465" w14:textId="52ABC685" w:rsidR="00E30D39" w:rsidRDefault="00E30D39" w:rsidP="00E30D39">
      <w:pPr>
        <w:spacing w:before="120" w:after="120"/>
        <w:jc w:val="both"/>
        <w:rPr>
          <w:rFonts w:ascii="Arial" w:hAnsi="Arial" w:cs="Arial"/>
          <w:sz w:val="24"/>
          <w:szCs w:val="24"/>
        </w:rPr>
      </w:pPr>
      <w:r w:rsidRPr="00E30D39">
        <w:rPr>
          <w:rFonts w:ascii="Arial" w:hAnsi="Arial" w:cs="Arial"/>
          <w:sz w:val="24"/>
          <w:szCs w:val="24"/>
        </w:rPr>
        <w:t>As environmental awareness grows, sustainability may become an important aspect of creator branding and reputation management.</w:t>
      </w:r>
    </w:p>
    <w:p w14:paraId="478CD025" w14:textId="77777777" w:rsidR="00E30D39" w:rsidRPr="00E30D39" w:rsidRDefault="00E30D39" w:rsidP="00E30D39">
      <w:pPr>
        <w:spacing w:before="120" w:after="120"/>
        <w:jc w:val="both"/>
        <w:rPr>
          <w:rFonts w:ascii="Arial" w:hAnsi="Arial" w:cs="Arial"/>
          <w:sz w:val="24"/>
          <w:szCs w:val="24"/>
        </w:rPr>
      </w:pPr>
    </w:p>
    <w:p w14:paraId="5BC986E6" w14:textId="77777777" w:rsidR="00E30D39" w:rsidRPr="00E30D39" w:rsidRDefault="00E30D39" w:rsidP="002349BA">
      <w:pPr>
        <w:pStyle w:val="Heading2"/>
      </w:pPr>
      <w:bookmarkStart w:id="6" w:name="_Toc243569152"/>
      <w:r w:rsidRPr="00E30D39">
        <w:t>2.5 Political Factors</w:t>
      </w:r>
      <w:bookmarkEnd w:id="6"/>
    </w:p>
    <w:p w14:paraId="5D490815"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Political developments increasingly influence the creator economy.</w:t>
      </w:r>
    </w:p>
    <w:p w14:paraId="55C8085C"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Governments have begun scrutinising major digital platforms due to concerns surrounding misinformation, data protection, competition, and platform accountability.</w:t>
      </w:r>
    </w:p>
    <w:p w14:paraId="75F59F7D"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One highly visible example is the ongoing political debate regarding TikTok's operations and ownership in various countries. Regulatory uncertainty surrounding the platform has created concerns for creators whose businesses depend heavily on TikTok traffic and monetisation. </w:t>
      </w:r>
      <w:hyperlink r:id="rId15" w:history="1">
        <w:r w:rsidRPr="00E30D39">
          <w:rPr>
            <w:rStyle w:val="Hyperlink"/>
            <w:rFonts w:ascii="Arial" w:hAnsi="Arial" w:cs="Arial"/>
            <w:sz w:val="24"/>
            <w:szCs w:val="24"/>
          </w:rPr>
          <w:t>[influencer...inghub.com]</w:t>
        </w:r>
      </w:hyperlink>
    </w:p>
    <w:p w14:paraId="6AF47817"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Geopolitical tensions can also influence platform accessibility, advertising markets, and international collaborations. As digital platforms operate globally, political decisions in one country may have international consequences.</w:t>
      </w:r>
    </w:p>
    <w:p w14:paraId="3FB009F5"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Therefore, political intervention has become an increasingly significant external factor that creators must monitor.</w:t>
      </w:r>
    </w:p>
    <w:p w14:paraId="5F7AE2BB" w14:textId="0019E5ED" w:rsidR="00E30D39" w:rsidRPr="00E30D39" w:rsidRDefault="00E30D39" w:rsidP="00E30D39">
      <w:pPr>
        <w:spacing w:before="120" w:after="120"/>
        <w:jc w:val="both"/>
        <w:rPr>
          <w:rFonts w:ascii="Arial" w:hAnsi="Arial" w:cs="Arial"/>
          <w:sz w:val="24"/>
          <w:szCs w:val="24"/>
        </w:rPr>
      </w:pPr>
    </w:p>
    <w:p w14:paraId="0858FAE6" w14:textId="77777777" w:rsidR="00E30D39" w:rsidRPr="00E30D39" w:rsidRDefault="00E30D39" w:rsidP="002349BA">
      <w:pPr>
        <w:pStyle w:val="Heading2"/>
      </w:pPr>
      <w:bookmarkStart w:id="7" w:name="_Toc243569153"/>
      <w:r w:rsidRPr="00E30D39">
        <w:t>2.6 Legal Factors</w:t>
      </w:r>
      <w:bookmarkEnd w:id="7"/>
    </w:p>
    <w:p w14:paraId="589E10A9"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 legal environment affecting influencers has become more complex.</w:t>
      </w:r>
    </w:p>
    <w:p w14:paraId="42F20BB2"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Consumer protection laws increasingly require influencers to disclose sponsored content clearly. European regulators have identified misleading advertising, hidden sponsorships, fake engagement practices, and deceptive marketing as major concerns within the industry. </w:t>
      </w:r>
      <w:hyperlink r:id="rId16" w:history="1">
        <w:r w:rsidRPr="00E30D39">
          <w:rPr>
            <w:rStyle w:val="Hyperlink"/>
            <w:rFonts w:ascii="Arial" w:hAnsi="Arial" w:cs="Arial"/>
            <w:sz w:val="24"/>
            <w:szCs w:val="24"/>
          </w:rPr>
          <w:t>[europarl.europa.eu]</w:t>
        </w:r>
      </w:hyperlink>
      <w:r w:rsidRPr="00E30D39">
        <w:rPr>
          <w:rFonts w:ascii="Arial" w:hAnsi="Arial" w:cs="Arial"/>
          <w:sz w:val="24"/>
          <w:szCs w:val="24"/>
        </w:rPr>
        <w:t xml:space="preserve">, </w:t>
      </w:r>
      <w:hyperlink r:id="rId17" w:history="1">
        <w:r w:rsidRPr="00E30D39">
          <w:rPr>
            <w:rStyle w:val="Hyperlink"/>
            <w:rFonts w:ascii="Arial" w:hAnsi="Arial" w:cs="Arial"/>
            <w:sz w:val="24"/>
            <w:szCs w:val="24"/>
          </w:rPr>
          <w:t>[europarl.europa.eu]</w:t>
        </w:r>
      </w:hyperlink>
    </w:p>
    <w:p w14:paraId="5AB77F82"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Privacy legislation such as GDPR places additional responsibilities on platforms and businesses handling user data. New taxation rules, including digital reporting frameworks such as DAC7, also increase compliance requirements for creators generating income through online platforms. </w:t>
      </w:r>
      <w:hyperlink r:id="rId18" w:history="1">
        <w:r w:rsidRPr="00E30D39">
          <w:rPr>
            <w:rStyle w:val="Hyperlink"/>
            <w:rFonts w:ascii="Arial" w:hAnsi="Arial" w:cs="Arial"/>
            <w:sz w:val="24"/>
            <w:szCs w:val="24"/>
          </w:rPr>
          <w:t>[</w:t>
        </w:r>
        <w:proofErr w:type="spellStart"/>
        <w:r w:rsidRPr="00E30D39">
          <w:rPr>
            <w:rStyle w:val="Hyperlink"/>
            <w:rFonts w:ascii="Arial" w:hAnsi="Arial" w:cs="Arial"/>
            <w:sz w:val="24"/>
            <w:szCs w:val="24"/>
          </w:rPr>
          <w:t>legalblogs</w:t>
        </w:r>
        <w:proofErr w:type="spellEnd"/>
        <w:r w:rsidRPr="00E30D39">
          <w:rPr>
            <w:rStyle w:val="Hyperlink"/>
            <w:rFonts w:ascii="Arial" w:hAnsi="Arial" w:cs="Arial"/>
            <w:sz w:val="24"/>
            <w:szCs w:val="24"/>
          </w:rPr>
          <w:t>...kluwer.com]</w:t>
        </w:r>
      </w:hyperlink>
    </w:p>
    <w:p w14:paraId="4CA381E1"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In addition, intellectual property disputes remain common. Copyright enforcement systems such as YouTube's Content ID aim to protect creators but may also create challenges through inconsistent or inaccurate enforcement. </w:t>
      </w:r>
      <w:hyperlink r:id="rId19" w:history="1">
        <w:r w:rsidRPr="00E30D39">
          <w:rPr>
            <w:rStyle w:val="Hyperlink"/>
            <w:rFonts w:ascii="Arial" w:hAnsi="Arial" w:cs="Arial"/>
            <w:sz w:val="24"/>
            <w:szCs w:val="24"/>
          </w:rPr>
          <w:t>[questromworld.bu.edu]</w:t>
        </w:r>
      </w:hyperlink>
    </w:p>
    <w:p w14:paraId="37BA84E8"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Consequently, legal compliance is becoming a strategic necessity rather than an optional consideration.</w:t>
      </w:r>
    </w:p>
    <w:p w14:paraId="09898EE7" w14:textId="6845F9FA" w:rsidR="00E30D39" w:rsidRPr="00E30D39" w:rsidRDefault="00E30D39" w:rsidP="00E30D39">
      <w:pPr>
        <w:spacing w:before="120" w:after="120"/>
        <w:jc w:val="both"/>
        <w:rPr>
          <w:rFonts w:ascii="Arial" w:hAnsi="Arial" w:cs="Arial"/>
          <w:sz w:val="24"/>
          <w:szCs w:val="24"/>
        </w:rPr>
      </w:pPr>
    </w:p>
    <w:p w14:paraId="7D3BE67E" w14:textId="77777777" w:rsidR="00E30D39" w:rsidRPr="00E30D39" w:rsidRDefault="00E30D39" w:rsidP="002349BA">
      <w:pPr>
        <w:pStyle w:val="Heading2"/>
      </w:pPr>
      <w:bookmarkStart w:id="8" w:name="_Toc243569154"/>
      <w:r w:rsidRPr="00E30D39">
        <w:t>2.7 Ethical Factors</w:t>
      </w:r>
      <w:bookmarkEnd w:id="8"/>
    </w:p>
    <w:p w14:paraId="7E0660E9"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Ethical considerations have become central to creator success.</w:t>
      </w:r>
    </w:p>
    <w:p w14:paraId="55C0D5A3"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Audiences increasingly expect transparency regarding sponsorships, AI-generated content, and commercial relationships. Ethical failures can damage trust and result in reputational crises.</w:t>
      </w:r>
    </w:p>
    <w:p w14:paraId="61D0A5F4"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Key ethical issues include:</w:t>
      </w:r>
    </w:p>
    <w:p w14:paraId="1C7B7662" w14:textId="77777777" w:rsidR="00E30D39" w:rsidRPr="00E30D39" w:rsidRDefault="00E30D39" w:rsidP="00E30D39">
      <w:pPr>
        <w:numPr>
          <w:ilvl w:val="0"/>
          <w:numId w:val="2"/>
        </w:numPr>
        <w:spacing w:before="120" w:after="120"/>
        <w:jc w:val="both"/>
        <w:rPr>
          <w:rFonts w:ascii="Arial" w:hAnsi="Arial" w:cs="Arial"/>
          <w:sz w:val="24"/>
          <w:szCs w:val="24"/>
        </w:rPr>
      </w:pPr>
      <w:r w:rsidRPr="00E30D39">
        <w:rPr>
          <w:rFonts w:ascii="Arial" w:hAnsi="Arial" w:cs="Arial"/>
          <w:sz w:val="24"/>
          <w:szCs w:val="24"/>
        </w:rPr>
        <w:t>Misleading advertising</w:t>
      </w:r>
    </w:p>
    <w:p w14:paraId="477940ED" w14:textId="77777777" w:rsidR="00E30D39" w:rsidRPr="00E30D39" w:rsidRDefault="00E30D39" w:rsidP="00E30D39">
      <w:pPr>
        <w:numPr>
          <w:ilvl w:val="0"/>
          <w:numId w:val="2"/>
        </w:numPr>
        <w:spacing w:before="120" w:after="120"/>
        <w:jc w:val="both"/>
        <w:rPr>
          <w:rFonts w:ascii="Arial" w:hAnsi="Arial" w:cs="Arial"/>
          <w:sz w:val="24"/>
          <w:szCs w:val="24"/>
        </w:rPr>
      </w:pPr>
      <w:r w:rsidRPr="00E30D39">
        <w:rPr>
          <w:rFonts w:ascii="Arial" w:hAnsi="Arial" w:cs="Arial"/>
          <w:sz w:val="24"/>
          <w:szCs w:val="24"/>
        </w:rPr>
        <w:t>Promotion of harmful products</w:t>
      </w:r>
    </w:p>
    <w:p w14:paraId="11BCAE33" w14:textId="77777777" w:rsidR="00E30D39" w:rsidRPr="00E30D39" w:rsidRDefault="00E30D39" w:rsidP="00E30D39">
      <w:pPr>
        <w:numPr>
          <w:ilvl w:val="0"/>
          <w:numId w:val="2"/>
        </w:numPr>
        <w:spacing w:before="120" w:after="120"/>
        <w:jc w:val="both"/>
        <w:rPr>
          <w:rFonts w:ascii="Arial" w:hAnsi="Arial" w:cs="Arial"/>
          <w:sz w:val="24"/>
          <w:szCs w:val="24"/>
        </w:rPr>
      </w:pPr>
      <w:r w:rsidRPr="00E30D39">
        <w:rPr>
          <w:rFonts w:ascii="Arial" w:hAnsi="Arial" w:cs="Arial"/>
          <w:sz w:val="24"/>
          <w:szCs w:val="24"/>
        </w:rPr>
        <w:t>Fake followers and engagement manipulation</w:t>
      </w:r>
    </w:p>
    <w:p w14:paraId="0E7395CD" w14:textId="77777777" w:rsidR="00E30D39" w:rsidRPr="00E30D39" w:rsidRDefault="00E30D39" w:rsidP="00E30D39">
      <w:pPr>
        <w:numPr>
          <w:ilvl w:val="0"/>
          <w:numId w:val="2"/>
        </w:numPr>
        <w:spacing w:before="120" w:after="120"/>
        <w:jc w:val="both"/>
        <w:rPr>
          <w:rFonts w:ascii="Arial" w:hAnsi="Arial" w:cs="Arial"/>
          <w:sz w:val="24"/>
          <w:szCs w:val="24"/>
        </w:rPr>
      </w:pPr>
      <w:r w:rsidRPr="00E30D39">
        <w:rPr>
          <w:rFonts w:ascii="Arial" w:hAnsi="Arial" w:cs="Arial"/>
          <w:sz w:val="24"/>
          <w:szCs w:val="24"/>
        </w:rPr>
        <w:t>Deepfakes and AI-generated misinformation</w:t>
      </w:r>
    </w:p>
    <w:p w14:paraId="03468097" w14:textId="77777777" w:rsidR="00E30D39" w:rsidRPr="00E30D39" w:rsidRDefault="00E30D39" w:rsidP="00E30D39">
      <w:pPr>
        <w:numPr>
          <w:ilvl w:val="0"/>
          <w:numId w:val="2"/>
        </w:numPr>
        <w:spacing w:before="120" w:after="120"/>
        <w:jc w:val="both"/>
        <w:rPr>
          <w:rFonts w:ascii="Arial" w:hAnsi="Arial" w:cs="Arial"/>
          <w:sz w:val="24"/>
          <w:szCs w:val="24"/>
        </w:rPr>
      </w:pPr>
      <w:r w:rsidRPr="00E30D39">
        <w:rPr>
          <w:rFonts w:ascii="Arial" w:hAnsi="Arial" w:cs="Arial"/>
          <w:sz w:val="24"/>
          <w:szCs w:val="24"/>
        </w:rPr>
        <w:t>Exploitation of child influencers</w:t>
      </w:r>
    </w:p>
    <w:p w14:paraId="42BFCD4A"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 rise of AI-generated content creates additional ethical challenges. While AI improves productivity, it also raises concerns regarding originality, ownership, authenticity, and misinformation.</w:t>
      </w:r>
    </w:p>
    <w:p w14:paraId="53335EB5"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Therefore, ethical behaviour is increasingly becoming a source of competitive advantage within the creator economy.</w:t>
      </w:r>
    </w:p>
    <w:p w14:paraId="74C539E4" w14:textId="7C965756" w:rsidR="00E30D39" w:rsidRPr="00E30D39" w:rsidRDefault="00E30D39" w:rsidP="00E30D39">
      <w:pPr>
        <w:spacing w:before="120" w:after="120"/>
        <w:jc w:val="both"/>
        <w:rPr>
          <w:rFonts w:ascii="Arial" w:hAnsi="Arial" w:cs="Arial"/>
          <w:sz w:val="24"/>
          <w:szCs w:val="24"/>
        </w:rPr>
      </w:pPr>
    </w:p>
    <w:p w14:paraId="5F93A1B6" w14:textId="77777777" w:rsidR="002349BA" w:rsidRDefault="002349BA" w:rsidP="00E30D39">
      <w:pPr>
        <w:spacing w:before="120" w:after="120"/>
        <w:jc w:val="both"/>
        <w:rPr>
          <w:rFonts w:ascii="Arial" w:hAnsi="Arial" w:cs="Arial"/>
          <w:b/>
          <w:bCs/>
          <w:sz w:val="24"/>
          <w:szCs w:val="24"/>
        </w:rPr>
      </w:pPr>
    </w:p>
    <w:p w14:paraId="1977E2E3" w14:textId="77777777" w:rsidR="002349BA" w:rsidRDefault="002349BA" w:rsidP="00E30D39">
      <w:pPr>
        <w:spacing w:before="120" w:after="120"/>
        <w:jc w:val="both"/>
        <w:rPr>
          <w:rFonts w:ascii="Arial" w:hAnsi="Arial" w:cs="Arial"/>
          <w:b/>
          <w:bCs/>
          <w:sz w:val="24"/>
          <w:szCs w:val="24"/>
        </w:rPr>
      </w:pPr>
    </w:p>
    <w:p w14:paraId="0CEE5274" w14:textId="77777777" w:rsidR="002349BA" w:rsidRDefault="002349BA" w:rsidP="00E30D39">
      <w:pPr>
        <w:spacing w:before="120" w:after="120"/>
        <w:jc w:val="both"/>
        <w:rPr>
          <w:rFonts w:ascii="Arial" w:hAnsi="Arial" w:cs="Arial"/>
          <w:b/>
          <w:bCs/>
          <w:sz w:val="24"/>
          <w:szCs w:val="24"/>
        </w:rPr>
      </w:pPr>
    </w:p>
    <w:p w14:paraId="3584CECD" w14:textId="77777777" w:rsidR="002349BA" w:rsidRDefault="002349BA" w:rsidP="00E30D39">
      <w:pPr>
        <w:spacing w:before="120" w:after="120"/>
        <w:jc w:val="both"/>
        <w:rPr>
          <w:rFonts w:ascii="Arial" w:hAnsi="Arial" w:cs="Arial"/>
          <w:b/>
          <w:bCs/>
          <w:sz w:val="24"/>
          <w:szCs w:val="24"/>
        </w:rPr>
      </w:pPr>
    </w:p>
    <w:p w14:paraId="34DAB7E6" w14:textId="77777777" w:rsidR="002349BA" w:rsidRDefault="002349BA" w:rsidP="00E30D39">
      <w:pPr>
        <w:spacing w:before="120" w:after="120"/>
        <w:jc w:val="both"/>
        <w:rPr>
          <w:rFonts w:ascii="Arial" w:hAnsi="Arial" w:cs="Arial"/>
          <w:b/>
          <w:bCs/>
          <w:sz w:val="24"/>
          <w:szCs w:val="24"/>
        </w:rPr>
      </w:pPr>
    </w:p>
    <w:p w14:paraId="4D4ACE7F" w14:textId="42FE67A3" w:rsidR="00E30D39" w:rsidRPr="00E30D39" w:rsidRDefault="00E30D39" w:rsidP="002349BA">
      <w:pPr>
        <w:pStyle w:val="Heading2"/>
      </w:pPr>
      <w:bookmarkStart w:id="9" w:name="_Toc243569155"/>
      <w:r w:rsidRPr="00E30D39">
        <w:lastRenderedPageBreak/>
        <w:t>3. SWOT Analysis of the Creator Economy</w:t>
      </w:r>
      <w:bookmarkEnd w:id="9"/>
    </w:p>
    <w:p w14:paraId="49E0C2EA"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Strengths</w:t>
      </w:r>
    </w:p>
    <w:p w14:paraId="4EA2709C"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Strong Audience Engagement</w:t>
      </w:r>
    </w:p>
    <w:p w14:paraId="48C6F633"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Creators establish direct connections with audiences through authentic communication and community building. This often produces stronger engagement than traditional advertising.</w:t>
      </w:r>
    </w:p>
    <w:p w14:paraId="13DFE117"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Low Entry Barriers</w:t>
      </w:r>
    </w:p>
    <w:p w14:paraId="0ECAEBAD"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Technology and social media platforms enable individuals to start content creation with relatively limited investment.</w:t>
      </w:r>
    </w:p>
    <w:p w14:paraId="4D2D70B9" w14:textId="77777777" w:rsidR="00E30D39" w:rsidRDefault="00E30D39" w:rsidP="00E30D39">
      <w:pPr>
        <w:spacing w:before="120" w:after="120"/>
        <w:jc w:val="both"/>
        <w:rPr>
          <w:rFonts w:ascii="Arial" w:hAnsi="Arial" w:cs="Arial"/>
          <w:b/>
          <w:bCs/>
          <w:sz w:val="24"/>
          <w:szCs w:val="24"/>
        </w:rPr>
      </w:pPr>
    </w:p>
    <w:p w14:paraId="19C007CB" w14:textId="6779F809"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Diverse Monetisation Opportunities</w:t>
      </w:r>
    </w:p>
    <w:p w14:paraId="76F7B635"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Creators can generate income through sponsorships, subscriptions, affiliate marketing, merchandise, and digital products.</w:t>
      </w:r>
    </w:p>
    <w:p w14:paraId="6C6D37CA" w14:textId="0FB3A22F" w:rsidR="00E30D39" w:rsidRDefault="00E30D39" w:rsidP="00E30D39">
      <w:pPr>
        <w:spacing w:before="120" w:after="120"/>
        <w:jc w:val="both"/>
        <w:rPr>
          <w:rFonts w:ascii="Arial" w:hAnsi="Arial" w:cs="Arial"/>
          <w:sz w:val="24"/>
          <w:szCs w:val="24"/>
        </w:rPr>
      </w:pPr>
      <w:r w:rsidRPr="00E30D39">
        <w:rPr>
          <w:rFonts w:ascii="Arial" w:hAnsi="Arial" w:cs="Arial"/>
          <w:b/>
          <w:bCs/>
          <w:sz w:val="24"/>
          <w:szCs w:val="24"/>
        </w:rPr>
        <w:t>Implication:</w:t>
      </w:r>
      <w:r w:rsidRPr="00E30D39">
        <w:rPr>
          <w:rFonts w:ascii="Arial" w:hAnsi="Arial" w:cs="Arial"/>
          <w:sz w:val="24"/>
          <w:szCs w:val="24"/>
        </w:rPr>
        <w:t xml:space="preserve"> These strengths support continued industry growth and entrepreneurship.</w:t>
      </w:r>
    </w:p>
    <w:p w14:paraId="324E1211" w14:textId="77777777" w:rsidR="002349BA" w:rsidRPr="00E30D39" w:rsidRDefault="002349BA" w:rsidP="00E30D39">
      <w:pPr>
        <w:spacing w:before="120" w:after="120"/>
        <w:jc w:val="both"/>
        <w:rPr>
          <w:rFonts w:ascii="Arial" w:hAnsi="Arial" w:cs="Arial"/>
          <w:sz w:val="24"/>
          <w:szCs w:val="24"/>
        </w:rPr>
      </w:pPr>
    </w:p>
    <w:p w14:paraId="2EB2F6E6"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Weaknesses</w:t>
      </w:r>
    </w:p>
    <w:p w14:paraId="22B6A50E"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Platform Dependency</w:t>
      </w:r>
    </w:p>
    <w:p w14:paraId="53E6D936"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Creators rely heavily on platform algorithms and policies for visibility and income. Sudden algorithm changes can significantly affect performance. </w:t>
      </w:r>
      <w:hyperlink r:id="rId20" w:history="1">
        <w:r w:rsidRPr="00E30D39">
          <w:rPr>
            <w:rStyle w:val="Hyperlink"/>
            <w:rFonts w:ascii="Arial" w:hAnsi="Arial" w:cs="Arial"/>
            <w:sz w:val="24"/>
            <w:szCs w:val="24"/>
          </w:rPr>
          <w:t>[policyreview.info]</w:t>
        </w:r>
      </w:hyperlink>
    </w:p>
    <w:p w14:paraId="5A27BF43"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Income Instability</w:t>
      </w:r>
    </w:p>
    <w:p w14:paraId="41E15497"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Many creators experience unpredictable earnings and financial insecurity. </w:t>
      </w:r>
      <w:hyperlink r:id="rId21" w:history="1">
        <w:r w:rsidRPr="00E30D39">
          <w:rPr>
            <w:rStyle w:val="Hyperlink"/>
            <w:rFonts w:ascii="Arial" w:hAnsi="Arial" w:cs="Arial"/>
            <w:sz w:val="24"/>
            <w:szCs w:val="24"/>
          </w:rPr>
          <w:t>[kolsquare.com]</w:t>
        </w:r>
      </w:hyperlink>
    </w:p>
    <w:p w14:paraId="7C770A3B"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Burnout and Mental Health Challenges</w:t>
      </w:r>
    </w:p>
    <w:p w14:paraId="7DD0706B"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Constant content production creates pressure and increases the risk of creator fatigue.</w:t>
      </w:r>
    </w:p>
    <w:p w14:paraId="4075A3CB"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b/>
          <w:bCs/>
          <w:sz w:val="24"/>
          <w:szCs w:val="24"/>
        </w:rPr>
        <w:t>Implication:</w:t>
      </w:r>
      <w:r w:rsidRPr="00E30D39">
        <w:rPr>
          <w:rFonts w:ascii="Arial" w:hAnsi="Arial" w:cs="Arial"/>
          <w:sz w:val="24"/>
          <w:szCs w:val="24"/>
        </w:rPr>
        <w:t xml:space="preserve"> Long-term sustainability remains difficult for many creators.</w:t>
      </w:r>
    </w:p>
    <w:p w14:paraId="7C198460" w14:textId="350240F6" w:rsidR="00E30D39" w:rsidRPr="00E30D39" w:rsidRDefault="00E30D39" w:rsidP="00E30D39">
      <w:pPr>
        <w:spacing w:before="120" w:after="120"/>
        <w:jc w:val="both"/>
        <w:rPr>
          <w:rFonts w:ascii="Arial" w:hAnsi="Arial" w:cs="Arial"/>
          <w:sz w:val="24"/>
          <w:szCs w:val="24"/>
        </w:rPr>
      </w:pPr>
    </w:p>
    <w:p w14:paraId="79F84AB6"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Opportunities</w:t>
      </w:r>
    </w:p>
    <w:p w14:paraId="4557216D"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AI-Enhanced Productivity</w:t>
      </w:r>
    </w:p>
    <w:p w14:paraId="3AAA2F6F"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AI tools allow creators to improve efficiency and scale content production. </w:t>
      </w:r>
      <w:hyperlink r:id="rId22" w:history="1">
        <w:r w:rsidRPr="00E30D39">
          <w:rPr>
            <w:rStyle w:val="Hyperlink"/>
            <w:rFonts w:ascii="Arial" w:hAnsi="Arial" w:cs="Arial"/>
            <w:sz w:val="24"/>
            <w:szCs w:val="24"/>
          </w:rPr>
          <w:t>[stellar.io]</w:t>
        </w:r>
      </w:hyperlink>
      <w:r w:rsidRPr="00E30D39">
        <w:rPr>
          <w:rFonts w:ascii="Arial" w:hAnsi="Arial" w:cs="Arial"/>
          <w:sz w:val="24"/>
          <w:szCs w:val="24"/>
        </w:rPr>
        <w:t xml:space="preserve">, </w:t>
      </w:r>
      <w:hyperlink r:id="rId23" w:history="1">
        <w:r w:rsidRPr="00E30D39">
          <w:rPr>
            <w:rStyle w:val="Hyperlink"/>
            <w:rFonts w:ascii="Arial" w:hAnsi="Arial" w:cs="Arial"/>
            <w:sz w:val="24"/>
            <w:szCs w:val="24"/>
          </w:rPr>
          <w:t>[kolsquare.com]</w:t>
        </w:r>
      </w:hyperlink>
    </w:p>
    <w:p w14:paraId="2DEA9130"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Growth of Niche Communities</w:t>
      </w:r>
    </w:p>
    <w:p w14:paraId="1AD0AC71"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Brands increasingly prefer micro-influencers with highly engaged audiences.</w:t>
      </w:r>
    </w:p>
    <w:p w14:paraId="527421E6"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Social Commerce Expansion</w:t>
      </w:r>
    </w:p>
    <w:p w14:paraId="4C454CE5"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Integration of shopping features on social media creates new revenue opportunities.</w:t>
      </w:r>
    </w:p>
    <w:p w14:paraId="19A3CCF4"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b/>
          <w:bCs/>
          <w:sz w:val="24"/>
          <w:szCs w:val="24"/>
        </w:rPr>
        <w:t>Implication:</w:t>
      </w:r>
      <w:r w:rsidRPr="00E30D39">
        <w:rPr>
          <w:rFonts w:ascii="Arial" w:hAnsi="Arial" w:cs="Arial"/>
          <w:sz w:val="24"/>
          <w:szCs w:val="24"/>
        </w:rPr>
        <w:t xml:space="preserve"> Creators who specialise in niche markets and embrace innovation may achieve competitive advantages.</w:t>
      </w:r>
    </w:p>
    <w:p w14:paraId="3BFA655D" w14:textId="3282EB85" w:rsidR="00E30D39" w:rsidRPr="00E30D39" w:rsidRDefault="00E30D39" w:rsidP="00E30D39">
      <w:pPr>
        <w:spacing w:before="120" w:after="120"/>
        <w:jc w:val="both"/>
        <w:rPr>
          <w:rFonts w:ascii="Arial" w:hAnsi="Arial" w:cs="Arial"/>
          <w:sz w:val="24"/>
          <w:szCs w:val="24"/>
        </w:rPr>
      </w:pPr>
    </w:p>
    <w:p w14:paraId="100F6785"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Threats</w:t>
      </w:r>
    </w:p>
    <w:p w14:paraId="3A031EC7"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Increasing Regulation</w:t>
      </w:r>
    </w:p>
    <w:p w14:paraId="24C07A62"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Stricter advertising and consumer protection regulations may increase compliance costs. </w:t>
      </w:r>
      <w:hyperlink r:id="rId24" w:history="1">
        <w:r w:rsidRPr="00E30D39">
          <w:rPr>
            <w:rStyle w:val="Hyperlink"/>
            <w:rFonts w:ascii="Arial" w:hAnsi="Arial" w:cs="Arial"/>
            <w:sz w:val="24"/>
            <w:szCs w:val="24"/>
          </w:rPr>
          <w:t>[europarl.europa.eu]</w:t>
        </w:r>
      </w:hyperlink>
    </w:p>
    <w:p w14:paraId="0723BD06"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Market Saturation</w:t>
      </w:r>
    </w:p>
    <w:p w14:paraId="0117443C"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 low barrier to entry increases competition and reduces visibility.</w:t>
      </w:r>
    </w:p>
    <w:p w14:paraId="74A155FC"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AI Influencers</w:t>
      </w:r>
    </w:p>
    <w:p w14:paraId="6C6C9A7C"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Virtual influencers could compete with human creators for sponsorship deals.</w:t>
      </w:r>
    </w:p>
    <w:p w14:paraId="75CD3F8A" w14:textId="77777777" w:rsidR="00E30D39" w:rsidRDefault="00E30D39" w:rsidP="00E30D39">
      <w:pPr>
        <w:spacing w:before="120" w:after="120"/>
        <w:jc w:val="both"/>
        <w:rPr>
          <w:rFonts w:ascii="Arial" w:hAnsi="Arial" w:cs="Arial"/>
          <w:b/>
          <w:bCs/>
          <w:sz w:val="24"/>
          <w:szCs w:val="24"/>
        </w:rPr>
      </w:pPr>
    </w:p>
    <w:p w14:paraId="1D6F68AE" w14:textId="63921219"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Platform Governance Risks</w:t>
      </w:r>
    </w:p>
    <w:p w14:paraId="560FA8C3"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 xml:space="preserve">Changes in monetisation policies or algorithm design can threaten creator business models. </w:t>
      </w:r>
      <w:hyperlink r:id="rId25" w:history="1">
        <w:r w:rsidRPr="00E30D39">
          <w:rPr>
            <w:rStyle w:val="Hyperlink"/>
            <w:rFonts w:ascii="Arial" w:hAnsi="Arial" w:cs="Arial"/>
            <w:sz w:val="24"/>
            <w:szCs w:val="24"/>
          </w:rPr>
          <w:t>[policyreview.info]</w:t>
        </w:r>
      </w:hyperlink>
    </w:p>
    <w:p w14:paraId="31CA1A9B"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b/>
          <w:bCs/>
          <w:sz w:val="24"/>
          <w:szCs w:val="24"/>
        </w:rPr>
        <w:t>Implication:</w:t>
      </w:r>
      <w:r w:rsidRPr="00E30D39">
        <w:rPr>
          <w:rFonts w:ascii="Arial" w:hAnsi="Arial" w:cs="Arial"/>
          <w:sz w:val="24"/>
          <w:szCs w:val="24"/>
        </w:rPr>
        <w:t xml:space="preserve"> Future success will depend heavily on adaptability and diversification.</w:t>
      </w:r>
    </w:p>
    <w:p w14:paraId="316B7703" w14:textId="5E0B9801" w:rsidR="00E30D39" w:rsidRPr="00E30D39" w:rsidRDefault="00E30D39" w:rsidP="00E30D39">
      <w:pPr>
        <w:spacing w:before="120" w:after="120"/>
        <w:jc w:val="both"/>
        <w:rPr>
          <w:rFonts w:ascii="Arial" w:hAnsi="Arial" w:cs="Arial"/>
          <w:sz w:val="24"/>
          <w:szCs w:val="24"/>
        </w:rPr>
      </w:pPr>
    </w:p>
    <w:p w14:paraId="02C18B9B" w14:textId="77777777" w:rsidR="00E30D39" w:rsidRPr="00E30D39" w:rsidRDefault="00E30D39" w:rsidP="002349BA">
      <w:pPr>
        <w:pStyle w:val="Heading2"/>
      </w:pPr>
      <w:bookmarkStart w:id="10" w:name="_Toc243569156"/>
      <w:r w:rsidRPr="00E30D39">
        <w:t>4. Future Lens: DPSIR Analysis</w:t>
      </w:r>
      <w:bookmarkEnd w:id="10"/>
    </w:p>
    <w:p w14:paraId="561560CB"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Drivers</w:t>
      </w:r>
    </w:p>
    <w:p w14:paraId="0D2F4164" w14:textId="77777777" w:rsidR="00E30D39" w:rsidRPr="00E30D39" w:rsidRDefault="00E30D39" w:rsidP="00E30D39">
      <w:pPr>
        <w:numPr>
          <w:ilvl w:val="0"/>
          <w:numId w:val="3"/>
        </w:numPr>
        <w:spacing w:before="120" w:after="120"/>
        <w:jc w:val="both"/>
        <w:rPr>
          <w:rFonts w:ascii="Arial" w:hAnsi="Arial" w:cs="Arial"/>
          <w:sz w:val="24"/>
          <w:szCs w:val="24"/>
        </w:rPr>
      </w:pPr>
      <w:r w:rsidRPr="00E30D39">
        <w:rPr>
          <w:rFonts w:ascii="Arial" w:hAnsi="Arial" w:cs="Arial"/>
          <w:sz w:val="24"/>
          <w:szCs w:val="24"/>
        </w:rPr>
        <w:t>AI adoption</w:t>
      </w:r>
    </w:p>
    <w:p w14:paraId="68EC442F" w14:textId="77777777" w:rsidR="00E30D39" w:rsidRPr="00E30D39" w:rsidRDefault="00E30D39" w:rsidP="00E30D39">
      <w:pPr>
        <w:numPr>
          <w:ilvl w:val="0"/>
          <w:numId w:val="3"/>
        </w:numPr>
        <w:spacing w:before="120" w:after="120"/>
        <w:jc w:val="both"/>
        <w:rPr>
          <w:rFonts w:ascii="Arial" w:hAnsi="Arial" w:cs="Arial"/>
          <w:sz w:val="24"/>
          <w:szCs w:val="24"/>
        </w:rPr>
      </w:pPr>
      <w:r w:rsidRPr="00E30D39">
        <w:rPr>
          <w:rFonts w:ascii="Arial" w:hAnsi="Arial" w:cs="Arial"/>
          <w:sz w:val="24"/>
          <w:szCs w:val="24"/>
        </w:rPr>
        <w:t>Digital consumption growth</w:t>
      </w:r>
    </w:p>
    <w:p w14:paraId="4B00BB61" w14:textId="77777777" w:rsidR="00E30D39" w:rsidRPr="00E30D39" w:rsidRDefault="00E30D39" w:rsidP="00E30D39">
      <w:pPr>
        <w:numPr>
          <w:ilvl w:val="0"/>
          <w:numId w:val="3"/>
        </w:numPr>
        <w:spacing w:before="120" w:after="120"/>
        <w:jc w:val="both"/>
        <w:rPr>
          <w:rFonts w:ascii="Arial" w:hAnsi="Arial" w:cs="Arial"/>
          <w:sz w:val="24"/>
          <w:szCs w:val="24"/>
        </w:rPr>
      </w:pPr>
      <w:r w:rsidRPr="00E30D39">
        <w:rPr>
          <w:rFonts w:ascii="Arial" w:hAnsi="Arial" w:cs="Arial"/>
          <w:sz w:val="24"/>
          <w:szCs w:val="24"/>
        </w:rPr>
        <w:t>Social commerce expansion</w:t>
      </w:r>
    </w:p>
    <w:p w14:paraId="76215F30" w14:textId="77777777" w:rsidR="00E30D39" w:rsidRPr="00E30D39" w:rsidRDefault="00E30D39" w:rsidP="00E30D39">
      <w:pPr>
        <w:numPr>
          <w:ilvl w:val="0"/>
          <w:numId w:val="3"/>
        </w:numPr>
        <w:spacing w:before="120" w:after="120"/>
        <w:jc w:val="both"/>
        <w:rPr>
          <w:rFonts w:ascii="Arial" w:hAnsi="Arial" w:cs="Arial"/>
          <w:sz w:val="24"/>
          <w:szCs w:val="24"/>
        </w:rPr>
      </w:pPr>
      <w:r w:rsidRPr="00E30D39">
        <w:rPr>
          <w:rFonts w:ascii="Arial" w:hAnsi="Arial" w:cs="Arial"/>
          <w:sz w:val="24"/>
          <w:szCs w:val="24"/>
        </w:rPr>
        <w:t>Brand investment in influencer marketing</w:t>
      </w:r>
    </w:p>
    <w:p w14:paraId="794DA44D"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Pressures</w:t>
      </w:r>
    </w:p>
    <w:p w14:paraId="32A52585" w14:textId="77777777" w:rsidR="00E30D39" w:rsidRPr="00E30D39" w:rsidRDefault="00E30D39" w:rsidP="00E30D39">
      <w:pPr>
        <w:numPr>
          <w:ilvl w:val="0"/>
          <w:numId w:val="4"/>
        </w:numPr>
        <w:spacing w:before="120" w:after="120"/>
        <w:jc w:val="both"/>
        <w:rPr>
          <w:rFonts w:ascii="Arial" w:hAnsi="Arial" w:cs="Arial"/>
          <w:sz w:val="24"/>
          <w:szCs w:val="24"/>
        </w:rPr>
      </w:pPr>
      <w:r w:rsidRPr="00E30D39">
        <w:rPr>
          <w:rFonts w:ascii="Arial" w:hAnsi="Arial" w:cs="Arial"/>
          <w:sz w:val="24"/>
          <w:szCs w:val="24"/>
        </w:rPr>
        <w:t>Content oversupply</w:t>
      </w:r>
    </w:p>
    <w:p w14:paraId="049D296D" w14:textId="77777777" w:rsidR="00E30D39" w:rsidRPr="00E30D39" w:rsidRDefault="00E30D39" w:rsidP="00E30D39">
      <w:pPr>
        <w:numPr>
          <w:ilvl w:val="0"/>
          <w:numId w:val="4"/>
        </w:numPr>
        <w:spacing w:before="120" w:after="120"/>
        <w:jc w:val="both"/>
        <w:rPr>
          <w:rFonts w:ascii="Arial" w:hAnsi="Arial" w:cs="Arial"/>
          <w:sz w:val="24"/>
          <w:szCs w:val="24"/>
        </w:rPr>
      </w:pPr>
      <w:r w:rsidRPr="00E30D39">
        <w:rPr>
          <w:rFonts w:ascii="Arial" w:hAnsi="Arial" w:cs="Arial"/>
          <w:sz w:val="24"/>
          <w:szCs w:val="24"/>
        </w:rPr>
        <w:t>Increased competition</w:t>
      </w:r>
    </w:p>
    <w:p w14:paraId="1C4AE05D" w14:textId="77777777" w:rsidR="00E30D39" w:rsidRPr="00E30D39" w:rsidRDefault="00E30D39" w:rsidP="00E30D39">
      <w:pPr>
        <w:numPr>
          <w:ilvl w:val="0"/>
          <w:numId w:val="4"/>
        </w:numPr>
        <w:spacing w:before="120" w:after="120"/>
        <w:jc w:val="both"/>
        <w:rPr>
          <w:rFonts w:ascii="Arial" w:hAnsi="Arial" w:cs="Arial"/>
          <w:sz w:val="24"/>
          <w:szCs w:val="24"/>
        </w:rPr>
      </w:pPr>
      <w:r w:rsidRPr="00E30D39">
        <w:rPr>
          <w:rFonts w:ascii="Arial" w:hAnsi="Arial" w:cs="Arial"/>
          <w:sz w:val="24"/>
          <w:szCs w:val="24"/>
        </w:rPr>
        <w:t>Regulatory scrutiny</w:t>
      </w:r>
    </w:p>
    <w:p w14:paraId="7F8E183D" w14:textId="77777777" w:rsidR="00E30D39" w:rsidRPr="00E30D39" w:rsidRDefault="00E30D39" w:rsidP="00E30D39">
      <w:pPr>
        <w:numPr>
          <w:ilvl w:val="0"/>
          <w:numId w:val="4"/>
        </w:numPr>
        <w:spacing w:before="120" w:after="120"/>
        <w:jc w:val="both"/>
        <w:rPr>
          <w:rFonts w:ascii="Arial" w:hAnsi="Arial" w:cs="Arial"/>
          <w:sz w:val="24"/>
          <w:szCs w:val="24"/>
        </w:rPr>
      </w:pPr>
      <w:r w:rsidRPr="00E30D39">
        <w:rPr>
          <w:rFonts w:ascii="Arial" w:hAnsi="Arial" w:cs="Arial"/>
          <w:sz w:val="24"/>
          <w:szCs w:val="24"/>
        </w:rPr>
        <w:t>Consumer demand for transparency</w:t>
      </w:r>
    </w:p>
    <w:p w14:paraId="0944CECE"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State</w:t>
      </w:r>
    </w:p>
    <w:p w14:paraId="2FBE6504"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 creator economy is becoming increasingly professionalised yet highly competitive. AI integration and platform governance now influence almost every aspect of creator activity.</w:t>
      </w:r>
    </w:p>
    <w:p w14:paraId="36361C6D"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Impacts</w:t>
      </w:r>
    </w:p>
    <w:p w14:paraId="54ED507F"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Positive impacts include innovation, entrepreneurship, and economic growth.</w:t>
      </w:r>
    </w:p>
    <w:p w14:paraId="2F35FC3E"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Negative impacts include creator burnout, misinformation risks, economic inequality, and reduced visibility among smaller creators.</w:t>
      </w:r>
    </w:p>
    <w:p w14:paraId="451AA3C6"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Responses</w:t>
      </w:r>
    </w:p>
    <w:p w14:paraId="2A09C72F"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Industry responses may include:</w:t>
      </w:r>
    </w:p>
    <w:p w14:paraId="542B3143" w14:textId="77777777" w:rsidR="00E30D39" w:rsidRPr="00E30D39" w:rsidRDefault="00E30D39" w:rsidP="00E30D39">
      <w:pPr>
        <w:numPr>
          <w:ilvl w:val="0"/>
          <w:numId w:val="5"/>
        </w:numPr>
        <w:spacing w:before="120" w:after="120"/>
        <w:jc w:val="both"/>
        <w:rPr>
          <w:rFonts w:ascii="Arial" w:hAnsi="Arial" w:cs="Arial"/>
          <w:sz w:val="24"/>
          <w:szCs w:val="24"/>
        </w:rPr>
      </w:pPr>
      <w:r w:rsidRPr="00E30D39">
        <w:rPr>
          <w:rFonts w:ascii="Arial" w:hAnsi="Arial" w:cs="Arial"/>
          <w:sz w:val="24"/>
          <w:szCs w:val="24"/>
        </w:rPr>
        <w:lastRenderedPageBreak/>
        <w:t>Stronger regulation</w:t>
      </w:r>
    </w:p>
    <w:p w14:paraId="180DB35B" w14:textId="77777777" w:rsidR="00E30D39" w:rsidRPr="00E30D39" w:rsidRDefault="00E30D39" w:rsidP="00E30D39">
      <w:pPr>
        <w:numPr>
          <w:ilvl w:val="0"/>
          <w:numId w:val="5"/>
        </w:numPr>
        <w:spacing w:before="120" w:after="120"/>
        <w:jc w:val="both"/>
        <w:rPr>
          <w:rFonts w:ascii="Arial" w:hAnsi="Arial" w:cs="Arial"/>
          <w:sz w:val="24"/>
          <w:szCs w:val="24"/>
        </w:rPr>
      </w:pPr>
      <w:r w:rsidRPr="00E30D39">
        <w:rPr>
          <w:rFonts w:ascii="Arial" w:hAnsi="Arial" w:cs="Arial"/>
          <w:sz w:val="24"/>
          <w:szCs w:val="24"/>
        </w:rPr>
        <w:t>Enhanced platform transparency</w:t>
      </w:r>
    </w:p>
    <w:p w14:paraId="60A65FA1" w14:textId="77777777" w:rsidR="00E30D39" w:rsidRPr="00E30D39" w:rsidRDefault="00E30D39" w:rsidP="00E30D39">
      <w:pPr>
        <w:numPr>
          <w:ilvl w:val="0"/>
          <w:numId w:val="5"/>
        </w:numPr>
        <w:spacing w:before="120" w:after="120"/>
        <w:jc w:val="both"/>
        <w:rPr>
          <w:rFonts w:ascii="Arial" w:hAnsi="Arial" w:cs="Arial"/>
          <w:sz w:val="24"/>
          <w:szCs w:val="24"/>
        </w:rPr>
      </w:pPr>
      <w:r w:rsidRPr="00E30D39">
        <w:rPr>
          <w:rFonts w:ascii="Arial" w:hAnsi="Arial" w:cs="Arial"/>
          <w:sz w:val="24"/>
          <w:szCs w:val="24"/>
        </w:rPr>
        <w:t>Ethical AI standards</w:t>
      </w:r>
    </w:p>
    <w:p w14:paraId="69AF9ED1" w14:textId="77777777" w:rsidR="00E30D39" w:rsidRPr="00E30D39" w:rsidRDefault="00E30D39" w:rsidP="00E30D39">
      <w:pPr>
        <w:numPr>
          <w:ilvl w:val="0"/>
          <w:numId w:val="5"/>
        </w:numPr>
        <w:spacing w:before="120" w:after="120"/>
        <w:jc w:val="both"/>
        <w:rPr>
          <w:rFonts w:ascii="Arial" w:hAnsi="Arial" w:cs="Arial"/>
          <w:sz w:val="24"/>
          <w:szCs w:val="24"/>
        </w:rPr>
      </w:pPr>
      <w:r w:rsidRPr="00E30D39">
        <w:rPr>
          <w:rFonts w:ascii="Arial" w:hAnsi="Arial" w:cs="Arial"/>
          <w:sz w:val="24"/>
          <w:szCs w:val="24"/>
        </w:rPr>
        <w:t>Creator diversification strategies</w:t>
      </w:r>
    </w:p>
    <w:p w14:paraId="250C1A03" w14:textId="2030D62E" w:rsidR="00A23AEF" w:rsidRPr="00A23AEF" w:rsidRDefault="00E30D39" w:rsidP="00A23AEF">
      <w:pPr>
        <w:numPr>
          <w:ilvl w:val="0"/>
          <w:numId w:val="5"/>
        </w:numPr>
        <w:spacing w:before="120" w:after="120"/>
        <w:jc w:val="both"/>
        <w:rPr>
          <w:rFonts w:ascii="Arial" w:hAnsi="Arial" w:cs="Arial"/>
          <w:sz w:val="24"/>
          <w:szCs w:val="24"/>
        </w:rPr>
      </w:pPr>
      <w:r w:rsidRPr="00E30D39">
        <w:rPr>
          <w:rFonts w:ascii="Arial" w:hAnsi="Arial" w:cs="Arial"/>
          <w:sz w:val="24"/>
          <w:szCs w:val="24"/>
        </w:rPr>
        <w:t>Improved creator support systems</w:t>
      </w:r>
    </w:p>
    <w:p w14:paraId="324F9D0A" w14:textId="77777777" w:rsidR="00E30D39" w:rsidRDefault="00E30D39" w:rsidP="00E30D39">
      <w:pPr>
        <w:spacing w:before="120" w:after="120"/>
        <w:jc w:val="both"/>
        <w:rPr>
          <w:rFonts w:ascii="Arial" w:hAnsi="Arial" w:cs="Arial"/>
          <w:b/>
          <w:bCs/>
          <w:sz w:val="24"/>
          <w:szCs w:val="24"/>
        </w:rPr>
      </w:pPr>
    </w:p>
    <w:p w14:paraId="12C3DCF5" w14:textId="2B107B1C"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Future Predictions</w:t>
      </w:r>
    </w:p>
    <w:p w14:paraId="7F0058E0"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First, AI influencers will become increasingly common, particularly in fashion, entertainment, and customer engagement sectors.</w:t>
      </w:r>
    </w:p>
    <w:p w14:paraId="4B5E7A37"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Second, governments are likely to introduce stronger influencer marketing regulations focused on transparency and consumer protection.</w:t>
      </w:r>
    </w:p>
    <w:p w14:paraId="02837F1A"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Third, creators will increasingly diversify income streams beyond social media through memberships, courses, digital products, and personal brands.</w:t>
      </w:r>
    </w:p>
    <w:p w14:paraId="09AFCA3C"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Finally, successful creators will operate more like businesses than individual influencers, using data analytics, AI tools, and professional management systems.</w:t>
      </w:r>
    </w:p>
    <w:p w14:paraId="37EE25B5" w14:textId="7DD33667" w:rsidR="00E30D39" w:rsidRPr="00E30D39" w:rsidRDefault="00E30D39" w:rsidP="00E30D39">
      <w:pPr>
        <w:spacing w:before="120" w:after="120"/>
        <w:jc w:val="both"/>
        <w:rPr>
          <w:rFonts w:ascii="Arial" w:hAnsi="Arial" w:cs="Arial"/>
          <w:sz w:val="24"/>
          <w:szCs w:val="24"/>
        </w:rPr>
      </w:pPr>
    </w:p>
    <w:p w14:paraId="46296D48" w14:textId="77777777" w:rsidR="00E30D39" w:rsidRPr="00E30D39" w:rsidRDefault="00E30D39" w:rsidP="002349BA">
      <w:pPr>
        <w:pStyle w:val="Heading2"/>
      </w:pPr>
      <w:bookmarkStart w:id="11" w:name="_Toc243569157"/>
      <w:r w:rsidRPr="00E30D39">
        <w:t>5. Recommendations</w:t>
      </w:r>
      <w:bookmarkEnd w:id="11"/>
    </w:p>
    <w:p w14:paraId="3E523A39"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Recommendation 1: Diversify Revenue Streams</w:t>
      </w:r>
    </w:p>
    <w:p w14:paraId="73907917"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Creators should reduce dependency on platform monetisation by developing subscriptions, merchandise, affiliate partnerships, and owned digital products.</w:t>
      </w:r>
    </w:p>
    <w:p w14:paraId="08826623" w14:textId="42F02F7E"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These addresses weaknesses</w:t>
      </w:r>
      <w:r w:rsidRPr="00E30D39">
        <w:rPr>
          <w:rFonts w:ascii="Arial" w:hAnsi="Arial" w:cs="Arial"/>
          <w:sz w:val="24"/>
          <w:szCs w:val="24"/>
        </w:rPr>
        <w:t xml:space="preserve"> associated with platform dependency and income instability identified in the STEEPLE and SWOT analyses.</w:t>
      </w:r>
    </w:p>
    <w:p w14:paraId="0D950D15" w14:textId="77777777" w:rsidR="00E30D39" w:rsidRPr="00E30D39" w:rsidRDefault="00E30D39" w:rsidP="00E30D39">
      <w:pPr>
        <w:spacing w:before="120" w:after="120"/>
        <w:jc w:val="both"/>
        <w:rPr>
          <w:rFonts w:ascii="Arial" w:hAnsi="Arial" w:cs="Arial"/>
          <w:b/>
          <w:bCs/>
          <w:sz w:val="24"/>
          <w:szCs w:val="24"/>
        </w:rPr>
      </w:pPr>
      <w:r w:rsidRPr="00E30D39">
        <w:rPr>
          <w:rFonts w:ascii="Arial" w:hAnsi="Arial" w:cs="Arial"/>
          <w:b/>
          <w:bCs/>
          <w:sz w:val="24"/>
          <w:szCs w:val="24"/>
        </w:rPr>
        <w:t>Recommendation 2: Invest in Ethical and Transparent Content Practices</w:t>
      </w:r>
    </w:p>
    <w:p w14:paraId="2A23933B"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Creators and organisations should establish clear disclosure policies, responsible AI usage guidelines, and ethical sponsorship standards.</w:t>
      </w:r>
    </w:p>
    <w:p w14:paraId="31D4058B"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This will strengthen audience trust, support regulatory compliance, and improve long-term sustainability.</w:t>
      </w:r>
    </w:p>
    <w:p w14:paraId="2DE5676F" w14:textId="135AC014" w:rsidR="00E30D39" w:rsidRDefault="00E30D39" w:rsidP="00E30D39">
      <w:pPr>
        <w:spacing w:before="120" w:after="120"/>
        <w:jc w:val="both"/>
        <w:rPr>
          <w:rFonts w:ascii="Arial" w:hAnsi="Arial" w:cs="Arial"/>
          <w:sz w:val="24"/>
          <w:szCs w:val="24"/>
        </w:rPr>
      </w:pPr>
    </w:p>
    <w:p w14:paraId="177C1B43" w14:textId="77777777" w:rsidR="002349BA" w:rsidRDefault="002349BA" w:rsidP="00E30D39">
      <w:pPr>
        <w:spacing w:before="120" w:after="120"/>
        <w:jc w:val="both"/>
        <w:rPr>
          <w:rFonts w:ascii="Arial" w:hAnsi="Arial" w:cs="Arial"/>
          <w:sz w:val="24"/>
          <w:szCs w:val="24"/>
        </w:rPr>
      </w:pPr>
    </w:p>
    <w:p w14:paraId="09FC40AF" w14:textId="77777777" w:rsidR="002349BA" w:rsidRDefault="002349BA" w:rsidP="00E30D39">
      <w:pPr>
        <w:spacing w:before="120" w:after="120"/>
        <w:jc w:val="both"/>
        <w:rPr>
          <w:rFonts w:ascii="Arial" w:hAnsi="Arial" w:cs="Arial"/>
          <w:sz w:val="24"/>
          <w:szCs w:val="24"/>
        </w:rPr>
      </w:pPr>
    </w:p>
    <w:p w14:paraId="6DA457FF" w14:textId="77777777" w:rsidR="002349BA" w:rsidRPr="00E30D39" w:rsidRDefault="002349BA" w:rsidP="00E30D39">
      <w:pPr>
        <w:spacing w:before="120" w:after="120"/>
        <w:jc w:val="both"/>
        <w:rPr>
          <w:rFonts w:ascii="Arial" w:hAnsi="Arial" w:cs="Arial"/>
          <w:sz w:val="24"/>
          <w:szCs w:val="24"/>
        </w:rPr>
      </w:pPr>
    </w:p>
    <w:p w14:paraId="54BDE12B" w14:textId="77777777" w:rsidR="00E30D39" w:rsidRPr="00E30D39" w:rsidRDefault="00E30D39" w:rsidP="002349BA">
      <w:pPr>
        <w:pStyle w:val="Heading2"/>
      </w:pPr>
      <w:bookmarkStart w:id="12" w:name="_Toc243569158"/>
      <w:r w:rsidRPr="00E30D39">
        <w:t>6. Conclusion</w:t>
      </w:r>
      <w:bookmarkEnd w:id="12"/>
    </w:p>
    <w:p w14:paraId="13741247"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 creator economy remains one of the fastest-growing sectors within the digital economy, driven by technological innovation, changing consumer behaviour, and expanding monetisation opportunities. However, the industry faces significant challenges arising from platform governance, regulatory intervention, market saturation, and increasing ethical expectations.</w:t>
      </w:r>
    </w:p>
    <w:p w14:paraId="66EDF798"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lastRenderedPageBreak/>
        <w:t>The STEEPLE analysis demonstrates that these external factors are highly interconnected. Technological developments create economic opportunities while simultaneously generating regulatory and ethical concerns. Similarly, social expectations influence both legal frameworks and platform governance decisions.</w:t>
      </w:r>
    </w:p>
    <w:p w14:paraId="52407F33" w14:textId="77777777" w:rsidR="00E30D39" w:rsidRPr="00E30D39" w:rsidRDefault="00E30D39" w:rsidP="00E30D39">
      <w:pPr>
        <w:spacing w:before="120" w:after="120"/>
        <w:jc w:val="both"/>
        <w:rPr>
          <w:rFonts w:ascii="Arial" w:hAnsi="Arial" w:cs="Arial"/>
          <w:sz w:val="24"/>
          <w:szCs w:val="24"/>
        </w:rPr>
      </w:pPr>
      <w:r w:rsidRPr="00E30D39">
        <w:rPr>
          <w:rFonts w:ascii="Arial" w:hAnsi="Arial" w:cs="Arial"/>
          <w:sz w:val="24"/>
          <w:szCs w:val="24"/>
        </w:rPr>
        <w:t>The SWOT analysis highlights that although the creator economy possesses substantial strengths and opportunities, long-term success requires strategic adaptation. Organisations and creators who embrace diversification, transparency, and innovation will be best positioned to succeed within an increasingly competitive and regulated environment.</w:t>
      </w:r>
    </w:p>
    <w:p w14:paraId="0F5CA078" w14:textId="3348677E" w:rsidR="00E30D39" w:rsidRPr="00E30D39" w:rsidRDefault="00E30D39" w:rsidP="00E30D39">
      <w:pPr>
        <w:spacing w:before="120" w:after="120"/>
        <w:jc w:val="both"/>
        <w:rPr>
          <w:rFonts w:ascii="Arial" w:hAnsi="Arial" w:cs="Arial"/>
          <w:sz w:val="24"/>
          <w:szCs w:val="24"/>
        </w:rPr>
      </w:pPr>
    </w:p>
    <w:p w14:paraId="0ECC2074" w14:textId="77777777" w:rsidR="00E30D39" w:rsidRPr="00E30D39" w:rsidRDefault="00E30D39" w:rsidP="00E30D39">
      <w:pPr>
        <w:spacing w:before="120" w:after="120"/>
        <w:jc w:val="both"/>
        <w:rPr>
          <w:rFonts w:ascii="Arial" w:hAnsi="Arial" w:cs="Arial"/>
          <w:b/>
          <w:bCs/>
          <w:sz w:val="24"/>
          <w:szCs w:val="24"/>
        </w:rPr>
      </w:pPr>
    </w:p>
    <w:p w14:paraId="49E1631D" w14:textId="77777777" w:rsidR="00E30D39" w:rsidRPr="00E30D39" w:rsidRDefault="00E30D39" w:rsidP="00E30D39">
      <w:pPr>
        <w:spacing w:before="120" w:after="120"/>
        <w:jc w:val="both"/>
        <w:rPr>
          <w:rFonts w:ascii="Arial" w:hAnsi="Arial" w:cs="Arial"/>
          <w:b/>
          <w:bCs/>
          <w:sz w:val="24"/>
          <w:szCs w:val="24"/>
        </w:rPr>
      </w:pPr>
    </w:p>
    <w:p w14:paraId="42F15455" w14:textId="77777777" w:rsidR="00E30D39" w:rsidRDefault="00E30D39" w:rsidP="00E30D39">
      <w:pPr>
        <w:spacing w:before="120" w:after="120"/>
        <w:jc w:val="both"/>
        <w:rPr>
          <w:rFonts w:ascii="Arial" w:hAnsi="Arial" w:cs="Arial"/>
          <w:b/>
          <w:bCs/>
          <w:sz w:val="24"/>
          <w:szCs w:val="24"/>
        </w:rPr>
      </w:pPr>
    </w:p>
    <w:p w14:paraId="4A3F63E8" w14:textId="77777777" w:rsidR="002349BA" w:rsidRDefault="002349BA" w:rsidP="00E30D39">
      <w:pPr>
        <w:spacing w:before="120" w:after="120"/>
        <w:jc w:val="both"/>
        <w:rPr>
          <w:rFonts w:ascii="Arial" w:hAnsi="Arial" w:cs="Arial"/>
          <w:b/>
          <w:bCs/>
          <w:sz w:val="24"/>
          <w:szCs w:val="24"/>
        </w:rPr>
      </w:pPr>
    </w:p>
    <w:p w14:paraId="007CE5A5" w14:textId="77777777" w:rsidR="002349BA" w:rsidRDefault="002349BA" w:rsidP="00E30D39">
      <w:pPr>
        <w:spacing w:before="120" w:after="120"/>
        <w:jc w:val="both"/>
        <w:rPr>
          <w:rFonts w:ascii="Arial" w:hAnsi="Arial" w:cs="Arial"/>
          <w:b/>
          <w:bCs/>
          <w:sz w:val="24"/>
          <w:szCs w:val="24"/>
        </w:rPr>
      </w:pPr>
    </w:p>
    <w:p w14:paraId="7A2C27B6" w14:textId="77777777" w:rsidR="002349BA" w:rsidRDefault="002349BA" w:rsidP="00E30D39">
      <w:pPr>
        <w:spacing w:before="120" w:after="120"/>
        <w:jc w:val="both"/>
        <w:rPr>
          <w:rFonts w:ascii="Arial" w:hAnsi="Arial" w:cs="Arial"/>
          <w:b/>
          <w:bCs/>
          <w:sz w:val="24"/>
          <w:szCs w:val="24"/>
        </w:rPr>
      </w:pPr>
    </w:p>
    <w:p w14:paraId="0FA2DEFD" w14:textId="77777777" w:rsidR="002349BA" w:rsidRDefault="002349BA" w:rsidP="00E30D39">
      <w:pPr>
        <w:spacing w:before="120" w:after="120"/>
        <w:jc w:val="both"/>
        <w:rPr>
          <w:rFonts w:ascii="Arial" w:hAnsi="Arial" w:cs="Arial"/>
          <w:b/>
          <w:bCs/>
          <w:sz w:val="24"/>
          <w:szCs w:val="24"/>
        </w:rPr>
      </w:pPr>
    </w:p>
    <w:p w14:paraId="263422E8" w14:textId="77777777" w:rsidR="002349BA" w:rsidRDefault="002349BA" w:rsidP="00E30D39">
      <w:pPr>
        <w:spacing w:before="120" w:after="120"/>
        <w:jc w:val="both"/>
        <w:rPr>
          <w:rFonts w:ascii="Arial" w:hAnsi="Arial" w:cs="Arial"/>
          <w:b/>
          <w:bCs/>
          <w:sz w:val="24"/>
          <w:szCs w:val="24"/>
        </w:rPr>
      </w:pPr>
    </w:p>
    <w:p w14:paraId="642E6DB6" w14:textId="77777777" w:rsidR="002349BA" w:rsidRDefault="002349BA" w:rsidP="00E30D39">
      <w:pPr>
        <w:spacing w:before="120" w:after="120"/>
        <w:jc w:val="both"/>
        <w:rPr>
          <w:rFonts w:ascii="Arial" w:hAnsi="Arial" w:cs="Arial"/>
          <w:b/>
          <w:bCs/>
          <w:sz w:val="24"/>
          <w:szCs w:val="24"/>
        </w:rPr>
      </w:pPr>
    </w:p>
    <w:p w14:paraId="327BBBF3" w14:textId="77777777" w:rsidR="002349BA" w:rsidRDefault="002349BA" w:rsidP="00E30D39">
      <w:pPr>
        <w:spacing w:before="120" w:after="120"/>
        <w:jc w:val="both"/>
        <w:rPr>
          <w:rFonts w:ascii="Arial" w:hAnsi="Arial" w:cs="Arial"/>
          <w:b/>
          <w:bCs/>
          <w:sz w:val="24"/>
          <w:szCs w:val="24"/>
        </w:rPr>
      </w:pPr>
    </w:p>
    <w:p w14:paraId="4A4739F8" w14:textId="77777777" w:rsidR="002349BA" w:rsidRDefault="002349BA" w:rsidP="00E30D39">
      <w:pPr>
        <w:spacing w:before="120" w:after="120"/>
        <w:jc w:val="both"/>
        <w:rPr>
          <w:rFonts w:ascii="Arial" w:hAnsi="Arial" w:cs="Arial"/>
          <w:b/>
          <w:bCs/>
          <w:sz w:val="24"/>
          <w:szCs w:val="24"/>
        </w:rPr>
      </w:pPr>
    </w:p>
    <w:p w14:paraId="5A0A5540" w14:textId="77777777" w:rsidR="002349BA" w:rsidRDefault="002349BA" w:rsidP="00E30D39">
      <w:pPr>
        <w:spacing w:before="120" w:after="120"/>
        <w:jc w:val="both"/>
        <w:rPr>
          <w:rFonts w:ascii="Arial" w:hAnsi="Arial" w:cs="Arial"/>
          <w:b/>
          <w:bCs/>
          <w:sz w:val="24"/>
          <w:szCs w:val="24"/>
        </w:rPr>
      </w:pPr>
    </w:p>
    <w:p w14:paraId="0525CAAB" w14:textId="77777777" w:rsidR="002349BA" w:rsidRDefault="002349BA" w:rsidP="00E30D39">
      <w:pPr>
        <w:spacing w:before="120" w:after="120"/>
        <w:jc w:val="both"/>
        <w:rPr>
          <w:rFonts w:ascii="Arial" w:hAnsi="Arial" w:cs="Arial"/>
          <w:b/>
          <w:bCs/>
          <w:sz w:val="24"/>
          <w:szCs w:val="24"/>
        </w:rPr>
      </w:pPr>
    </w:p>
    <w:p w14:paraId="504EF352" w14:textId="77777777" w:rsidR="002349BA" w:rsidRDefault="002349BA" w:rsidP="00E30D39">
      <w:pPr>
        <w:spacing w:before="120" w:after="120"/>
        <w:jc w:val="both"/>
        <w:rPr>
          <w:rFonts w:ascii="Arial" w:hAnsi="Arial" w:cs="Arial"/>
          <w:b/>
          <w:bCs/>
          <w:sz w:val="24"/>
          <w:szCs w:val="24"/>
        </w:rPr>
      </w:pPr>
    </w:p>
    <w:p w14:paraId="5446A3DD" w14:textId="77777777" w:rsidR="002349BA" w:rsidRDefault="002349BA" w:rsidP="00E30D39">
      <w:pPr>
        <w:spacing w:before="120" w:after="120"/>
        <w:jc w:val="both"/>
        <w:rPr>
          <w:rFonts w:ascii="Arial" w:hAnsi="Arial" w:cs="Arial"/>
          <w:b/>
          <w:bCs/>
          <w:sz w:val="24"/>
          <w:szCs w:val="24"/>
        </w:rPr>
      </w:pPr>
    </w:p>
    <w:p w14:paraId="3EFC924B" w14:textId="77777777" w:rsidR="002349BA" w:rsidRDefault="002349BA" w:rsidP="00E30D39">
      <w:pPr>
        <w:spacing w:before="120" w:after="120"/>
        <w:jc w:val="both"/>
        <w:rPr>
          <w:rFonts w:ascii="Arial" w:hAnsi="Arial" w:cs="Arial"/>
          <w:b/>
          <w:bCs/>
          <w:sz w:val="24"/>
          <w:szCs w:val="24"/>
        </w:rPr>
      </w:pPr>
    </w:p>
    <w:p w14:paraId="60B4D644" w14:textId="77777777" w:rsidR="002349BA" w:rsidRDefault="002349BA" w:rsidP="00E30D39">
      <w:pPr>
        <w:spacing w:before="120" w:after="120"/>
        <w:jc w:val="both"/>
        <w:rPr>
          <w:rFonts w:ascii="Arial" w:hAnsi="Arial" w:cs="Arial"/>
          <w:b/>
          <w:bCs/>
          <w:sz w:val="24"/>
          <w:szCs w:val="24"/>
        </w:rPr>
      </w:pPr>
    </w:p>
    <w:p w14:paraId="79E4B7EC" w14:textId="77777777" w:rsidR="002349BA" w:rsidRDefault="002349BA" w:rsidP="00E30D39">
      <w:pPr>
        <w:spacing w:before="120" w:after="120"/>
        <w:jc w:val="both"/>
        <w:rPr>
          <w:rFonts w:ascii="Arial" w:hAnsi="Arial" w:cs="Arial"/>
          <w:b/>
          <w:bCs/>
          <w:sz w:val="24"/>
          <w:szCs w:val="24"/>
        </w:rPr>
      </w:pPr>
    </w:p>
    <w:p w14:paraId="3F70A144" w14:textId="77777777" w:rsidR="002349BA" w:rsidRDefault="002349BA" w:rsidP="00E30D39">
      <w:pPr>
        <w:spacing w:before="120" w:after="120"/>
        <w:jc w:val="both"/>
        <w:rPr>
          <w:rFonts w:ascii="Arial" w:hAnsi="Arial" w:cs="Arial"/>
          <w:b/>
          <w:bCs/>
          <w:sz w:val="24"/>
          <w:szCs w:val="24"/>
        </w:rPr>
      </w:pPr>
    </w:p>
    <w:p w14:paraId="736D0F7C" w14:textId="77777777" w:rsidR="002349BA" w:rsidRDefault="002349BA" w:rsidP="00E30D39">
      <w:pPr>
        <w:spacing w:before="120" w:after="120"/>
        <w:jc w:val="both"/>
        <w:rPr>
          <w:rFonts w:ascii="Arial" w:hAnsi="Arial" w:cs="Arial"/>
          <w:b/>
          <w:bCs/>
          <w:sz w:val="24"/>
          <w:szCs w:val="24"/>
        </w:rPr>
      </w:pPr>
    </w:p>
    <w:p w14:paraId="79088C19" w14:textId="77777777" w:rsidR="002349BA" w:rsidRDefault="002349BA" w:rsidP="00E30D39">
      <w:pPr>
        <w:spacing w:before="120" w:after="120"/>
        <w:jc w:val="both"/>
        <w:rPr>
          <w:rFonts w:ascii="Arial" w:hAnsi="Arial" w:cs="Arial"/>
          <w:b/>
          <w:bCs/>
          <w:sz w:val="24"/>
          <w:szCs w:val="24"/>
        </w:rPr>
      </w:pPr>
    </w:p>
    <w:p w14:paraId="3676BE67" w14:textId="77777777" w:rsidR="002349BA" w:rsidRDefault="002349BA" w:rsidP="00E30D39">
      <w:pPr>
        <w:spacing w:before="120" w:after="120"/>
        <w:jc w:val="both"/>
        <w:rPr>
          <w:rFonts w:ascii="Arial" w:hAnsi="Arial" w:cs="Arial"/>
          <w:b/>
          <w:bCs/>
          <w:sz w:val="24"/>
          <w:szCs w:val="24"/>
        </w:rPr>
      </w:pPr>
    </w:p>
    <w:p w14:paraId="4A407CDF" w14:textId="77777777" w:rsidR="002349BA" w:rsidRDefault="002349BA" w:rsidP="00E30D39">
      <w:pPr>
        <w:spacing w:before="120" w:after="120"/>
        <w:jc w:val="both"/>
        <w:rPr>
          <w:rFonts w:ascii="Arial" w:hAnsi="Arial" w:cs="Arial"/>
          <w:b/>
          <w:bCs/>
          <w:sz w:val="24"/>
          <w:szCs w:val="24"/>
        </w:rPr>
      </w:pPr>
    </w:p>
    <w:p w14:paraId="45BC4507" w14:textId="77777777" w:rsidR="002349BA" w:rsidRDefault="002349BA" w:rsidP="00E30D39">
      <w:pPr>
        <w:spacing w:before="120" w:after="120"/>
        <w:jc w:val="both"/>
        <w:rPr>
          <w:rFonts w:ascii="Arial" w:hAnsi="Arial" w:cs="Arial"/>
          <w:b/>
          <w:bCs/>
          <w:sz w:val="24"/>
          <w:szCs w:val="24"/>
        </w:rPr>
      </w:pPr>
    </w:p>
    <w:p w14:paraId="38E449B9" w14:textId="77777777" w:rsidR="002349BA" w:rsidRPr="00E30D39" w:rsidRDefault="002349BA" w:rsidP="00E30D39">
      <w:pPr>
        <w:spacing w:before="120" w:after="120"/>
        <w:jc w:val="both"/>
        <w:rPr>
          <w:rFonts w:ascii="Arial" w:hAnsi="Arial" w:cs="Arial"/>
          <w:b/>
          <w:bCs/>
          <w:sz w:val="24"/>
          <w:szCs w:val="24"/>
        </w:rPr>
      </w:pPr>
    </w:p>
    <w:p w14:paraId="6F84E65F" w14:textId="5560E903" w:rsidR="00E30D39" w:rsidRPr="00E30D39" w:rsidRDefault="00E30D39" w:rsidP="002349BA">
      <w:pPr>
        <w:pStyle w:val="Heading2"/>
      </w:pPr>
      <w:bookmarkStart w:id="13" w:name="_Toc243569159"/>
      <w:r w:rsidRPr="00E30D39">
        <w:lastRenderedPageBreak/>
        <w:t xml:space="preserve">Reference </w:t>
      </w:r>
      <w:r w:rsidRPr="00E30D39">
        <w:t>List</w:t>
      </w:r>
      <w:bookmarkEnd w:id="13"/>
      <w:r w:rsidRPr="00E30D39">
        <w:t xml:space="preserve"> </w:t>
      </w:r>
    </w:p>
    <w:p w14:paraId="5886AEFD"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Abidin, C. (2016) </w:t>
      </w:r>
      <w:r w:rsidRPr="00E30D39">
        <w:rPr>
          <w:rFonts w:ascii="Arial" w:hAnsi="Arial" w:cs="Arial"/>
          <w:i/>
          <w:iCs/>
          <w:sz w:val="24"/>
          <w:szCs w:val="24"/>
        </w:rPr>
        <w:t>Visibility labour: Engaging with influencers</w:t>
      </w:r>
      <w:r w:rsidRPr="00E30D39">
        <w:rPr>
          <w:rFonts w:ascii="Arial" w:hAnsi="Arial" w:cs="Arial"/>
          <w:sz w:val="24"/>
          <w:szCs w:val="24"/>
        </w:rPr>
        <w:t>. Media International Australia.</w:t>
      </w:r>
    </w:p>
    <w:p w14:paraId="41F41014"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Annabell, T., Bishop, S. and </w:t>
      </w:r>
      <w:proofErr w:type="spellStart"/>
      <w:r w:rsidRPr="00E30D39">
        <w:rPr>
          <w:rFonts w:ascii="Arial" w:hAnsi="Arial" w:cs="Arial"/>
          <w:sz w:val="24"/>
          <w:szCs w:val="24"/>
        </w:rPr>
        <w:t>Goanta</w:t>
      </w:r>
      <w:proofErr w:type="spellEnd"/>
      <w:r w:rsidRPr="00E30D39">
        <w:rPr>
          <w:rFonts w:ascii="Arial" w:hAnsi="Arial" w:cs="Arial"/>
          <w:sz w:val="24"/>
          <w:szCs w:val="24"/>
        </w:rPr>
        <w:t xml:space="preserve">, C. (2025) </w:t>
      </w:r>
      <w:r w:rsidRPr="00E30D39">
        <w:rPr>
          <w:rFonts w:ascii="Arial" w:hAnsi="Arial" w:cs="Arial"/>
          <w:i/>
          <w:iCs/>
          <w:sz w:val="24"/>
          <w:szCs w:val="24"/>
        </w:rPr>
        <w:t xml:space="preserve">You and TikTok are, and will </w:t>
      </w:r>
      <w:proofErr w:type="gramStart"/>
      <w:r w:rsidRPr="00E30D39">
        <w:rPr>
          <w:rFonts w:ascii="Arial" w:hAnsi="Arial" w:cs="Arial"/>
          <w:i/>
          <w:iCs/>
          <w:sz w:val="24"/>
          <w:szCs w:val="24"/>
        </w:rPr>
        <w:t>remain at all times</w:t>
      </w:r>
      <w:proofErr w:type="gramEnd"/>
      <w:r w:rsidRPr="00E30D39">
        <w:rPr>
          <w:rFonts w:ascii="Arial" w:hAnsi="Arial" w:cs="Arial"/>
          <w:i/>
          <w:iCs/>
          <w:sz w:val="24"/>
          <w:szCs w:val="24"/>
        </w:rPr>
        <w:t>, independent contractors</w:t>
      </w:r>
      <w:r w:rsidRPr="00E30D39">
        <w:rPr>
          <w:rFonts w:ascii="Arial" w:hAnsi="Arial" w:cs="Arial"/>
          <w:sz w:val="24"/>
          <w:szCs w:val="24"/>
        </w:rPr>
        <w:t xml:space="preserve">. Internet Policy Review. </w:t>
      </w:r>
      <w:hyperlink r:id="rId26" w:history="1">
        <w:r w:rsidRPr="00E30D39">
          <w:rPr>
            <w:rStyle w:val="Hyperlink"/>
            <w:rFonts w:ascii="Arial" w:hAnsi="Arial" w:cs="Arial"/>
            <w:sz w:val="24"/>
            <w:szCs w:val="24"/>
          </w:rPr>
          <w:t>[policyreview.info]</w:t>
        </w:r>
      </w:hyperlink>
    </w:p>
    <w:p w14:paraId="4B19A5E2"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Bishop, S. (2019) </w:t>
      </w:r>
      <w:r w:rsidRPr="00E30D39">
        <w:rPr>
          <w:rFonts w:ascii="Arial" w:hAnsi="Arial" w:cs="Arial"/>
          <w:i/>
          <w:iCs/>
          <w:sz w:val="24"/>
          <w:szCs w:val="24"/>
        </w:rPr>
        <w:t>Managing visibility on YouTube</w:t>
      </w:r>
      <w:r w:rsidRPr="00E30D39">
        <w:rPr>
          <w:rFonts w:ascii="Arial" w:hAnsi="Arial" w:cs="Arial"/>
          <w:sz w:val="24"/>
          <w:szCs w:val="24"/>
        </w:rPr>
        <w:t>. New Media &amp; Society.</w:t>
      </w:r>
    </w:p>
    <w:p w14:paraId="31FDA80B"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European Parliament (2022) </w:t>
      </w:r>
      <w:r w:rsidRPr="00E30D39">
        <w:rPr>
          <w:rFonts w:ascii="Arial" w:hAnsi="Arial" w:cs="Arial"/>
          <w:i/>
          <w:iCs/>
          <w:sz w:val="24"/>
          <w:szCs w:val="24"/>
        </w:rPr>
        <w:t>The Impact of Influencers on Advertising and Consumer Protection in the Single Market</w:t>
      </w:r>
      <w:r w:rsidRPr="00E30D39">
        <w:rPr>
          <w:rFonts w:ascii="Arial" w:hAnsi="Arial" w:cs="Arial"/>
          <w:sz w:val="24"/>
          <w:szCs w:val="24"/>
        </w:rPr>
        <w:t xml:space="preserve">. </w:t>
      </w:r>
      <w:hyperlink r:id="rId27" w:history="1">
        <w:r w:rsidRPr="00E30D39">
          <w:rPr>
            <w:rStyle w:val="Hyperlink"/>
            <w:rFonts w:ascii="Arial" w:hAnsi="Arial" w:cs="Arial"/>
            <w:sz w:val="24"/>
            <w:szCs w:val="24"/>
          </w:rPr>
          <w:t>[europarl.europa.eu]</w:t>
        </w:r>
      </w:hyperlink>
    </w:p>
    <w:p w14:paraId="6B2478C6"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European Parliament (2025) </w:t>
      </w:r>
      <w:r w:rsidRPr="00E30D39">
        <w:rPr>
          <w:rFonts w:ascii="Arial" w:hAnsi="Arial" w:cs="Arial"/>
          <w:i/>
          <w:iCs/>
          <w:sz w:val="24"/>
          <w:szCs w:val="24"/>
        </w:rPr>
        <w:t>Regulating Influencer Marketing in the European Union</w:t>
      </w:r>
      <w:r w:rsidRPr="00E30D39">
        <w:rPr>
          <w:rFonts w:ascii="Arial" w:hAnsi="Arial" w:cs="Arial"/>
          <w:sz w:val="24"/>
          <w:szCs w:val="24"/>
        </w:rPr>
        <w:t xml:space="preserve">. </w:t>
      </w:r>
      <w:hyperlink r:id="rId28" w:history="1">
        <w:r w:rsidRPr="00E30D39">
          <w:rPr>
            <w:rStyle w:val="Hyperlink"/>
            <w:rFonts w:ascii="Arial" w:hAnsi="Arial" w:cs="Arial"/>
            <w:sz w:val="24"/>
            <w:szCs w:val="24"/>
          </w:rPr>
          <w:t>[europarl.europa.eu]</w:t>
        </w:r>
      </w:hyperlink>
    </w:p>
    <w:p w14:paraId="713A2868" w14:textId="77777777" w:rsidR="00E30D39" w:rsidRPr="00E30D39" w:rsidRDefault="00E30D39" w:rsidP="00E30D39">
      <w:pPr>
        <w:numPr>
          <w:ilvl w:val="0"/>
          <w:numId w:val="6"/>
        </w:numPr>
        <w:spacing w:before="120" w:after="120"/>
        <w:jc w:val="both"/>
        <w:rPr>
          <w:rFonts w:ascii="Arial" w:hAnsi="Arial" w:cs="Arial"/>
          <w:sz w:val="24"/>
          <w:szCs w:val="24"/>
        </w:rPr>
      </w:pPr>
      <w:proofErr w:type="spellStart"/>
      <w:r w:rsidRPr="00E30D39">
        <w:rPr>
          <w:rFonts w:ascii="Arial" w:hAnsi="Arial" w:cs="Arial"/>
          <w:sz w:val="24"/>
          <w:szCs w:val="24"/>
        </w:rPr>
        <w:t>Goanta</w:t>
      </w:r>
      <w:proofErr w:type="spellEnd"/>
      <w:r w:rsidRPr="00E30D39">
        <w:rPr>
          <w:rFonts w:ascii="Arial" w:hAnsi="Arial" w:cs="Arial"/>
          <w:sz w:val="24"/>
          <w:szCs w:val="24"/>
        </w:rPr>
        <w:t xml:space="preserve">, C. and </w:t>
      </w:r>
      <w:proofErr w:type="spellStart"/>
      <w:r w:rsidRPr="00E30D39">
        <w:rPr>
          <w:rFonts w:ascii="Arial" w:hAnsi="Arial" w:cs="Arial"/>
          <w:sz w:val="24"/>
          <w:szCs w:val="24"/>
        </w:rPr>
        <w:t>Ranchordás</w:t>
      </w:r>
      <w:proofErr w:type="spellEnd"/>
      <w:r w:rsidRPr="00E30D39">
        <w:rPr>
          <w:rFonts w:ascii="Arial" w:hAnsi="Arial" w:cs="Arial"/>
          <w:sz w:val="24"/>
          <w:szCs w:val="24"/>
        </w:rPr>
        <w:t xml:space="preserve">, S. (2020) </w:t>
      </w:r>
      <w:r w:rsidRPr="00E30D39">
        <w:rPr>
          <w:rFonts w:ascii="Arial" w:hAnsi="Arial" w:cs="Arial"/>
          <w:i/>
          <w:iCs/>
          <w:sz w:val="24"/>
          <w:szCs w:val="24"/>
        </w:rPr>
        <w:t>The Regulation of Social Media Influencers</w:t>
      </w:r>
      <w:r w:rsidRPr="00E30D39">
        <w:rPr>
          <w:rFonts w:ascii="Arial" w:hAnsi="Arial" w:cs="Arial"/>
          <w:sz w:val="24"/>
          <w:szCs w:val="24"/>
        </w:rPr>
        <w:t>.</w:t>
      </w:r>
    </w:p>
    <w:p w14:paraId="5F2D0DF3" w14:textId="77777777" w:rsidR="00E30D39" w:rsidRPr="00E30D39" w:rsidRDefault="00E30D39" w:rsidP="00E30D39">
      <w:pPr>
        <w:numPr>
          <w:ilvl w:val="0"/>
          <w:numId w:val="6"/>
        </w:numPr>
        <w:spacing w:before="120" w:after="120"/>
        <w:jc w:val="both"/>
        <w:rPr>
          <w:rFonts w:ascii="Arial" w:hAnsi="Arial" w:cs="Arial"/>
          <w:sz w:val="24"/>
          <w:szCs w:val="24"/>
        </w:rPr>
      </w:pPr>
      <w:proofErr w:type="spellStart"/>
      <w:r w:rsidRPr="00E30D39">
        <w:rPr>
          <w:rFonts w:ascii="Arial" w:hAnsi="Arial" w:cs="Arial"/>
          <w:sz w:val="24"/>
          <w:szCs w:val="24"/>
        </w:rPr>
        <w:t>Kolsquare</w:t>
      </w:r>
      <w:proofErr w:type="spellEnd"/>
      <w:r w:rsidRPr="00E30D39">
        <w:rPr>
          <w:rFonts w:ascii="Arial" w:hAnsi="Arial" w:cs="Arial"/>
          <w:sz w:val="24"/>
          <w:szCs w:val="24"/>
        </w:rPr>
        <w:t xml:space="preserve"> &amp; </w:t>
      </w:r>
      <w:proofErr w:type="spellStart"/>
      <w:r w:rsidRPr="00E30D39">
        <w:rPr>
          <w:rFonts w:ascii="Arial" w:hAnsi="Arial" w:cs="Arial"/>
          <w:sz w:val="24"/>
          <w:szCs w:val="24"/>
        </w:rPr>
        <w:t>NewtonX</w:t>
      </w:r>
      <w:proofErr w:type="spellEnd"/>
      <w:r w:rsidRPr="00E30D39">
        <w:rPr>
          <w:rFonts w:ascii="Arial" w:hAnsi="Arial" w:cs="Arial"/>
          <w:sz w:val="24"/>
          <w:szCs w:val="24"/>
        </w:rPr>
        <w:t xml:space="preserve"> (2025) </w:t>
      </w:r>
      <w:r w:rsidRPr="00E30D39">
        <w:rPr>
          <w:rFonts w:ascii="Arial" w:hAnsi="Arial" w:cs="Arial"/>
          <w:i/>
          <w:iCs/>
          <w:sz w:val="24"/>
          <w:szCs w:val="24"/>
        </w:rPr>
        <w:t>Voices of the Creator Economy 2025</w:t>
      </w:r>
      <w:r w:rsidRPr="00E30D39">
        <w:rPr>
          <w:rFonts w:ascii="Arial" w:hAnsi="Arial" w:cs="Arial"/>
          <w:sz w:val="24"/>
          <w:szCs w:val="24"/>
        </w:rPr>
        <w:t xml:space="preserve">. </w:t>
      </w:r>
      <w:hyperlink r:id="rId29" w:history="1">
        <w:r w:rsidRPr="00E30D39">
          <w:rPr>
            <w:rStyle w:val="Hyperlink"/>
            <w:rFonts w:ascii="Arial" w:hAnsi="Arial" w:cs="Arial"/>
            <w:sz w:val="24"/>
            <w:szCs w:val="24"/>
          </w:rPr>
          <w:t>[kolsquare.com]</w:t>
        </w:r>
      </w:hyperlink>
    </w:p>
    <w:p w14:paraId="5E7CF9F8"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Market.us (2026) </w:t>
      </w:r>
      <w:r w:rsidRPr="00E30D39">
        <w:rPr>
          <w:rFonts w:ascii="Arial" w:hAnsi="Arial" w:cs="Arial"/>
          <w:i/>
          <w:iCs/>
          <w:sz w:val="24"/>
          <w:szCs w:val="24"/>
        </w:rPr>
        <w:t>Creator Economy Market Report</w:t>
      </w:r>
      <w:r w:rsidRPr="00E30D39">
        <w:rPr>
          <w:rFonts w:ascii="Arial" w:hAnsi="Arial" w:cs="Arial"/>
          <w:sz w:val="24"/>
          <w:szCs w:val="24"/>
        </w:rPr>
        <w:t xml:space="preserve">. </w:t>
      </w:r>
      <w:hyperlink r:id="rId30" w:history="1">
        <w:r w:rsidRPr="00E30D39">
          <w:rPr>
            <w:rStyle w:val="Hyperlink"/>
            <w:rFonts w:ascii="Arial" w:hAnsi="Arial" w:cs="Arial"/>
            <w:sz w:val="24"/>
            <w:szCs w:val="24"/>
          </w:rPr>
          <w:t>[market.us]</w:t>
        </w:r>
      </w:hyperlink>
    </w:p>
    <w:p w14:paraId="7B8E7F00"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OECD (2021) </w:t>
      </w:r>
      <w:r w:rsidRPr="00E30D39">
        <w:rPr>
          <w:rFonts w:ascii="Arial" w:hAnsi="Arial" w:cs="Arial"/>
          <w:i/>
          <w:iCs/>
          <w:sz w:val="24"/>
          <w:szCs w:val="24"/>
        </w:rPr>
        <w:t>Model Rules for Reporting by Platform Operators</w:t>
      </w:r>
      <w:r w:rsidRPr="00E30D39">
        <w:rPr>
          <w:rFonts w:ascii="Arial" w:hAnsi="Arial" w:cs="Arial"/>
          <w:sz w:val="24"/>
          <w:szCs w:val="24"/>
        </w:rPr>
        <w:t>.</w:t>
      </w:r>
    </w:p>
    <w:p w14:paraId="24AB1006"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Statista (2025) </w:t>
      </w:r>
      <w:r w:rsidRPr="00E30D39">
        <w:rPr>
          <w:rFonts w:ascii="Arial" w:hAnsi="Arial" w:cs="Arial"/>
          <w:i/>
          <w:iCs/>
          <w:sz w:val="24"/>
          <w:szCs w:val="24"/>
        </w:rPr>
        <w:t>Social Media Users Worldwide</w:t>
      </w:r>
      <w:r w:rsidRPr="00E30D39">
        <w:rPr>
          <w:rFonts w:ascii="Arial" w:hAnsi="Arial" w:cs="Arial"/>
          <w:sz w:val="24"/>
          <w:szCs w:val="24"/>
        </w:rPr>
        <w:t>.</w:t>
      </w:r>
    </w:p>
    <w:p w14:paraId="519274BE"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Influencer Marketing Hub (2025) </w:t>
      </w:r>
      <w:r w:rsidRPr="00E30D39">
        <w:rPr>
          <w:rFonts w:ascii="Arial" w:hAnsi="Arial" w:cs="Arial"/>
          <w:i/>
          <w:iCs/>
          <w:sz w:val="24"/>
          <w:szCs w:val="24"/>
        </w:rPr>
        <w:t>Influencer Marketing Benchmark Report</w:t>
      </w:r>
      <w:r w:rsidRPr="00E30D39">
        <w:rPr>
          <w:rFonts w:ascii="Arial" w:hAnsi="Arial" w:cs="Arial"/>
          <w:sz w:val="24"/>
          <w:szCs w:val="24"/>
        </w:rPr>
        <w:t xml:space="preserve">. </w:t>
      </w:r>
      <w:hyperlink r:id="rId31" w:history="1">
        <w:r w:rsidRPr="00E30D39">
          <w:rPr>
            <w:rStyle w:val="Hyperlink"/>
            <w:rFonts w:ascii="Arial" w:hAnsi="Arial" w:cs="Arial"/>
            <w:sz w:val="24"/>
            <w:szCs w:val="24"/>
          </w:rPr>
          <w:t>[influencer...inghub.com]</w:t>
        </w:r>
      </w:hyperlink>
    </w:p>
    <w:p w14:paraId="7A95908F"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Grand View Research (2026) </w:t>
      </w:r>
      <w:r w:rsidRPr="00E30D39">
        <w:rPr>
          <w:rFonts w:ascii="Arial" w:hAnsi="Arial" w:cs="Arial"/>
          <w:i/>
          <w:iCs/>
          <w:sz w:val="24"/>
          <w:szCs w:val="24"/>
        </w:rPr>
        <w:t>Creator Economy Market Report</w:t>
      </w:r>
      <w:r w:rsidRPr="00E30D39">
        <w:rPr>
          <w:rFonts w:ascii="Arial" w:hAnsi="Arial" w:cs="Arial"/>
          <w:sz w:val="24"/>
          <w:szCs w:val="24"/>
        </w:rPr>
        <w:t xml:space="preserve">. </w:t>
      </w:r>
      <w:hyperlink r:id="rId32" w:history="1">
        <w:r w:rsidRPr="00E30D39">
          <w:rPr>
            <w:rStyle w:val="Hyperlink"/>
            <w:rFonts w:ascii="Arial" w:hAnsi="Arial" w:cs="Arial"/>
            <w:sz w:val="24"/>
            <w:szCs w:val="24"/>
          </w:rPr>
          <w:t>[</w:t>
        </w:r>
        <w:proofErr w:type="spellStart"/>
        <w:r w:rsidRPr="00E30D39">
          <w:rPr>
            <w:rStyle w:val="Hyperlink"/>
            <w:rFonts w:ascii="Arial" w:hAnsi="Arial" w:cs="Arial"/>
            <w:sz w:val="24"/>
            <w:szCs w:val="24"/>
          </w:rPr>
          <w:t>grandviewr</w:t>
        </w:r>
        <w:proofErr w:type="spellEnd"/>
        <w:r w:rsidRPr="00E30D39">
          <w:rPr>
            <w:rStyle w:val="Hyperlink"/>
            <w:rFonts w:ascii="Arial" w:hAnsi="Arial" w:cs="Arial"/>
            <w:sz w:val="24"/>
            <w:szCs w:val="24"/>
          </w:rPr>
          <w:t>...search.com]</w:t>
        </w:r>
      </w:hyperlink>
    </w:p>
    <w:p w14:paraId="56D7C199" w14:textId="77777777" w:rsidR="00E30D39" w:rsidRPr="00E30D39" w:rsidRDefault="00E30D39" w:rsidP="00E30D39">
      <w:pPr>
        <w:numPr>
          <w:ilvl w:val="0"/>
          <w:numId w:val="6"/>
        </w:numPr>
        <w:spacing w:before="120" w:after="120"/>
        <w:jc w:val="both"/>
        <w:rPr>
          <w:rFonts w:ascii="Arial" w:hAnsi="Arial" w:cs="Arial"/>
          <w:sz w:val="24"/>
          <w:szCs w:val="24"/>
        </w:rPr>
      </w:pPr>
      <w:proofErr w:type="spellStart"/>
      <w:r w:rsidRPr="00E30D39">
        <w:rPr>
          <w:rFonts w:ascii="Arial" w:hAnsi="Arial" w:cs="Arial"/>
          <w:sz w:val="24"/>
          <w:szCs w:val="24"/>
        </w:rPr>
        <w:t>Desmyttere</w:t>
      </w:r>
      <w:proofErr w:type="spellEnd"/>
      <w:r w:rsidRPr="00E30D39">
        <w:rPr>
          <w:rFonts w:ascii="Arial" w:hAnsi="Arial" w:cs="Arial"/>
          <w:sz w:val="24"/>
          <w:szCs w:val="24"/>
        </w:rPr>
        <w:t xml:space="preserve">, F. and Vázquez, J.M. (2024) </w:t>
      </w:r>
      <w:r w:rsidRPr="00E30D39">
        <w:rPr>
          <w:rFonts w:ascii="Arial" w:hAnsi="Arial" w:cs="Arial"/>
          <w:i/>
          <w:iCs/>
          <w:sz w:val="24"/>
          <w:szCs w:val="24"/>
        </w:rPr>
        <w:t>DAC7 and Digital Content Creators</w:t>
      </w:r>
      <w:r w:rsidRPr="00E30D39">
        <w:rPr>
          <w:rFonts w:ascii="Arial" w:hAnsi="Arial" w:cs="Arial"/>
          <w:sz w:val="24"/>
          <w:szCs w:val="24"/>
        </w:rPr>
        <w:t xml:space="preserve">. </w:t>
      </w:r>
      <w:hyperlink r:id="rId33" w:history="1">
        <w:r w:rsidRPr="00E30D39">
          <w:rPr>
            <w:rStyle w:val="Hyperlink"/>
            <w:rFonts w:ascii="Arial" w:hAnsi="Arial" w:cs="Arial"/>
            <w:sz w:val="24"/>
            <w:szCs w:val="24"/>
          </w:rPr>
          <w:t>[</w:t>
        </w:r>
        <w:proofErr w:type="spellStart"/>
        <w:r w:rsidRPr="00E30D39">
          <w:rPr>
            <w:rStyle w:val="Hyperlink"/>
            <w:rFonts w:ascii="Arial" w:hAnsi="Arial" w:cs="Arial"/>
            <w:sz w:val="24"/>
            <w:szCs w:val="24"/>
          </w:rPr>
          <w:t>legalblogs</w:t>
        </w:r>
        <w:proofErr w:type="spellEnd"/>
        <w:r w:rsidRPr="00E30D39">
          <w:rPr>
            <w:rStyle w:val="Hyperlink"/>
            <w:rFonts w:ascii="Arial" w:hAnsi="Arial" w:cs="Arial"/>
            <w:sz w:val="24"/>
            <w:szCs w:val="24"/>
          </w:rPr>
          <w:t>...kluwer.com]</w:t>
        </w:r>
      </w:hyperlink>
    </w:p>
    <w:p w14:paraId="2E2AE9F8"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Arnórsson, S. et al. (2026) </w:t>
      </w:r>
      <w:r w:rsidRPr="00E30D39">
        <w:rPr>
          <w:rFonts w:ascii="Arial" w:hAnsi="Arial" w:cs="Arial"/>
          <w:i/>
          <w:iCs/>
          <w:sz w:val="24"/>
          <w:szCs w:val="24"/>
        </w:rPr>
        <w:t>Platform Governance and Automated Enforcement</w:t>
      </w:r>
      <w:r w:rsidRPr="00E30D39">
        <w:rPr>
          <w:rFonts w:ascii="Arial" w:hAnsi="Arial" w:cs="Arial"/>
          <w:sz w:val="24"/>
          <w:szCs w:val="24"/>
        </w:rPr>
        <w:t xml:space="preserve">. </w:t>
      </w:r>
      <w:hyperlink r:id="rId34" w:history="1">
        <w:r w:rsidRPr="00E30D39">
          <w:rPr>
            <w:rStyle w:val="Hyperlink"/>
            <w:rFonts w:ascii="Arial" w:hAnsi="Arial" w:cs="Arial"/>
            <w:sz w:val="24"/>
            <w:szCs w:val="24"/>
          </w:rPr>
          <w:t>[questromworld.bu.edu]</w:t>
        </w:r>
      </w:hyperlink>
    </w:p>
    <w:p w14:paraId="3F5E8B56" w14:textId="77777777" w:rsidR="00E30D39" w:rsidRPr="00E30D39" w:rsidRDefault="00E30D39" w:rsidP="00E30D39">
      <w:pPr>
        <w:numPr>
          <w:ilvl w:val="0"/>
          <w:numId w:val="6"/>
        </w:numPr>
        <w:spacing w:before="120" w:after="120"/>
        <w:jc w:val="both"/>
        <w:rPr>
          <w:rFonts w:ascii="Arial" w:hAnsi="Arial" w:cs="Arial"/>
          <w:sz w:val="24"/>
          <w:szCs w:val="24"/>
        </w:rPr>
      </w:pPr>
      <w:r w:rsidRPr="00E30D39">
        <w:rPr>
          <w:rFonts w:ascii="Arial" w:hAnsi="Arial" w:cs="Arial"/>
          <w:sz w:val="24"/>
          <w:szCs w:val="24"/>
        </w:rPr>
        <w:t xml:space="preserve">Cunningham, S. and Craig, D. (2021) </w:t>
      </w:r>
      <w:r w:rsidRPr="00E30D39">
        <w:rPr>
          <w:rFonts w:ascii="Arial" w:hAnsi="Arial" w:cs="Arial"/>
          <w:i/>
          <w:iCs/>
          <w:sz w:val="24"/>
          <w:szCs w:val="24"/>
        </w:rPr>
        <w:t>Creator Culture: An Introduction to Global Social Media Entertainment</w:t>
      </w:r>
      <w:r w:rsidRPr="00E30D39">
        <w:rPr>
          <w:rFonts w:ascii="Arial" w:hAnsi="Arial" w:cs="Arial"/>
          <w:sz w:val="24"/>
          <w:szCs w:val="24"/>
        </w:rPr>
        <w:t>.</w:t>
      </w:r>
    </w:p>
    <w:p w14:paraId="2791B043" w14:textId="77777777" w:rsidR="00E30D39" w:rsidRPr="00E30D39" w:rsidRDefault="00E30D39" w:rsidP="00E30D39">
      <w:pPr>
        <w:spacing w:before="120" w:after="120"/>
        <w:jc w:val="both"/>
        <w:rPr>
          <w:rFonts w:ascii="Arial" w:hAnsi="Arial" w:cs="Arial"/>
          <w:sz w:val="24"/>
          <w:szCs w:val="24"/>
        </w:rPr>
      </w:pPr>
    </w:p>
    <w:p w14:paraId="67C5CC61" w14:textId="77777777" w:rsidR="00E30D39" w:rsidRDefault="00E30D39"/>
    <w:sectPr w:rsidR="00E30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4D1887" w14:textId="77777777" w:rsidR="008A0D9E" w:rsidRDefault="008A0D9E" w:rsidP="00CA7DEE">
      <w:r>
        <w:separator/>
      </w:r>
    </w:p>
  </w:endnote>
  <w:endnote w:type="continuationSeparator" w:id="0">
    <w:p w14:paraId="3D4493FB" w14:textId="77777777" w:rsidR="008A0D9E" w:rsidRDefault="008A0D9E" w:rsidP="00CA7D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F34EC" w14:textId="77777777" w:rsidR="008A0D9E" w:rsidRDefault="008A0D9E" w:rsidP="00CA7DEE">
      <w:r>
        <w:separator/>
      </w:r>
    </w:p>
  </w:footnote>
  <w:footnote w:type="continuationSeparator" w:id="0">
    <w:p w14:paraId="49F3540B" w14:textId="77777777" w:rsidR="008A0D9E" w:rsidRDefault="008A0D9E" w:rsidP="00CA7D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4482A"/>
    <w:multiLevelType w:val="multilevel"/>
    <w:tmpl w:val="9010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821E4A"/>
    <w:multiLevelType w:val="multilevel"/>
    <w:tmpl w:val="637C2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1D00F8"/>
    <w:multiLevelType w:val="multilevel"/>
    <w:tmpl w:val="AAF62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902416"/>
    <w:multiLevelType w:val="multilevel"/>
    <w:tmpl w:val="40AA3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36061B"/>
    <w:multiLevelType w:val="multilevel"/>
    <w:tmpl w:val="B7C47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F4435F"/>
    <w:multiLevelType w:val="multilevel"/>
    <w:tmpl w:val="AA9A5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5130592">
    <w:abstractNumId w:val="0"/>
  </w:num>
  <w:num w:numId="2" w16cid:durableId="407576826">
    <w:abstractNumId w:val="4"/>
  </w:num>
  <w:num w:numId="3" w16cid:durableId="1652904072">
    <w:abstractNumId w:val="3"/>
  </w:num>
  <w:num w:numId="4" w16cid:durableId="1853295258">
    <w:abstractNumId w:val="2"/>
  </w:num>
  <w:num w:numId="5" w16cid:durableId="1302224038">
    <w:abstractNumId w:val="5"/>
  </w:num>
  <w:num w:numId="6" w16cid:durableId="1271014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D39"/>
    <w:rsid w:val="001D5ABF"/>
    <w:rsid w:val="002349BA"/>
    <w:rsid w:val="0048781A"/>
    <w:rsid w:val="008A0D9E"/>
    <w:rsid w:val="00973E37"/>
    <w:rsid w:val="00A23AEF"/>
    <w:rsid w:val="00B95F1A"/>
    <w:rsid w:val="00CA7DEE"/>
    <w:rsid w:val="00E30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11801"/>
  <w15:chartTrackingRefBased/>
  <w15:docId w15:val="{62E3938C-1376-4FFA-927A-AEA2AAE5B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D3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30D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0D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0D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D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D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D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D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D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D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D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0D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0D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D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D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D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D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D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D39"/>
    <w:rPr>
      <w:rFonts w:eastAsiaTheme="majorEastAsia" w:cstheme="majorBidi"/>
      <w:color w:val="272727" w:themeColor="text1" w:themeTint="D8"/>
    </w:rPr>
  </w:style>
  <w:style w:type="paragraph" w:styleId="Title">
    <w:name w:val="Title"/>
    <w:basedOn w:val="Normal"/>
    <w:next w:val="Normal"/>
    <w:link w:val="TitleChar"/>
    <w:uiPriority w:val="10"/>
    <w:qFormat/>
    <w:rsid w:val="00E30D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D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D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D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D39"/>
    <w:pPr>
      <w:spacing w:before="160"/>
      <w:jc w:val="center"/>
    </w:pPr>
    <w:rPr>
      <w:i/>
      <w:iCs/>
      <w:color w:val="404040" w:themeColor="text1" w:themeTint="BF"/>
    </w:rPr>
  </w:style>
  <w:style w:type="character" w:customStyle="1" w:styleId="QuoteChar">
    <w:name w:val="Quote Char"/>
    <w:basedOn w:val="DefaultParagraphFont"/>
    <w:link w:val="Quote"/>
    <w:uiPriority w:val="29"/>
    <w:rsid w:val="00E30D39"/>
    <w:rPr>
      <w:i/>
      <w:iCs/>
      <w:color w:val="404040" w:themeColor="text1" w:themeTint="BF"/>
    </w:rPr>
  </w:style>
  <w:style w:type="paragraph" w:styleId="ListParagraph">
    <w:name w:val="List Paragraph"/>
    <w:basedOn w:val="Normal"/>
    <w:uiPriority w:val="34"/>
    <w:qFormat/>
    <w:rsid w:val="00E30D39"/>
    <w:pPr>
      <w:ind w:left="720"/>
      <w:contextualSpacing/>
    </w:pPr>
  </w:style>
  <w:style w:type="character" w:styleId="IntenseEmphasis">
    <w:name w:val="Intense Emphasis"/>
    <w:basedOn w:val="DefaultParagraphFont"/>
    <w:uiPriority w:val="21"/>
    <w:qFormat/>
    <w:rsid w:val="00E30D39"/>
    <w:rPr>
      <w:i/>
      <w:iCs/>
      <w:color w:val="0F4761" w:themeColor="accent1" w:themeShade="BF"/>
    </w:rPr>
  </w:style>
  <w:style w:type="paragraph" w:styleId="IntenseQuote">
    <w:name w:val="Intense Quote"/>
    <w:basedOn w:val="Normal"/>
    <w:next w:val="Normal"/>
    <w:link w:val="IntenseQuoteChar"/>
    <w:uiPriority w:val="30"/>
    <w:qFormat/>
    <w:rsid w:val="00E30D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D39"/>
    <w:rPr>
      <w:i/>
      <w:iCs/>
      <w:color w:val="0F4761" w:themeColor="accent1" w:themeShade="BF"/>
    </w:rPr>
  </w:style>
  <w:style w:type="character" w:styleId="IntenseReference">
    <w:name w:val="Intense Reference"/>
    <w:basedOn w:val="DefaultParagraphFont"/>
    <w:uiPriority w:val="32"/>
    <w:qFormat/>
    <w:rsid w:val="00E30D39"/>
    <w:rPr>
      <w:b/>
      <w:bCs/>
      <w:smallCaps/>
      <w:color w:val="0F4761" w:themeColor="accent1" w:themeShade="BF"/>
      <w:spacing w:val="5"/>
    </w:rPr>
  </w:style>
  <w:style w:type="character" w:styleId="Hyperlink">
    <w:name w:val="Hyperlink"/>
    <w:basedOn w:val="DefaultParagraphFont"/>
    <w:uiPriority w:val="99"/>
    <w:unhideWhenUsed/>
    <w:rsid w:val="00E30D39"/>
    <w:rPr>
      <w:color w:val="467886" w:themeColor="hyperlink"/>
      <w:u w:val="single"/>
    </w:rPr>
  </w:style>
  <w:style w:type="character" w:styleId="UnresolvedMention">
    <w:name w:val="Unresolved Mention"/>
    <w:basedOn w:val="DefaultParagraphFont"/>
    <w:uiPriority w:val="99"/>
    <w:semiHidden/>
    <w:unhideWhenUsed/>
    <w:rsid w:val="00E30D39"/>
    <w:rPr>
      <w:color w:val="605E5C"/>
      <w:shd w:val="clear" w:color="auto" w:fill="E1DFDD"/>
    </w:rPr>
  </w:style>
  <w:style w:type="paragraph" w:styleId="TOCHeading">
    <w:name w:val="TOC Heading"/>
    <w:basedOn w:val="Heading1"/>
    <w:next w:val="Normal"/>
    <w:uiPriority w:val="39"/>
    <w:unhideWhenUsed/>
    <w:qFormat/>
    <w:rsid w:val="002349BA"/>
    <w:pPr>
      <w:spacing w:before="240" w:after="0" w:line="259" w:lineRule="auto"/>
      <w:outlineLvl w:val="9"/>
    </w:pPr>
    <w:rPr>
      <w:sz w:val="32"/>
      <w:szCs w:val="32"/>
    </w:rPr>
  </w:style>
  <w:style w:type="paragraph" w:styleId="TOC2">
    <w:name w:val="toc 2"/>
    <w:basedOn w:val="Normal"/>
    <w:next w:val="Normal"/>
    <w:autoRedefine/>
    <w:uiPriority w:val="39"/>
    <w:unhideWhenUsed/>
    <w:rsid w:val="002349BA"/>
    <w:pPr>
      <w:spacing w:after="100"/>
      <w:ind w:left="200"/>
    </w:pPr>
  </w:style>
  <w:style w:type="paragraph" w:styleId="Header">
    <w:name w:val="header"/>
    <w:basedOn w:val="Normal"/>
    <w:link w:val="HeaderChar"/>
    <w:uiPriority w:val="99"/>
    <w:unhideWhenUsed/>
    <w:rsid w:val="00CA7DEE"/>
    <w:pPr>
      <w:tabs>
        <w:tab w:val="center" w:pos="4513"/>
        <w:tab w:val="right" w:pos="9026"/>
      </w:tabs>
    </w:pPr>
  </w:style>
  <w:style w:type="character" w:customStyle="1" w:styleId="HeaderChar">
    <w:name w:val="Header Char"/>
    <w:basedOn w:val="DefaultParagraphFont"/>
    <w:link w:val="Header"/>
    <w:uiPriority w:val="99"/>
    <w:rsid w:val="00CA7DE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CA7DEE"/>
    <w:pPr>
      <w:tabs>
        <w:tab w:val="center" w:pos="4513"/>
        <w:tab w:val="right" w:pos="9026"/>
      </w:tabs>
    </w:pPr>
  </w:style>
  <w:style w:type="character" w:customStyle="1" w:styleId="FooterChar">
    <w:name w:val="Footer Char"/>
    <w:basedOn w:val="DefaultParagraphFont"/>
    <w:link w:val="Footer"/>
    <w:uiPriority w:val="99"/>
    <w:rsid w:val="00CA7DEE"/>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jfmr.com/papers/2026/2/72341.pdf" TargetMode="External"/><Relationship Id="rId18" Type="http://schemas.openxmlformats.org/officeDocument/2006/relationships/hyperlink" Target="https://legalblogs.wolterskluwer.com/international-tax-law-blog/dac7-and-digital-content-creators-opaque-transparency-for-influencers-streamers-and-other-content-creators/" TargetMode="External"/><Relationship Id="rId26" Type="http://schemas.openxmlformats.org/officeDocument/2006/relationships/hyperlink" Target="https://policyreview.info/articles/analysis/you-and-tiktok-independent-contractors" TargetMode="External"/><Relationship Id="rId3" Type="http://schemas.openxmlformats.org/officeDocument/2006/relationships/styles" Target="styles.xml"/><Relationship Id="rId21" Type="http://schemas.openxmlformats.org/officeDocument/2006/relationships/hyperlink" Target="https://www.kolsquare.com/en/free-ressources/voices-of-the-creator-economy-by-kolsquare-newtonx" TargetMode="External"/><Relationship Id="rId34" Type="http://schemas.openxmlformats.org/officeDocument/2006/relationships/hyperlink" Target="https://questromworld.bu.edu/platformstrategy/wp-content/uploads/sites/49/2026/06/1111_Peukert_ContentID_Arnorsson_Bechtold_Peukert_Tucker-1.pdf" TargetMode="External"/><Relationship Id="rId7" Type="http://schemas.openxmlformats.org/officeDocument/2006/relationships/endnotes" Target="endnotes.xml"/><Relationship Id="rId12" Type="http://schemas.openxmlformats.org/officeDocument/2006/relationships/hyperlink" Target="https://policyreview.info/articles/analysis/you-and-tiktok-independent-contractors" TargetMode="External"/><Relationship Id="rId17" Type="http://schemas.openxmlformats.org/officeDocument/2006/relationships/hyperlink" Target="https://www.europarl.europa.eu/RegData/etudes/STUD/2022/703350/IPOL_STU%282022%29703350_EN.pdf" TargetMode="External"/><Relationship Id="rId25" Type="http://schemas.openxmlformats.org/officeDocument/2006/relationships/hyperlink" Target="https://policyreview.info/articles/analysis/you-and-tiktok-independent-contractors" TargetMode="External"/><Relationship Id="rId33" Type="http://schemas.openxmlformats.org/officeDocument/2006/relationships/hyperlink" Target="https://legalblogs.wolterskluwer.com/international-tax-law-blog/dac7-and-digital-content-creators-opaque-transparency-for-influencers-streamers-and-other-content-creators/" TargetMode="External"/><Relationship Id="rId2" Type="http://schemas.openxmlformats.org/officeDocument/2006/relationships/numbering" Target="numbering.xml"/><Relationship Id="rId16" Type="http://schemas.openxmlformats.org/officeDocument/2006/relationships/hyperlink" Target="https://www.europarl.europa.eu/RegData/etudes/BRIE/2025/779254/EPRS_BRI%282025%29779254_EN.pdf" TargetMode="External"/><Relationship Id="rId20" Type="http://schemas.openxmlformats.org/officeDocument/2006/relationships/hyperlink" Target="https://policyreview.info/articles/analysis/you-and-tiktok-independent-contractors" TargetMode="External"/><Relationship Id="rId29" Type="http://schemas.openxmlformats.org/officeDocument/2006/relationships/hyperlink" Target="https://www.kolsquare.com/en/free-ressources/voices-of-the-creator-economy-by-kolsquare-newton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ellar.io/resources/influence-marketing-blog/influencer-marketing-recap-2025-stellar-tech/" TargetMode="External"/><Relationship Id="rId24" Type="http://schemas.openxmlformats.org/officeDocument/2006/relationships/hyperlink" Target="https://www.europarl.europa.eu/RegData/etudes/BRIE/2025/779254/EPRS_BRI%282025%29779254_EN.pdf" TargetMode="External"/><Relationship Id="rId32" Type="http://schemas.openxmlformats.org/officeDocument/2006/relationships/hyperlink" Target="https://www.grandviewresearch.com/industry-analysis/creator-economy-market-report" TargetMode="External"/><Relationship Id="rId5" Type="http://schemas.openxmlformats.org/officeDocument/2006/relationships/webSettings" Target="webSettings.xml"/><Relationship Id="rId15" Type="http://schemas.openxmlformats.org/officeDocument/2006/relationships/hyperlink" Target="https://influencermarketinghub.com/influencer-marketing-experts-report/" TargetMode="External"/><Relationship Id="rId23" Type="http://schemas.openxmlformats.org/officeDocument/2006/relationships/hyperlink" Target="https://www.kolsquare.com/en/free-ressources/voices-of-the-creator-economy-by-kolsquare-newtonx" TargetMode="External"/><Relationship Id="rId28" Type="http://schemas.openxmlformats.org/officeDocument/2006/relationships/hyperlink" Target="https://www.europarl.europa.eu/RegData/etudes/BRIE/2025/779254/EPRS_BRI%282025%29779254_EN.pdf" TargetMode="External"/><Relationship Id="rId36" Type="http://schemas.openxmlformats.org/officeDocument/2006/relationships/theme" Target="theme/theme1.xml"/><Relationship Id="rId10" Type="http://schemas.openxmlformats.org/officeDocument/2006/relationships/hyperlink" Target="https://www.kolsquare.com/en/free-ressources/voices-of-the-creator-economy-by-kolsquare-newtonx" TargetMode="External"/><Relationship Id="rId19" Type="http://schemas.openxmlformats.org/officeDocument/2006/relationships/hyperlink" Target="https://questromworld.bu.edu/platformstrategy/wp-content/uploads/sites/49/2026/06/1111_Peukert_ContentID_Arnorsson_Bechtold_Peukert_Tucker-1.pdf" TargetMode="External"/><Relationship Id="rId31" Type="http://schemas.openxmlformats.org/officeDocument/2006/relationships/hyperlink" Target="https://influencermarketinghub.com/influencer-marketing-experts-report/" TargetMode="External"/><Relationship Id="rId4" Type="http://schemas.openxmlformats.org/officeDocument/2006/relationships/settings" Target="settings.xml"/><Relationship Id="rId9" Type="http://schemas.openxmlformats.org/officeDocument/2006/relationships/hyperlink" Target="https://www.kolsquare.com/en/free-ressources/voices-of-the-creator-economy-by-kolsquare-newtonx" TargetMode="External"/><Relationship Id="rId14" Type="http://schemas.openxmlformats.org/officeDocument/2006/relationships/hyperlink" Target="https://www.academia.edu/165191826/Algorithmic_Governance_and_Content_Creators_Economy_Exploring_Visibility_and_Economic_Disparities_with_Meta_Journalism" TargetMode="External"/><Relationship Id="rId22" Type="http://schemas.openxmlformats.org/officeDocument/2006/relationships/hyperlink" Target="https://stellar.io/resources/influence-marketing-blog/influencer-marketing-recap-2025-stellar-tech/" TargetMode="External"/><Relationship Id="rId27" Type="http://schemas.openxmlformats.org/officeDocument/2006/relationships/hyperlink" Target="https://www.europarl.europa.eu/RegData/etudes/STUD/2022/703350/IPOL_STU%282022%29703350_EN.pdf" TargetMode="External"/><Relationship Id="rId30" Type="http://schemas.openxmlformats.org/officeDocument/2006/relationships/hyperlink" Target="https://market.us/report/creator-economy-market/"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B40A5E4-61AC-4AFD-8A59-FCA74D1F5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3148</Words>
  <Characters>17948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Julio Phol Rodriguez</dc:creator>
  <cp:keywords/>
  <dc:description/>
  <cp:lastModifiedBy>Julio Phol Rodriguez</cp:lastModifiedBy>
  <cp:revision>2</cp:revision>
  <dcterms:created xsi:type="dcterms:W3CDTF">2026-10-22T21:17:00Z</dcterms:created>
  <dcterms:modified xsi:type="dcterms:W3CDTF">2026-10-22T21:17:00Z</dcterms:modified>
</cp:coreProperties>
</file>