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09F6C" w14:textId="7E34E5FF" w:rsidR="00BD6089" w:rsidRPr="00DF33CD" w:rsidRDefault="00BD6089" w:rsidP="00DF33CD">
      <w:pPr>
        <w:jc w:val="center"/>
        <w:rPr>
          <w:b/>
          <w:bCs/>
          <w:noProof/>
          <w:sz w:val="36"/>
          <w:szCs w:val="36"/>
          <w:lang w:val="en-GB"/>
        </w:rPr>
      </w:pPr>
    </w:p>
    <w:p w14:paraId="16059933" w14:textId="70D70C86" w:rsidR="00DF33CD" w:rsidRPr="00DF33CD" w:rsidRDefault="00DF33CD" w:rsidP="00DF33CD">
      <w:pPr>
        <w:jc w:val="center"/>
        <w:rPr>
          <w:b/>
          <w:bCs/>
          <w:sz w:val="36"/>
          <w:szCs w:val="36"/>
          <w:lang w:val="en-GB"/>
        </w:rPr>
      </w:pPr>
      <w:r w:rsidRPr="00DF33CD">
        <w:rPr>
          <w:b/>
          <w:bCs/>
          <w:noProof/>
          <w:sz w:val="36"/>
          <w:szCs w:val="36"/>
          <w:lang w:val="en-GB"/>
        </w:rPr>
        <w:drawing>
          <wp:inline distT="114300" distB="114300" distL="114300" distR="114300" wp14:anchorId="05086379" wp14:editId="2DDCD6ED">
            <wp:extent cx="4014788" cy="140606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tretch>
                      <a:fillRect/>
                    </a:stretch>
                  </pic:blipFill>
                  <pic:spPr>
                    <a:xfrm>
                      <a:off x="0" y="0"/>
                      <a:ext cx="4014788" cy="1406060"/>
                    </a:xfrm>
                    <a:prstGeom prst="rect">
                      <a:avLst/>
                    </a:prstGeom>
                  </pic:spPr>
                </pic:pic>
              </a:graphicData>
            </a:graphic>
          </wp:inline>
        </w:drawing>
      </w:r>
    </w:p>
    <w:p w14:paraId="2D27B958" w14:textId="77777777" w:rsidR="00DF33CD" w:rsidRPr="00DF33CD" w:rsidRDefault="00DF33CD" w:rsidP="00DF33CD">
      <w:pPr>
        <w:rPr>
          <w:b/>
          <w:bCs/>
          <w:sz w:val="36"/>
          <w:szCs w:val="36"/>
          <w:lang w:val="en-GB"/>
        </w:rPr>
      </w:pPr>
    </w:p>
    <w:p w14:paraId="2490E613" w14:textId="3BF12510" w:rsidR="00BD6089" w:rsidRPr="00DF33CD" w:rsidRDefault="00000000" w:rsidP="00DF33CD">
      <w:pPr>
        <w:jc w:val="center"/>
        <w:rPr>
          <w:b/>
          <w:bCs/>
          <w:sz w:val="36"/>
          <w:szCs w:val="36"/>
          <w:lang w:val="en-GB"/>
        </w:rPr>
      </w:pPr>
      <w:r w:rsidRPr="00DF33CD">
        <w:rPr>
          <w:b/>
          <w:bCs/>
          <w:sz w:val="36"/>
          <w:szCs w:val="36"/>
          <w:lang w:val="en-GB"/>
        </w:rPr>
        <w:t>Practice-Based Research</w:t>
      </w:r>
    </w:p>
    <w:p w14:paraId="65D739B2" w14:textId="5555D769" w:rsidR="00BD6089" w:rsidRPr="00DF33CD" w:rsidRDefault="00000000" w:rsidP="00DF33CD">
      <w:pPr>
        <w:jc w:val="center"/>
        <w:rPr>
          <w:b/>
          <w:bCs/>
          <w:sz w:val="36"/>
          <w:szCs w:val="36"/>
          <w:lang w:val="en-GB"/>
        </w:rPr>
      </w:pPr>
      <w:r w:rsidRPr="00DF33CD">
        <w:rPr>
          <w:b/>
          <w:bCs/>
          <w:sz w:val="36"/>
          <w:szCs w:val="36"/>
          <w:lang w:val="en-GB"/>
        </w:rPr>
        <w:t>LCHS7008</w:t>
      </w:r>
    </w:p>
    <w:p w14:paraId="0CCD56DB" w14:textId="5935B807" w:rsidR="00BD6089" w:rsidRPr="00DF33CD" w:rsidRDefault="00000000" w:rsidP="00DF33CD">
      <w:pPr>
        <w:jc w:val="center"/>
        <w:rPr>
          <w:b/>
          <w:bCs/>
          <w:sz w:val="36"/>
          <w:szCs w:val="36"/>
          <w:lang w:val="en-GB"/>
        </w:rPr>
      </w:pPr>
      <w:r w:rsidRPr="00DF33CD">
        <w:rPr>
          <w:b/>
          <w:bCs/>
          <w:sz w:val="36"/>
          <w:szCs w:val="36"/>
          <w:lang w:val="en-GB"/>
        </w:rPr>
        <w:t>Component 2-Written Research Proposal</w:t>
      </w:r>
    </w:p>
    <w:p w14:paraId="07104ED8" w14:textId="77777777" w:rsidR="00DF33CD" w:rsidRPr="00DF33CD" w:rsidRDefault="00DF33CD" w:rsidP="00DF33CD">
      <w:pPr>
        <w:jc w:val="center"/>
        <w:rPr>
          <w:b/>
          <w:bCs/>
          <w:sz w:val="36"/>
          <w:szCs w:val="36"/>
          <w:lang w:val="en-GB"/>
        </w:rPr>
      </w:pPr>
    </w:p>
    <w:p w14:paraId="3C89C655" w14:textId="5A0B3098" w:rsidR="00BD6089" w:rsidRDefault="00DF33CD" w:rsidP="00DF33CD">
      <w:pPr>
        <w:jc w:val="center"/>
        <w:rPr>
          <w:b/>
          <w:bCs/>
          <w:i/>
          <w:iCs/>
          <w:sz w:val="36"/>
          <w:szCs w:val="36"/>
          <w:lang w:val="en-GB"/>
        </w:rPr>
      </w:pPr>
      <w:r w:rsidRPr="00520AC2">
        <w:rPr>
          <w:b/>
          <w:bCs/>
          <w:i/>
          <w:iCs/>
          <w:sz w:val="36"/>
          <w:szCs w:val="36"/>
          <w:lang w:val="en-GB"/>
        </w:rPr>
        <w:t>The Role of Clinical Leadership in Reducing Medication Errors in the NHS: A Systematic Review</w:t>
      </w:r>
    </w:p>
    <w:p w14:paraId="643DFF63" w14:textId="77777777" w:rsidR="008472C5" w:rsidRPr="008472C5" w:rsidRDefault="008472C5" w:rsidP="008472C5">
      <w:pPr>
        <w:jc w:val="center"/>
        <w:rPr>
          <w:sz w:val="30"/>
          <w:szCs w:val="30"/>
          <w:lang w:val="en-US"/>
        </w:rPr>
      </w:pPr>
      <w:r w:rsidRPr="008472C5">
        <w:rPr>
          <w:b/>
          <w:bCs/>
          <w:sz w:val="30"/>
          <w:szCs w:val="30"/>
          <w:lang w:val="en-US"/>
        </w:rPr>
        <w:t>Student ID: 2433934</w:t>
      </w:r>
    </w:p>
    <w:p w14:paraId="397B653D" w14:textId="77777777" w:rsidR="008472C5" w:rsidRPr="008472C5" w:rsidRDefault="008472C5" w:rsidP="008472C5">
      <w:pPr>
        <w:jc w:val="center"/>
        <w:rPr>
          <w:sz w:val="30"/>
          <w:szCs w:val="30"/>
          <w:lang w:val="en-US"/>
        </w:rPr>
      </w:pPr>
      <w:r w:rsidRPr="008472C5">
        <w:rPr>
          <w:b/>
          <w:bCs/>
          <w:sz w:val="30"/>
          <w:szCs w:val="30"/>
          <w:lang w:val="en-US"/>
        </w:rPr>
        <w:t>Name: Himalaybhai Sureshbhai Mandanaka</w:t>
      </w:r>
    </w:p>
    <w:p w14:paraId="24D546C7" w14:textId="4DE79AB1" w:rsidR="008472C5" w:rsidRPr="008472C5" w:rsidRDefault="008472C5" w:rsidP="008472C5">
      <w:pPr>
        <w:jc w:val="center"/>
        <w:rPr>
          <w:sz w:val="30"/>
          <w:szCs w:val="30"/>
          <w:lang w:val="en-GB"/>
        </w:rPr>
      </w:pPr>
      <w:r w:rsidRPr="008472C5">
        <w:rPr>
          <w:b/>
          <w:bCs/>
          <w:sz w:val="30"/>
          <w:szCs w:val="30"/>
          <w:lang w:val="en-US"/>
        </w:rPr>
        <w:t>Lecturer Name: Dr Zeno Leung</w:t>
      </w:r>
    </w:p>
    <w:p w14:paraId="0C8A7C41" w14:textId="77777777" w:rsidR="00BD6089" w:rsidRPr="00DF33CD" w:rsidRDefault="00BD6089">
      <w:pPr>
        <w:rPr>
          <w:lang w:val="en-GB"/>
        </w:rPr>
      </w:pPr>
    </w:p>
    <w:p w14:paraId="14D8225D" w14:textId="77777777" w:rsidR="00DF33CD" w:rsidRPr="00DF33CD" w:rsidRDefault="00DF33CD">
      <w:pPr>
        <w:rPr>
          <w:b/>
          <w:bCs/>
          <w:sz w:val="28"/>
          <w:szCs w:val="28"/>
          <w:lang w:val="en-GB"/>
        </w:rPr>
      </w:pPr>
      <w:bookmarkStart w:id="0" w:name="_e7dstn3amtso" w:colFirst="0" w:colLast="0"/>
      <w:bookmarkEnd w:id="0"/>
      <w:r w:rsidRPr="00DF33CD">
        <w:rPr>
          <w:lang w:val="en-GB"/>
        </w:rPr>
        <w:br w:type="page"/>
      </w:r>
    </w:p>
    <w:sdt>
      <w:sdtPr>
        <w:rPr>
          <w:rFonts w:ascii="Times New Roman" w:eastAsia="Times New Roman" w:hAnsi="Times New Roman" w:cs="Times New Roman"/>
          <w:b/>
          <w:bCs/>
          <w:color w:val="auto"/>
          <w:sz w:val="28"/>
          <w:szCs w:val="28"/>
          <w:lang w:val="en"/>
        </w:rPr>
        <w:id w:val="-1455402136"/>
        <w:docPartObj>
          <w:docPartGallery w:val="Table of Contents"/>
          <w:docPartUnique/>
        </w:docPartObj>
      </w:sdtPr>
      <w:sdtEndPr>
        <w:rPr>
          <w:noProof/>
          <w:sz w:val="24"/>
          <w:szCs w:val="24"/>
        </w:rPr>
      </w:sdtEndPr>
      <w:sdtContent>
        <w:p w14:paraId="01A595B9" w14:textId="5F437745" w:rsidR="001344B8" w:rsidRPr="001344B8" w:rsidRDefault="001344B8" w:rsidP="001344B8">
          <w:pPr>
            <w:pStyle w:val="TOCHeading"/>
            <w:spacing w:line="360" w:lineRule="auto"/>
            <w:jc w:val="center"/>
            <w:rPr>
              <w:rFonts w:ascii="Times New Roman" w:hAnsi="Times New Roman" w:cs="Times New Roman"/>
              <w:b/>
              <w:bCs/>
              <w:color w:val="auto"/>
              <w:sz w:val="28"/>
              <w:szCs w:val="28"/>
            </w:rPr>
          </w:pPr>
          <w:r w:rsidRPr="001344B8">
            <w:rPr>
              <w:rFonts w:ascii="Times New Roman" w:hAnsi="Times New Roman" w:cs="Times New Roman"/>
              <w:b/>
              <w:bCs/>
              <w:color w:val="auto"/>
              <w:sz w:val="28"/>
              <w:szCs w:val="28"/>
            </w:rPr>
            <w:t>Table of Contents</w:t>
          </w:r>
        </w:p>
        <w:p w14:paraId="72CBA4A1" w14:textId="2617C571" w:rsidR="001E6BE3" w:rsidRDefault="001344B8">
          <w:pPr>
            <w:pStyle w:val="TOC1"/>
            <w:rPr>
              <w:rFonts w:asciiTheme="minorHAnsi" w:eastAsiaTheme="minorEastAsia" w:hAnsiTheme="minorHAnsi" w:cstheme="minorBidi"/>
              <w:b w:val="0"/>
              <w:bCs w:val="0"/>
              <w:kern w:val="2"/>
              <w:lang w:val="en-IN" w:eastAsia="en-IN"/>
              <w14:ligatures w14:val="standardContextual"/>
            </w:rPr>
          </w:pPr>
          <w:r>
            <w:fldChar w:fldCharType="begin"/>
          </w:r>
          <w:r>
            <w:instrText xml:space="preserve"> TOC \o "1-3" \h \z \u </w:instrText>
          </w:r>
          <w:r>
            <w:fldChar w:fldCharType="separate"/>
          </w:r>
          <w:hyperlink w:anchor="_Toc214552410" w:history="1">
            <w:r w:rsidR="001E6BE3" w:rsidRPr="00C43A03">
              <w:rPr>
                <w:rStyle w:val="Hyperlink"/>
              </w:rPr>
              <w:t>1. Research background and problem statement</w:t>
            </w:r>
            <w:r w:rsidR="001E6BE3">
              <w:rPr>
                <w:webHidden/>
              </w:rPr>
              <w:tab/>
            </w:r>
            <w:r w:rsidR="001E6BE3">
              <w:rPr>
                <w:webHidden/>
              </w:rPr>
              <w:fldChar w:fldCharType="begin"/>
            </w:r>
            <w:r w:rsidR="001E6BE3">
              <w:rPr>
                <w:webHidden/>
              </w:rPr>
              <w:instrText xml:space="preserve"> PAGEREF _Toc214552410 \h </w:instrText>
            </w:r>
            <w:r w:rsidR="001E6BE3">
              <w:rPr>
                <w:webHidden/>
              </w:rPr>
            </w:r>
            <w:r w:rsidR="001E6BE3">
              <w:rPr>
                <w:webHidden/>
              </w:rPr>
              <w:fldChar w:fldCharType="separate"/>
            </w:r>
            <w:r w:rsidR="001E6BE3">
              <w:rPr>
                <w:webHidden/>
              </w:rPr>
              <w:t>4</w:t>
            </w:r>
            <w:r w:rsidR="001E6BE3">
              <w:rPr>
                <w:webHidden/>
              </w:rPr>
              <w:fldChar w:fldCharType="end"/>
            </w:r>
          </w:hyperlink>
        </w:p>
        <w:p w14:paraId="097796DF" w14:textId="4E58ADB1"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11" w:history="1">
            <w:r w:rsidRPr="00C43A03">
              <w:rPr>
                <w:rStyle w:val="Hyperlink"/>
              </w:rPr>
              <w:t>2. Literature Review</w:t>
            </w:r>
            <w:r>
              <w:rPr>
                <w:webHidden/>
              </w:rPr>
              <w:tab/>
            </w:r>
            <w:r>
              <w:rPr>
                <w:webHidden/>
              </w:rPr>
              <w:fldChar w:fldCharType="begin"/>
            </w:r>
            <w:r>
              <w:rPr>
                <w:webHidden/>
              </w:rPr>
              <w:instrText xml:space="preserve"> PAGEREF _Toc214552411 \h </w:instrText>
            </w:r>
            <w:r>
              <w:rPr>
                <w:webHidden/>
              </w:rPr>
            </w:r>
            <w:r>
              <w:rPr>
                <w:webHidden/>
              </w:rPr>
              <w:fldChar w:fldCharType="separate"/>
            </w:r>
            <w:r>
              <w:rPr>
                <w:webHidden/>
              </w:rPr>
              <w:t>5</w:t>
            </w:r>
            <w:r>
              <w:rPr>
                <w:webHidden/>
              </w:rPr>
              <w:fldChar w:fldCharType="end"/>
            </w:r>
          </w:hyperlink>
        </w:p>
        <w:p w14:paraId="4BE3AF85" w14:textId="614ED0D9"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2" w:history="1">
            <w:r w:rsidRPr="00C43A03">
              <w:rPr>
                <w:rStyle w:val="Hyperlink"/>
                <w:noProof/>
                <w:lang w:val="en-GB"/>
              </w:rPr>
              <w:t>2.1 Medication errors in healthcare and the NHS</w:t>
            </w:r>
            <w:r>
              <w:rPr>
                <w:noProof/>
                <w:webHidden/>
              </w:rPr>
              <w:tab/>
            </w:r>
            <w:r>
              <w:rPr>
                <w:noProof/>
                <w:webHidden/>
              </w:rPr>
              <w:fldChar w:fldCharType="begin"/>
            </w:r>
            <w:r>
              <w:rPr>
                <w:noProof/>
                <w:webHidden/>
              </w:rPr>
              <w:instrText xml:space="preserve"> PAGEREF _Toc214552412 \h </w:instrText>
            </w:r>
            <w:r>
              <w:rPr>
                <w:noProof/>
                <w:webHidden/>
              </w:rPr>
            </w:r>
            <w:r>
              <w:rPr>
                <w:noProof/>
                <w:webHidden/>
              </w:rPr>
              <w:fldChar w:fldCharType="separate"/>
            </w:r>
            <w:r>
              <w:rPr>
                <w:noProof/>
                <w:webHidden/>
              </w:rPr>
              <w:t>5</w:t>
            </w:r>
            <w:r>
              <w:rPr>
                <w:noProof/>
                <w:webHidden/>
              </w:rPr>
              <w:fldChar w:fldCharType="end"/>
            </w:r>
          </w:hyperlink>
        </w:p>
        <w:p w14:paraId="78D1583B" w14:textId="00BBA37C"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3" w:history="1">
            <w:r w:rsidRPr="00C43A03">
              <w:rPr>
                <w:rStyle w:val="Hyperlink"/>
                <w:noProof/>
                <w:lang w:val="en-GB"/>
              </w:rPr>
              <w:t>2.2 Role of clinical leadership in healthcare safety</w:t>
            </w:r>
            <w:r>
              <w:rPr>
                <w:noProof/>
                <w:webHidden/>
              </w:rPr>
              <w:tab/>
            </w:r>
            <w:r>
              <w:rPr>
                <w:noProof/>
                <w:webHidden/>
              </w:rPr>
              <w:fldChar w:fldCharType="begin"/>
            </w:r>
            <w:r>
              <w:rPr>
                <w:noProof/>
                <w:webHidden/>
              </w:rPr>
              <w:instrText xml:space="preserve"> PAGEREF _Toc214552413 \h </w:instrText>
            </w:r>
            <w:r>
              <w:rPr>
                <w:noProof/>
                <w:webHidden/>
              </w:rPr>
            </w:r>
            <w:r>
              <w:rPr>
                <w:noProof/>
                <w:webHidden/>
              </w:rPr>
              <w:fldChar w:fldCharType="separate"/>
            </w:r>
            <w:r>
              <w:rPr>
                <w:noProof/>
                <w:webHidden/>
              </w:rPr>
              <w:t>6</w:t>
            </w:r>
            <w:r>
              <w:rPr>
                <w:noProof/>
                <w:webHidden/>
              </w:rPr>
              <w:fldChar w:fldCharType="end"/>
            </w:r>
          </w:hyperlink>
        </w:p>
        <w:p w14:paraId="1232C440" w14:textId="4F31A7DF"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4" w:history="1">
            <w:r w:rsidRPr="00C43A03">
              <w:rPr>
                <w:rStyle w:val="Hyperlink"/>
                <w:noProof/>
                <w:lang w:val="en-GB"/>
              </w:rPr>
              <w:t>2.3 Clinical leadership and medication safety in the NHS</w:t>
            </w:r>
            <w:r>
              <w:rPr>
                <w:noProof/>
                <w:webHidden/>
              </w:rPr>
              <w:tab/>
            </w:r>
            <w:r>
              <w:rPr>
                <w:noProof/>
                <w:webHidden/>
              </w:rPr>
              <w:fldChar w:fldCharType="begin"/>
            </w:r>
            <w:r>
              <w:rPr>
                <w:noProof/>
                <w:webHidden/>
              </w:rPr>
              <w:instrText xml:space="preserve"> PAGEREF _Toc214552414 \h </w:instrText>
            </w:r>
            <w:r>
              <w:rPr>
                <w:noProof/>
                <w:webHidden/>
              </w:rPr>
            </w:r>
            <w:r>
              <w:rPr>
                <w:noProof/>
                <w:webHidden/>
              </w:rPr>
              <w:fldChar w:fldCharType="separate"/>
            </w:r>
            <w:r>
              <w:rPr>
                <w:noProof/>
                <w:webHidden/>
              </w:rPr>
              <w:t>7</w:t>
            </w:r>
            <w:r>
              <w:rPr>
                <w:noProof/>
                <w:webHidden/>
              </w:rPr>
              <w:fldChar w:fldCharType="end"/>
            </w:r>
          </w:hyperlink>
        </w:p>
        <w:p w14:paraId="409F859F" w14:textId="4C074594"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5" w:history="1">
            <w:r w:rsidRPr="00C43A03">
              <w:rPr>
                <w:rStyle w:val="Hyperlink"/>
                <w:noProof/>
                <w:lang w:val="en-GB"/>
              </w:rPr>
              <w:t xml:space="preserve">2.4 </w:t>
            </w:r>
            <w:r w:rsidRPr="00C43A03">
              <w:rPr>
                <w:rStyle w:val="Hyperlink"/>
                <w:noProof/>
              </w:rPr>
              <w:t>Theoretical</w:t>
            </w:r>
            <w:r w:rsidRPr="00C43A03">
              <w:rPr>
                <w:rStyle w:val="Hyperlink"/>
                <w:noProof/>
                <w:lang w:val="en-GB"/>
              </w:rPr>
              <w:t xml:space="preserve"> Framework</w:t>
            </w:r>
            <w:r>
              <w:rPr>
                <w:noProof/>
                <w:webHidden/>
              </w:rPr>
              <w:tab/>
            </w:r>
            <w:r>
              <w:rPr>
                <w:noProof/>
                <w:webHidden/>
              </w:rPr>
              <w:fldChar w:fldCharType="begin"/>
            </w:r>
            <w:r>
              <w:rPr>
                <w:noProof/>
                <w:webHidden/>
              </w:rPr>
              <w:instrText xml:space="preserve"> PAGEREF _Toc214552415 \h </w:instrText>
            </w:r>
            <w:r>
              <w:rPr>
                <w:noProof/>
                <w:webHidden/>
              </w:rPr>
            </w:r>
            <w:r>
              <w:rPr>
                <w:noProof/>
                <w:webHidden/>
              </w:rPr>
              <w:fldChar w:fldCharType="separate"/>
            </w:r>
            <w:r>
              <w:rPr>
                <w:noProof/>
                <w:webHidden/>
              </w:rPr>
              <w:t>8</w:t>
            </w:r>
            <w:r>
              <w:rPr>
                <w:noProof/>
                <w:webHidden/>
              </w:rPr>
              <w:fldChar w:fldCharType="end"/>
            </w:r>
          </w:hyperlink>
        </w:p>
        <w:p w14:paraId="42D5EB58" w14:textId="33C1AD2A"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6" w:history="1">
            <w:r w:rsidRPr="00C43A03">
              <w:rPr>
                <w:rStyle w:val="Hyperlink"/>
                <w:noProof/>
                <w:lang w:val="en-GB"/>
              </w:rPr>
              <w:t>2.5 Literature Gap</w:t>
            </w:r>
            <w:r>
              <w:rPr>
                <w:noProof/>
                <w:webHidden/>
              </w:rPr>
              <w:tab/>
            </w:r>
            <w:r>
              <w:rPr>
                <w:noProof/>
                <w:webHidden/>
              </w:rPr>
              <w:fldChar w:fldCharType="begin"/>
            </w:r>
            <w:r>
              <w:rPr>
                <w:noProof/>
                <w:webHidden/>
              </w:rPr>
              <w:instrText xml:space="preserve"> PAGEREF _Toc214552416 \h </w:instrText>
            </w:r>
            <w:r>
              <w:rPr>
                <w:noProof/>
                <w:webHidden/>
              </w:rPr>
            </w:r>
            <w:r>
              <w:rPr>
                <w:noProof/>
                <w:webHidden/>
              </w:rPr>
              <w:fldChar w:fldCharType="separate"/>
            </w:r>
            <w:r>
              <w:rPr>
                <w:noProof/>
                <w:webHidden/>
              </w:rPr>
              <w:t>9</w:t>
            </w:r>
            <w:r>
              <w:rPr>
                <w:noProof/>
                <w:webHidden/>
              </w:rPr>
              <w:fldChar w:fldCharType="end"/>
            </w:r>
          </w:hyperlink>
        </w:p>
        <w:p w14:paraId="23B26CDB" w14:textId="7916903A"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17" w:history="1">
            <w:r w:rsidRPr="00C43A03">
              <w:rPr>
                <w:rStyle w:val="Hyperlink"/>
              </w:rPr>
              <w:t>3. Rationale for the study</w:t>
            </w:r>
            <w:r>
              <w:rPr>
                <w:webHidden/>
              </w:rPr>
              <w:tab/>
            </w:r>
            <w:r>
              <w:rPr>
                <w:webHidden/>
              </w:rPr>
              <w:fldChar w:fldCharType="begin"/>
            </w:r>
            <w:r>
              <w:rPr>
                <w:webHidden/>
              </w:rPr>
              <w:instrText xml:space="preserve"> PAGEREF _Toc214552417 \h </w:instrText>
            </w:r>
            <w:r>
              <w:rPr>
                <w:webHidden/>
              </w:rPr>
            </w:r>
            <w:r>
              <w:rPr>
                <w:webHidden/>
              </w:rPr>
              <w:fldChar w:fldCharType="separate"/>
            </w:r>
            <w:r>
              <w:rPr>
                <w:webHidden/>
              </w:rPr>
              <w:t>9</w:t>
            </w:r>
            <w:r>
              <w:rPr>
                <w:webHidden/>
              </w:rPr>
              <w:fldChar w:fldCharType="end"/>
            </w:r>
          </w:hyperlink>
        </w:p>
        <w:p w14:paraId="0F06D7E4" w14:textId="56230224"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18" w:history="1">
            <w:r w:rsidRPr="00C43A03">
              <w:rPr>
                <w:rStyle w:val="Hyperlink"/>
              </w:rPr>
              <w:t>4. Research aim, objectives, and research question</w:t>
            </w:r>
            <w:r>
              <w:rPr>
                <w:webHidden/>
              </w:rPr>
              <w:tab/>
            </w:r>
            <w:r>
              <w:rPr>
                <w:webHidden/>
              </w:rPr>
              <w:fldChar w:fldCharType="begin"/>
            </w:r>
            <w:r>
              <w:rPr>
                <w:webHidden/>
              </w:rPr>
              <w:instrText xml:space="preserve"> PAGEREF _Toc214552418 \h </w:instrText>
            </w:r>
            <w:r>
              <w:rPr>
                <w:webHidden/>
              </w:rPr>
            </w:r>
            <w:r>
              <w:rPr>
                <w:webHidden/>
              </w:rPr>
              <w:fldChar w:fldCharType="separate"/>
            </w:r>
            <w:r>
              <w:rPr>
                <w:webHidden/>
              </w:rPr>
              <w:t>9</w:t>
            </w:r>
            <w:r>
              <w:rPr>
                <w:webHidden/>
              </w:rPr>
              <w:fldChar w:fldCharType="end"/>
            </w:r>
          </w:hyperlink>
        </w:p>
        <w:p w14:paraId="14950080" w14:textId="221CF174"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19" w:history="1">
            <w:r w:rsidRPr="00C43A03">
              <w:rPr>
                <w:rStyle w:val="Hyperlink"/>
                <w:noProof/>
                <w:lang w:val="en-GB"/>
              </w:rPr>
              <w:t>4.1 Aim</w:t>
            </w:r>
            <w:r>
              <w:rPr>
                <w:noProof/>
                <w:webHidden/>
              </w:rPr>
              <w:tab/>
            </w:r>
            <w:r>
              <w:rPr>
                <w:noProof/>
                <w:webHidden/>
              </w:rPr>
              <w:fldChar w:fldCharType="begin"/>
            </w:r>
            <w:r>
              <w:rPr>
                <w:noProof/>
                <w:webHidden/>
              </w:rPr>
              <w:instrText xml:space="preserve"> PAGEREF _Toc214552419 \h </w:instrText>
            </w:r>
            <w:r>
              <w:rPr>
                <w:noProof/>
                <w:webHidden/>
              </w:rPr>
            </w:r>
            <w:r>
              <w:rPr>
                <w:noProof/>
                <w:webHidden/>
              </w:rPr>
              <w:fldChar w:fldCharType="separate"/>
            </w:r>
            <w:r>
              <w:rPr>
                <w:noProof/>
                <w:webHidden/>
              </w:rPr>
              <w:t>9</w:t>
            </w:r>
            <w:r>
              <w:rPr>
                <w:noProof/>
                <w:webHidden/>
              </w:rPr>
              <w:fldChar w:fldCharType="end"/>
            </w:r>
          </w:hyperlink>
        </w:p>
        <w:p w14:paraId="3340EA98" w14:textId="6476FACE"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0" w:history="1">
            <w:r w:rsidRPr="00C43A03">
              <w:rPr>
                <w:rStyle w:val="Hyperlink"/>
                <w:noProof/>
                <w:lang w:val="en-GB"/>
              </w:rPr>
              <w:t>4.2 Objectives</w:t>
            </w:r>
            <w:r>
              <w:rPr>
                <w:noProof/>
                <w:webHidden/>
              </w:rPr>
              <w:tab/>
            </w:r>
            <w:r>
              <w:rPr>
                <w:noProof/>
                <w:webHidden/>
              </w:rPr>
              <w:fldChar w:fldCharType="begin"/>
            </w:r>
            <w:r>
              <w:rPr>
                <w:noProof/>
                <w:webHidden/>
              </w:rPr>
              <w:instrText xml:space="preserve"> PAGEREF _Toc214552420 \h </w:instrText>
            </w:r>
            <w:r>
              <w:rPr>
                <w:noProof/>
                <w:webHidden/>
              </w:rPr>
            </w:r>
            <w:r>
              <w:rPr>
                <w:noProof/>
                <w:webHidden/>
              </w:rPr>
              <w:fldChar w:fldCharType="separate"/>
            </w:r>
            <w:r>
              <w:rPr>
                <w:noProof/>
                <w:webHidden/>
              </w:rPr>
              <w:t>9</w:t>
            </w:r>
            <w:r>
              <w:rPr>
                <w:noProof/>
                <w:webHidden/>
              </w:rPr>
              <w:fldChar w:fldCharType="end"/>
            </w:r>
          </w:hyperlink>
        </w:p>
        <w:p w14:paraId="5C74969E" w14:textId="3A3A2822"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1" w:history="1">
            <w:r w:rsidRPr="00C43A03">
              <w:rPr>
                <w:rStyle w:val="Hyperlink"/>
                <w:noProof/>
                <w:lang w:val="en-GB"/>
              </w:rPr>
              <w:t>4.3 Research Question</w:t>
            </w:r>
            <w:r>
              <w:rPr>
                <w:noProof/>
                <w:webHidden/>
              </w:rPr>
              <w:tab/>
            </w:r>
            <w:r>
              <w:rPr>
                <w:noProof/>
                <w:webHidden/>
              </w:rPr>
              <w:fldChar w:fldCharType="begin"/>
            </w:r>
            <w:r>
              <w:rPr>
                <w:noProof/>
                <w:webHidden/>
              </w:rPr>
              <w:instrText xml:space="preserve"> PAGEREF _Toc214552421 \h </w:instrText>
            </w:r>
            <w:r>
              <w:rPr>
                <w:noProof/>
                <w:webHidden/>
              </w:rPr>
            </w:r>
            <w:r>
              <w:rPr>
                <w:noProof/>
                <w:webHidden/>
              </w:rPr>
              <w:fldChar w:fldCharType="separate"/>
            </w:r>
            <w:r>
              <w:rPr>
                <w:noProof/>
                <w:webHidden/>
              </w:rPr>
              <w:t>10</w:t>
            </w:r>
            <w:r>
              <w:rPr>
                <w:noProof/>
                <w:webHidden/>
              </w:rPr>
              <w:fldChar w:fldCharType="end"/>
            </w:r>
          </w:hyperlink>
        </w:p>
        <w:p w14:paraId="7FC31D96" w14:textId="1A96B163"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2" w:history="1">
            <w:r w:rsidRPr="00C43A03">
              <w:rPr>
                <w:rStyle w:val="Hyperlink"/>
                <w:noProof/>
                <w:lang w:val="en-GB"/>
              </w:rPr>
              <w:t>4.4 PICO Framework</w:t>
            </w:r>
            <w:r>
              <w:rPr>
                <w:noProof/>
                <w:webHidden/>
              </w:rPr>
              <w:tab/>
            </w:r>
            <w:r>
              <w:rPr>
                <w:noProof/>
                <w:webHidden/>
              </w:rPr>
              <w:fldChar w:fldCharType="begin"/>
            </w:r>
            <w:r>
              <w:rPr>
                <w:noProof/>
                <w:webHidden/>
              </w:rPr>
              <w:instrText xml:space="preserve"> PAGEREF _Toc214552422 \h </w:instrText>
            </w:r>
            <w:r>
              <w:rPr>
                <w:noProof/>
                <w:webHidden/>
              </w:rPr>
            </w:r>
            <w:r>
              <w:rPr>
                <w:noProof/>
                <w:webHidden/>
              </w:rPr>
              <w:fldChar w:fldCharType="separate"/>
            </w:r>
            <w:r>
              <w:rPr>
                <w:noProof/>
                <w:webHidden/>
              </w:rPr>
              <w:t>10</w:t>
            </w:r>
            <w:r>
              <w:rPr>
                <w:noProof/>
                <w:webHidden/>
              </w:rPr>
              <w:fldChar w:fldCharType="end"/>
            </w:r>
          </w:hyperlink>
        </w:p>
        <w:p w14:paraId="7B52FCCC" w14:textId="3DF35660"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23" w:history="1">
            <w:r w:rsidRPr="00C43A03">
              <w:rPr>
                <w:rStyle w:val="Hyperlink"/>
              </w:rPr>
              <w:t>5. Research methodology</w:t>
            </w:r>
            <w:r>
              <w:rPr>
                <w:webHidden/>
              </w:rPr>
              <w:tab/>
            </w:r>
            <w:r>
              <w:rPr>
                <w:webHidden/>
              </w:rPr>
              <w:fldChar w:fldCharType="begin"/>
            </w:r>
            <w:r>
              <w:rPr>
                <w:webHidden/>
              </w:rPr>
              <w:instrText xml:space="preserve"> PAGEREF _Toc214552423 \h </w:instrText>
            </w:r>
            <w:r>
              <w:rPr>
                <w:webHidden/>
              </w:rPr>
            </w:r>
            <w:r>
              <w:rPr>
                <w:webHidden/>
              </w:rPr>
              <w:fldChar w:fldCharType="separate"/>
            </w:r>
            <w:r>
              <w:rPr>
                <w:webHidden/>
              </w:rPr>
              <w:t>11</w:t>
            </w:r>
            <w:r>
              <w:rPr>
                <w:webHidden/>
              </w:rPr>
              <w:fldChar w:fldCharType="end"/>
            </w:r>
          </w:hyperlink>
        </w:p>
        <w:p w14:paraId="39B9214F" w14:textId="70797311"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4" w:history="1">
            <w:r w:rsidRPr="00C43A03">
              <w:rPr>
                <w:rStyle w:val="Hyperlink"/>
                <w:noProof/>
                <w:lang w:val="en-GB"/>
              </w:rPr>
              <w:t xml:space="preserve">5.1 Research </w:t>
            </w:r>
            <w:r w:rsidRPr="00C43A03">
              <w:rPr>
                <w:rStyle w:val="Hyperlink"/>
                <w:noProof/>
              </w:rPr>
              <w:t>philosophy</w:t>
            </w:r>
            <w:r>
              <w:rPr>
                <w:noProof/>
                <w:webHidden/>
              </w:rPr>
              <w:tab/>
            </w:r>
            <w:r>
              <w:rPr>
                <w:noProof/>
                <w:webHidden/>
              </w:rPr>
              <w:fldChar w:fldCharType="begin"/>
            </w:r>
            <w:r>
              <w:rPr>
                <w:noProof/>
                <w:webHidden/>
              </w:rPr>
              <w:instrText xml:space="preserve"> PAGEREF _Toc214552424 \h </w:instrText>
            </w:r>
            <w:r>
              <w:rPr>
                <w:noProof/>
                <w:webHidden/>
              </w:rPr>
            </w:r>
            <w:r>
              <w:rPr>
                <w:noProof/>
                <w:webHidden/>
              </w:rPr>
              <w:fldChar w:fldCharType="separate"/>
            </w:r>
            <w:r>
              <w:rPr>
                <w:noProof/>
                <w:webHidden/>
              </w:rPr>
              <w:t>11</w:t>
            </w:r>
            <w:r>
              <w:rPr>
                <w:noProof/>
                <w:webHidden/>
              </w:rPr>
              <w:fldChar w:fldCharType="end"/>
            </w:r>
          </w:hyperlink>
        </w:p>
        <w:p w14:paraId="0E3FAFA4" w14:textId="04C00282"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5" w:history="1">
            <w:r w:rsidRPr="00C43A03">
              <w:rPr>
                <w:rStyle w:val="Hyperlink"/>
                <w:noProof/>
                <w:lang w:val="en-GB"/>
              </w:rPr>
              <w:t xml:space="preserve">5.2 </w:t>
            </w:r>
            <w:r w:rsidRPr="00C43A03">
              <w:rPr>
                <w:rStyle w:val="Hyperlink"/>
                <w:noProof/>
              </w:rPr>
              <w:t>Research</w:t>
            </w:r>
            <w:r w:rsidRPr="00C43A03">
              <w:rPr>
                <w:rStyle w:val="Hyperlink"/>
                <w:noProof/>
                <w:lang w:val="en-GB"/>
              </w:rPr>
              <w:t xml:space="preserve"> approach</w:t>
            </w:r>
            <w:r>
              <w:rPr>
                <w:noProof/>
                <w:webHidden/>
              </w:rPr>
              <w:tab/>
            </w:r>
            <w:r>
              <w:rPr>
                <w:noProof/>
                <w:webHidden/>
              </w:rPr>
              <w:fldChar w:fldCharType="begin"/>
            </w:r>
            <w:r>
              <w:rPr>
                <w:noProof/>
                <w:webHidden/>
              </w:rPr>
              <w:instrText xml:space="preserve"> PAGEREF _Toc214552425 \h </w:instrText>
            </w:r>
            <w:r>
              <w:rPr>
                <w:noProof/>
                <w:webHidden/>
              </w:rPr>
            </w:r>
            <w:r>
              <w:rPr>
                <w:noProof/>
                <w:webHidden/>
              </w:rPr>
              <w:fldChar w:fldCharType="separate"/>
            </w:r>
            <w:r>
              <w:rPr>
                <w:noProof/>
                <w:webHidden/>
              </w:rPr>
              <w:t>12</w:t>
            </w:r>
            <w:r>
              <w:rPr>
                <w:noProof/>
                <w:webHidden/>
              </w:rPr>
              <w:fldChar w:fldCharType="end"/>
            </w:r>
          </w:hyperlink>
        </w:p>
        <w:p w14:paraId="3C41D52F" w14:textId="349DAD72"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6" w:history="1">
            <w:r w:rsidRPr="00C43A03">
              <w:rPr>
                <w:rStyle w:val="Hyperlink"/>
                <w:noProof/>
                <w:lang w:val="en-GB"/>
              </w:rPr>
              <w:t xml:space="preserve">5.3 </w:t>
            </w:r>
            <w:r w:rsidRPr="00C43A03">
              <w:rPr>
                <w:rStyle w:val="Hyperlink"/>
                <w:noProof/>
              </w:rPr>
              <w:t>Methodological</w:t>
            </w:r>
            <w:r w:rsidRPr="00C43A03">
              <w:rPr>
                <w:rStyle w:val="Hyperlink"/>
                <w:noProof/>
                <w:lang w:val="en-GB"/>
              </w:rPr>
              <w:t xml:space="preserve"> choice</w:t>
            </w:r>
            <w:r>
              <w:rPr>
                <w:noProof/>
                <w:webHidden/>
              </w:rPr>
              <w:tab/>
            </w:r>
            <w:r>
              <w:rPr>
                <w:noProof/>
                <w:webHidden/>
              </w:rPr>
              <w:fldChar w:fldCharType="begin"/>
            </w:r>
            <w:r>
              <w:rPr>
                <w:noProof/>
                <w:webHidden/>
              </w:rPr>
              <w:instrText xml:space="preserve"> PAGEREF _Toc214552426 \h </w:instrText>
            </w:r>
            <w:r>
              <w:rPr>
                <w:noProof/>
                <w:webHidden/>
              </w:rPr>
            </w:r>
            <w:r>
              <w:rPr>
                <w:noProof/>
                <w:webHidden/>
              </w:rPr>
              <w:fldChar w:fldCharType="separate"/>
            </w:r>
            <w:r>
              <w:rPr>
                <w:noProof/>
                <w:webHidden/>
              </w:rPr>
              <w:t>12</w:t>
            </w:r>
            <w:r>
              <w:rPr>
                <w:noProof/>
                <w:webHidden/>
              </w:rPr>
              <w:fldChar w:fldCharType="end"/>
            </w:r>
          </w:hyperlink>
        </w:p>
        <w:p w14:paraId="449C452A" w14:textId="31667DC1"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7" w:history="1">
            <w:r w:rsidRPr="00C43A03">
              <w:rPr>
                <w:rStyle w:val="Hyperlink"/>
                <w:noProof/>
                <w:lang w:val="en-GB"/>
              </w:rPr>
              <w:t xml:space="preserve">5.4 </w:t>
            </w:r>
            <w:r w:rsidRPr="00C43A03">
              <w:rPr>
                <w:rStyle w:val="Hyperlink"/>
                <w:noProof/>
              </w:rPr>
              <w:t>Research</w:t>
            </w:r>
            <w:r w:rsidRPr="00C43A03">
              <w:rPr>
                <w:rStyle w:val="Hyperlink"/>
                <w:noProof/>
                <w:lang w:val="en-GB"/>
              </w:rPr>
              <w:t xml:space="preserve"> strategy</w:t>
            </w:r>
            <w:r>
              <w:rPr>
                <w:noProof/>
                <w:webHidden/>
              </w:rPr>
              <w:tab/>
            </w:r>
            <w:r>
              <w:rPr>
                <w:noProof/>
                <w:webHidden/>
              </w:rPr>
              <w:fldChar w:fldCharType="begin"/>
            </w:r>
            <w:r>
              <w:rPr>
                <w:noProof/>
                <w:webHidden/>
              </w:rPr>
              <w:instrText xml:space="preserve"> PAGEREF _Toc214552427 \h </w:instrText>
            </w:r>
            <w:r>
              <w:rPr>
                <w:noProof/>
                <w:webHidden/>
              </w:rPr>
            </w:r>
            <w:r>
              <w:rPr>
                <w:noProof/>
                <w:webHidden/>
              </w:rPr>
              <w:fldChar w:fldCharType="separate"/>
            </w:r>
            <w:r>
              <w:rPr>
                <w:noProof/>
                <w:webHidden/>
              </w:rPr>
              <w:t>12</w:t>
            </w:r>
            <w:r>
              <w:rPr>
                <w:noProof/>
                <w:webHidden/>
              </w:rPr>
              <w:fldChar w:fldCharType="end"/>
            </w:r>
          </w:hyperlink>
        </w:p>
        <w:p w14:paraId="3A1634F9" w14:textId="5FAE42BB"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8" w:history="1">
            <w:r w:rsidRPr="00C43A03">
              <w:rPr>
                <w:rStyle w:val="Hyperlink"/>
                <w:noProof/>
                <w:lang w:val="en-GB"/>
              </w:rPr>
              <w:t xml:space="preserve">5.5 </w:t>
            </w:r>
            <w:r w:rsidRPr="00C43A03">
              <w:rPr>
                <w:rStyle w:val="Hyperlink"/>
                <w:noProof/>
              </w:rPr>
              <w:t>Time</w:t>
            </w:r>
            <w:r w:rsidRPr="00C43A03">
              <w:rPr>
                <w:rStyle w:val="Hyperlink"/>
                <w:noProof/>
                <w:lang w:val="en-GB"/>
              </w:rPr>
              <w:t xml:space="preserve"> horizon</w:t>
            </w:r>
            <w:r>
              <w:rPr>
                <w:noProof/>
                <w:webHidden/>
              </w:rPr>
              <w:tab/>
            </w:r>
            <w:r>
              <w:rPr>
                <w:noProof/>
                <w:webHidden/>
              </w:rPr>
              <w:fldChar w:fldCharType="begin"/>
            </w:r>
            <w:r>
              <w:rPr>
                <w:noProof/>
                <w:webHidden/>
              </w:rPr>
              <w:instrText xml:space="preserve"> PAGEREF _Toc214552428 \h </w:instrText>
            </w:r>
            <w:r>
              <w:rPr>
                <w:noProof/>
                <w:webHidden/>
              </w:rPr>
            </w:r>
            <w:r>
              <w:rPr>
                <w:noProof/>
                <w:webHidden/>
              </w:rPr>
              <w:fldChar w:fldCharType="separate"/>
            </w:r>
            <w:r>
              <w:rPr>
                <w:noProof/>
                <w:webHidden/>
              </w:rPr>
              <w:t>13</w:t>
            </w:r>
            <w:r>
              <w:rPr>
                <w:noProof/>
                <w:webHidden/>
              </w:rPr>
              <w:fldChar w:fldCharType="end"/>
            </w:r>
          </w:hyperlink>
        </w:p>
        <w:p w14:paraId="00FB10B3" w14:textId="0FF103DD"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29" w:history="1">
            <w:r w:rsidRPr="00C43A03">
              <w:rPr>
                <w:rStyle w:val="Hyperlink"/>
                <w:noProof/>
                <w:lang w:val="en-GB"/>
              </w:rPr>
              <w:t xml:space="preserve">5.6 Data </w:t>
            </w:r>
            <w:r w:rsidRPr="00C43A03">
              <w:rPr>
                <w:rStyle w:val="Hyperlink"/>
                <w:noProof/>
              </w:rPr>
              <w:t>collection</w:t>
            </w:r>
            <w:r>
              <w:rPr>
                <w:noProof/>
                <w:webHidden/>
              </w:rPr>
              <w:tab/>
            </w:r>
            <w:r>
              <w:rPr>
                <w:noProof/>
                <w:webHidden/>
              </w:rPr>
              <w:fldChar w:fldCharType="begin"/>
            </w:r>
            <w:r>
              <w:rPr>
                <w:noProof/>
                <w:webHidden/>
              </w:rPr>
              <w:instrText xml:space="preserve"> PAGEREF _Toc214552429 \h </w:instrText>
            </w:r>
            <w:r>
              <w:rPr>
                <w:noProof/>
                <w:webHidden/>
              </w:rPr>
            </w:r>
            <w:r>
              <w:rPr>
                <w:noProof/>
                <w:webHidden/>
              </w:rPr>
              <w:fldChar w:fldCharType="separate"/>
            </w:r>
            <w:r>
              <w:rPr>
                <w:noProof/>
                <w:webHidden/>
              </w:rPr>
              <w:t>14</w:t>
            </w:r>
            <w:r>
              <w:rPr>
                <w:noProof/>
                <w:webHidden/>
              </w:rPr>
              <w:fldChar w:fldCharType="end"/>
            </w:r>
          </w:hyperlink>
        </w:p>
        <w:p w14:paraId="3ABC4725" w14:textId="76CBE394" w:rsidR="001E6BE3" w:rsidRDefault="001E6BE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14552430" w:history="1">
            <w:r w:rsidRPr="00C43A03">
              <w:rPr>
                <w:rStyle w:val="Hyperlink"/>
                <w:noProof/>
                <w:lang w:val="en-GB"/>
              </w:rPr>
              <w:t>5.7 Data analysis</w:t>
            </w:r>
            <w:r>
              <w:rPr>
                <w:noProof/>
                <w:webHidden/>
              </w:rPr>
              <w:tab/>
            </w:r>
            <w:r>
              <w:rPr>
                <w:noProof/>
                <w:webHidden/>
              </w:rPr>
              <w:fldChar w:fldCharType="begin"/>
            </w:r>
            <w:r>
              <w:rPr>
                <w:noProof/>
                <w:webHidden/>
              </w:rPr>
              <w:instrText xml:space="preserve"> PAGEREF _Toc214552430 \h </w:instrText>
            </w:r>
            <w:r>
              <w:rPr>
                <w:noProof/>
                <w:webHidden/>
              </w:rPr>
            </w:r>
            <w:r>
              <w:rPr>
                <w:noProof/>
                <w:webHidden/>
              </w:rPr>
              <w:fldChar w:fldCharType="separate"/>
            </w:r>
            <w:r>
              <w:rPr>
                <w:noProof/>
                <w:webHidden/>
              </w:rPr>
              <w:t>15</w:t>
            </w:r>
            <w:r>
              <w:rPr>
                <w:noProof/>
                <w:webHidden/>
              </w:rPr>
              <w:fldChar w:fldCharType="end"/>
            </w:r>
          </w:hyperlink>
        </w:p>
        <w:p w14:paraId="64021F0C" w14:textId="5A4AC4B8"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31" w:history="1">
            <w:r w:rsidRPr="00C43A03">
              <w:rPr>
                <w:rStyle w:val="Hyperlink"/>
              </w:rPr>
              <w:t>6. Ethical considerations</w:t>
            </w:r>
            <w:r>
              <w:rPr>
                <w:webHidden/>
              </w:rPr>
              <w:tab/>
            </w:r>
            <w:r>
              <w:rPr>
                <w:webHidden/>
              </w:rPr>
              <w:fldChar w:fldCharType="begin"/>
            </w:r>
            <w:r>
              <w:rPr>
                <w:webHidden/>
              </w:rPr>
              <w:instrText xml:space="preserve"> PAGEREF _Toc214552431 \h </w:instrText>
            </w:r>
            <w:r>
              <w:rPr>
                <w:webHidden/>
              </w:rPr>
            </w:r>
            <w:r>
              <w:rPr>
                <w:webHidden/>
              </w:rPr>
              <w:fldChar w:fldCharType="separate"/>
            </w:r>
            <w:r>
              <w:rPr>
                <w:webHidden/>
              </w:rPr>
              <w:t>15</w:t>
            </w:r>
            <w:r>
              <w:rPr>
                <w:webHidden/>
              </w:rPr>
              <w:fldChar w:fldCharType="end"/>
            </w:r>
          </w:hyperlink>
        </w:p>
        <w:p w14:paraId="406DF50A" w14:textId="4BE18FC6"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32" w:history="1">
            <w:r w:rsidRPr="00C43A03">
              <w:rPr>
                <w:rStyle w:val="Hyperlink"/>
              </w:rPr>
              <w:t>7. Implications of the research</w:t>
            </w:r>
            <w:r>
              <w:rPr>
                <w:webHidden/>
              </w:rPr>
              <w:tab/>
            </w:r>
            <w:r>
              <w:rPr>
                <w:webHidden/>
              </w:rPr>
              <w:fldChar w:fldCharType="begin"/>
            </w:r>
            <w:r>
              <w:rPr>
                <w:webHidden/>
              </w:rPr>
              <w:instrText xml:space="preserve"> PAGEREF _Toc214552432 \h </w:instrText>
            </w:r>
            <w:r>
              <w:rPr>
                <w:webHidden/>
              </w:rPr>
            </w:r>
            <w:r>
              <w:rPr>
                <w:webHidden/>
              </w:rPr>
              <w:fldChar w:fldCharType="separate"/>
            </w:r>
            <w:r>
              <w:rPr>
                <w:webHidden/>
              </w:rPr>
              <w:t>15</w:t>
            </w:r>
            <w:r>
              <w:rPr>
                <w:webHidden/>
              </w:rPr>
              <w:fldChar w:fldCharType="end"/>
            </w:r>
          </w:hyperlink>
        </w:p>
        <w:p w14:paraId="555E46C4" w14:textId="13942B63"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33" w:history="1">
            <w:r w:rsidRPr="00C43A03">
              <w:rPr>
                <w:rStyle w:val="Hyperlink"/>
              </w:rPr>
              <w:t>8. Plan of Work and Time Schedule</w:t>
            </w:r>
            <w:r>
              <w:rPr>
                <w:webHidden/>
              </w:rPr>
              <w:tab/>
            </w:r>
            <w:r>
              <w:rPr>
                <w:webHidden/>
              </w:rPr>
              <w:fldChar w:fldCharType="begin"/>
            </w:r>
            <w:r>
              <w:rPr>
                <w:webHidden/>
              </w:rPr>
              <w:instrText xml:space="preserve"> PAGEREF _Toc214552433 \h </w:instrText>
            </w:r>
            <w:r>
              <w:rPr>
                <w:webHidden/>
              </w:rPr>
            </w:r>
            <w:r>
              <w:rPr>
                <w:webHidden/>
              </w:rPr>
              <w:fldChar w:fldCharType="separate"/>
            </w:r>
            <w:r>
              <w:rPr>
                <w:webHidden/>
              </w:rPr>
              <w:t>16</w:t>
            </w:r>
            <w:r>
              <w:rPr>
                <w:webHidden/>
              </w:rPr>
              <w:fldChar w:fldCharType="end"/>
            </w:r>
          </w:hyperlink>
        </w:p>
        <w:p w14:paraId="1CCDA7A5" w14:textId="66325E8F" w:rsidR="001E6BE3" w:rsidRDefault="001E6BE3">
          <w:pPr>
            <w:pStyle w:val="TOC1"/>
            <w:rPr>
              <w:rFonts w:asciiTheme="minorHAnsi" w:eastAsiaTheme="minorEastAsia" w:hAnsiTheme="minorHAnsi" w:cstheme="minorBidi"/>
              <w:b w:val="0"/>
              <w:bCs w:val="0"/>
              <w:kern w:val="2"/>
              <w:lang w:val="en-IN" w:eastAsia="en-IN"/>
              <w14:ligatures w14:val="standardContextual"/>
            </w:rPr>
          </w:pPr>
          <w:hyperlink w:anchor="_Toc214552434" w:history="1">
            <w:r w:rsidRPr="00C43A03">
              <w:rPr>
                <w:rStyle w:val="Hyperlink"/>
              </w:rPr>
              <w:t>Reference List</w:t>
            </w:r>
            <w:r>
              <w:rPr>
                <w:webHidden/>
              </w:rPr>
              <w:tab/>
            </w:r>
            <w:r>
              <w:rPr>
                <w:webHidden/>
              </w:rPr>
              <w:fldChar w:fldCharType="begin"/>
            </w:r>
            <w:r>
              <w:rPr>
                <w:webHidden/>
              </w:rPr>
              <w:instrText xml:space="preserve"> PAGEREF _Toc214552434 \h </w:instrText>
            </w:r>
            <w:r>
              <w:rPr>
                <w:webHidden/>
              </w:rPr>
            </w:r>
            <w:r>
              <w:rPr>
                <w:webHidden/>
              </w:rPr>
              <w:fldChar w:fldCharType="separate"/>
            </w:r>
            <w:r>
              <w:rPr>
                <w:webHidden/>
              </w:rPr>
              <w:t>19</w:t>
            </w:r>
            <w:r>
              <w:rPr>
                <w:webHidden/>
              </w:rPr>
              <w:fldChar w:fldCharType="end"/>
            </w:r>
          </w:hyperlink>
        </w:p>
        <w:p w14:paraId="5DD09B67" w14:textId="18A521A3" w:rsidR="001344B8" w:rsidRDefault="001344B8">
          <w:pPr>
            <w:rPr>
              <w:b/>
              <w:bCs/>
              <w:noProof/>
            </w:rPr>
          </w:pPr>
          <w:r>
            <w:rPr>
              <w:b/>
              <w:bCs/>
              <w:noProof/>
            </w:rPr>
            <w:fldChar w:fldCharType="end"/>
          </w:r>
        </w:p>
      </w:sdtContent>
    </w:sdt>
    <w:p w14:paraId="34164CC6" w14:textId="328CC790" w:rsidR="00DF33CD" w:rsidRPr="001344B8" w:rsidRDefault="00DF33CD">
      <w:r w:rsidRPr="00DF33CD">
        <w:rPr>
          <w:lang w:val="en-GB"/>
        </w:rPr>
        <w:br w:type="page"/>
      </w:r>
    </w:p>
    <w:p w14:paraId="37CD8721" w14:textId="42AAF8C4" w:rsidR="00BD6089" w:rsidRPr="00DF33CD" w:rsidRDefault="00000000">
      <w:pPr>
        <w:pStyle w:val="Heading1"/>
        <w:rPr>
          <w:lang w:val="en-GB"/>
        </w:rPr>
      </w:pPr>
      <w:bookmarkStart w:id="1" w:name="_Toc214552410"/>
      <w:r w:rsidRPr="00DF33CD">
        <w:rPr>
          <w:lang w:val="en-GB"/>
        </w:rPr>
        <w:lastRenderedPageBreak/>
        <w:t>1. Research background and problem statement</w:t>
      </w:r>
      <w:bookmarkEnd w:id="1"/>
      <w:r w:rsidRPr="00DF33CD">
        <w:rPr>
          <w:lang w:val="en-GB"/>
        </w:rPr>
        <w:t xml:space="preserve">  </w:t>
      </w:r>
    </w:p>
    <w:p w14:paraId="62C5DBB2" w14:textId="418ECAC8" w:rsidR="00BD6089" w:rsidRPr="00DF33CD" w:rsidRDefault="00000000" w:rsidP="00DF33CD">
      <w:pPr>
        <w:rPr>
          <w:lang w:val="en-GB"/>
        </w:rPr>
      </w:pPr>
      <w:r w:rsidRPr="00DF33CD">
        <w:rPr>
          <w:lang w:val="en-GB"/>
        </w:rPr>
        <w:t>Medication errors are significant issues in the NHS as they impact patient safety, clinical work and organisational performance</w:t>
      </w:r>
      <w:r w:rsidR="00E81705">
        <w:rPr>
          <w:lang w:val="en-GB"/>
        </w:rPr>
        <w:t xml:space="preserve"> (</w:t>
      </w:r>
      <w:r w:rsidR="00E81705" w:rsidRPr="00DF33CD">
        <w:rPr>
          <w:color w:val="222222"/>
          <w:highlight w:val="white"/>
          <w:lang w:val="en-GB"/>
        </w:rPr>
        <w:t>Adams, 2022)</w:t>
      </w:r>
      <w:r w:rsidRPr="00DF33CD">
        <w:rPr>
          <w:lang w:val="en-GB"/>
        </w:rPr>
        <w:t xml:space="preserve">. In that case, electronic prescribing and barcode administration have been implemented as a solution to the problem, there are errors in the process of prescription, dispensing, and administration (Saha et al., 2025). It reflects the system and tools in which medication safety is determined, along with behavioural and organisational factors. 66% of </w:t>
      </w:r>
      <w:r w:rsidR="00DF33CD" w:rsidRPr="00DF33CD">
        <w:rPr>
          <w:lang w:val="en-GB"/>
        </w:rPr>
        <w:t>people are satisfied</w:t>
      </w:r>
      <w:r w:rsidRPr="00DF33CD">
        <w:rPr>
          <w:lang w:val="en-GB"/>
        </w:rPr>
        <w:t xml:space="preserve"> with the free care services of the NHS, and 52% of people are satisfied with better quality NHS care (Statista, 2023). Clinical leadership has become one of the driving forces of safety culture, communication, and accountability</w:t>
      </w:r>
      <w:r w:rsidR="00E81705">
        <w:rPr>
          <w:lang w:val="en-GB"/>
        </w:rPr>
        <w:t xml:space="preserve"> (</w:t>
      </w:r>
      <w:r w:rsidR="00E81705" w:rsidRPr="00DF33CD">
        <w:rPr>
          <w:color w:val="222222"/>
          <w:highlight w:val="white"/>
          <w:lang w:val="en-GB"/>
        </w:rPr>
        <w:t>Kirkpatrick</w:t>
      </w:r>
      <w:r w:rsidR="00E81705">
        <w:rPr>
          <w:color w:val="222222"/>
          <w:lang w:val="en-GB"/>
        </w:rPr>
        <w:t xml:space="preserve"> et al., 2024)</w:t>
      </w:r>
      <w:r w:rsidR="00E81705">
        <w:t>)</w:t>
      </w:r>
      <w:r w:rsidRPr="00DF33CD">
        <w:rPr>
          <w:lang w:val="en-GB"/>
        </w:rPr>
        <w:t xml:space="preserve">. Effective clinical leaders influence better practice, foster compliance with guidelines and provide a culture in which personnel are free to report and learn about </w:t>
      </w:r>
      <w:r w:rsidR="00DF33CD" w:rsidRPr="00DF33CD">
        <w:rPr>
          <w:lang w:val="en-GB"/>
        </w:rPr>
        <w:t>adverse medication</w:t>
      </w:r>
      <w:r w:rsidRPr="00DF33CD">
        <w:rPr>
          <w:lang w:val="en-GB"/>
        </w:rPr>
        <w:t xml:space="preserve"> events (Adams, 2022).</w:t>
      </w:r>
    </w:p>
    <w:p w14:paraId="5B8A2C48" w14:textId="77777777" w:rsidR="00BD6089" w:rsidRPr="00DF33CD" w:rsidRDefault="00000000" w:rsidP="00DF33CD">
      <w:pPr>
        <w:jc w:val="center"/>
        <w:rPr>
          <w:lang w:val="en-GB"/>
        </w:rPr>
      </w:pPr>
      <w:r w:rsidRPr="00DF33CD">
        <w:rPr>
          <w:noProof/>
          <w:lang w:val="en-GB"/>
        </w:rPr>
        <w:drawing>
          <wp:inline distT="114300" distB="114300" distL="114300" distR="114300" wp14:anchorId="67E3F622" wp14:editId="0B194E35">
            <wp:extent cx="5371414" cy="3364814"/>
            <wp:effectExtent l="19050" t="19050" r="20320" b="2667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9"/>
                    <a:stretch>
                      <a:fillRect/>
                    </a:stretch>
                  </pic:blipFill>
                  <pic:spPr>
                    <a:xfrm>
                      <a:off x="0" y="0"/>
                      <a:ext cx="5374259" cy="3366596"/>
                    </a:xfrm>
                    <a:prstGeom prst="rect">
                      <a:avLst/>
                    </a:prstGeom>
                    <a:ln w="12700">
                      <a:solidFill>
                        <a:srgbClr val="000000"/>
                      </a:solidFill>
                      <a:prstDash val="solid"/>
                    </a:ln>
                  </pic:spPr>
                </pic:pic>
              </a:graphicData>
            </a:graphic>
          </wp:inline>
        </w:drawing>
      </w:r>
    </w:p>
    <w:p w14:paraId="5ED1A038" w14:textId="288D23C4" w:rsidR="00BD6089" w:rsidRPr="00DF33CD" w:rsidRDefault="00000000" w:rsidP="00DF33CD">
      <w:pPr>
        <w:jc w:val="center"/>
        <w:rPr>
          <w:b/>
          <w:bCs/>
          <w:lang w:val="en-GB"/>
        </w:rPr>
      </w:pPr>
      <w:r w:rsidRPr="00DF33CD">
        <w:rPr>
          <w:b/>
          <w:bCs/>
          <w:lang w:val="en-GB"/>
        </w:rPr>
        <w:t>Figure 1: Public satisfaction with NHS services</w:t>
      </w:r>
    </w:p>
    <w:p w14:paraId="2AFC6AEC" w14:textId="77777777" w:rsidR="00BD6089" w:rsidRPr="00DF33CD" w:rsidRDefault="00000000" w:rsidP="00DF33CD">
      <w:pPr>
        <w:jc w:val="center"/>
        <w:rPr>
          <w:lang w:val="en-GB"/>
        </w:rPr>
      </w:pPr>
      <w:r w:rsidRPr="00DF33CD">
        <w:rPr>
          <w:lang w:val="en-GB"/>
        </w:rPr>
        <w:t>(Source: Statista, 2023)</w:t>
      </w:r>
    </w:p>
    <w:p w14:paraId="309EACC3" w14:textId="0146F28D" w:rsidR="00BD6089" w:rsidRPr="00DF33CD" w:rsidRDefault="00000000" w:rsidP="00DF33CD">
      <w:pPr>
        <w:rPr>
          <w:lang w:val="en-GB"/>
        </w:rPr>
      </w:pPr>
      <w:r w:rsidRPr="00DF33CD">
        <w:rPr>
          <w:lang w:val="en-GB"/>
        </w:rPr>
        <w:t xml:space="preserve">Leadership programs introduced by NHS trusts are not always clear on the strategies that can result in quantifiable changes to medication safety (Elliott et al., 2024). In that case, clinical leadership </w:t>
      </w:r>
      <w:r w:rsidRPr="00DF33CD">
        <w:rPr>
          <w:lang w:val="en-GB"/>
        </w:rPr>
        <w:lastRenderedPageBreak/>
        <w:t>plays a crucial role in preventing medication errors in the context of the NHS, the existing evidence concerning the role of clinical leadership in medication error reduction</w:t>
      </w:r>
      <w:r w:rsidR="00E81705">
        <w:rPr>
          <w:lang w:val="en-GB"/>
        </w:rPr>
        <w:t xml:space="preserve"> (</w:t>
      </w:r>
      <w:r w:rsidR="00E81705" w:rsidRPr="00DF33CD">
        <w:rPr>
          <w:color w:val="222222"/>
          <w:highlight w:val="white"/>
          <w:lang w:val="en-GB"/>
        </w:rPr>
        <w:t>Elliott</w:t>
      </w:r>
      <w:r w:rsidR="00E81705">
        <w:rPr>
          <w:color w:val="222222"/>
          <w:lang w:val="en-GB"/>
        </w:rPr>
        <w:t xml:space="preserve"> et al., 2024)</w:t>
      </w:r>
      <w:r w:rsidRPr="00DF33CD">
        <w:rPr>
          <w:lang w:val="en-GB"/>
        </w:rPr>
        <w:t>. Lack of available consolidated insight inhibits decision-makers in the designing of focused leadership development programmes and efficient allocation of resources (Kirkpatrick et al., 2024).</w:t>
      </w:r>
    </w:p>
    <w:p w14:paraId="52568430" w14:textId="77777777" w:rsidR="00BD6089" w:rsidRPr="00DF33CD" w:rsidRDefault="00000000" w:rsidP="00DF33CD">
      <w:pPr>
        <w:pStyle w:val="Heading1"/>
        <w:rPr>
          <w:lang w:val="en-GB"/>
        </w:rPr>
      </w:pPr>
      <w:bookmarkStart w:id="2" w:name="_4ubes3k2vnvx" w:colFirst="0" w:colLast="0"/>
      <w:bookmarkStart w:id="3" w:name="_Toc214552411"/>
      <w:bookmarkEnd w:id="2"/>
      <w:r w:rsidRPr="00DF33CD">
        <w:rPr>
          <w:lang w:val="en-GB"/>
        </w:rPr>
        <w:t xml:space="preserve">2. </w:t>
      </w:r>
      <w:r w:rsidRPr="00DF33CD">
        <w:t>Literature</w:t>
      </w:r>
      <w:r w:rsidRPr="00DF33CD">
        <w:rPr>
          <w:lang w:val="en-GB"/>
        </w:rPr>
        <w:t xml:space="preserve"> Review</w:t>
      </w:r>
      <w:bookmarkEnd w:id="3"/>
      <w:r w:rsidRPr="00DF33CD">
        <w:rPr>
          <w:lang w:val="en-GB"/>
        </w:rPr>
        <w:t xml:space="preserve"> </w:t>
      </w:r>
    </w:p>
    <w:p w14:paraId="0504189D" w14:textId="097F2854" w:rsidR="00BD6089" w:rsidRPr="00DF33CD" w:rsidRDefault="00000000" w:rsidP="00DF33CD">
      <w:pPr>
        <w:pStyle w:val="Heading2"/>
        <w:rPr>
          <w:lang w:val="en-GB"/>
        </w:rPr>
      </w:pPr>
      <w:bookmarkStart w:id="4" w:name="_nzzczgj9a19u" w:colFirst="0" w:colLast="0"/>
      <w:bookmarkStart w:id="5" w:name="_v0mddl2upyic" w:colFirst="0" w:colLast="0"/>
      <w:bookmarkStart w:id="6" w:name="_Toc214552412"/>
      <w:bookmarkEnd w:id="4"/>
      <w:bookmarkEnd w:id="5"/>
      <w:r w:rsidRPr="00DF33CD">
        <w:rPr>
          <w:lang w:val="en-GB"/>
        </w:rPr>
        <w:t>2.</w:t>
      </w:r>
      <w:r w:rsidR="00DF33CD">
        <w:rPr>
          <w:lang w:val="en-GB"/>
        </w:rPr>
        <w:t>1</w:t>
      </w:r>
      <w:r w:rsidRPr="00DF33CD">
        <w:rPr>
          <w:lang w:val="en-GB"/>
        </w:rPr>
        <w:t xml:space="preserve"> Medication errors in healthcare and the NHS</w:t>
      </w:r>
      <w:bookmarkEnd w:id="6"/>
      <w:r w:rsidRPr="00DF33CD">
        <w:rPr>
          <w:lang w:val="en-GB"/>
        </w:rPr>
        <w:t xml:space="preserve"> </w:t>
      </w:r>
    </w:p>
    <w:p w14:paraId="09310519" w14:textId="55DF2E9E" w:rsidR="00BD6089" w:rsidRPr="00DF33CD" w:rsidRDefault="00000000" w:rsidP="00DF33CD">
      <w:pPr>
        <w:rPr>
          <w:lang w:val="en-GB"/>
        </w:rPr>
      </w:pPr>
      <w:r w:rsidRPr="00DF33CD">
        <w:rPr>
          <w:lang w:val="en-GB"/>
        </w:rPr>
        <w:t>According to Al-Hadithy et al. (2023), the problem of medication errors is one of the most prominent in the system of healthcare system and the NHS, with the volume and complexity of healthcare services. These issues are made at different points, such as prescribing, dispensing, administration and monitoring of drugs. In this context, Ford and Michalek (2025) stated that they are related to human factors such as communication breakdowns, distractions, exhaustion and poor supervision. Breach of systems, such as irregular protocols and work overloads, add to error risk. According to Statista (2025), global medication error reporting revenue has reached $326M in 2018 and is projected to reach $790M by 2026, with errors causing significant annual deaths. In the NHS, medication errors impose a strain on the clinical team, cause more issues to patients and result in a longer hospital stay and unnecessary operations and expenses</w:t>
      </w:r>
      <w:r w:rsidR="00E81705">
        <w:rPr>
          <w:lang w:val="en-GB"/>
        </w:rPr>
        <w:t xml:space="preserve"> (</w:t>
      </w:r>
      <w:r w:rsidR="00E81705" w:rsidRPr="00DF33CD">
        <w:rPr>
          <w:color w:val="222222"/>
          <w:highlight w:val="white"/>
          <w:lang w:val="en-GB"/>
        </w:rPr>
        <w:t>Hofmann</w:t>
      </w:r>
      <w:r w:rsidR="00E81705">
        <w:rPr>
          <w:color w:val="222222"/>
          <w:highlight w:val="white"/>
          <w:lang w:val="en-GB"/>
        </w:rPr>
        <w:t xml:space="preserve"> </w:t>
      </w:r>
      <w:r w:rsidR="00E81705" w:rsidRPr="00DF33CD">
        <w:rPr>
          <w:color w:val="222222"/>
          <w:highlight w:val="white"/>
          <w:lang w:val="en-GB"/>
        </w:rPr>
        <w:t>and Vermunt, 2021)</w:t>
      </w:r>
      <w:r w:rsidRPr="00DF33CD">
        <w:rPr>
          <w:lang w:val="en-GB"/>
        </w:rPr>
        <w:t>. As opined by Elliott et al. (2021), though these technological methods as an electronic prescribing system and barcode system, can assist in the minimisation of risks based on behaviour, decision-making, and organisational culture.</w:t>
      </w:r>
    </w:p>
    <w:p w14:paraId="389D3D31" w14:textId="2EDCCAAB" w:rsidR="00BD6089" w:rsidRPr="00DF33CD" w:rsidRDefault="00000000" w:rsidP="00DF33CD">
      <w:pPr>
        <w:jc w:val="center"/>
        <w:rPr>
          <w:lang w:val="en-GB"/>
        </w:rPr>
      </w:pPr>
      <w:r w:rsidRPr="00DF33CD">
        <w:rPr>
          <w:noProof/>
          <w:lang w:val="en-GB"/>
        </w:rPr>
        <w:lastRenderedPageBreak/>
        <w:drawing>
          <wp:inline distT="114300" distB="114300" distL="114300" distR="114300" wp14:anchorId="051C0296" wp14:editId="49007AC5">
            <wp:extent cx="5132516" cy="3200057"/>
            <wp:effectExtent l="19050" t="19050" r="11430" b="19685"/>
            <wp:docPr id="1" name="image9.png"/>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10"/>
                    <a:stretch>
                      <a:fillRect/>
                    </a:stretch>
                  </pic:blipFill>
                  <pic:spPr>
                    <a:xfrm>
                      <a:off x="0" y="0"/>
                      <a:ext cx="5134194" cy="3201103"/>
                    </a:xfrm>
                    <a:prstGeom prst="rect">
                      <a:avLst/>
                    </a:prstGeom>
                    <a:ln w="12700">
                      <a:solidFill>
                        <a:srgbClr val="000000"/>
                      </a:solidFill>
                      <a:prstDash val="solid"/>
                    </a:ln>
                  </pic:spPr>
                </pic:pic>
              </a:graphicData>
            </a:graphic>
          </wp:inline>
        </w:drawing>
      </w:r>
    </w:p>
    <w:p w14:paraId="0341419E" w14:textId="6757C0E9" w:rsidR="00BD6089" w:rsidRPr="00DF33CD" w:rsidRDefault="00000000" w:rsidP="00DF33CD">
      <w:pPr>
        <w:jc w:val="center"/>
        <w:rPr>
          <w:b/>
          <w:bCs/>
          <w:lang w:val="en-GB"/>
        </w:rPr>
      </w:pPr>
      <w:r w:rsidRPr="00DF33CD">
        <w:rPr>
          <w:b/>
          <w:bCs/>
          <w:lang w:val="en-GB"/>
        </w:rPr>
        <w:t>Figure 2: Revenue of medication error reporting globally</w:t>
      </w:r>
    </w:p>
    <w:p w14:paraId="797F0271" w14:textId="77777777" w:rsidR="00BD6089" w:rsidRPr="00DF33CD" w:rsidRDefault="00000000" w:rsidP="00DF33CD">
      <w:pPr>
        <w:jc w:val="center"/>
        <w:rPr>
          <w:lang w:val="en-GB"/>
        </w:rPr>
      </w:pPr>
      <w:r w:rsidRPr="00DF33CD">
        <w:rPr>
          <w:lang w:val="en-GB"/>
        </w:rPr>
        <w:t>(Source: Statista, 2025)</w:t>
      </w:r>
    </w:p>
    <w:p w14:paraId="188DA42A" w14:textId="64AA6B82" w:rsidR="00BD6089" w:rsidRPr="00DF33CD" w:rsidRDefault="00000000">
      <w:pPr>
        <w:pStyle w:val="Heading2"/>
        <w:rPr>
          <w:lang w:val="en-GB"/>
        </w:rPr>
      </w:pPr>
      <w:bookmarkStart w:id="7" w:name="_mxcbk8wnhbds" w:colFirst="0" w:colLast="0"/>
      <w:bookmarkStart w:id="8" w:name="_Toc214552413"/>
      <w:bookmarkEnd w:id="7"/>
      <w:r w:rsidRPr="00DF33CD">
        <w:rPr>
          <w:lang w:val="en-GB"/>
        </w:rPr>
        <w:t>2.</w:t>
      </w:r>
      <w:r w:rsidR="00DF33CD">
        <w:rPr>
          <w:lang w:val="en-GB"/>
        </w:rPr>
        <w:t>2</w:t>
      </w:r>
      <w:r w:rsidRPr="00DF33CD">
        <w:rPr>
          <w:lang w:val="en-GB"/>
        </w:rPr>
        <w:t xml:space="preserve"> Role of clinical leadership in healthcare safety</w:t>
      </w:r>
      <w:bookmarkEnd w:id="8"/>
      <w:r w:rsidRPr="00DF33CD">
        <w:rPr>
          <w:lang w:val="en-GB"/>
        </w:rPr>
        <w:t xml:space="preserve"> </w:t>
      </w:r>
    </w:p>
    <w:p w14:paraId="0CDF9416" w14:textId="30EC662E" w:rsidR="00BD6089" w:rsidRPr="00DF33CD" w:rsidRDefault="00000000" w:rsidP="00DF33CD">
      <w:pPr>
        <w:rPr>
          <w:lang w:val="en-GB"/>
        </w:rPr>
      </w:pPr>
      <w:r w:rsidRPr="00DF33CD">
        <w:rPr>
          <w:lang w:val="en-GB"/>
        </w:rPr>
        <w:t>According to Alrowily et al. (2025), clinical leadership is a key factor in the development of the safety culture of healthcare organisations. Leaders shape the activities of teams in focusing on patient safety, following medication regimens and reporting concerns or near misses</w:t>
      </w:r>
      <w:r w:rsidR="00E81705">
        <w:rPr>
          <w:lang w:val="en-GB"/>
        </w:rPr>
        <w:t xml:space="preserve"> (</w:t>
      </w:r>
      <w:r w:rsidR="00E81705" w:rsidRPr="00DF33CD">
        <w:rPr>
          <w:color w:val="222222"/>
          <w:highlight w:val="white"/>
          <w:lang w:val="en-GB"/>
        </w:rPr>
        <w:t>Özyurt</w:t>
      </w:r>
      <w:r w:rsidR="00E81705">
        <w:rPr>
          <w:color w:val="222222"/>
          <w:lang w:val="en-GB"/>
        </w:rPr>
        <w:t xml:space="preserve"> et al., 2021)</w:t>
      </w:r>
      <w:r w:rsidRPr="00DF33CD">
        <w:rPr>
          <w:lang w:val="en-GB"/>
        </w:rPr>
        <w:t xml:space="preserve">. Özyurt et al. (2021) </w:t>
      </w:r>
      <w:r w:rsidR="00E81705">
        <w:rPr>
          <w:lang w:val="en-GB"/>
        </w:rPr>
        <w:t xml:space="preserve">also </w:t>
      </w:r>
      <w:r w:rsidRPr="00DF33CD">
        <w:rPr>
          <w:lang w:val="en-GB"/>
        </w:rPr>
        <w:t>stated that strong clinical leaders provide the environment in which the staff members feel able to follow safe practice. The visibility as a leadership behaviour and active participation in the ward activities, as well as effective communication, lead to increased team cohesion and improved safety outcomes</w:t>
      </w:r>
      <w:r w:rsidR="00E81705">
        <w:rPr>
          <w:lang w:val="en-GB"/>
        </w:rPr>
        <w:t xml:space="preserve"> (</w:t>
      </w:r>
      <w:r w:rsidR="00E81705" w:rsidRPr="00DF33CD">
        <w:rPr>
          <w:color w:val="222222"/>
          <w:highlight w:val="white"/>
          <w:lang w:val="en-GB"/>
        </w:rPr>
        <w:t>Saha</w:t>
      </w:r>
      <w:r w:rsidR="00E81705">
        <w:t xml:space="preserve"> et al., 2025)</w:t>
      </w:r>
      <w:r w:rsidRPr="00DF33CD">
        <w:rPr>
          <w:lang w:val="en-GB"/>
        </w:rPr>
        <w:t>. As supported by Hofmann and Vermunt (2021), clinical leaders can implement safety in practice by using proper medication practices and enforcing responsibility. In case of poor leadership and inconsistent teams can lead to poor coordination, compliance with medication instructions, and the chances of errors increase</w:t>
      </w:r>
      <w:r w:rsidR="00520D0A">
        <w:rPr>
          <w:lang w:val="en-GB"/>
        </w:rPr>
        <w:t xml:space="preserve"> (</w:t>
      </w:r>
      <w:r w:rsidR="00520D0A" w:rsidRPr="00DF33CD">
        <w:rPr>
          <w:color w:val="222222"/>
          <w:highlight w:val="white"/>
          <w:lang w:val="en-GB"/>
        </w:rPr>
        <w:t>Ford</w:t>
      </w:r>
      <w:r w:rsidR="00520D0A">
        <w:rPr>
          <w:color w:val="222222"/>
          <w:highlight w:val="white"/>
          <w:lang w:val="en-GB"/>
        </w:rPr>
        <w:t xml:space="preserve"> </w:t>
      </w:r>
      <w:r w:rsidR="00520D0A" w:rsidRPr="00DF33CD">
        <w:rPr>
          <w:color w:val="222222"/>
          <w:highlight w:val="white"/>
          <w:lang w:val="en-GB"/>
        </w:rPr>
        <w:t>and Michalek, 2025)</w:t>
      </w:r>
      <w:r w:rsidRPr="00DF33CD">
        <w:rPr>
          <w:lang w:val="en-GB"/>
        </w:rPr>
        <w:t xml:space="preserve">. According to Statista (2024), 46% of adults perceive limited access to treatment and long wait times as the biggest issue in healthcare, while 45% viewed staff shortages as the biggest problem. </w:t>
      </w:r>
    </w:p>
    <w:p w14:paraId="7840C5A3" w14:textId="77777777" w:rsidR="00BD6089" w:rsidRPr="00DF33CD" w:rsidRDefault="00000000" w:rsidP="00DF33CD">
      <w:pPr>
        <w:jc w:val="center"/>
        <w:rPr>
          <w:lang w:val="en-GB"/>
        </w:rPr>
      </w:pPr>
      <w:r w:rsidRPr="00DF33CD">
        <w:rPr>
          <w:noProof/>
          <w:lang w:val="en-GB"/>
        </w:rPr>
        <w:lastRenderedPageBreak/>
        <w:drawing>
          <wp:inline distT="114300" distB="114300" distL="114300" distR="114300" wp14:anchorId="5DF98872" wp14:editId="442343F0">
            <wp:extent cx="5198350" cy="3504856"/>
            <wp:effectExtent l="19050" t="19050" r="21590" b="19685"/>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11"/>
                    <a:srcRect t="9420" b="11700"/>
                    <a:stretch>
                      <a:fillRect/>
                    </a:stretch>
                  </pic:blipFill>
                  <pic:spPr>
                    <a:xfrm>
                      <a:off x="0" y="0"/>
                      <a:ext cx="5202543" cy="3507683"/>
                    </a:xfrm>
                    <a:prstGeom prst="rect">
                      <a:avLst/>
                    </a:prstGeom>
                    <a:ln w="12700">
                      <a:solidFill>
                        <a:srgbClr val="000000"/>
                      </a:solidFill>
                      <a:prstDash val="solid"/>
                    </a:ln>
                  </pic:spPr>
                </pic:pic>
              </a:graphicData>
            </a:graphic>
          </wp:inline>
        </w:drawing>
      </w:r>
    </w:p>
    <w:p w14:paraId="67EB0083" w14:textId="53EB4819" w:rsidR="00BD6089" w:rsidRPr="00DF33CD" w:rsidRDefault="00000000" w:rsidP="00DF33CD">
      <w:pPr>
        <w:jc w:val="center"/>
        <w:rPr>
          <w:b/>
          <w:bCs/>
          <w:lang w:val="en-GB"/>
        </w:rPr>
      </w:pPr>
      <w:r w:rsidRPr="00DF33CD">
        <w:rPr>
          <w:b/>
          <w:bCs/>
          <w:lang w:val="en-GB"/>
        </w:rPr>
        <w:t>Figure 3: Issues in the global healthcare system</w:t>
      </w:r>
    </w:p>
    <w:p w14:paraId="3D7F9CFF" w14:textId="77777777" w:rsidR="00BD6089" w:rsidRPr="00DF33CD" w:rsidRDefault="00000000" w:rsidP="00DF33CD">
      <w:pPr>
        <w:jc w:val="center"/>
        <w:rPr>
          <w:lang w:val="en-GB"/>
        </w:rPr>
      </w:pPr>
      <w:r w:rsidRPr="00DF33CD">
        <w:rPr>
          <w:lang w:val="en-GB"/>
        </w:rPr>
        <w:t>(Source: Statista, 2024)</w:t>
      </w:r>
    </w:p>
    <w:p w14:paraId="63B6C2B1" w14:textId="37C7829B" w:rsidR="00BD6089" w:rsidRPr="00DF33CD" w:rsidRDefault="00000000">
      <w:pPr>
        <w:pStyle w:val="Heading2"/>
        <w:rPr>
          <w:lang w:val="en-GB"/>
        </w:rPr>
      </w:pPr>
      <w:bookmarkStart w:id="9" w:name="_249fr23iqlud" w:colFirst="0" w:colLast="0"/>
      <w:bookmarkStart w:id="10" w:name="_Toc214552414"/>
      <w:bookmarkEnd w:id="9"/>
      <w:r w:rsidRPr="00DF33CD">
        <w:rPr>
          <w:lang w:val="en-GB"/>
        </w:rPr>
        <w:t>2.</w:t>
      </w:r>
      <w:r w:rsidR="00DF33CD">
        <w:rPr>
          <w:lang w:val="en-GB"/>
        </w:rPr>
        <w:t>3</w:t>
      </w:r>
      <w:r w:rsidRPr="00DF33CD">
        <w:rPr>
          <w:lang w:val="en-GB"/>
        </w:rPr>
        <w:t xml:space="preserve"> Clinical leadership and medication safety in the NHS</w:t>
      </w:r>
      <w:bookmarkEnd w:id="10"/>
      <w:r w:rsidRPr="00DF33CD">
        <w:rPr>
          <w:lang w:val="en-GB"/>
        </w:rPr>
        <w:t xml:space="preserve"> </w:t>
      </w:r>
    </w:p>
    <w:p w14:paraId="7557FB41" w14:textId="45956A26" w:rsidR="00BD6089" w:rsidRPr="00DF33CD" w:rsidRDefault="00000000">
      <w:pPr>
        <w:rPr>
          <w:lang w:val="en-GB"/>
        </w:rPr>
      </w:pPr>
      <w:r w:rsidRPr="00DF33CD">
        <w:rPr>
          <w:lang w:val="en-GB"/>
        </w:rPr>
        <w:t xml:space="preserve">According to Saha et al. (2025), clinical leadership is becoming widely acknowledged in the NHS as a needed intervention to enhance medication safety. Nurse managers, pharmacists and top clinicians, among others, at the NHS control the way medication processes are tracked and appraised. Adams (2022) stated that safety issues, multidisciplinary leadership rounding, and leadership-based training programme interventions have demonstrated possible communication improvements, less variation in management, and improved making and reporting. Elliott et al. (2024) supported that another responsibility of clinical leaders is to strengthen the culture of learning, which ensures that medication incidents are discussed positively and positive changes are enforced. However, the effectiveness of </w:t>
      </w:r>
      <w:r w:rsidR="00DF33CD" w:rsidRPr="00DF33CD">
        <w:rPr>
          <w:lang w:val="en-GB"/>
        </w:rPr>
        <w:t>leadership</w:t>
      </w:r>
      <w:r w:rsidRPr="00DF33CD">
        <w:rPr>
          <w:lang w:val="en-GB"/>
        </w:rPr>
        <w:t xml:space="preserve"> styles is not well-studied, and certain interventions have not been properly evaluated. Kirkpatrick et al. (2024) stated that fluctuation in leadership styles, work pressure and organisational limiting factors have an additional impact on outcomes. </w:t>
      </w:r>
    </w:p>
    <w:p w14:paraId="4B4EEF96" w14:textId="3C779F19" w:rsidR="00BD6089" w:rsidRPr="00DF33CD" w:rsidRDefault="00000000" w:rsidP="00DF33CD">
      <w:pPr>
        <w:pStyle w:val="Heading2"/>
        <w:rPr>
          <w:lang w:val="en-GB"/>
        </w:rPr>
      </w:pPr>
      <w:bookmarkStart w:id="11" w:name="_2kt7zvs912qy" w:colFirst="0" w:colLast="0"/>
      <w:bookmarkStart w:id="12" w:name="_Toc214552415"/>
      <w:bookmarkEnd w:id="11"/>
      <w:r w:rsidRPr="00DF33CD">
        <w:rPr>
          <w:lang w:val="en-GB"/>
        </w:rPr>
        <w:lastRenderedPageBreak/>
        <w:t>2.</w:t>
      </w:r>
      <w:r w:rsidR="00DF33CD">
        <w:rPr>
          <w:lang w:val="en-GB"/>
        </w:rPr>
        <w:t>4</w:t>
      </w:r>
      <w:r w:rsidRPr="00DF33CD">
        <w:rPr>
          <w:lang w:val="en-GB"/>
        </w:rPr>
        <w:t xml:space="preserve"> </w:t>
      </w:r>
      <w:r w:rsidRPr="00DF33CD">
        <w:t>Theoretical</w:t>
      </w:r>
      <w:r w:rsidRPr="00DF33CD">
        <w:rPr>
          <w:lang w:val="en-GB"/>
        </w:rPr>
        <w:t xml:space="preserve"> Framework</w:t>
      </w:r>
      <w:bookmarkEnd w:id="12"/>
      <w:r w:rsidRPr="00DF33CD">
        <w:rPr>
          <w:lang w:val="en-GB"/>
        </w:rPr>
        <w:t xml:space="preserve"> </w:t>
      </w:r>
    </w:p>
    <w:p w14:paraId="2E4A3AD0" w14:textId="77777777" w:rsidR="00BD6089" w:rsidRPr="00DF33CD" w:rsidRDefault="00000000">
      <w:pPr>
        <w:rPr>
          <w:b/>
          <w:bCs/>
          <w:i/>
          <w:iCs/>
          <w:lang w:val="en-GB"/>
        </w:rPr>
      </w:pPr>
      <w:r w:rsidRPr="00DF33CD">
        <w:rPr>
          <w:b/>
          <w:bCs/>
          <w:i/>
          <w:iCs/>
          <w:lang w:val="en-GB"/>
        </w:rPr>
        <w:t>Systems Theory</w:t>
      </w:r>
    </w:p>
    <w:p w14:paraId="70BF17EC" w14:textId="3DEFF43F" w:rsidR="00BD6089" w:rsidRPr="00DF33CD" w:rsidRDefault="00000000" w:rsidP="00DF33CD">
      <w:pPr>
        <w:rPr>
          <w:lang w:val="en-GB"/>
        </w:rPr>
      </w:pPr>
      <w:r w:rsidRPr="00DF33CD">
        <w:rPr>
          <w:lang w:val="en-GB"/>
        </w:rPr>
        <w:t>Systems Theory is involved in offering an inclusive perspective of the ways that medication issues and their impact on medical leadership in enhancing safety in the NHS</w:t>
      </w:r>
      <w:r w:rsidR="00384138">
        <w:rPr>
          <w:lang w:val="en-GB"/>
        </w:rPr>
        <w:t xml:space="preserve"> (</w:t>
      </w:r>
      <w:r w:rsidR="00384138" w:rsidRPr="00DF33CD">
        <w:rPr>
          <w:color w:val="222222"/>
          <w:highlight w:val="white"/>
          <w:lang w:val="en-GB"/>
        </w:rPr>
        <w:t>Markovsky and Dörfler,</w:t>
      </w:r>
      <w:r w:rsidR="00384138">
        <w:rPr>
          <w:color w:val="222222"/>
          <w:highlight w:val="white"/>
          <w:lang w:val="en-GB"/>
        </w:rPr>
        <w:t xml:space="preserve"> </w:t>
      </w:r>
      <w:r w:rsidR="00384138" w:rsidRPr="00DF33CD">
        <w:rPr>
          <w:color w:val="222222"/>
          <w:highlight w:val="white"/>
          <w:lang w:val="en-GB"/>
        </w:rPr>
        <w:t>2021)</w:t>
      </w:r>
      <w:r w:rsidRPr="00DF33CD">
        <w:rPr>
          <w:lang w:val="en-GB"/>
        </w:rPr>
        <w:t>. It considers healthcare as a complicated system consisting of interrelated elements such as people, processes, environments and organisational structures (Ontañón, 2025). Based on this view, medication errors are based on personal and structural issues, including a low flow of communication, unequal protocols, lack of roles and poor interdepartmental coordination</w:t>
      </w:r>
      <w:r w:rsidR="00384138">
        <w:rPr>
          <w:lang w:val="en-GB"/>
        </w:rPr>
        <w:t xml:space="preserve"> (</w:t>
      </w:r>
      <w:r w:rsidR="00384138">
        <w:rPr>
          <w:color w:val="222222"/>
          <w:highlight w:val="white"/>
        </w:rPr>
        <w:t>Fernandopulle, 2021)</w:t>
      </w:r>
      <w:r w:rsidRPr="00DF33CD">
        <w:rPr>
          <w:lang w:val="en-GB"/>
        </w:rPr>
        <w:t xml:space="preserve">. Clinical leadership is important in reinforcing such interactions in the system, in that processes are aligned, information is exchanged effectively, and safety barriers are </w:t>
      </w:r>
      <w:r w:rsidR="00DF33CD" w:rsidRPr="00DF33CD">
        <w:rPr>
          <w:lang w:val="en-GB"/>
        </w:rPr>
        <w:t>constantly maintained</w:t>
      </w:r>
      <w:r w:rsidRPr="00DF33CD">
        <w:rPr>
          <w:lang w:val="en-GB"/>
        </w:rPr>
        <w:t xml:space="preserve"> (Markovsky and Dörfler, 2021). The leaders affect the reactions of the teams to the pressures on the system, workload management, and adaptation to the shifts in clinical needs</w:t>
      </w:r>
      <w:r w:rsidR="00384138">
        <w:rPr>
          <w:lang w:val="en-GB"/>
        </w:rPr>
        <w:t xml:space="preserve"> (</w:t>
      </w:r>
      <w:r w:rsidR="00384138" w:rsidRPr="009302CE">
        <w:rPr>
          <w:color w:val="222222"/>
          <w:highlight w:val="white"/>
        </w:rPr>
        <w:t>Sikalgar</w:t>
      </w:r>
      <w:r w:rsidR="00384138">
        <w:rPr>
          <w:color w:val="222222"/>
        </w:rPr>
        <w:t xml:space="preserve"> et al., 2025)</w:t>
      </w:r>
      <w:r w:rsidRPr="00DF33CD">
        <w:rPr>
          <w:lang w:val="en-GB"/>
        </w:rPr>
        <w:t xml:space="preserve">. Clinical leaders contribute to building resilient medication systems, reducing the likelihood of error occurrence or alleviating clinical incidents by locating systemic vulnerabilities and fostering collaboration, standardisation, and lifelong learning (Ford and Michalek, 2025). </w:t>
      </w:r>
    </w:p>
    <w:p w14:paraId="6E05BB2F" w14:textId="77777777" w:rsidR="00BD6089" w:rsidRPr="00DF33CD" w:rsidRDefault="00000000" w:rsidP="00DF33CD">
      <w:pPr>
        <w:jc w:val="center"/>
        <w:rPr>
          <w:lang w:val="en-GB"/>
        </w:rPr>
      </w:pPr>
      <w:r w:rsidRPr="00DF33CD">
        <w:rPr>
          <w:noProof/>
          <w:lang w:val="en-GB"/>
        </w:rPr>
        <w:drawing>
          <wp:inline distT="114300" distB="114300" distL="114300" distR="114300" wp14:anchorId="62FA70CE" wp14:editId="3CC6885F">
            <wp:extent cx="5295900" cy="3295650"/>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2"/>
                    <a:srcRect l="5689" t="13048" r="5208" b="13048"/>
                    <a:stretch>
                      <a:fillRect/>
                    </a:stretch>
                  </pic:blipFill>
                  <pic:spPr>
                    <a:xfrm>
                      <a:off x="0" y="0"/>
                      <a:ext cx="5295900" cy="3295650"/>
                    </a:xfrm>
                    <a:prstGeom prst="rect">
                      <a:avLst/>
                    </a:prstGeom>
                    <a:ln w="12700">
                      <a:solidFill>
                        <a:srgbClr val="000000"/>
                      </a:solidFill>
                      <a:prstDash val="solid"/>
                    </a:ln>
                  </pic:spPr>
                </pic:pic>
              </a:graphicData>
            </a:graphic>
          </wp:inline>
        </w:drawing>
      </w:r>
    </w:p>
    <w:p w14:paraId="6CEADD0D" w14:textId="485EC3DE" w:rsidR="00BD6089" w:rsidRPr="00DF33CD" w:rsidRDefault="00000000" w:rsidP="00DF33CD">
      <w:pPr>
        <w:jc w:val="center"/>
        <w:rPr>
          <w:b/>
          <w:bCs/>
          <w:lang w:val="en-GB"/>
        </w:rPr>
      </w:pPr>
      <w:r w:rsidRPr="00DF33CD">
        <w:rPr>
          <w:b/>
          <w:bCs/>
          <w:lang w:val="en-GB"/>
        </w:rPr>
        <w:lastRenderedPageBreak/>
        <w:t>Figure 4: Systems Theory</w:t>
      </w:r>
    </w:p>
    <w:p w14:paraId="092F39FB" w14:textId="77777777" w:rsidR="00BD6089" w:rsidRPr="00DF33CD" w:rsidRDefault="00000000" w:rsidP="00DF33CD">
      <w:pPr>
        <w:jc w:val="center"/>
        <w:rPr>
          <w:lang w:val="en-GB"/>
        </w:rPr>
      </w:pPr>
      <w:r w:rsidRPr="00DF33CD">
        <w:rPr>
          <w:lang w:val="en-GB"/>
        </w:rPr>
        <w:t>(Source: Ontañón, 2025)</w:t>
      </w:r>
    </w:p>
    <w:p w14:paraId="73D00834" w14:textId="78E9E7B4" w:rsidR="00BD6089" w:rsidRPr="00DF33CD" w:rsidRDefault="00000000" w:rsidP="00DF33CD">
      <w:pPr>
        <w:pStyle w:val="Heading2"/>
        <w:rPr>
          <w:lang w:val="en-GB"/>
        </w:rPr>
      </w:pPr>
      <w:bookmarkStart w:id="13" w:name="_31175f4fzcwn" w:colFirst="0" w:colLast="0"/>
      <w:bookmarkStart w:id="14" w:name="_Toc214552416"/>
      <w:bookmarkEnd w:id="13"/>
      <w:r w:rsidRPr="00DF33CD">
        <w:rPr>
          <w:lang w:val="en-GB"/>
        </w:rPr>
        <w:t>2.</w:t>
      </w:r>
      <w:r w:rsidR="00DF33CD">
        <w:rPr>
          <w:lang w:val="en-GB"/>
        </w:rPr>
        <w:t xml:space="preserve">5 </w:t>
      </w:r>
      <w:r w:rsidRPr="00DF33CD">
        <w:rPr>
          <w:lang w:val="en-GB"/>
        </w:rPr>
        <w:t>Literature Gap</w:t>
      </w:r>
      <w:bookmarkEnd w:id="14"/>
    </w:p>
    <w:p w14:paraId="0ED7B1AC" w14:textId="18FBB302" w:rsidR="00BD6089" w:rsidRPr="00DF33CD" w:rsidRDefault="00000000" w:rsidP="00DF33CD">
      <w:pPr>
        <w:rPr>
          <w:lang w:val="en-GB"/>
        </w:rPr>
      </w:pPr>
      <w:r w:rsidRPr="00DF33CD">
        <w:rPr>
          <w:lang w:val="en-GB"/>
        </w:rPr>
        <w:t>The current literature has acknowledged the significance of clinical leadership, but the data on this area is limited, which gives rise to methodological inconsistencies in existing studies on NHS medication safety</w:t>
      </w:r>
      <w:r w:rsidR="00933C0C">
        <w:rPr>
          <w:lang w:val="en-GB"/>
        </w:rPr>
        <w:t xml:space="preserve"> (</w:t>
      </w:r>
      <w:r w:rsidR="00933C0C" w:rsidRPr="00DF33CD">
        <w:rPr>
          <w:color w:val="222222"/>
          <w:highlight w:val="white"/>
          <w:lang w:val="en-GB"/>
        </w:rPr>
        <w:t>Kirkpatrick</w:t>
      </w:r>
      <w:r w:rsidR="00933C0C">
        <w:rPr>
          <w:color w:val="222222"/>
          <w:lang w:val="en-GB"/>
        </w:rPr>
        <w:t xml:space="preserve"> et al., 2024)</w:t>
      </w:r>
      <w:r w:rsidRPr="00DF33CD">
        <w:rPr>
          <w:lang w:val="en-GB"/>
        </w:rPr>
        <w:t>. Conclusion of findings needs to be formulated through a systematic review to establish the effective leadership practices in the NHS settings.</w:t>
      </w:r>
    </w:p>
    <w:p w14:paraId="03C7D3DA" w14:textId="77777777" w:rsidR="00BD6089" w:rsidRPr="00DF33CD" w:rsidRDefault="00000000" w:rsidP="00DF33CD">
      <w:pPr>
        <w:pStyle w:val="Heading1"/>
        <w:rPr>
          <w:lang w:val="en-GB"/>
        </w:rPr>
      </w:pPr>
      <w:bookmarkStart w:id="15" w:name="_dte5g1q91phk" w:colFirst="0" w:colLast="0"/>
      <w:bookmarkStart w:id="16" w:name="_Toc214552417"/>
      <w:bookmarkEnd w:id="15"/>
      <w:r w:rsidRPr="00DF33CD">
        <w:rPr>
          <w:lang w:val="en-GB"/>
        </w:rPr>
        <w:t xml:space="preserve">3. Rationale </w:t>
      </w:r>
      <w:r w:rsidRPr="00DF33CD">
        <w:t>for</w:t>
      </w:r>
      <w:r w:rsidRPr="00DF33CD">
        <w:rPr>
          <w:lang w:val="en-GB"/>
        </w:rPr>
        <w:t xml:space="preserve"> the study</w:t>
      </w:r>
      <w:bookmarkEnd w:id="16"/>
      <w:r w:rsidRPr="00DF33CD">
        <w:rPr>
          <w:lang w:val="en-GB"/>
        </w:rPr>
        <w:t xml:space="preserve"> </w:t>
      </w:r>
    </w:p>
    <w:p w14:paraId="241706CC" w14:textId="01D10035" w:rsidR="00BD6089" w:rsidRPr="00DF33CD" w:rsidRDefault="00000000" w:rsidP="00DF33CD">
      <w:pPr>
        <w:rPr>
          <w:lang w:val="en-GB"/>
        </w:rPr>
      </w:pPr>
      <w:r w:rsidRPr="00DF33CD">
        <w:rPr>
          <w:lang w:val="en-GB"/>
        </w:rPr>
        <w:t>The problem of medication errors remains persistent in the NHS despite the improvement in technology, rules and strategic measures (Al-Hadithy et al., 2023). The communication, teamwork, reporting of incidents and following of medication procedures are forms of mentoring depending on leadership, which is a necessary element in error reduction</w:t>
      </w:r>
      <w:r w:rsidR="00384138">
        <w:rPr>
          <w:lang w:val="en-GB"/>
        </w:rPr>
        <w:t xml:space="preserve"> (</w:t>
      </w:r>
      <w:r w:rsidR="00384138">
        <w:rPr>
          <w:color w:val="222222"/>
          <w:highlight w:val="white"/>
        </w:rPr>
        <w:t>Ferreira</w:t>
      </w:r>
      <w:r w:rsidR="00384138">
        <w:rPr>
          <w:color w:val="222222"/>
        </w:rPr>
        <w:t xml:space="preserve"> et al., 2022)</w:t>
      </w:r>
      <w:r w:rsidRPr="00DF33CD">
        <w:rPr>
          <w:lang w:val="en-GB"/>
        </w:rPr>
        <w:t xml:space="preserve">. However, the existing literature on the </w:t>
      </w:r>
      <w:r w:rsidR="00DF33CD" w:rsidRPr="00DF33CD">
        <w:rPr>
          <w:lang w:val="en-GB"/>
        </w:rPr>
        <w:t>effect</w:t>
      </w:r>
      <w:r w:rsidRPr="00DF33CD">
        <w:rPr>
          <w:lang w:val="en-GB"/>
        </w:rPr>
        <w:t xml:space="preserve"> of leadership in the context of the NHS is limited, and there are few previous studies available in a systematic way (Hofmann and Vermunt, 2021). This </w:t>
      </w:r>
      <w:r w:rsidR="00A43FC6">
        <w:rPr>
          <w:lang w:val="en-GB"/>
        </w:rPr>
        <w:t>study</w:t>
      </w:r>
      <w:r w:rsidRPr="00DF33CD">
        <w:rPr>
          <w:lang w:val="en-GB"/>
        </w:rPr>
        <w:t xml:space="preserve"> is focused on providing a synthesis of existing findings, effective clinical leadership practices. The evidence will be used to offer evidence-based leadership advice, which will in turn improve medication safety in the NHS services.</w:t>
      </w:r>
    </w:p>
    <w:p w14:paraId="226C8738" w14:textId="77777777" w:rsidR="00BD6089" w:rsidRPr="00DF33CD" w:rsidRDefault="00000000" w:rsidP="00DF33CD">
      <w:pPr>
        <w:pStyle w:val="Heading1"/>
        <w:rPr>
          <w:lang w:val="en-GB"/>
        </w:rPr>
      </w:pPr>
      <w:bookmarkStart w:id="17" w:name="_lwpoxv9lzc6m" w:colFirst="0" w:colLast="0"/>
      <w:bookmarkStart w:id="18" w:name="_Toc214552418"/>
      <w:bookmarkEnd w:id="17"/>
      <w:r w:rsidRPr="00DF33CD">
        <w:rPr>
          <w:lang w:val="en-GB"/>
        </w:rPr>
        <w:t xml:space="preserve">4. </w:t>
      </w:r>
      <w:r w:rsidRPr="00DF33CD">
        <w:t>Research</w:t>
      </w:r>
      <w:r w:rsidRPr="00DF33CD">
        <w:rPr>
          <w:lang w:val="en-GB"/>
        </w:rPr>
        <w:t xml:space="preserve"> aim, objectives, and research question</w:t>
      </w:r>
      <w:bookmarkEnd w:id="18"/>
      <w:r w:rsidRPr="00DF33CD">
        <w:rPr>
          <w:lang w:val="en-GB"/>
        </w:rPr>
        <w:t xml:space="preserve"> </w:t>
      </w:r>
    </w:p>
    <w:p w14:paraId="388C3148" w14:textId="66FFCB4A" w:rsidR="00BD6089" w:rsidRPr="00DF33CD" w:rsidRDefault="008629FA" w:rsidP="008629FA">
      <w:pPr>
        <w:pStyle w:val="Heading2"/>
        <w:rPr>
          <w:lang w:val="en-GB"/>
        </w:rPr>
      </w:pPr>
      <w:bookmarkStart w:id="19" w:name="_Toc214552419"/>
      <w:r>
        <w:rPr>
          <w:lang w:val="en-GB"/>
        </w:rPr>
        <w:t xml:space="preserve">4.1 </w:t>
      </w:r>
      <w:r w:rsidRPr="00DF33CD">
        <w:rPr>
          <w:lang w:val="en-GB"/>
        </w:rPr>
        <w:t>Aim</w:t>
      </w:r>
      <w:bookmarkEnd w:id="19"/>
      <w:r w:rsidRPr="00DF33CD">
        <w:rPr>
          <w:lang w:val="en-GB"/>
        </w:rPr>
        <w:t xml:space="preserve"> </w:t>
      </w:r>
    </w:p>
    <w:p w14:paraId="754B6B00" w14:textId="77777777" w:rsidR="00BD6089" w:rsidRPr="00DF33CD" w:rsidRDefault="00000000" w:rsidP="00DF33CD">
      <w:pPr>
        <w:rPr>
          <w:lang w:val="en-GB"/>
        </w:rPr>
      </w:pPr>
      <w:r w:rsidRPr="00DF33CD">
        <w:rPr>
          <w:lang w:val="en-GB"/>
        </w:rPr>
        <w:t xml:space="preserve">The aim of this study is to systematically examine how clinical leadership influences the reduction of medication errors within NHS healthcare settings.  </w:t>
      </w:r>
    </w:p>
    <w:p w14:paraId="6954C2A7" w14:textId="4DFCCB3B" w:rsidR="00BD6089" w:rsidRPr="00DF33CD" w:rsidRDefault="008629FA" w:rsidP="008629FA">
      <w:pPr>
        <w:pStyle w:val="Heading2"/>
        <w:rPr>
          <w:lang w:val="en-GB"/>
        </w:rPr>
      </w:pPr>
      <w:bookmarkStart w:id="20" w:name="_Toc214552420"/>
      <w:r>
        <w:rPr>
          <w:lang w:val="en-GB"/>
        </w:rPr>
        <w:t xml:space="preserve">4.2 </w:t>
      </w:r>
      <w:r w:rsidRPr="00DF33CD">
        <w:rPr>
          <w:lang w:val="en-GB"/>
        </w:rPr>
        <w:t>Objectives</w:t>
      </w:r>
      <w:bookmarkEnd w:id="20"/>
      <w:r w:rsidRPr="00DF33CD">
        <w:rPr>
          <w:lang w:val="en-GB"/>
        </w:rPr>
        <w:t xml:space="preserve"> </w:t>
      </w:r>
    </w:p>
    <w:p w14:paraId="73BC70FC" w14:textId="77777777" w:rsidR="00BD6089" w:rsidRPr="00DF33CD" w:rsidRDefault="00000000">
      <w:pPr>
        <w:numPr>
          <w:ilvl w:val="0"/>
          <w:numId w:val="1"/>
        </w:numPr>
        <w:rPr>
          <w:lang w:val="en-GB"/>
        </w:rPr>
      </w:pPr>
      <w:r w:rsidRPr="00DF33CD">
        <w:rPr>
          <w:lang w:val="en-GB"/>
        </w:rPr>
        <w:t>To identify the types of clinical leadership interventions used to improve medication safety in NHS settings.</w:t>
      </w:r>
    </w:p>
    <w:p w14:paraId="1F47581A" w14:textId="77777777" w:rsidR="00BD6089" w:rsidRPr="00DF33CD" w:rsidRDefault="00000000">
      <w:pPr>
        <w:numPr>
          <w:ilvl w:val="0"/>
          <w:numId w:val="1"/>
        </w:numPr>
        <w:rPr>
          <w:lang w:val="en-GB"/>
        </w:rPr>
      </w:pPr>
      <w:r w:rsidRPr="00DF33CD">
        <w:rPr>
          <w:lang w:val="en-GB"/>
        </w:rPr>
        <w:lastRenderedPageBreak/>
        <w:t>To evaluate the impact of these interventions on medication-error rates and related safety outcomes.</w:t>
      </w:r>
    </w:p>
    <w:p w14:paraId="0F0BAE4C" w14:textId="77777777" w:rsidR="00BD6089" w:rsidRPr="00DF33CD" w:rsidRDefault="00000000">
      <w:pPr>
        <w:numPr>
          <w:ilvl w:val="0"/>
          <w:numId w:val="1"/>
        </w:numPr>
        <w:rPr>
          <w:lang w:val="en-GB"/>
        </w:rPr>
      </w:pPr>
      <w:r w:rsidRPr="00DF33CD">
        <w:rPr>
          <w:lang w:val="en-GB"/>
        </w:rPr>
        <w:t>To examine the leadership behaviours and competencies most strongly associated with improved medication safety.</w:t>
      </w:r>
    </w:p>
    <w:p w14:paraId="4E2A4CB6" w14:textId="77777777" w:rsidR="00BD6089" w:rsidRPr="00DF33CD" w:rsidRDefault="00000000">
      <w:pPr>
        <w:numPr>
          <w:ilvl w:val="0"/>
          <w:numId w:val="1"/>
        </w:numPr>
        <w:rPr>
          <w:lang w:val="en-GB"/>
        </w:rPr>
      </w:pPr>
      <w:r w:rsidRPr="00DF33CD">
        <w:rPr>
          <w:lang w:val="en-GB"/>
        </w:rPr>
        <w:t>To explore organisational and contextual factors that influence the effectiveness of clinical leadership interventions.</w:t>
      </w:r>
    </w:p>
    <w:p w14:paraId="47CDB74F" w14:textId="5D94C3F3" w:rsidR="00BD6089" w:rsidRPr="00DF33CD" w:rsidRDefault="008629FA" w:rsidP="008629FA">
      <w:pPr>
        <w:pStyle w:val="Heading2"/>
        <w:rPr>
          <w:lang w:val="en-GB"/>
        </w:rPr>
      </w:pPr>
      <w:bookmarkStart w:id="21" w:name="_Toc214552421"/>
      <w:r>
        <w:rPr>
          <w:lang w:val="en-GB"/>
        </w:rPr>
        <w:t xml:space="preserve">4.3 </w:t>
      </w:r>
      <w:r w:rsidRPr="00DF33CD">
        <w:rPr>
          <w:lang w:val="en-GB"/>
        </w:rPr>
        <w:t>Research Question</w:t>
      </w:r>
      <w:bookmarkEnd w:id="21"/>
      <w:r w:rsidRPr="00DF33CD">
        <w:rPr>
          <w:lang w:val="en-GB"/>
        </w:rPr>
        <w:t xml:space="preserve"> </w:t>
      </w:r>
    </w:p>
    <w:p w14:paraId="39FE3FB2" w14:textId="77777777" w:rsidR="00BD6089" w:rsidRPr="00DF33CD" w:rsidRDefault="00000000">
      <w:pPr>
        <w:rPr>
          <w:i/>
          <w:iCs/>
          <w:lang w:val="en-GB"/>
        </w:rPr>
      </w:pPr>
      <w:r w:rsidRPr="00DF33CD">
        <w:rPr>
          <w:b/>
          <w:bCs/>
          <w:i/>
          <w:iCs/>
          <w:lang w:val="en-GB"/>
        </w:rPr>
        <w:t xml:space="preserve">RQ1. </w:t>
      </w:r>
      <w:r w:rsidRPr="00DF33CD">
        <w:rPr>
          <w:i/>
          <w:iCs/>
          <w:lang w:val="en-GB"/>
        </w:rPr>
        <w:t>How does clinical leadership, compared with standard practice or no leadership intervention, influence the reduction of medication errors in NHS healthcare settings?</w:t>
      </w:r>
    </w:p>
    <w:p w14:paraId="69DE5C04" w14:textId="68C46287" w:rsidR="00BD6089" w:rsidRPr="00DF33CD" w:rsidRDefault="008629FA" w:rsidP="008629FA">
      <w:pPr>
        <w:pStyle w:val="Heading2"/>
        <w:rPr>
          <w:lang w:val="en-GB"/>
        </w:rPr>
      </w:pPr>
      <w:bookmarkStart w:id="22" w:name="_Toc214552422"/>
      <w:r>
        <w:rPr>
          <w:lang w:val="en-GB"/>
        </w:rPr>
        <w:t xml:space="preserve">4.4 </w:t>
      </w:r>
      <w:r w:rsidRPr="00DF33CD">
        <w:rPr>
          <w:lang w:val="en-GB"/>
        </w:rPr>
        <w:t>PICO Framework</w:t>
      </w:r>
      <w:bookmarkEnd w:id="22"/>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BD6089" w:rsidRPr="00DF33CD" w14:paraId="44855245" w14:textId="77777777" w:rsidTr="00DF33CD">
        <w:trPr>
          <w:jc w:val="center"/>
        </w:trPr>
        <w:tc>
          <w:tcPr>
            <w:tcW w:w="2340" w:type="dxa"/>
            <w:tcMar>
              <w:top w:w="100" w:type="dxa"/>
              <w:left w:w="100" w:type="dxa"/>
              <w:bottom w:w="100" w:type="dxa"/>
              <w:right w:w="100" w:type="dxa"/>
            </w:tcMar>
          </w:tcPr>
          <w:p w14:paraId="127CE2D1" w14:textId="77777777" w:rsidR="00BD6089" w:rsidRPr="00DF33CD" w:rsidRDefault="00000000" w:rsidP="00DF33CD">
            <w:pPr>
              <w:jc w:val="center"/>
              <w:rPr>
                <w:b/>
                <w:bCs/>
                <w:lang w:val="en-GB"/>
              </w:rPr>
            </w:pPr>
            <w:r w:rsidRPr="00DF33CD">
              <w:rPr>
                <w:b/>
                <w:bCs/>
                <w:lang w:val="en-GB"/>
              </w:rPr>
              <w:t>Population</w:t>
            </w:r>
          </w:p>
        </w:tc>
        <w:tc>
          <w:tcPr>
            <w:tcW w:w="2340" w:type="dxa"/>
            <w:tcMar>
              <w:top w:w="100" w:type="dxa"/>
              <w:left w:w="100" w:type="dxa"/>
              <w:bottom w:w="100" w:type="dxa"/>
              <w:right w:w="100" w:type="dxa"/>
            </w:tcMar>
          </w:tcPr>
          <w:p w14:paraId="5C162BD7" w14:textId="77777777" w:rsidR="00BD6089" w:rsidRPr="00DF33CD" w:rsidRDefault="00000000" w:rsidP="00DF33CD">
            <w:pPr>
              <w:jc w:val="center"/>
              <w:rPr>
                <w:b/>
                <w:bCs/>
                <w:lang w:val="en-GB"/>
              </w:rPr>
            </w:pPr>
            <w:r w:rsidRPr="00DF33CD">
              <w:rPr>
                <w:b/>
                <w:bCs/>
                <w:lang w:val="en-GB"/>
              </w:rPr>
              <w:t>Intervention</w:t>
            </w:r>
          </w:p>
        </w:tc>
        <w:tc>
          <w:tcPr>
            <w:tcW w:w="2340" w:type="dxa"/>
            <w:tcMar>
              <w:top w:w="100" w:type="dxa"/>
              <w:left w:w="100" w:type="dxa"/>
              <w:bottom w:w="100" w:type="dxa"/>
              <w:right w:w="100" w:type="dxa"/>
            </w:tcMar>
          </w:tcPr>
          <w:p w14:paraId="599CAE9F" w14:textId="77777777" w:rsidR="00BD6089" w:rsidRPr="00DF33CD" w:rsidRDefault="00000000" w:rsidP="00DF33CD">
            <w:pPr>
              <w:jc w:val="center"/>
              <w:rPr>
                <w:b/>
                <w:bCs/>
                <w:lang w:val="en-GB"/>
              </w:rPr>
            </w:pPr>
            <w:r w:rsidRPr="00DF33CD">
              <w:rPr>
                <w:b/>
                <w:bCs/>
                <w:lang w:val="en-GB"/>
              </w:rPr>
              <w:t>Comparison</w:t>
            </w:r>
          </w:p>
        </w:tc>
        <w:tc>
          <w:tcPr>
            <w:tcW w:w="2340" w:type="dxa"/>
            <w:tcMar>
              <w:top w:w="100" w:type="dxa"/>
              <w:left w:w="100" w:type="dxa"/>
              <w:bottom w:w="100" w:type="dxa"/>
              <w:right w:w="100" w:type="dxa"/>
            </w:tcMar>
          </w:tcPr>
          <w:p w14:paraId="6AE3E998" w14:textId="77777777" w:rsidR="00BD6089" w:rsidRPr="00DF33CD" w:rsidRDefault="00000000" w:rsidP="00DF33CD">
            <w:pPr>
              <w:jc w:val="center"/>
              <w:rPr>
                <w:b/>
                <w:bCs/>
                <w:lang w:val="en-GB"/>
              </w:rPr>
            </w:pPr>
            <w:r w:rsidRPr="00DF33CD">
              <w:rPr>
                <w:b/>
                <w:bCs/>
                <w:lang w:val="en-GB"/>
              </w:rPr>
              <w:t>Outcome</w:t>
            </w:r>
          </w:p>
        </w:tc>
      </w:tr>
      <w:tr w:rsidR="00BD6089" w:rsidRPr="00DF33CD" w14:paraId="3FC11D61" w14:textId="77777777" w:rsidTr="00DF33CD">
        <w:trPr>
          <w:jc w:val="center"/>
        </w:trPr>
        <w:tc>
          <w:tcPr>
            <w:tcW w:w="2340" w:type="dxa"/>
            <w:tcMar>
              <w:top w:w="100" w:type="dxa"/>
              <w:left w:w="100" w:type="dxa"/>
              <w:bottom w:w="100" w:type="dxa"/>
              <w:right w:w="100" w:type="dxa"/>
            </w:tcMar>
          </w:tcPr>
          <w:p w14:paraId="49B20A31" w14:textId="1CEB28C8" w:rsidR="00BD6089" w:rsidRPr="00DF33CD" w:rsidRDefault="00000000" w:rsidP="00DF33CD">
            <w:pPr>
              <w:rPr>
                <w:lang w:val="en-GB"/>
              </w:rPr>
            </w:pPr>
            <w:r w:rsidRPr="00DF33CD">
              <w:rPr>
                <w:lang w:val="en-GB"/>
              </w:rPr>
              <w:t>Clinical staff working within NHS healthcare settings (nurses, doctors, pharmacists, clinical leaders)</w:t>
            </w:r>
            <w:r w:rsidR="00933C0C">
              <w:rPr>
                <w:lang w:val="en-GB"/>
              </w:rPr>
              <w:t xml:space="preserve"> (</w:t>
            </w:r>
            <w:r w:rsidR="00933C0C" w:rsidRPr="00DF33CD">
              <w:rPr>
                <w:color w:val="222222"/>
                <w:highlight w:val="white"/>
                <w:lang w:val="en-GB"/>
              </w:rPr>
              <w:t>Adams,</w:t>
            </w:r>
            <w:r w:rsidR="00933C0C">
              <w:rPr>
                <w:color w:val="222222"/>
                <w:highlight w:val="white"/>
                <w:lang w:val="en-GB"/>
              </w:rPr>
              <w:t xml:space="preserve"> </w:t>
            </w:r>
            <w:r w:rsidR="00933C0C" w:rsidRPr="00DF33CD">
              <w:rPr>
                <w:color w:val="222222"/>
                <w:highlight w:val="white"/>
                <w:lang w:val="en-GB"/>
              </w:rPr>
              <w:t>2022).</w:t>
            </w:r>
            <w:r w:rsidRPr="00DF33CD">
              <w:rPr>
                <w:lang w:val="en-GB"/>
              </w:rPr>
              <w:t>.</w:t>
            </w:r>
          </w:p>
        </w:tc>
        <w:tc>
          <w:tcPr>
            <w:tcW w:w="2340" w:type="dxa"/>
            <w:tcMar>
              <w:top w:w="100" w:type="dxa"/>
              <w:left w:w="100" w:type="dxa"/>
              <w:bottom w:w="100" w:type="dxa"/>
              <w:right w:w="100" w:type="dxa"/>
            </w:tcMar>
          </w:tcPr>
          <w:p w14:paraId="4E3DCD92" w14:textId="3036A180" w:rsidR="00BD6089" w:rsidRPr="00DF33CD" w:rsidRDefault="00000000" w:rsidP="00DF33CD">
            <w:pPr>
              <w:rPr>
                <w:lang w:val="en-GB"/>
              </w:rPr>
            </w:pPr>
            <w:r w:rsidRPr="00DF33CD">
              <w:rPr>
                <w:lang w:val="en-GB"/>
              </w:rPr>
              <w:t>Clinical leadership interventions, behaviours or programmes aimed at improving medication safety</w:t>
            </w:r>
            <w:r w:rsidR="00933C0C">
              <w:rPr>
                <w:lang w:val="en-GB"/>
              </w:rPr>
              <w:t xml:space="preserve"> (</w:t>
            </w:r>
            <w:r w:rsidR="00933C0C" w:rsidRPr="00DF33CD">
              <w:rPr>
                <w:color w:val="222222"/>
                <w:highlight w:val="white"/>
                <w:lang w:val="en-GB"/>
              </w:rPr>
              <w:t>Alrowily</w:t>
            </w:r>
            <w:r w:rsidR="00933C0C">
              <w:rPr>
                <w:color w:val="222222"/>
                <w:lang w:val="en-GB"/>
              </w:rPr>
              <w:t xml:space="preserve"> et al., 2025)</w:t>
            </w:r>
            <w:r w:rsidRPr="00DF33CD">
              <w:rPr>
                <w:lang w:val="en-GB"/>
              </w:rPr>
              <w:t>.</w:t>
            </w:r>
          </w:p>
        </w:tc>
        <w:tc>
          <w:tcPr>
            <w:tcW w:w="2340" w:type="dxa"/>
            <w:tcMar>
              <w:top w:w="100" w:type="dxa"/>
              <w:left w:w="100" w:type="dxa"/>
              <w:bottom w:w="100" w:type="dxa"/>
              <w:right w:w="100" w:type="dxa"/>
            </w:tcMar>
          </w:tcPr>
          <w:p w14:paraId="340436BA" w14:textId="3613C6D8" w:rsidR="00BD6089" w:rsidRPr="00DF33CD" w:rsidRDefault="00000000" w:rsidP="00DF33CD">
            <w:pPr>
              <w:rPr>
                <w:lang w:val="en-GB"/>
              </w:rPr>
            </w:pPr>
            <w:r w:rsidRPr="00DF33CD">
              <w:rPr>
                <w:lang w:val="en-GB"/>
              </w:rPr>
              <w:t>Usual practice, no leadership intervention or pre-intervention baseline conditions</w:t>
            </w:r>
            <w:r w:rsidR="00933C0C">
              <w:rPr>
                <w:lang w:val="en-GB"/>
              </w:rPr>
              <w:t xml:space="preserve"> (</w:t>
            </w:r>
            <w:r w:rsidR="00933C0C" w:rsidRPr="00DF33CD">
              <w:rPr>
                <w:color w:val="222222"/>
                <w:highlight w:val="white"/>
                <w:lang w:val="en-GB"/>
              </w:rPr>
              <w:t>Elliott</w:t>
            </w:r>
            <w:r w:rsidR="00933C0C">
              <w:rPr>
                <w:color w:val="222222"/>
                <w:lang w:val="en-GB"/>
              </w:rPr>
              <w:t xml:space="preserve"> et al., 2021)</w:t>
            </w:r>
            <w:r w:rsidRPr="00DF33CD">
              <w:rPr>
                <w:lang w:val="en-GB"/>
              </w:rPr>
              <w:t>.</w:t>
            </w:r>
          </w:p>
        </w:tc>
        <w:tc>
          <w:tcPr>
            <w:tcW w:w="2340" w:type="dxa"/>
            <w:tcMar>
              <w:top w:w="100" w:type="dxa"/>
              <w:left w:w="100" w:type="dxa"/>
              <w:bottom w:w="100" w:type="dxa"/>
              <w:right w:w="100" w:type="dxa"/>
            </w:tcMar>
          </w:tcPr>
          <w:p w14:paraId="20B44B7F" w14:textId="45407643" w:rsidR="00BD6089" w:rsidRPr="00DF33CD" w:rsidRDefault="00000000" w:rsidP="00DF33CD">
            <w:pPr>
              <w:rPr>
                <w:lang w:val="en-GB"/>
              </w:rPr>
            </w:pPr>
            <w:r w:rsidRPr="00DF33CD">
              <w:rPr>
                <w:lang w:val="en-GB"/>
              </w:rPr>
              <w:t>Reduction in medication errors, improved reporting, and strengthened medication-safety processes</w:t>
            </w:r>
            <w:r w:rsidR="00933C0C">
              <w:rPr>
                <w:lang w:val="en-GB"/>
              </w:rPr>
              <w:t xml:space="preserve"> (</w:t>
            </w:r>
            <w:r w:rsidR="00933C0C" w:rsidRPr="00DF33CD">
              <w:rPr>
                <w:color w:val="222222"/>
                <w:highlight w:val="white"/>
                <w:lang w:val="en-GB"/>
              </w:rPr>
              <w:t>Ford</w:t>
            </w:r>
            <w:r w:rsidR="00933C0C">
              <w:rPr>
                <w:color w:val="222222"/>
                <w:highlight w:val="white"/>
                <w:lang w:val="en-GB"/>
              </w:rPr>
              <w:t xml:space="preserve"> </w:t>
            </w:r>
            <w:r w:rsidR="00933C0C" w:rsidRPr="00DF33CD">
              <w:rPr>
                <w:color w:val="222222"/>
                <w:highlight w:val="white"/>
                <w:lang w:val="en-GB"/>
              </w:rPr>
              <w:t>and Michalek, 2025)</w:t>
            </w:r>
            <w:r w:rsidRPr="00DF33CD">
              <w:rPr>
                <w:lang w:val="en-GB"/>
              </w:rPr>
              <w:t>.</w:t>
            </w:r>
          </w:p>
        </w:tc>
      </w:tr>
    </w:tbl>
    <w:p w14:paraId="6E90EEB3" w14:textId="77777777" w:rsidR="00BD6089" w:rsidRPr="00DF33CD" w:rsidRDefault="00000000" w:rsidP="00DF33CD">
      <w:pPr>
        <w:jc w:val="center"/>
        <w:rPr>
          <w:b/>
          <w:bCs/>
          <w:lang w:val="en-GB"/>
        </w:rPr>
      </w:pPr>
      <w:r w:rsidRPr="00DF33CD">
        <w:rPr>
          <w:b/>
          <w:bCs/>
          <w:lang w:val="en-GB"/>
        </w:rPr>
        <w:t>Table 1: PICO Framework</w:t>
      </w:r>
    </w:p>
    <w:p w14:paraId="49222869" w14:textId="77777777" w:rsidR="00BD6089" w:rsidRPr="00DF33CD" w:rsidRDefault="00000000" w:rsidP="00DF33CD">
      <w:pPr>
        <w:jc w:val="center"/>
        <w:rPr>
          <w:lang w:val="en-GB"/>
        </w:rPr>
      </w:pPr>
      <w:r w:rsidRPr="00DF33CD">
        <w:rPr>
          <w:lang w:val="en-GB"/>
        </w:rPr>
        <w:t>(Source: Self-generated, derived from Waldrop and Dunlap (2024))</w:t>
      </w:r>
    </w:p>
    <w:p w14:paraId="3E7526D3" w14:textId="77777777" w:rsidR="00BD6089" w:rsidRPr="00DF33CD" w:rsidRDefault="00000000" w:rsidP="00DF33CD">
      <w:pPr>
        <w:pStyle w:val="Heading1"/>
        <w:rPr>
          <w:lang w:val="en-GB"/>
        </w:rPr>
      </w:pPr>
      <w:bookmarkStart w:id="23" w:name="_bf428anusfcl" w:colFirst="0" w:colLast="0"/>
      <w:bookmarkStart w:id="24" w:name="_Toc214552423"/>
      <w:bookmarkEnd w:id="23"/>
      <w:r w:rsidRPr="00DF33CD">
        <w:rPr>
          <w:lang w:val="en-GB"/>
        </w:rPr>
        <w:lastRenderedPageBreak/>
        <w:t xml:space="preserve">5. </w:t>
      </w:r>
      <w:r w:rsidRPr="00DF33CD">
        <w:t>Research</w:t>
      </w:r>
      <w:r w:rsidRPr="00DF33CD">
        <w:rPr>
          <w:lang w:val="en-GB"/>
        </w:rPr>
        <w:t xml:space="preserve"> methodology</w:t>
      </w:r>
      <w:bookmarkEnd w:id="24"/>
      <w:r w:rsidRPr="00DF33CD">
        <w:rPr>
          <w:lang w:val="en-GB"/>
        </w:rPr>
        <w:t xml:space="preserve"> </w:t>
      </w:r>
    </w:p>
    <w:p w14:paraId="2F5F4EF6" w14:textId="77777777" w:rsidR="00BD6089" w:rsidRPr="00DF33CD" w:rsidRDefault="00000000" w:rsidP="00DF33CD">
      <w:pPr>
        <w:pStyle w:val="Heading2"/>
        <w:rPr>
          <w:lang w:val="en-GB"/>
        </w:rPr>
      </w:pPr>
      <w:bookmarkStart w:id="25" w:name="_f5hfzqycg5k9" w:colFirst="0" w:colLast="0"/>
      <w:bookmarkStart w:id="26" w:name="_Toc214552424"/>
      <w:bookmarkEnd w:id="25"/>
      <w:r w:rsidRPr="00DF33CD">
        <w:rPr>
          <w:lang w:val="en-GB"/>
        </w:rPr>
        <w:t xml:space="preserve">5.1 Research </w:t>
      </w:r>
      <w:r w:rsidRPr="00DF33CD">
        <w:t>philosophy</w:t>
      </w:r>
      <w:bookmarkEnd w:id="26"/>
    </w:p>
    <w:p w14:paraId="7664F2D4" w14:textId="53607B07" w:rsidR="00BD6089" w:rsidRPr="00DF33CD" w:rsidRDefault="00000000" w:rsidP="00DF33CD">
      <w:pPr>
        <w:rPr>
          <w:lang w:val="en-GB"/>
        </w:rPr>
      </w:pPr>
      <w:r w:rsidRPr="00DF33CD">
        <w:rPr>
          <w:lang w:val="en-GB"/>
        </w:rPr>
        <w:t xml:space="preserve">The research philosophy will be based on </w:t>
      </w:r>
      <w:r w:rsidRPr="00DF33CD">
        <w:rPr>
          <w:b/>
          <w:bCs/>
          <w:i/>
          <w:iCs/>
          <w:lang w:val="en-GB"/>
        </w:rPr>
        <w:t xml:space="preserve">interpretivism </w:t>
      </w:r>
      <w:r w:rsidRPr="00DF33CD">
        <w:rPr>
          <w:lang w:val="en-GB"/>
        </w:rPr>
        <w:t>research</w:t>
      </w:r>
      <w:r w:rsidR="00520AC2">
        <w:rPr>
          <w:lang w:val="en-GB"/>
        </w:rPr>
        <w:t xml:space="preserve"> philosophy</w:t>
      </w:r>
      <w:r w:rsidRPr="00DF33CD">
        <w:rPr>
          <w:lang w:val="en-GB"/>
        </w:rPr>
        <w:t>, which demonstrates the idea that human interaction, contextual factors and subjective experiences define the organisational behaviours, leadership practices and the outcomes of medication safety</w:t>
      </w:r>
      <w:r w:rsidR="00933C0C">
        <w:rPr>
          <w:lang w:val="en-GB"/>
        </w:rPr>
        <w:t xml:space="preserve"> (</w:t>
      </w:r>
      <w:r w:rsidR="00933C0C" w:rsidRPr="00DF33CD">
        <w:rPr>
          <w:color w:val="222222"/>
          <w:highlight w:val="white"/>
          <w:lang w:val="en-GB"/>
        </w:rPr>
        <w:t>Mishra and Alo</w:t>
      </w:r>
      <w:r w:rsidR="00933C0C">
        <w:rPr>
          <w:color w:val="222222"/>
          <w:highlight w:val="white"/>
          <w:lang w:val="en-GB"/>
        </w:rPr>
        <w:t xml:space="preserve">k, </w:t>
      </w:r>
      <w:r w:rsidR="00933C0C" w:rsidRPr="00DF33CD">
        <w:rPr>
          <w:color w:val="222222"/>
          <w:highlight w:val="white"/>
          <w:lang w:val="en-GB"/>
        </w:rPr>
        <w:t>2022)</w:t>
      </w:r>
      <w:r w:rsidRPr="00DF33CD">
        <w:rPr>
          <w:lang w:val="en-GB"/>
        </w:rPr>
        <w:t xml:space="preserve">. It is based on the realisation that leadership is not a technical role but a social process that is aligned with team dynamics and workplace culture (Mwita, 2024). </w:t>
      </w:r>
      <w:r w:rsidR="00933C0C">
        <w:rPr>
          <w:lang w:val="en-GB"/>
        </w:rPr>
        <w:t xml:space="preserve">According to </w:t>
      </w:r>
      <w:r w:rsidR="00933C0C" w:rsidRPr="00DF33CD">
        <w:rPr>
          <w:lang w:val="en-GB"/>
        </w:rPr>
        <w:t>Mwita</w:t>
      </w:r>
      <w:r w:rsidR="00933C0C">
        <w:rPr>
          <w:lang w:val="en-GB"/>
        </w:rPr>
        <w:t xml:space="preserve"> (</w:t>
      </w:r>
      <w:r w:rsidR="00933C0C" w:rsidRPr="00DF33CD">
        <w:rPr>
          <w:lang w:val="en-GB"/>
        </w:rPr>
        <w:t>2024)</w:t>
      </w:r>
      <w:r w:rsidR="00933C0C">
        <w:rPr>
          <w:lang w:val="en-GB"/>
        </w:rPr>
        <w:t xml:space="preserve">, </w:t>
      </w:r>
      <w:r w:rsidRPr="00DF33CD">
        <w:rPr>
          <w:lang w:val="en-GB"/>
        </w:rPr>
        <w:t>An interpretivist position enables the review to reflect upon the ways in which leadership behaviours are perceived, practised and experienced in NHS settings. Through the combination of various types of evidence, the research is expected to produce context-dependent practical outcomes that can be used to make decisions in the NHS (Al-Hadithy et al., 2023).</w:t>
      </w:r>
    </w:p>
    <w:p w14:paraId="19C4A973" w14:textId="77777777" w:rsidR="00BD6089" w:rsidRPr="00DF33CD" w:rsidRDefault="00000000" w:rsidP="00DF33CD">
      <w:pPr>
        <w:jc w:val="center"/>
        <w:rPr>
          <w:lang w:val="en-GB"/>
        </w:rPr>
      </w:pPr>
      <w:r w:rsidRPr="00DF33CD">
        <w:rPr>
          <w:noProof/>
          <w:lang w:val="en-GB"/>
        </w:rPr>
        <w:drawing>
          <wp:inline distT="114300" distB="114300" distL="114300" distR="114300" wp14:anchorId="276A6FD1" wp14:editId="0157EFD2">
            <wp:extent cx="5488908" cy="3997325"/>
            <wp:effectExtent l="19050" t="19050" r="17145" b="22225"/>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3"/>
                    <a:srcRect l="2076" t="1174" r="2422" b="2239"/>
                    <a:stretch>
                      <a:fillRect/>
                    </a:stretch>
                  </pic:blipFill>
                  <pic:spPr>
                    <a:xfrm>
                      <a:off x="0" y="0"/>
                      <a:ext cx="5494507" cy="4001402"/>
                    </a:xfrm>
                    <a:prstGeom prst="rect">
                      <a:avLst/>
                    </a:prstGeom>
                    <a:ln w="12700">
                      <a:solidFill>
                        <a:srgbClr val="000000"/>
                      </a:solidFill>
                      <a:prstDash val="solid"/>
                    </a:ln>
                  </pic:spPr>
                </pic:pic>
              </a:graphicData>
            </a:graphic>
          </wp:inline>
        </w:drawing>
      </w:r>
    </w:p>
    <w:p w14:paraId="28A57320" w14:textId="43A3BE10" w:rsidR="00BD6089" w:rsidRPr="00DF33CD" w:rsidRDefault="00000000" w:rsidP="00DF33CD">
      <w:pPr>
        <w:jc w:val="center"/>
        <w:rPr>
          <w:b/>
          <w:bCs/>
          <w:lang w:val="en-GB"/>
        </w:rPr>
      </w:pPr>
      <w:r w:rsidRPr="00DF33CD">
        <w:rPr>
          <w:b/>
          <w:bCs/>
          <w:lang w:val="en-GB"/>
        </w:rPr>
        <w:t>Figure 5: Research Onion</w:t>
      </w:r>
    </w:p>
    <w:p w14:paraId="6E3E5E00" w14:textId="77777777" w:rsidR="00BD6089" w:rsidRPr="00DF33CD" w:rsidRDefault="00000000" w:rsidP="00DF33CD">
      <w:pPr>
        <w:jc w:val="center"/>
        <w:rPr>
          <w:lang w:val="en-GB"/>
        </w:rPr>
      </w:pPr>
      <w:r w:rsidRPr="00DF33CD">
        <w:rPr>
          <w:lang w:val="en-GB"/>
        </w:rPr>
        <w:lastRenderedPageBreak/>
        <w:t>(Source: Saunders et al., 2023)</w:t>
      </w:r>
    </w:p>
    <w:p w14:paraId="69A91BDC" w14:textId="77777777" w:rsidR="00BD6089" w:rsidRPr="00DF33CD" w:rsidRDefault="00000000" w:rsidP="00DF33CD">
      <w:pPr>
        <w:pStyle w:val="Heading2"/>
        <w:rPr>
          <w:lang w:val="en-GB"/>
        </w:rPr>
      </w:pPr>
      <w:bookmarkStart w:id="27" w:name="_7zfasjviiqif" w:colFirst="0" w:colLast="0"/>
      <w:bookmarkStart w:id="28" w:name="_Toc214552425"/>
      <w:bookmarkEnd w:id="27"/>
      <w:r w:rsidRPr="00DF33CD">
        <w:rPr>
          <w:lang w:val="en-GB"/>
        </w:rPr>
        <w:t xml:space="preserve">5.2 </w:t>
      </w:r>
      <w:r w:rsidRPr="00DF33CD">
        <w:t>Research</w:t>
      </w:r>
      <w:r w:rsidRPr="00DF33CD">
        <w:rPr>
          <w:lang w:val="en-GB"/>
        </w:rPr>
        <w:t xml:space="preserve"> approach</w:t>
      </w:r>
      <w:bookmarkEnd w:id="28"/>
      <w:r w:rsidRPr="00DF33CD">
        <w:rPr>
          <w:lang w:val="en-GB"/>
        </w:rPr>
        <w:t xml:space="preserve"> </w:t>
      </w:r>
    </w:p>
    <w:p w14:paraId="179EBC7D" w14:textId="21B1DDB7" w:rsidR="00BD6089" w:rsidRPr="00DF33CD" w:rsidRDefault="00000000" w:rsidP="00DF33CD">
      <w:pPr>
        <w:rPr>
          <w:lang w:val="en-GB"/>
        </w:rPr>
      </w:pPr>
      <w:r w:rsidRPr="00DF33CD">
        <w:rPr>
          <w:lang w:val="en-GB"/>
        </w:rPr>
        <w:t xml:space="preserve">This paper will use </w:t>
      </w:r>
      <w:r w:rsidRPr="00DF33CD">
        <w:rPr>
          <w:b/>
          <w:bCs/>
          <w:i/>
          <w:iCs/>
          <w:lang w:val="en-GB"/>
        </w:rPr>
        <w:t xml:space="preserve">an inductive </w:t>
      </w:r>
      <w:r w:rsidRPr="00DF33CD">
        <w:rPr>
          <w:lang w:val="en-GB"/>
        </w:rPr>
        <w:t>research methodology, and themes, relationships, and patterns are derived from the literature as opposed to being indicated by a set theoretical presumption</w:t>
      </w:r>
      <w:r w:rsidR="00933C0C">
        <w:rPr>
          <w:lang w:val="en-GB"/>
        </w:rPr>
        <w:t xml:space="preserve"> (</w:t>
      </w:r>
      <w:r w:rsidR="00933C0C" w:rsidRPr="00DF33CD">
        <w:rPr>
          <w:color w:val="222222"/>
          <w:highlight w:val="white"/>
          <w:lang w:val="en-GB"/>
        </w:rPr>
        <w:t>Mishra and Alo</w:t>
      </w:r>
      <w:r w:rsidR="00933C0C">
        <w:rPr>
          <w:color w:val="222222"/>
          <w:highlight w:val="white"/>
          <w:lang w:val="en-GB"/>
        </w:rPr>
        <w:t xml:space="preserve">k, </w:t>
      </w:r>
      <w:r w:rsidR="00933C0C" w:rsidRPr="00DF33CD">
        <w:rPr>
          <w:color w:val="222222"/>
          <w:highlight w:val="white"/>
          <w:lang w:val="en-GB"/>
        </w:rPr>
        <w:t>2022)</w:t>
      </w:r>
      <w:r w:rsidRPr="00DF33CD">
        <w:rPr>
          <w:lang w:val="en-GB"/>
        </w:rPr>
        <w:t xml:space="preserve">. The choice of induction can be explained by the fact that the objective is to determine the impact of clinical leadership on medication safety, which failed to identify the unified evidence (Firdaus et al., 2021). </w:t>
      </w:r>
      <w:r w:rsidR="0089352B">
        <w:rPr>
          <w:lang w:val="en-GB"/>
        </w:rPr>
        <w:t xml:space="preserve">As mentioned by </w:t>
      </w:r>
      <w:r w:rsidR="0089352B" w:rsidRPr="00DF33CD">
        <w:rPr>
          <w:color w:val="222222"/>
          <w:highlight w:val="white"/>
          <w:lang w:val="en-GB"/>
        </w:rPr>
        <w:t>Okoli</w:t>
      </w:r>
      <w:r w:rsidR="0089352B">
        <w:rPr>
          <w:color w:val="222222"/>
          <w:highlight w:val="white"/>
          <w:lang w:val="en-GB"/>
        </w:rPr>
        <w:t xml:space="preserve"> </w:t>
      </w:r>
      <w:r w:rsidR="0089352B" w:rsidRPr="00DF33CD">
        <w:rPr>
          <w:color w:val="222222"/>
          <w:highlight w:val="white"/>
          <w:lang w:val="en-GB"/>
        </w:rPr>
        <w:t>(2023)</w:t>
      </w:r>
      <w:r w:rsidR="0089352B">
        <w:rPr>
          <w:color w:val="222222"/>
          <w:lang w:val="en-GB"/>
        </w:rPr>
        <w:t>, t</w:t>
      </w:r>
      <w:r w:rsidRPr="00DF33CD">
        <w:rPr>
          <w:lang w:val="en-GB"/>
        </w:rPr>
        <w:t>he review reveals the existence of repeated leadership interventions, behaviours and contextual factors that influence medication errors through the systematic synthesis of available studies. An inductive approach facilitates building evidence-based knowledge and conceptualisation, which can be translated into future research and inspire NHS leadership efforts (Mazhar et al., 2021).</w:t>
      </w:r>
    </w:p>
    <w:p w14:paraId="3FB1BAA9" w14:textId="77777777" w:rsidR="00BD6089" w:rsidRPr="00DF33CD" w:rsidRDefault="00000000" w:rsidP="00DF33CD">
      <w:pPr>
        <w:pStyle w:val="Heading2"/>
        <w:rPr>
          <w:lang w:val="en-GB"/>
        </w:rPr>
      </w:pPr>
      <w:bookmarkStart w:id="29" w:name="_lcnlerq0vx9q" w:colFirst="0" w:colLast="0"/>
      <w:bookmarkStart w:id="30" w:name="_Toc214552426"/>
      <w:bookmarkEnd w:id="29"/>
      <w:r w:rsidRPr="00DF33CD">
        <w:rPr>
          <w:lang w:val="en-GB"/>
        </w:rPr>
        <w:t xml:space="preserve">5.3 </w:t>
      </w:r>
      <w:r w:rsidRPr="00DF33CD">
        <w:t>Methodological</w:t>
      </w:r>
      <w:r w:rsidRPr="00DF33CD">
        <w:rPr>
          <w:lang w:val="en-GB"/>
        </w:rPr>
        <w:t xml:space="preserve"> choice</w:t>
      </w:r>
      <w:bookmarkEnd w:id="30"/>
    </w:p>
    <w:p w14:paraId="2052C887" w14:textId="2F513871" w:rsidR="00BD6089" w:rsidRPr="00DF33CD" w:rsidRDefault="00000000">
      <w:pPr>
        <w:rPr>
          <w:lang w:val="en-GB"/>
        </w:rPr>
      </w:pPr>
      <w:r w:rsidRPr="00DF33CD">
        <w:rPr>
          <w:lang w:val="en-GB"/>
        </w:rPr>
        <w:t xml:space="preserve">The study will employ a </w:t>
      </w:r>
      <w:r w:rsidRPr="00DF33CD">
        <w:rPr>
          <w:b/>
          <w:bCs/>
          <w:i/>
          <w:iCs/>
          <w:lang w:val="en-GB"/>
        </w:rPr>
        <w:t>mono-method qualitative secondary</w:t>
      </w:r>
      <w:r w:rsidRPr="00DF33CD">
        <w:rPr>
          <w:lang w:val="en-GB"/>
        </w:rPr>
        <w:t xml:space="preserve"> analysis in interpreting and synthesising the results of the existing literature</w:t>
      </w:r>
      <w:r w:rsidR="0089352B">
        <w:rPr>
          <w:lang w:val="en-GB"/>
        </w:rPr>
        <w:t xml:space="preserve"> </w:t>
      </w:r>
      <w:r w:rsidR="0089352B" w:rsidRPr="00DF33CD">
        <w:rPr>
          <w:lang w:val="en-GB"/>
        </w:rPr>
        <w:t>(Lim, 2024)</w:t>
      </w:r>
      <w:r w:rsidRPr="00DF33CD">
        <w:rPr>
          <w:lang w:val="en-GB"/>
        </w:rPr>
        <w:t>. In that case, this study is focused on the qualitative aspects to maintain the review process using qualitative synthesis techniques in which patterns in individual studies are interpreted (Lim, 2024). This methodological choice is aligned with both the interpretivism philosophy and inductive method as it helps in developing the comprehending meanings, contexts and processes as opposed to making statistical generalisations</w:t>
      </w:r>
      <w:r w:rsidR="0089352B">
        <w:rPr>
          <w:lang w:val="en-GB"/>
        </w:rPr>
        <w:t xml:space="preserve"> (</w:t>
      </w:r>
      <w:r w:rsidR="0089352B" w:rsidRPr="00DF33CD">
        <w:rPr>
          <w:color w:val="222222"/>
          <w:highlight w:val="white"/>
          <w:lang w:val="en-GB"/>
        </w:rPr>
        <w:t>Pandey</w:t>
      </w:r>
      <w:r w:rsidR="0089352B">
        <w:rPr>
          <w:color w:val="222222"/>
          <w:highlight w:val="white"/>
          <w:lang w:val="en-GB"/>
        </w:rPr>
        <w:t xml:space="preserve"> </w:t>
      </w:r>
      <w:r w:rsidR="0089352B" w:rsidRPr="00DF33CD">
        <w:rPr>
          <w:color w:val="222222"/>
          <w:highlight w:val="white"/>
          <w:lang w:val="en-GB"/>
        </w:rPr>
        <w:t>and Pandey, 2021)</w:t>
      </w:r>
      <w:r w:rsidRPr="00DF33CD">
        <w:rPr>
          <w:lang w:val="en-GB"/>
        </w:rPr>
        <w:t>. However, when there are similar quantitative outcome measures such as the decrease in error rates, they will be effective to offer better evidence underpinning in future (Saunders et al., 2023).</w:t>
      </w:r>
    </w:p>
    <w:p w14:paraId="22E3A26F" w14:textId="77777777" w:rsidR="00BD6089" w:rsidRPr="00DF33CD" w:rsidRDefault="00000000" w:rsidP="00DF33CD">
      <w:pPr>
        <w:pStyle w:val="Heading2"/>
        <w:rPr>
          <w:lang w:val="en-GB"/>
        </w:rPr>
      </w:pPr>
      <w:bookmarkStart w:id="31" w:name="_v2at6lbkc8t" w:colFirst="0" w:colLast="0"/>
      <w:bookmarkStart w:id="32" w:name="_Toc214552427"/>
      <w:bookmarkEnd w:id="31"/>
      <w:r w:rsidRPr="00DF33CD">
        <w:rPr>
          <w:lang w:val="en-GB"/>
        </w:rPr>
        <w:t xml:space="preserve">5.4 </w:t>
      </w:r>
      <w:r w:rsidRPr="00DF33CD">
        <w:t>Research</w:t>
      </w:r>
      <w:r w:rsidRPr="00DF33CD">
        <w:rPr>
          <w:lang w:val="en-GB"/>
        </w:rPr>
        <w:t xml:space="preserve"> strategy</w:t>
      </w:r>
      <w:bookmarkEnd w:id="32"/>
      <w:r w:rsidRPr="00DF33CD">
        <w:rPr>
          <w:lang w:val="en-GB"/>
        </w:rPr>
        <w:t xml:space="preserve"> </w:t>
      </w:r>
    </w:p>
    <w:p w14:paraId="11DB496E" w14:textId="3583ECBB" w:rsidR="00BD6089" w:rsidRPr="00DF33CD" w:rsidRDefault="00000000" w:rsidP="00DF33CD">
      <w:pPr>
        <w:rPr>
          <w:lang w:val="en-GB"/>
        </w:rPr>
      </w:pPr>
      <w:r w:rsidRPr="00DF33CD">
        <w:rPr>
          <w:lang w:val="en-GB"/>
        </w:rPr>
        <w:t xml:space="preserve">An </w:t>
      </w:r>
      <w:r w:rsidRPr="00DF33CD">
        <w:rPr>
          <w:b/>
          <w:bCs/>
          <w:i/>
          <w:iCs/>
          <w:lang w:val="en-GB"/>
        </w:rPr>
        <w:t xml:space="preserve">archival </w:t>
      </w:r>
      <w:r w:rsidRPr="00DF33CD">
        <w:rPr>
          <w:lang w:val="en-GB"/>
        </w:rPr>
        <w:t>research strategy will be applied in this research, and a systematic and thorough search of academic databases and the sources of previous literature will be used</w:t>
      </w:r>
      <w:r w:rsidR="0089352B">
        <w:rPr>
          <w:lang w:val="en-GB"/>
        </w:rPr>
        <w:t xml:space="preserve"> (</w:t>
      </w:r>
      <w:r w:rsidR="0089352B" w:rsidRPr="00DF33CD">
        <w:rPr>
          <w:color w:val="222222"/>
          <w:highlight w:val="white"/>
          <w:lang w:val="en-GB"/>
        </w:rPr>
        <w:t>Yadav, 2022)</w:t>
      </w:r>
      <w:r w:rsidRPr="00DF33CD">
        <w:rPr>
          <w:lang w:val="en-GB"/>
        </w:rPr>
        <w:t xml:space="preserve"> The plan involves aligning with search strings, using Boolean operators, conducting searches in various platforms, filtering the evidence and integration results (Mishra and Alok, 2022). The plan will facilitate transparency, extensiveness and repeatability. The database searches will be </w:t>
      </w:r>
      <w:r w:rsidRPr="00DF33CD">
        <w:rPr>
          <w:lang w:val="en-GB"/>
        </w:rPr>
        <w:lastRenderedPageBreak/>
        <w:t xml:space="preserve">supplemented by citation chaining, forward searching, and reference list checks performed to prevent excluding of the potentially relevant studies (Lim, 2024). The screening process will be recorded in the PRISMA flowchart as the following image. </w:t>
      </w:r>
    </w:p>
    <w:p w14:paraId="249CB0EB" w14:textId="77777777" w:rsidR="00BD6089" w:rsidRPr="00DF33CD" w:rsidRDefault="00000000" w:rsidP="00DF33CD">
      <w:pPr>
        <w:jc w:val="center"/>
        <w:rPr>
          <w:lang w:val="en-GB"/>
        </w:rPr>
      </w:pPr>
      <w:r w:rsidRPr="00DF33CD">
        <w:rPr>
          <w:noProof/>
          <w:lang w:val="en-GB"/>
        </w:rPr>
        <w:drawing>
          <wp:inline distT="114300" distB="114300" distL="114300" distR="114300" wp14:anchorId="5D83F4BF" wp14:editId="2A513C06">
            <wp:extent cx="5391150" cy="431482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4"/>
                    <a:stretch>
                      <a:fillRect/>
                    </a:stretch>
                  </pic:blipFill>
                  <pic:spPr>
                    <a:xfrm>
                      <a:off x="0" y="0"/>
                      <a:ext cx="5391150" cy="4314825"/>
                    </a:xfrm>
                    <a:prstGeom prst="rect">
                      <a:avLst/>
                    </a:prstGeom>
                  </pic:spPr>
                </pic:pic>
              </a:graphicData>
            </a:graphic>
          </wp:inline>
        </w:drawing>
      </w:r>
    </w:p>
    <w:p w14:paraId="2A3BE470" w14:textId="77777777" w:rsidR="00BD6089" w:rsidRPr="00DF33CD" w:rsidRDefault="00000000" w:rsidP="00DF33CD">
      <w:pPr>
        <w:jc w:val="center"/>
        <w:rPr>
          <w:b/>
          <w:bCs/>
          <w:lang w:val="en-GB"/>
        </w:rPr>
      </w:pPr>
      <w:r w:rsidRPr="00DF33CD">
        <w:rPr>
          <w:b/>
          <w:bCs/>
          <w:lang w:val="en-GB"/>
        </w:rPr>
        <w:t>Figure 6: PRISMA flowchart</w:t>
      </w:r>
    </w:p>
    <w:p w14:paraId="56B777F3" w14:textId="0ECE3C4D" w:rsidR="00BD6089" w:rsidRPr="00DF33CD" w:rsidRDefault="00000000" w:rsidP="00DF33CD">
      <w:pPr>
        <w:jc w:val="center"/>
        <w:rPr>
          <w:lang w:val="en-GB"/>
        </w:rPr>
      </w:pPr>
      <w:r w:rsidRPr="00DF33CD">
        <w:rPr>
          <w:lang w:val="en-GB"/>
        </w:rPr>
        <w:t>(Source: Self-generated</w:t>
      </w:r>
      <w:r w:rsidR="00D209A0">
        <w:rPr>
          <w:lang w:val="en-GB"/>
        </w:rPr>
        <w:t xml:space="preserve">, idea derived from </w:t>
      </w:r>
      <w:r w:rsidR="00D209A0" w:rsidRPr="00D209A0">
        <w:t>Selçuk, 2019</w:t>
      </w:r>
      <w:r w:rsidRPr="00DF33CD">
        <w:rPr>
          <w:lang w:val="en-GB"/>
        </w:rPr>
        <w:t>)</w:t>
      </w:r>
    </w:p>
    <w:p w14:paraId="57818842" w14:textId="77777777" w:rsidR="00BD6089" w:rsidRPr="00DF33CD" w:rsidRDefault="00000000" w:rsidP="00DF33CD">
      <w:pPr>
        <w:pStyle w:val="Heading2"/>
        <w:rPr>
          <w:lang w:val="en-GB"/>
        </w:rPr>
      </w:pPr>
      <w:bookmarkStart w:id="33" w:name="_99jhb34ub75o" w:colFirst="0" w:colLast="0"/>
      <w:bookmarkStart w:id="34" w:name="_Toc214552428"/>
      <w:bookmarkEnd w:id="33"/>
      <w:r w:rsidRPr="00DF33CD">
        <w:rPr>
          <w:lang w:val="en-GB"/>
        </w:rPr>
        <w:t xml:space="preserve">5.5 </w:t>
      </w:r>
      <w:r w:rsidRPr="00DF33CD">
        <w:t>Time</w:t>
      </w:r>
      <w:r w:rsidRPr="00DF33CD">
        <w:rPr>
          <w:lang w:val="en-GB"/>
        </w:rPr>
        <w:t xml:space="preserve"> horizon</w:t>
      </w:r>
      <w:bookmarkEnd w:id="34"/>
    </w:p>
    <w:p w14:paraId="1F5523CB" w14:textId="58216639" w:rsidR="00BD6089" w:rsidRPr="00DF33CD" w:rsidRDefault="00000000" w:rsidP="00DF33CD">
      <w:pPr>
        <w:rPr>
          <w:lang w:val="en-GB"/>
        </w:rPr>
      </w:pPr>
      <w:r w:rsidRPr="00DF33CD">
        <w:rPr>
          <w:lang w:val="en-GB"/>
        </w:rPr>
        <w:t xml:space="preserve">The study will focus on the </w:t>
      </w:r>
      <w:r w:rsidRPr="00DF33CD">
        <w:rPr>
          <w:b/>
          <w:bCs/>
          <w:i/>
          <w:iCs/>
          <w:lang w:val="en-GB"/>
        </w:rPr>
        <w:t>cross-sectional</w:t>
      </w:r>
      <w:r w:rsidRPr="00DF33CD">
        <w:rPr>
          <w:lang w:val="en-GB"/>
        </w:rPr>
        <w:t xml:space="preserve"> time horizon as it is </w:t>
      </w:r>
      <w:r w:rsidR="00DF33CD" w:rsidRPr="00DF33CD">
        <w:rPr>
          <w:lang w:val="en-GB"/>
        </w:rPr>
        <w:t>research</w:t>
      </w:r>
      <w:r w:rsidRPr="00DF33CD">
        <w:rPr>
          <w:lang w:val="en-GB"/>
        </w:rPr>
        <w:t xml:space="preserve"> that examines existing literature at one time</w:t>
      </w:r>
      <w:r w:rsidR="00143B21">
        <w:rPr>
          <w:lang w:val="en-GB"/>
        </w:rPr>
        <w:t xml:space="preserve"> (</w:t>
      </w:r>
      <w:r w:rsidR="00143B21" w:rsidRPr="00DF33CD">
        <w:rPr>
          <w:color w:val="222222"/>
          <w:highlight w:val="white"/>
          <w:lang w:val="en-GB"/>
        </w:rPr>
        <w:t>Susilawati</w:t>
      </w:r>
      <w:r w:rsidR="00143B21">
        <w:rPr>
          <w:color w:val="222222"/>
          <w:lang w:val="en-GB"/>
        </w:rPr>
        <w:t xml:space="preserve"> et al., 2025)</w:t>
      </w:r>
      <w:r w:rsidRPr="00DF33CD">
        <w:rPr>
          <w:lang w:val="en-GB"/>
        </w:rPr>
        <w:t>. The study is not based on a longitudinal study as it does not require gathering of primary data (Pandey and Pandey, 2021). However, the review will cover the events of the last 5 years to include the contemporary NHS setting, recent leadership concepts and advanced medication-safety incidences.</w:t>
      </w:r>
    </w:p>
    <w:p w14:paraId="204AF817" w14:textId="77777777" w:rsidR="00BD6089" w:rsidRPr="00DF33CD" w:rsidRDefault="00000000" w:rsidP="00DF33CD">
      <w:pPr>
        <w:pStyle w:val="Heading2"/>
        <w:rPr>
          <w:lang w:val="en-GB"/>
        </w:rPr>
      </w:pPr>
      <w:bookmarkStart w:id="35" w:name="_k177sgwr71l4" w:colFirst="0" w:colLast="0"/>
      <w:bookmarkStart w:id="36" w:name="_Toc214552429"/>
      <w:bookmarkEnd w:id="35"/>
      <w:r w:rsidRPr="00DF33CD">
        <w:rPr>
          <w:lang w:val="en-GB"/>
        </w:rPr>
        <w:lastRenderedPageBreak/>
        <w:t xml:space="preserve">5.6 Data </w:t>
      </w:r>
      <w:r w:rsidRPr="00DF33CD">
        <w:t>collection</w:t>
      </w:r>
      <w:bookmarkEnd w:id="36"/>
      <w:r w:rsidRPr="00DF33CD">
        <w:rPr>
          <w:lang w:val="en-GB"/>
        </w:rPr>
        <w:t xml:space="preserve"> </w:t>
      </w:r>
    </w:p>
    <w:p w14:paraId="771C5FEC" w14:textId="158908C1" w:rsidR="00BD6089" w:rsidRPr="00DF33CD" w:rsidRDefault="00000000" w:rsidP="00DF33CD">
      <w:pPr>
        <w:rPr>
          <w:lang w:val="en-GB"/>
        </w:rPr>
      </w:pPr>
      <w:r w:rsidRPr="00DF33CD">
        <w:rPr>
          <w:lang w:val="en-GB"/>
        </w:rPr>
        <w:t xml:space="preserve">The process of data collection will entail access to </w:t>
      </w:r>
      <w:r w:rsidRPr="00DF33CD">
        <w:rPr>
          <w:b/>
          <w:bCs/>
          <w:i/>
          <w:iCs/>
          <w:lang w:val="en-GB"/>
        </w:rPr>
        <w:t xml:space="preserve">secondary </w:t>
      </w:r>
      <w:r w:rsidRPr="00DF33CD">
        <w:rPr>
          <w:lang w:val="en-GB"/>
        </w:rPr>
        <w:t>data in academic databases and grey literature</w:t>
      </w:r>
      <w:r w:rsidR="00E5314F">
        <w:rPr>
          <w:lang w:val="en-GB"/>
        </w:rPr>
        <w:t xml:space="preserve"> (</w:t>
      </w:r>
      <w:r w:rsidR="00E5314F" w:rsidRPr="00DF33CD">
        <w:rPr>
          <w:color w:val="222222"/>
          <w:highlight w:val="white"/>
          <w:lang w:val="en-GB"/>
        </w:rPr>
        <w:t>Verma</w:t>
      </w:r>
      <w:r w:rsidR="00E5314F">
        <w:rPr>
          <w:color w:val="222222"/>
          <w:lang w:val="en-GB"/>
        </w:rPr>
        <w:t xml:space="preserve"> et al., 2024)</w:t>
      </w:r>
      <w:r w:rsidRPr="00DF33CD">
        <w:rPr>
          <w:lang w:val="en-GB"/>
        </w:rPr>
        <w:t xml:space="preserve">. </w:t>
      </w:r>
      <w:r w:rsidR="0019463C" w:rsidRPr="003A41D3">
        <w:rPr>
          <w:b/>
          <w:bCs/>
          <w:i/>
          <w:iCs/>
          <w:lang w:val="en-GB"/>
        </w:rPr>
        <w:t>Systematic literature review</w:t>
      </w:r>
      <w:r w:rsidR="0019463C">
        <w:rPr>
          <w:lang w:val="en-GB"/>
        </w:rPr>
        <w:t xml:space="preserve"> will be followed and presented focusing on approx. </w:t>
      </w:r>
      <w:r w:rsidR="003A41D3">
        <w:rPr>
          <w:lang w:val="en-GB"/>
        </w:rPr>
        <w:t>10</w:t>
      </w:r>
      <w:r w:rsidR="0019463C">
        <w:rPr>
          <w:lang w:val="en-GB"/>
        </w:rPr>
        <w:t xml:space="preserve"> articles. </w:t>
      </w:r>
      <w:r w:rsidRPr="00DF33CD">
        <w:rPr>
          <w:lang w:val="en-GB"/>
        </w:rPr>
        <w:t xml:space="preserve">The organisation of the process will be used to capture and assess all the relevant studies based on established eligibility criteria (Susilawati et al., 2025). The key data sources will be </w:t>
      </w:r>
      <w:r w:rsidRPr="00520D0A">
        <w:rPr>
          <w:b/>
          <w:bCs/>
          <w:lang w:val="en-GB"/>
        </w:rPr>
        <w:t>PubMed, CINAHL, ScienceDirect, ResearchGate and Wiley Library</w:t>
      </w:r>
      <w:r w:rsidRPr="00DF33CD">
        <w:rPr>
          <w:lang w:val="en-GB"/>
        </w:rPr>
        <w:t xml:space="preserve">, as well as Google Scholar. Moreover, the keywords and </w:t>
      </w:r>
      <w:r w:rsidRPr="00520D0A">
        <w:rPr>
          <w:b/>
          <w:bCs/>
          <w:lang w:val="en-GB"/>
        </w:rPr>
        <w:t>Boolean operators AND, OR</w:t>
      </w:r>
      <w:r w:rsidRPr="00DF33CD">
        <w:rPr>
          <w:lang w:val="en-GB"/>
        </w:rPr>
        <w:t xml:space="preserve"> will be used to refine </w:t>
      </w:r>
      <w:r w:rsidR="00DF33CD" w:rsidRPr="00DF33CD">
        <w:rPr>
          <w:lang w:val="en-GB"/>
        </w:rPr>
        <w:t>results that</w:t>
      </w:r>
      <w:r w:rsidRPr="00DF33CD">
        <w:rPr>
          <w:lang w:val="en-GB"/>
        </w:rPr>
        <w:t xml:space="preserve"> will be effectively used in this research</w:t>
      </w:r>
      <w:r w:rsidR="00E5314F">
        <w:rPr>
          <w:lang w:val="en-GB"/>
        </w:rPr>
        <w:t xml:space="preserve"> (</w:t>
      </w:r>
      <w:r w:rsidR="00E5314F" w:rsidRPr="00DF33CD">
        <w:rPr>
          <w:color w:val="222222"/>
          <w:highlight w:val="white"/>
          <w:lang w:val="en-GB"/>
        </w:rPr>
        <w:t>Saunders</w:t>
      </w:r>
      <w:r w:rsidRPr="00DF33CD">
        <w:rPr>
          <w:lang w:val="en-GB"/>
        </w:rPr>
        <w:t xml:space="preserve"> </w:t>
      </w:r>
      <w:r w:rsidR="00E5314F">
        <w:rPr>
          <w:lang w:val="en-GB"/>
        </w:rPr>
        <w:t>et al., 2023)</w:t>
      </w:r>
    </w:p>
    <w:p w14:paraId="1698CB36" w14:textId="77777777" w:rsidR="00BD6089" w:rsidRPr="00DF33CD" w:rsidRDefault="00000000" w:rsidP="00DF33CD">
      <w:pPr>
        <w:rPr>
          <w:lang w:val="en-GB"/>
        </w:rPr>
      </w:pPr>
      <w:r w:rsidRPr="00DF33CD">
        <w:rPr>
          <w:lang w:val="en-GB"/>
        </w:rPr>
        <w:t>"</w:t>
      </w:r>
      <w:r w:rsidRPr="00520D0A">
        <w:rPr>
          <w:i/>
          <w:iCs/>
          <w:lang w:val="en-GB"/>
        </w:rPr>
        <w:t>clinical leadership", "leadership behaviours", "nursing leadership", "medical leadership", "transformational leadership", "medication error", "drug error", "prescribing error", "administration error", "adverse drug event", "medication safety", "NHS", "National Health Service", "UK healthcare", "United Kingdom hospital"</w:t>
      </w:r>
    </w:p>
    <w:p w14:paraId="7EB88E6F" w14:textId="77777777" w:rsidR="00BD6089" w:rsidRPr="00DF33CD" w:rsidRDefault="00000000" w:rsidP="00DF33CD">
      <w:pPr>
        <w:rPr>
          <w:b/>
          <w:bCs/>
          <w:i/>
          <w:iCs/>
          <w:lang w:val="en-GB"/>
        </w:rPr>
      </w:pPr>
      <w:r w:rsidRPr="00DF33CD">
        <w:rPr>
          <w:b/>
          <w:bCs/>
          <w:i/>
          <w:iCs/>
          <w:lang w:val="en-GB"/>
        </w:rPr>
        <w:t>Inclusion and exclusion criteria</w:t>
      </w:r>
    </w:p>
    <w:tbl>
      <w:tblPr>
        <w:tblStyle w:val="Table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D6089" w:rsidRPr="00DF33CD" w14:paraId="2CBCD9D5" w14:textId="77777777" w:rsidTr="00DF33CD">
        <w:trPr>
          <w:jc w:val="center"/>
        </w:trPr>
        <w:tc>
          <w:tcPr>
            <w:tcW w:w="4680" w:type="dxa"/>
            <w:tcMar>
              <w:top w:w="100" w:type="dxa"/>
              <w:left w:w="100" w:type="dxa"/>
              <w:bottom w:w="100" w:type="dxa"/>
              <w:right w:w="100" w:type="dxa"/>
            </w:tcMar>
          </w:tcPr>
          <w:p w14:paraId="093D44E5" w14:textId="1BC38DE1" w:rsidR="00BD6089" w:rsidRPr="00DF33CD" w:rsidRDefault="00000000" w:rsidP="00DF33CD">
            <w:pPr>
              <w:jc w:val="center"/>
              <w:rPr>
                <w:b/>
                <w:bCs/>
                <w:lang w:val="en-GB"/>
              </w:rPr>
            </w:pPr>
            <w:r w:rsidRPr="00DF33CD">
              <w:rPr>
                <w:b/>
                <w:bCs/>
                <w:lang w:val="en-GB"/>
              </w:rPr>
              <w:t>Inclusion</w:t>
            </w:r>
            <w:r w:rsidR="00520D0A">
              <w:rPr>
                <w:b/>
                <w:bCs/>
                <w:lang w:val="en-GB"/>
              </w:rPr>
              <w:t xml:space="preserve"> criteria</w:t>
            </w:r>
          </w:p>
        </w:tc>
        <w:tc>
          <w:tcPr>
            <w:tcW w:w="4680" w:type="dxa"/>
            <w:tcMar>
              <w:top w:w="100" w:type="dxa"/>
              <w:left w:w="100" w:type="dxa"/>
              <w:bottom w:w="100" w:type="dxa"/>
              <w:right w:w="100" w:type="dxa"/>
            </w:tcMar>
          </w:tcPr>
          <w:p w14:paraId="0E88AF61" w14:textId="72DE0C7F" w:rsidR="00BD6089" w:rsidRPr="00DF33CD" w:rsidRDefault="00000000" w:rsidP="00DF33CD">
            <w:pPr>
              <w:jc w:val="center"/>
              <w:rPr>
                <w:b/>
                <w:bCs/>
                <w:lang w:val="en-GB"/>
              </w:rPr>
            </w:pPr>
            <w:r w:rsidRPr="00DF33CD">
              <w:rPr>
                <w:b/>
                <w:bCs/>
                <w:lang w:val="en-GB"/>
              </w:rPr>
              <w:t>Exclusion</w:t>
            </w:r>
            <w:r w:rsidR="00520D0A">
              <w:rPr>
                <w:b/>
                <w:bCs/>
                <w:lang w:val="en-GB"/>
              </w:rPr>
              <w:t xml:space="preserve"> criteria</w:t>
            </w:r>
          </w:p>
        </w:tc>
      </w:tr>
      <w:tr w:rsidR="00BD6089" w:rsidRPr="00DF33CD" w14:paraId="3D378D8C" w14:textId="77777777" w:rsidTr="00DF33CD">
        <w:trPr>
          <w:jc w:val="center"/>
        </w:trPr>
        <w:tc>
          <w:tcPr>
            <w:tcW w:w="4680" w:type="dxa"/>
            <w:tcMar>
              <w:top w:w="100" w:type="dxa"/>
              <w:left w:w="100" w:type="dxa"/>
              <w:bottom w:w="100" w:type="dxa"/>
              <w:right w:w="100" w:type="dxa"/>
            </w:tcMar>
          </w:tcPr>
          <w:p w14:paraId="63FD7FB1" w14:textId="77777777" w:rsidR="00BD6089" w:rsidRPr="00DF33CD" w:rsidRDefault="00000000" w:rsidP="00DF33CD">
            <w:pPr>
              <w:rPr>
                <w:lang w:val="en-GB"/>
              </w:rPr>
            </w:pPr>
            <w:r w:rsidRPr="00DF33CD">
              <w:rPr>
                <w:lang w:val="en-GB"/>
              </w:rPr>
              <w:t xml:space="preserve">Publications from 2021 onwards will be included. </w:t>
            </w:r>
          </w:p>
        </w:tc>
        <w:tc>
          <w:tcPr>
            <w:tcW w:w="4680" w:type="dxa"/>
            <w:tcMar>
              <w:top w:w="100" w:type="dxa"/>
              <w:left w:w="100" w:type="dxa"/>
              <w:bottom w:w="100" w:type="dxa"/>
              <w:right w:w="100" w:type="dxa"/>
            </w:tcMar>
          </w:tcPr>
          <w:p w14:paraId="0F1895CD" w14:textId="77777777" w:rsidR="00BD6089" w:rsidRPr="00DF33CD" w:rsidRDefault="00000000" w:rsidP="00DF33CD">
            <w:pPr>
              <w:rPr>
                <w:lang w:val="en-GB"/>
              </w:rPr>
            </w:pPr>
            <w:r w:rsidRPr="00DF33CD">
              <w:rPr>
                <w:lang w:val="en-GB"/>
              </w:rPr>
              <w:t xml:space="preserve">The articles and journals published before 2021 will be excluded. </w:t>
            </w:r>
          </w:p>
        </w:tc>
      </w:tr>
      <w:tr w:rsidR="00BD6089" w:rsidRPr="00DF33CD" w14:paraId="190C55F9" w14:textId="77777777" w:rsidTr="00DF33CD">
        <w:trPr>
          <w:jc w:val="center"/>
        </w:trPr>
        <w:tc>
          <w:tcPr>
            <w:tcW w:w="4680" w:type="dxa"/>
            <w:tcMar>
              <w:top w:w="100" w:type="dxa"/>
              <w:left w:w="100" w:type="dxa"/>
              <w:bottom w:w="100" w:type="dxa"/>
              <w:right w:w="100" w:type="dxa"/>
            </w:tcMar>
          </w:tcPr>
          <w:p w14:paraId="173E16EB" w14:textId="77777777" w:rsidR="00BD6089" w:rsidRPr="00DF33CD" w:rsidRDefault="00000000" w:rsidP="00DF33CD">
            <w:pPr>
              <w:rPr>
                <w:lang w:val="en-GB"/>
              </w:rPr>
            </w:pPr>
            <w:r w:rsidRPr="00DF33CD">
              <w:rPr>
                <w:lang w:val="en-GB"/>
              </w:rPr>
              <w:t xml:space="preserve">Peer-reviewed articles and journals will be included. </w:t>
            </w:r>
          </w:p>
        </w:tc>
        <w:tc>
          <w:tcPr>
            <w:tcW w:w="4680" w:type="dxa"/>
            <w:tcMar>
              <w:top w:w="100" w:type="dxa"/>
              <w:left w:w="100" w:type="dxa"/>
              <w:bottom w:w="100" w:type="dxa"/>
              <w:right w:w="100" w:type="dxa"/>
            </w:tcMar>
          </w:tcPr>
          <w:p w14:paraId="4401EDCB" w14:textId="77777777" w:rsidR="00BD6089" w:rsidRPr="00DF33CD" w:rsidRDefault="00000000" w:rsidP="00DF33CD">
            <w:pPr>
              <w:rPr>
                <w:lang w:val="en-GB"/>
              </w:rPr>
            </w:pPr>
            <w:r w:rsidRPr="00DF33CD">
              <w:rPr>
                <w:lang w:val="en-GB"/>
              </w:rPr>
              <w:t xml:space="preserve">The sources which are not fully accessible and paid are excluded. </w:t>
            </w:r>
          </w:p>
        </w:tc>
      </w:tr>
      <w:tr w:rsidR="00BD6089" w:rsidRPr="00DF33CD" w14:paraId="7FAA3D35" w14:textId="77777777" w:rsidTr="00DF33CD">
        <w:trPr>
          <w:jc w:val="center"/>
        </w:trPr>
        <w:tc>
          <w:tcPr>
            <w:tcW w:w="4680" w:type="dxa"/>
            <w:tcMar>
              <w:top w:w="100" w:type="dxa"/>
              <w:left w:w="100" w:type="dxa"/>
              <w:bottom w:w="100" w:type="dxa"/>
              <w:right w:w="100" w:type="dxa"/>
            </w:tcMar>
          </w:tcPr>
          <w:p w14:paraId="094AE10A" w14:textId="77777777" w:rsidR="00BD6089" w:rsidRPr="00DF33CD" w:rsidRDefault="00000000" w:rsidP="00DF33CD">
            <w:pPr>
              <w:rPr>
                <w:lang w:val="en-GB"/>
              </w:rPr>
            </w:pPr>
            <w:r w:rsidRPr="00DF33CD">
              <w:rPr>
                <w:lang w:val="en-GB"/>
              </w:rPr>
              <w:t xml:space="preserve">Sources that are written in the English language will be included. </w:t>
            </w:r>
          </w:p>
        </w:tc>
        <w:tc>
          <w:tcPr>
            <w:tcW w:w="4680" w:type="dxa"/>
            <w:tcMar>
              <w:top w:w="100" w:type="dxa"/>
              <w:left w:w="100" w:type="dxa"/>
              <w:bottom w:w="100" w:type="dxa"/>
              <w:right w:w="100" w:type="dxa"/>
            </w:tcMar>
          </w:tcPr>
          <w:p w14:paraId="18A7FD39" w14:textId="77777777" w:rsidR="00BD6089" w:rsidRPr="00DF33CD" w:rsidRDefault="00000000" w:rsidP="00DF33CD">
            <w:pPr>
              <w:rPr>
                <w:lang w:val="en-GB"/>
              </w:rPr>
            </w:pPr>
            <w:r w:rsidRPr="00DF33CD">
              <w:rPr>
                <w:lang w:val="en-GB"/>
              </w:rPr>
              <w:t xml:space="preserve">Sources that are not written in English will be excluded. </w:t>
            </w:r>
          </w:p>
        </w:tc>
      </w:tr>
    </w:tbl>
    <w:p w14:paraId="40FB21B9" w14:textId="06AF72D1" w:rsidR="00BD6089" w:rsidRPr="00DF33CD" w:rsidRDefault="00000000" w:rsidP="00DF33CD">
      <w:pPr>
        <w:jc w:val="center"/>
        <w:rPr>
          <w:b/>
          <w:bCs/>
          <w:lang w:val="en-GB"/>
        </w:rPr>
      </w:pPr>
      <w:r w:rsidRPr="00DF33CD">
        <w:rPr>
          <w:b/>
          <w:bCs/>
          <w:lang w:val="en-GB"/>
        </w:rPr>
        <w:t>Table 2: Inclusion and exclusion criteria</w:t>
      </w:r>
    </w:p>
    <w:p w14:paraId="7D499FA1" w14:textId="6D62A50E" w:rsidR="00BD6089" w:rsidRPr="00DF33CD" w:rsidRDefault="00000000" w:rsidP="00DF33CD">
      <w:pPr>
        <w:jc w:val="center"/>
        <w:rPr>
          <w:lang w:val="en-GB"/>
        </w:rPr>
      </w:pPr>
      <w:r w:rsidRPr="00DF33CD">
        <w:rPr>
          <w:lang w:val="en-GB"/>
        </w:rPr>
        <w:lastRenderedPageBreak/>
        <w:t xml:space="preserve">(Source: Self-generated, derived from </w:t>
      </w:r>
      <w:r w:rsidRPr="00DF33CD">
        <w:rPr>
          <w:color w:val="222222"/>
          <w:highlight w:val="white"/>
          <w:lang w:val="en-GB"/>
        </w:rPr>
        <w:t>Yadav</w:t>
      </w:r>
      <w:r w:rsidR="00D209A0">
        <w:rPr>
          <w:color w:val="222222"/>
          <w:highlight w:val="white"/>
          <w:lang w:val="en-GB"/>
        </w:rPr>
        <w:t xml:space="preserve">, </w:t>
      </w:r>
      <w:r w:rsidRPr="00DF33CD">
        <w:rPr>
          <w:color w:val="222222"/>
          <w:highlight w:val="white"/>
          <w:lang w:val="en-GB"/>
        </w:rPr>
        <w:t>2022</w:t>
      </w:r>
      <w:r w:rsidRPr="00DF33CD">
        <w:rPr>
          <w:lang w:val="en-GB"/>
        </w:rPr>
        <w:t>)</w:t>
      </w:r>
    </w:p>
    <w:p w14:paraId="0C7DD323" w14:textId="77777777" w:rsidR="00BD6089" w:rsidRPr="00DF33CD" w:rsidRDefault="00000000" w:rsidP="00DF33CD">
      <w:pPr>
        <w:pStyle w:val="Heading2"/>
        <w:rPr>
          <w:lang w:val="en-GB"/>
        </w:rPr>
      </w:pPr>
      <w:bookmarkStart w:id="37" w:name="_sl381eam2ebb" w:colFirst="0" w:colLast="0"/>
      <w:bookmarkStart w:id="38" w:name="_Toc214552430"/>
      <w:bookmarkEnd w:id="37"/>
      <w:r w:rsidRPr="00DF33CD">
        <w:rPr>
          <w:lang w:val="en-GB"/>
        </w:rPr>
        <w:t>5.7 Data analysis</w:t>
      </w:r>
      <w:bookmarkEnd w:id="38"/>
      <w:r w:rsidRPr="00DF33CD">
        <w:rPr>
          <w:lang w:val="en-GB"/>
        </w:rPr>
        <w:t xml:space="preserve"> </w:t>
      </w:r>
    </w:p>
    <w:p w14:paraId="52198BB4" w14:textId="40D4D896" w:rsidR="00BD6089" w:rsidRPr="00DF33CD" w:rsidRDefault="00000000" w:rsidP="00DF33CD">
      <w:pPr>
        <w:rPr>
          <w:lang w:val="en-GB"/>
        </w:rPr>
      </w:pPr>
      <w:r w:rsidRPr="00DF33CD">
        <w:rPr>
          <w:lang w:val="en-GB"/>
        </w:rPr>
        <w:t>The process of data analysis is organised and systematised (Verma et al., 2024). In this initial stage, the selected studies will be arranged in a data extraction matrix, and the results will be recorded</w:t>
      </w:r>
      <w:r w:rsidR="00E5314F">
        <w:rPr>
          <w:lang w:val="en-GB"/>
        </w:rPr>
        <w:t xml:space="preserve"> (</w:t>
      </w:r>
      <w:r w:rsidR="00E5314F" w:rsidRPr="00DF33CD">
        <w:rPr>
          <w:color w:val="222222"/>
          <w:highlight w:val="white"/>
          <w:lang w:val="en-GB"/>
        </w:rPr>
        <w:t>Pandey</w:t>
      </w:r>
      <w:r w:rsidR="00E5314F">
        <w:rPr>
          <w:color w:val="222222"/>
          <w:highlight w:val="white"/>
          <w:lang w:val="en-GB"/>
        </w:rPr>
        <w:t xml:space="preserve"> </w:t>
      </w:r>
      <w:r w:rsidR="00E5314F" w:rsidRPr="00DF33CD">
        <w:rPr>
          <w:color w:val="222222"/>
          <w:highlight w:val="white"/>
          <w:lang w:val="en-GB"/>
        </w:rPr>
        <w:t>and Pandey, 2021)</w:t>
      </w:r>
      <w:r w:rsidRPr="00DF33CD">
        <w:rPr>
          <w:lang w:val="en-GB"/>
        </w:rPr>
        <w:t>. After extraction, the review will incorporate thematic synthesis, which involves coding of the information that is in context and identification of recurring themes, as well as developing themes that highlight the ways the role of clinical leadership can be relevant to medication errors</w:t>
      </w:r>
      <w:r w:rsidR="00E5314F">
        <w:rPr>
          <w:lang w:val="en-GB"/>
        </w:rPr>
        <w:t xml:space="preserve"> (</w:t>
      </w:r>
      <w:r w:rsidR="00E5314F" w:rsidRPr="009302CE">
        <w:rPr>
          <w:color w:val="222222"/>
          <w:highlight w:val="white"/>
        </w:rPr>
        <w:t>Terry</w:t>
      </w:r>
      <w:r w:rsidR="00E5314F">
        <w:rPr>
          <w:color w:val="222222"/>
        </w:rPr>
        <w:t xml:space="preserve"> et al., 2017)</w:t>
      </w:r>
      <w:r w:rsidRPr="00DF33CD">
        <w:rPr>
          <w:lang w:val="en-GB"/>
        </w:rPr>
        <w:t xml:space="preserve">. </w:t>
      </w:r>
      <w:r w:rsidRPr="00DF33CD">
        <w:rPr>
          <w:b/>
          <w:bCs/>
          <w:i/>
          <w:iCs/>
          <w:lang w:val="en-GB"/>
        </w:rPr>
        <w:t xml:space="preserve">Thematic </w:t>
      </w:r>
      <w:r w:rsidRPr="00DF33CD">
        <w:rPr>
          <w:lang w:val="en-GB"/>
        </w:rPr>
        <w:t>data analysis is appropriate to be used to synthesise various forms of data and to identify patterns across studies (Mazhar et al., 2021). It will implement thematic findings to quantitative measures where error rates have been decreased under the quantitative measures</w:t>
      </w:r>
      <w:r w:rsidR="00E5314F">
        <w:rPr>
          <w:lang w:val="en-GB"/>
        </w:rPr>
        <w:t xml:space="preserve"> (</w:t>
      </w:r>
      <w:r w:rsidR="00E5314F" w:rsidRPr="009302CE">
        <w:rPr>
          <w:color w:val="222222"/>
          <w:highlight w:val="white"/>
        </w:rPr>
        <w:t>Terry</w:t>
      </w:r>
      <w:r w:rsidR="00E5314F">
        <w:rPr>
          <w:color w:val="222222"/>
        </w:rPr>
        <w:t xml:space="preserve"> et al., 2017)</w:t>
      </w:r>
      <w:r w:rsidRPr="00DF33CD">
        <w:rPr>
          <w:lang w:val="en-GB"/>
        </w:rPr>
        <w:t xml:space="preserve">. </w:t>
      </w:r>
    </w:p>
    <w:p w14:paraId="391155C1" w14:textId="77777777" w:rsidR="00BD6089" w:rsidRPr="00DF33CD" w:rsidRDefault="00000000" w:rsidP="00DF33CD">
      <w:pPr>
        <w:pStyle w:val="Heading1"/>
        <w:rPr>
          <w:lang w:val="en-GB"/>
        </w:rPr>
      </w:pPr>
      <w:bookmarkStart w:id="39" w:name="_bdsdpnetnxy4" w:colFirst="0" w:colLast="0"/>
      <w:bookmarkStart w:id="40" w:name="_Toc214552431"/>
      <w:bookmarkEnd w:id="39"/>
      <w:r w:rsidRPr="00DF33CD">
        <w:rPr>
          <w:lang w:val="en-GB"/>
        </w:rPr>
        <w:t>6. Ethical considerations</w:t>
      </w:r>
      <w:bookmarkEnd w:id="40"/>
      <w:r w:rsidRPr="00DF33CD">
        <w:rPr>
          <w:lang w:val="en-GB"/>
        </w:rPr>
        <w:t xml:space="preserve"> </w:t>
      </w:r>
    </w:p>
    <w:p w14:paraId="69138D06" w14:textId="1ED20F96" w:rsidR="00BD6089" w:rsidRPr="00DF33CD" w:rsidRDefault="00000000" w:rsidP="00DF33CD">
      <w:pPr>
        <w:rPr>
          <w:lang w:val="en-GB"/>
        </w:rPr>
      </w:pPr>
      <w:r w:rsidRPr="00DF33CD">
        <w:rPr>
          <w:lang w:val="en-GB"/>
        </w:rPr>
        <w:t xml:space="preserve">Since the entire study is founded on the secondary systematic literature review, there were no direct interactions with human participants, gathering personal data, or clinical interventions. In that case, the formal permission of ethics is not usually needed (Okoli, 2023). However, the study will comply with the known ethical standards </w:t>
      </w:r>
      <w:r w:rsidR="00DF33CD" w:rsidRPr="00DF33CD">
        <w:rPr>
          <w:lang w:val="en-GB"/>
        </w:rPr>
        <w:t>to</w:t>
      </w:r>
      <w:r w:rsidRPr="00DF33CD">
        <w:rPr>
          <w:lang w:val="en-GB"/>
        </w:rPr>
        <w:t xml:space="preserve"> promote integrity, transparency and accountable information use</w:t>
      </w:r>
      <w:r w:rsidR="00EE124C">
        <w:rPr>
          <w:lang w:val="en-GB"/>
        </w:rPr>
        <w:t xml:space="preserve"> (</w:t>
      </w:r>
      <w:r w:rsidR="00EE124C" w:rsidRPr="009302CE">
        <w:rPr>
          <w:color w:val="222222"/>
          <w:highlight w:val="white"/>
        </w:rPr>
        <w:t>Pietilä</w:t>
      </w:r>
      <w:r w:rsidR="00EE124C">
        <w:rPr>
          <w:color w:val="222222"/>
        </w:rPr>
        <w:t xml:space="preserve"> et al., 2019)</w:t>
      </w:r>
      <w:r w:rsidRPr="00DF33CD">
        <w:rPr>
          <w:lang w:val="en-GB"/>
        </w:rPr>
        <w:t>. None of the sources included will be misrepresented or plagiarised. The review will be based on published studies and previous literature available in the initial aspect that will not involve access to confidential or identifiable patient details (Mazhar et al., 2021). The other ethical responsibility involves the critical evaluation of the quality and limitations of research to avoid biased conclusions</w:t>
      </w:r>
      <w:r w:rsidR="00EE124C">
        <w:rPr>
          <w:lang w:val="en-GB"/>
        </w:rPr>
        <w:t xml:space="preserve"> (</w:t>
      </w:r>
      <w:r w:rsidR="00EE124C" w:rsidRPr="009302CE">
        <w:rPr>
          <w:color w:val="222222"/>
          <w:highlight w:val="white"/>
        </w:rPr>
        <w:t>Pietilä</w:t>
      </w:r>
      <w:r w:rsidR="00EE124C">
        <w:rPr>
          <w:color w:val="222222"/>
        </w:rPr>
        <w:t xml:space="preserve"> et al., 2019)</w:t>
      </w:r>
      <w:r w:rsidRPr="00DF33CD">
        <w:rPr>
          <w:lang w:val="en-GB"/>
        </w:rPr>
        <w:t>. The objective</w:t>
      </w:r>
      <w:r w:rsidR="00DF33CD">
        <w:rPr>
          <w:lang w:val="en-GB"/>
        </w:rPr>
        <w:t xml:space="preserve"> of this study </w:t>
      </w:r>
      <w:r w:rsidRPr="00DF33CD">
        <w:rPr>
          <w:lang w:val="en-GB"/>
        </w:rPr>
        <w:t>will not practice selective reporting, and the synthesis process will comply with the original context of the study findings</w:t>
      </w:r>
      <w:r w:rsidR="00EE124C">
        <w:rPr>
          <w:lang w:val="en-GB"/>
        </w:rPr>
        <w:t xml:space="preserve"> (</w:t>
      </w:r>
      <w:r w:rsidR="00EE124C" w:rsidRPr="00DF33CD">
        <w:rPr>
          <w:color w:val="222222"/>
          <w:highlight w:val="white"/>
          <w:lang w:val="en-GB"/>
        </w:rPr>
        <w:t>Mazhar</w:t>
      </w:r>
      <w:r w:rsidR="00EE124C">
        <w:rPr>
          <w:color w:val="222222"/>
          <w:lang w:val="en-GB"/>
        </w:rPr>
        <w:t xml:space="preserve"> et al., 2021)</w:t>
      </w:r>
      <w:r w:rsidRPr="00DF33CD">
        <w:rPr>
          <w:lang w:val="en-GB"/>
        </w:rPr>
        <w:t xml:space="preserve">. Any conflicts of interest that are found in the included studies will be disclosed. Moreover, the review will be done using PRISMA guidelines, which enhance transparency and accountability in reporting (Verma et al., 2024). </w:t>
      </w:r>
    </w:p>
    <w:p w14:paraId="2E161D10" w14:textId="77777777" w:rsidR="00BD6089" w:rsidRPr="00DF33CD" w:rsidRDefault="00000000" w:rsidP="00DF33CD">
      <w:pPr>
        <w:pStyle w:val="Heading1"/>
        <w:rPr>
          <w:lang w:val="en-GB"/>
        </w:rPr>
      </w:pPr>
      <w:bookmarkStart w:id="41" w:name="_v47vvclyzp5g" w:colFirst="0" w:colLast="0"/>
      <w:bookmarkStart w:id="42" w:name="_Toc214552432"/>
      <w:bookmarkEnd w:id="41"/>
      <w:r w:rsidRPr="00DF33CD">
        <w:rPr>
          <w:lang w:val="en-GB"/>
        </w:rPr>
        <w:lastRenderedPageBreak/>
        <w:t xml:space="preserve">7. </w:t>
      </w:r>
      <w:r w:rsidRPr="00DF33CD">
        <w:t>Implications</w:t>
      </w:r>
      <w:r w:rsidRPr="00DF33CD">
        <w:rPr>
          <w:lang w:val="en-GB"/>
        </w:rPr>
        <w:t xml:space="preserve"> of the research</w:t>
      </w:r>
      <w:bookmarkEnd w:id="42"/>
      <w:r w:rsidRPr="00DF33CD">
        <w:rPr>
          <w:lang w:val="en-GB"/>
        </w:rPr>
        <w:t xml:space="preserve"> </w:t>
      </w:r>
    </w:p>
    <w:p w14:paraId="2165A849" w14:textId="3272A0B3" w:rsidR="00BD6089" w:rsidRPr="00DF33CD" w:rsidRDefault="00000000" w:rsidP="00DF33CD">
      <w:pPr>
        <w:rPr>
          <w:lang w:val="en-GB"/>
        </w:rPr>
      </w:pPr>
      <w:r w:rsidRPr="00DF33CD">
        <w:rPr>
          <w:lang w:val="en-GB"/>
        </w:rPr>
        <w:t>The significant implications associated with this research are for the NHS policy, development of clinical practice and organisational leadership</w:t>
      </w:r>
      <w:r w:rsidR="00EE124C">
        <w:rPr>
          <w:lang w:val="en-GB"/>
        </w:rPr>
        <w:t xml:space="preserve"> (</w:t>
      </w:r>
      <w:r w:rsidR="00EE124C" w:rsidRPr="00DF33CD">
        <w:rPr>
          <w:color w:val="222222"/>
          <w:highlight w:val="white"/>
          <w:lang w:val="en-GB"/>
        </w:rPr>
        <w:t>Al-Hadithy</w:t>
      </w:r>
      <w:r w:rsidR="00EE124C">
        <w:rPr>
          <w:color w:val="222222"/>
          <w:lang w:val="en-GB"/>
        </w:rPr>
        <w:t xml:space="preserve"> et al., 2023)</w:t>
      </w:r>
      <w:r w:rsidRPr="00DF33CD">
        <w:rPr>
          <w:lang w:val="en-GB"/>
        </w:rPr>
        <w:t>. The study can assist the NHS organisations to develop targeted leadership training by synthesising evidence on the role of clinical leadership on medication safety by demanding the focus on the fundamental issues behind medication errors (Özyurt et al., 2021). Recognition of successful leadership behaviours and interventions will empower healthcare managers to enhance safety culture, facilitate communication and reinforce multidisciplinary work teams across the clinical environment (Adams, 2022). The results have the potential to form the training of professionals dealing in the field of nurses, pharmacists and medical staff, to enhance competencies associated with leadership, which lead to safer medication practices (Hofmann and Vermunt, 2021). At the policy level, the study can inform resource distribution and development of the systems, enhancing the better incorporation of the leadership functions into the patient-safety goals (Kirkpatrick et al., 2024). In addition, contextual barriers and facilitators will be known to enable organisations to fit their interventions to their contexts</w:t>
      </w:r>
      <w:r w:rsidR="00EE124C">
        <w:rPr>
          <w:lang w:val="en-GB"/>
        </w:rPr>
        <w:t xml:space="preserve"> (</w:t>
      </w:r>
      <w:r w:rsidR="00EE124C" w:rsidRPr="00DF33CD">
        <w:rPr>
          <w:color w:val="222222"/>
          <w:highlight w:val="white"/>
          <w:lang w:val="en-GB"/>
        </w:rPr>
        <w:t>Elliott</w:t>
      </w:r>
      <w:r w:rsidR="00EE124C">
        <w:rPr>
          <w:color w:val="222222"/>
          <w:lang w:val="en-GB"/>
        </w:rPr>
        <w:t xml:space="preserve"> et al., 2024)</w:t>
      </w:r>
      <w:r w:rsidRPr="00DF33CD">
        <w:rPr>
          <w:lang w:val="en-GB"/>
        </w:rPr>
        <w:t xml:space="preserve">. </w:t>
      </w:r>
    </w:p>
    <w:p w14:paraId="53F5B835" w14:textId="25B36F36" w:rsidR="00BD6089" w:rsidRDefault="00000000" w:rsidP="00DF33CD">
      <w:pPr>
        <w:pStyle w:val="Heading1"/>
        <w:rPr>
          <w:lang w:val="en-GB"/>
        </w:rPr>
      </w:pPr>
      <w:bookmarkStart w:id="43" w:name="_hwz7zzol2my2" w:colFirst="0" w:colLast="0"/>
      <w:bookmarkStart w:id="44" w:name="_Toc214552433"/>
      <w:bookmarkEnd w:id="43"/>
      <w:r w:rsidRPr="00DF33CD">
        <w:rPr>
          <w:lang w:val="en-GB"/>
        </w:rPr>
        <w:t xml:space="preserve">8. </w:t>
      </w:r>
      <w:r w:rsidR="00EE124C">
        <w:rPr>
          <w:lang w:val="en-GB"/>
        </w:rPr>
        <w:t xml:space="preserve">Plan of Work and </w:t>
      </w:r>
      <w:r w:rsidRPr="00DF33CD">
        <w:t>Time</w:t>
      </w:r>
      <w:r w:rsidRPr="00DF33CD">
        <w:rPr>
          <w:lang w:val="en-GB"/>
        </w:rPr>
        <w:t xml:space="preserve"> Schedule</w:t>
      </w:r>
      <w:bookmarkEnd w:id="44"/>
    </w:p>
    <w:p w14:paraId="6FCE1FC3" w14:textId="12E3D4A5" w:rsidR="00EE124C" w:rsidRPr="00EE124C" w:rsidRDefault="00EE124C" w:rsidP="00EE124C">
      <w:pPr>
        <w:rPr>
          <w:lang w:val="en-GB"/>
        </w:rPr>
      </w:pPr>
      <w:r>
        <w:rPr>
          <w:lang w:val="en-GB"/>
        </w:rPr>
        <w:t>Based on different set of activities, the proposal has been planned and then after approval, the dissertation will be executed following those activities using suitable time plan tool (</w:t>
      </w:r>
      <w:r w:rsidRPr="009302CE">
        <w:rPr>
          <w:color w:val="222222"/>
          <w:highlight w:val="white"/>
        </w:rPr>
        <w:t>Ramachandran</w:t>
      </w:r>
      <w:r>
        <w:rPr>
          <w:color w:val="222222"/>
          <w:highlight w:val="white"/>
        </w:rPr>
        <w:t xml:space="preserve"> </w:t>
      </w:r>
      <w:r w:rsidRPr="009302CE">
        <w:rPr>
          <w:color w:val="222222"/>
          <w:highlight w:val="white"/>
        </w:rPr>
        <w:t>and Karthick, 2019</w:t>
      </w:r>
      <w:r>
        <w:rPr>
          <w:color w:val="222222"/>
          <w:highlight w:val="white"/>
        </w:rPr>
        <w:t>)</w:t>
      </w:r>
      <w:r>
        <w:rPr>
          <w:lang w:val="en-GB"/>
        </w:rPr>
        <w:t xml:space="preserve">. These activities have been visually represented using Gantt chart tool. </w:t>
      </w:r>
    </w:p>
    <w:p w14:paraId="14A8B23B" w14:textId="77777777" w:rsidR="00BD6089" w:rsidRPr="00DF33CD" w:rsidRDefault="00000000" w:rsidP="00DF33CD">
      <w:pPr>
        <w:jc w:val="center"/>
        <w:rPr>
          <w:lang w:val="en-GB"/>
        </w:rPr>
      </w:pPr>
      <w:r w:rsidRPr="00DF33CD">
        <w:rPr>
          <w:noProof/>
          <w:lang w:val="en-GB"/>
        </w:rPr>
        <w:lastRenderedPageBreak/>
        <w:drawing>
          <wp:inline distT="114300" distB="114300" distL="114300" distR="114300" wp14:anchorId="09787698" wp14:editId="594C10D8">
            <wp:extent cx="5724525" cy="3810000"/>
            <wp:effectExtent l="0" t="0" r="9525"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a:stretch>
                      <a:fillRect/>
                    </a:stretch>
                  </pic:blipFill>
                  <pic:spPr>
                    <a:xfrm>
                      <a:off x="0" y="0"/>
                      <a:ext cx="5724525" cy="3810000"/>
                    </a:xfrm>
                    <a:prstGeom prst="rect">
                      <a:avLst/>
                    </a:prstGeom>
                  </pic:spPr>
                </pic:pic>
              </a:graphicData>
            </a:graphic>
          </wp:inline>
        </w:drawing>
      </w:r>
    </w:p>
    <w:p w14:paraId="26CA4745" w14:textId="4BDE6198" w:rsidR="00BD6089" w:rsidRPr="00DF33CD" w:rsidRDefault="00000000" w:rsidP="00DF33CD">
      <w:pPr>
        <w:jc w:val="center"/>
        <w:rPr>
          <w:b/>
          <w:bCs/>
          <w:lang w:val="en-GB"/>
        </w:rPr>
      </w:pPr>
      <w:r w:rsidRPr="00DF33CD">
        <w:rPr>
          <w:b/>
          <w:bCs/>
          <w:lang w:val="en-GB"/>
        </w:rPr>
        <w:t>Figure 7: Gantt Chart</w:t>
      </w:r>
    </w:p>
    <w:p w14:paraId="391CE0A2" w14:textId="6E0B84A1" w:rsidR="00BD6089" w:rsidRPr="00DF33CD" w:rsidRDefault="00000000" w:rsidP="00DF33CD">
      <w:pPr>
        <w:jc w:val="center"/>
        <w:rPr>
          <w:lang w:val="en-GB"/>
        </w:rPr>
      </w:pPr>
      <w:r w:rsidRPr="00DF33CD">
        <w:rPr>
          <w:lang w:val="en-GB"/>
        </w:rPr>
        <w:t>(Source: Self-generated</w:t>
      </w:r>
      <w:r w:rsidR="00D209A0">
        <w:rPr>
          <w:lang w:val="en-GB"/>
        </w:rPr>
        <w:t xml:space="preserve">, idea derived from </w:t>
      </w:r>
      <w:r w:rsidR="00D209A0" w:rsidRPr="009302CE">
        <w:rPr>
          <w:color w:val="222222"/>
          <w:highlight w:val="white"/>
        </w:rPr>
        <w:t>Ramachandran</w:t>
      </w:r>
      <w:r w:rsidR="00D209A0">
        <w:rPr>
          <w:color w:val="222222"/>
          <w:highlight w:val="white"/>
        </w:rPr>
        <w:t xml:space="preserve"> </w:t>
      </w:r>
      <w:r w:rsidR="00D209A0" w:rsidRPr="009302CE">
        <w:rPr>
          <w:color w:val="222222"/>
          <w:highlight w:val="white"/>
        </w:rPr>
        <w:t>and Karthick, 2019</w:t>
      </w:r>
      <w:r w:rsidRPr="00DF33CD">
        <w:rPr>
          <w:lang w:val="en-GB"/>
        </w:rPr>
        <w:t>)</w:t>
      </w:r>
    </w:p>
    <w:p w14:paraId="418A0DD4" w14:textId="6C8DCC42" w:rsidR="00BD6089" w:rsidRPr="00DF33CD" w:rsidRDefault="00000000" w:rsidP="00DF33CD">
      <w:pPr>
        <w:jc w:val="center"/>
        <w:rPr>
          <w:lang w:val="en-GB"/>
        </w:rPr>
      </w:pPr>
      <w:r w:rsidRPr="00DF33CD">
        <w:rPr>
          <w:noProof/>
          <w:lang w:val="en-GB"/>
        </w:rPr>
        <w:lastRenderedPageBreak/>
        <w:drawing>
          <wp:inline distT="114300" distB="114300" distL="114300" distR="114300" wp14:anchorId="22EAE112" wp14:editId="07DBFC81">
            <wp:extent cx="5533253" cy="4075155"/>
            <wp:effectExtent l="19050" t="19050" r="10795" b="20955"/>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16"/>
                    <a:srcRect t="1231" r="1056" b="1231"/>
                    <a:stretch>
                      <a:fillRect/>
                    </a:stretch>
                  </pic:blipFill>
                  <pic:spPr>
                    <a:xfrm>
                      <a:off x="0" y="0"/>
                      <a:ext cx="5541566" cy="4081277"/>
                    </a:xfrm>
                    <a:prstGeom prst="rect">
                      <a:avLst/>
                    </a:prstGeom>
                    <a:ln w="12700">
                      <a:solidFill>
                        <a:srgbClr val="000000"/>
                      </a:solidFill>
                      <a:prstDash val="solid"/>
                    </a:ln>
                  </pic:spPr>
                </pic:pic>
              </a:graphicData>
            </a:graphic>
          </wp:inline>
        </w:drawing>
      </w:r>
      <w:bookmarkStart w:id="45" w:name="_kjoja790eh8" w:colFirst="0" w:colLast="0"/>
      <w:bookmarkEnd w:id="45"/>
      <w:r w:rsidRPr="00DF33CD">
        <w:rPr>
          <w:lang w:val="en-GB"/>
        </w:rPr>
        <w:br w:type="page"/>
      </w:r>
    </w:p>
    <w:p w14:paraId="189DED74" w14:textId="21F87325" w:rsidR="008629FA" w:rsidRPr="008629FA" w:rsidRDefault="00000000" w:rsidP="008629FA">
      <w:pPr>
        <w:pStyle w:val="Heading1"/>
        <w:rPr>
          <w:lang w:val="en-GB"/>
        </w:rPr>
      </w:pPr>
      <w:bookmarkStart w:id="46" w:name="_u1dlwohxvkkw" w:colFirst="0" w:colLast="0"/>
      <w:bookmarkStart w:id="47" w:name="_Toc214552434"/>
      <w:bookmarkEnd w:id="46"/>
      <w:r w:rsidRPr="00DF33CD">
        <w:lastRenderedPageBreak/>
        <w:t>Reference</w:t>
      </w:r>
      <w:r w:rsidRPr="00DF33CD">
        <w:rPr>
          <w:lang w:val="en-GB"/>
        </w:rPr>
        <w:t xml:space="preserve"> List</w:t>
      </w:r>
      <w:bookmarkEnd w:id="47"/>
      <w:r w:rsidRPr="00DF33CD">
        <w:rPr>
          <w:lang w:val="en-GB"/>
        </w:rPr>
        <w:t xml:space="preserve"> </w:t>
      </w:r>
    </w:p>
    <w:p w14:paraId="7DAB2ACB" w14:textId="77777777" w:rsidR="008629FA" w:rsidRPr="00DF33CD" w:rsidRDefault="008629FA">
      <w:pPr>
        <w:rPr>
          <w:color w:val="222222"/>
          <w:highlight w:val="white"/>
          <w:lang w:val="en-GB"/>
        </w:rPr>
      </w:pPr>
      <w:r w:rsidRPr="00DF33CD">
        <w:rPr>
          <w:color w:val="222222"/>
          <w:highlight w:val="white"/>
          <w:lang w:val="en-GB"/>
        </w:rPr>
        <w:t xml:space="preserve">Adams, D.E., (2022). Leadership for reducing medical errors via organisational culture: a literature review. </w:t>
      </w:r>
      <w:r w:rsidRPr="00DF33CD">
        <w:rPr>
          <w:i/>
          <w:iCs/>
          <w:color w:val="222222"/>
          <w:highlight w:val="white"/>
          <w:lang w:val="en-GB"/>
        </w:rPr>
        <w:t>Measuring Business Excellence</w:t>
      </w:r>
      <w:r w:rsidRPr="00DF33CD">
        <w:rPr>
          <w:color w:val="222222"/>
          <w:highlight w:val="white"/>
          <w:lang w:val="en-GB"/>
        </w:rPr>
        <w:t xml:space="preserve">, </w:t>
      </w:r>
      <w:r w:rsidRPr="00DF33CD">
        <w:rPr>
          <w:i/>
          <w:iCs/>
          <w:color w:val="222222"/>
          <w:highlight w:val="white"/>
          <w:lang w:val="en-GB"/>
        </w:rPr>
        <w:t>26</w:t>
      </w:r>
      <w:r w:rsidRPr="00DF33CD">
        <w:rPr>
          <w:color w:val="222222"/>
          <w:highlight w:val="white"/>
          <w:lang w:val="en-GB"/>
        </w:rPr>
        <w:t xml:space="preserve">(2), pp.143-162. </w:t>
      </w:r>
      <w:hyperlink r:id="rId17">
        <w:r w:rsidRPr="00DF33CD">
          <w:rPr>
            <w:color w:val="1155CC"/>
            <w:highlight w:val="white"/>
            <w:u w:val="single"/>
            <w:lang w:val="en-GB"/>
          </w:rPr>
          <w:t>https://www.emerald.com/insight/content/doi/10.1108/mbe-06-2021-0079/full/html</w:t>
        </w:r>
      </w:hyperlink>
      <w:r w:rsidRPr="00DF33CD">
        <w:rPr>
          <w:color w:val="222222"/>
          <w:highlight w:val="white"/>
          <w:lang w:val="en-GB"/>
        </w:rPr>
        <w:t xml:space="preserve"> </w:t>
      </w:r>
    </w:p>
    <w:p w14:paraId="2A959BAB" w14:textId="77777777" w:rsidR="008629FA" w:rsidRPr="00DF33CD" w:rsidRDefault="008629FA">
      <w:pPr>
        <w:rPr>
          <w:color w:val="222222"/>
          <w:highlight w:val="white"/>
          <w:lang w:val="en-GB"/>
        </w:rPr>
      </w:pPr>
      <w:r w:rsidRPr="00DF33CD">
        <w:rPr>
          <w:color w:val="222222"/>
          <w:highlight w:val="white"/>
          <w:lang w:val="en-GB"/>
        </w:rPr>
        <w:t xml:space="preserve">Al-Hadithy, N., Knight, K., Gopfert, A., Van Hove, M. and Garcia, X.V., (2023). Vital role of clinicians in reducing the NHS carbon footprint through smarter procurement decisions. </w:t>
      </w:r>
      <w:r w:rsidRPr="00DF33CD">
        <w:rPr>
          <w:i/>
          <w:iCs/>
          <w:color w:val="222222"/>
          <w:highlight w:val="white"/>
          <w:lang w:val="en-GB"/>
        </w:rPr>
        <w:t>BMJ leader</w:t>
      </w:r>
      <w:r w:rsidRPr="00DF33CD">
        <w:rPr>
          <w:color w:val="222222"/>
          <w:highlight w:val="white"/>
          <w:lang w:val="en-GB"/>
        </w:rPr>
        <w:t xml:space="preserve">, pp.leader-2022. </w:t>
      </w:r>
      <w:hyperlink r:id="rId18">
        <w:r w:rsidRPr="00DF33CD">
          <w:rPr>
            <w:color w:val="1155CC"/>
            <w:highlight w:val="white"/>
            <w:u w:val="single"/>
            <w:lang w:val="en-GB"/>
          </w:rPr>
          <w:t>https://bmjleader.bmj.com/content/leader/early/2023/08/04/leader-2022-000722.full.pdf</w:t>
        </w:r>
      </w:hyperlink>
      <w:r w:rsidRPr="00DF33CD">
        <w:rPr>
          <w:color w:val="222222"/>
          <w:highlight w:val="white"/>
          <w:lang w:val="en-GB"/>
        </w:rPr>
        <w:t xml:space="preserve"> </w:t>
      </w:r>
    </w:p>
    <w:p w14:paraId="4881B494" w14:textId="77777777" w:rsidR="008629FA" w:rsidRPr="00DF33CD" w:rsidRDefault="008629FA">
      <w:pPr>
        <w:rPr>
          <w:color w:val="222222"/>
          <w:highlight w:val="white"/>
          <w:lang w:val="en-GB"/>
        </w:rPr>
      </w:pPr>
      <w:r w:rsidRPr="00DF33CD">
        <w:rPr>
          <w:color w:val="222222"/>
          <w:highlight w:val="white"/>
          <w:lang w:val="en-GB"/>
        </w:rPr>
        <w:t xml:space="preserve">Alrowily, A., Alfaraidy, K., Almutairi, S., Alamri, A., Alrowily, W., Abutaleb, M., Zaitoun, M., Sarawi, W. and Aljead, M., (2025). High-risk medication errors: Insight from the UK National Reporting and learning system. </w:t>
      </w:r>
      <w:r w:rsidRPr="00DF33CD">
        <w:rPr>
          <w:i/>
          <w:iCs/>
          <w:color w:val="222222"/>
          <w:highlight w:val="white"/>
          <w:lang w:val="en-GB"/>
        </w:rPr>
        <w:t>Exploratory Research in Clinical and Social Pharmacy</w:t>
      </w:r>
      <w:r w:rsidRPr="00DF33CD">
        <w:rPr>
          <w:color w:val="222222"/>
          <w:highlight w:val="white"/>
          <w:lang w:val="en-GB"/>
        </w:rPr>
        <w:t xml:space="preserve">, </w:t>
      </w:r>
      <w:r w:rsidRPr="00DF33CD">
        <w:rPr>
          <w:i/>
          <w:iCs/>
          <w:color w:val="222222"/>
          <w:highlight w:val="white"/>
          <w:lang w:val="en-GB"/>
        </w:rPr>
        <w:t>17</w:t>
      </w:r>
      <w:r w:rsidRPr="00DF33CD">
        <w:rPr>
          <w:color w:val="222222"/>
          <w:highlight w:val="white"/>
          <w:lang w:val="en-GB"/>
        </w:rPr>
        <w:t xml:space="preserve">, p.100531. </w:t>
      </w:r>
      <w:hyperlink r:id="rId19">
        <w:r w:rsidRPr="00DF33CD">
          <w:rPr>
            <w:color w:val="1155CC"/>
            <w:highlight w:val="white"/>
            <w:u w:val="single"/>
            <w:lang w:val="en-GB"/>
          </w:rPr>
          <w:t>https://www.sciencedirect.com/science/article/pii/S2667276624001288</w:t>
        </w:r>
      </w:hyperlink>
      <w:r w:rsidRPr="00DF33CD">
        <w:rPr>
          <w:color w:val="222222"/>
          <w:highlight w:val="white"/>
          <w:lang w:val="en-GB"/>
        </w:rPr>
        <w:t xml:space="preserve"> </w:t>
      </w:r>
    </w:p>
    <w:p w14:paraId="32F97A37" w14:textId="77777777" w:rsidR="008629FA" w:rsidRPr="00DF33CD" w:rsidRDefault="008629FA">
      <w:pPr>
        <w:rPr>
          <w:color w:val="222222"/>
          <w:highlight w:val="white"/>
          <w:lang w:val="en-GB"/>
        </w:rPr>
      </w:pPr>
      <w:r w:rsidRPr="00DF33CD">
        <w:rPr>
          <w:color w:val="222222"/>
          <w:highlight w:val="white"/>
          <w:lang w:val="en-GB"/>
        </w:rPr>
        <w:t xml:space="preserve">Elliott, R.A., Camacho, E., Campbell, F., Jankovic, D., Martyn-St James, M., Kaltenthaler, E., Wong, R., Sculpher, M. and Faria, R., (2024). Prevalence and economic burden of medication errors in the NHS in England: rapid evidence synthesis and economic analysis of the prevalence and burden of medication error in the UK. </w:t>
      </w:r>
      <w:hyperlink r:id="rId20">
        <w:r w:rsidRPr="00DF33CD">
          <w:rPr>
            <w:color w:val="1155CC"/>
            <w:highlight w:val="white"/>
            <w:u w:val="single"/>
            <w:lang w:val="en-GB"/>
          </w:rPr>
          <w:t>https://orda.shef.ac.uk/articles/report/PREVALENCE_AND_ECONOMIC_BURDEN_OF_MEDICATION_ERRORS_IN_THE_NHS_IN_ENGLAND_Rapid_evidence_synthesis_and_economic_analysis_of_the_prevalence_and_burden_of_medication_error_in_the_UK/25218950/1/files/44544338.pdf</w:t>
        </w:r>
      </w:hyperlink>
      <w:r w:rsidRPr="00DF33CD">
        <w:rPr>
          <w:color w:val="222222"/>
          <w:highlight w:val="white"/>
          <w:lang w:val="en-GB"/>
        </w:rPr>
        <w:t xml:space="preserve"> </w:t>
      </w:r>
    </w:p>
    <w:p w14:paraId="27D271C4" w14:textId="77777777" w:rsidR="008629FA" w:rsidRPr="00DF33CD" w:rsidRDefault="008629FA">
      <w:pPr>
        <w:rPr>
          <w:color w:val="222222"/>
          <w:highlight w:val="white"/>
          <w:lang w:val="en-GB"/>
        </w:rPr>
      </w:pPr>
      <w:r w:rsidRPr="00DF33CD">
        <w:rPr>
          <w:color w:val="222222"/>
          <w:highlight w:val="white"/>
          <w:lang w:val="en-GB"/>
        </w:rPr>
        <w:t xml:space="preserve">Elliott, R.A., Camacho, E., Jankovic, D., Sculpher, M.J. and Faria, R., (2021). Economic analysis of the prevalence and clinical and economic burden of medication error in England. </w:t>
      </w:r>
      <w:r w:rsidRPr="00DF33CD">
        <w:rPr>
          <w:i/>
          <w:iCs/>
          <w:color w:val="222222"/>
          <w:highlight w:val="white"/>
          <w:lang w:val="en-GB"/>
        </w:rPr>
        <w:t>BMJ Quality &amp; Safety</w:t>
      </w:r>
      <w:r w:rsidRPr="00DF33CD">
        <w:rPr>
          <w:color w:val="222222"/>
          <w:highlight w:val="white"/>
          <w:lang w:val="en-GB"/>
        </w:rPr>
        <w:t xml:space="preserve">, </w:t>
      </w:r>
      <w:r w:rsidRPr="00DF33CD">
        <w:rPr>
          <w:i/>
          <w:iCs/>
          <w:color w:val="222222"/>
          <w:highlight w:val="white"/>
          <w:lang w:val="en-GB"/>
        </w:rPr>
        <w:t>30</w:t>
      </w:r>
      <w:r w:rsidRPr="00DF33CD">
        <w:rPr>
          <w:color w:val="222222"/>
          <w:highlight w:val="white"/>
          <w:lang w:val="en-GB"/>
        </w:rPr>
        <w:t xml:space="preserve">(2), pp.96-105. </w:t>
      </w:r>
      <w:hyperlink r:id="rId21">
        <w:r w:rsidRPr="00DF33CD">
          <w:rPr>
            <w:color w:val="1155CC"/>
            <w:highlight w:val="white"/>
            <w:u w:val="single"/>
            <w:lang w:val="en-GB"/>
          </w:rPr>
          <w:t>https://qualitysafety.bmj.com/content/30/2/96.abstract</w:t>
        </w:r>
      </w:hyperlink>
      <w:r w:rsidRPr="00DF33CD">
        <w:rPr>
          <w:color w:val="222222"/>
          <w:highlight w:val="white"/>
          <w:lang w:val="en-GB"/>
        </w:rPr>
        <w:t xml:space="preserve"> </w:t>
      </w:r>
    </w:p>
    <w:p w14:paraId="4F632140" w14:textId="77777777" w:rsidR="008629FA" w:rsidRDefault="008629FA" w:rsidP="00EE124C">
      <w:pPr>
        <w:rPr>
          <w:color w:val="222222"/>
          <w:highlight w:val="white"/>
        </w:rPr>
      </w:pPr>
      <w:r>
        <w:rPr>
          <w:color w:val="222222"/>
          <w:highlight w:val="white"/>
        </w:rPr>
        <w:t xml:space="preserve">Fernandopulle, N., (2021). To what extent does hierarchical leadership affect health care outcomes?. </w:t>
      </w:r>
      <w:r>
        <w:rPr>
          <w:i/>
          <w:iCs/>
          <w:color w:val="222222"/>
          <w:highlight w:val="white"/>
        </w:rPr>
        <w:t>Medical journal of the Islamic Republic of Iran</w:t>
      </w:r>
      <w:r>
        <w:rPr>
          <w:color w:val="222222"/>
          <w:highlight w:val="white"/>
        </w:rPr>
        <w:t xml:space="preserve">, </w:t>
      </w:r>
      <w:r>
        <w:rPr>
          <w:i/>
          <w:iCs/>
          <w:color w:val="222222"/>
          <w:highlight w:val="white"/>
        </w:rPr>
        <w:t>35</w:t>
      </w:r>
      <w:r>
        <w:rPr>
          <w:color w:val="222222"/>
          <w:highlight w:val="white"/>
        </w:rPr>
        <w:t xml:space="preserve">, p.117. </w:t>
      </w:r>
      <w:hyperlink r:id="rId22">
        <w:r>
          <w:rPr>
            <w:color w:val="1155CC"/>
            <w:highlight w:val="white"/>
            <w:u w:val="single"/>
          </w:rPr>
          <w:t>https://pmc.ncbi.nlm.nih.gov/articles/PMC8683790/</w:t>
        </w:r>
      </w:hyperlink>
      <w:r>
        <w:rPr>
          <w:color w:val="222222"/>
          <w:highlight w:val="white"/>
        </w:rPr>
        <w:t xml:space="preserve"> </w:t>
      </w:r>
    </w:p>
    <w:p w14:paraId="28FF852B" w14:textId="77777777" w:rsidR="008629FA" w:rsidRDefault="008629FA" w:rsidP="00EE124C">
      <w:r>
        <w:rPr>
          <w:color w:val="222222"/>
          <w:highlight w:val="white"/>
        </w:rPr>
        <w:lastRenderedPageBreak/>
        <w:t xml:space="preserve">Ferreira, T.D.M., de Mesquita, G.R., de Melo, G.C., de Oliveira, M.S., Bucci, A.F., Porcari, T.A., Teles, M.G., Altafini, J., Dias, F.C.P. and Gasparino, R.C., (2022). The influence of nursing leadership styles on the outcomes of patients, professionals and institutions: an integrative review. </w:t>
      </w:r>
      <w:r>
        <w:rPr>
          <w:i/>
          <w:iCs/>
          <w:color w:val="222222"/>
          <w:highlight w:val="white"/>
        </w:rPr>
        <w:t>Journal of Nursing Management</w:t>
      </w:r>
      <w:r>
        <w:rPr>
          <w:color w:val="222222"/>
          <w:highlight w:val="white"/>
        </w:rPr>
        <w:t xml:space="preserve">, </w:t>
      </w:r>
      <w:r>
        <w:rPr>
          <w:i/>
          <w:iCs/>
          <w:color w:val="222222"/>
          <w:highlight w:val="white"/>
        </w:rPr>
        <w:t>30</w:t>
      </w:r>
      <w:r>
        <w:rPr>
          <w:color w:val="222222"/>
          <w:highlight w:val="white"/>
        </w:rPr>
        <w:t xml:space="preserve">(4), pp.936-953. </w:t>
      </w:r>
      <w:hyperlink r:id="rId23">
        <w:r>
          <w:rPr>
            <w:color w:val="1155CC"/>
            <w:highlight w:val="white"/>
            <w:u w:val="single"/>
          </w:rPr>
          <w:t>https://onlinelibrary.wiley.com/doi/abs/10.1111/jonm.13592</w:t>
        </w:r>
      </w:hyperlink>
      <w:r>
        <w:t xml:space="preserve"> </w:t>
      </w:r>
    </w:p>
    <w:p w14:paraId="6DA49231" w14:textId="77777777" w:rsidR="008629FA" w:rsidRPr="00DF33CD" w:rsidRDefault="008629FA">
      <w:pPr>
        <w:rPr>
          <w:color w:val="222222"/>
          <w:highlight w:val="white"/>
          <w:lang w:val="en-GB"/>
        </w:rPr>
      </w:pPr>
      <w:r w:rsidRPr="00DF33CD">
        <w:rPr>
          <w:color w:val="222222"/>
          <w:highlight w:val="white"/>
          <w:lang w:val="en-GB"/>
        </w:rPr>
        <w:t xml:space="preserve">Firdaus, F., Zulfadilla, Z. and Caniago, F., (2021). Research methodology: types in the new perspective. </w:t>
      </w:r>
      <w:r w:rsidRPr="00DF33CD">
        <w:rPr>
          <w:i/>
          <w:iCs/>
          <w:color w:val="222222"/>
          <w:highlight w:val="white"/>
          <w:lang w:val="en-GB"/>
        </w:rPr>
        <w:t>Manazhim</w:t>
      </w:r>
      <w:r w:rsidRPr="00DF33CD">
        <w:rPr>
          <w:color w:val="222222"/>
          <w:highlight w:val="white"/>
          <w:lang w:val="en-GB"/>
        </w:rPr>
        <w:t xml:space="preserve">, </w:t>
      </w:r>
      <w:r w:rsidRPr="00DF33CD">
        <w:rPr>
          <w:i/>
          <w:iCs/>
          <w:color w:val="222222"/>
          <w:highlight w:val="white"/>
          <w:lang w:val="en-GB"/>
        </w:rPr>
        <w:t>3</w:t>
      </w:r>
      <w:r w:rsidRPr="00DF33CD">
        <w:rPr>
          <w:color w:val="222222"/>
          <w:highlight w:val="white"/>
          <w:lang w:val="en-GB"/>
        </w:rPr>
        <w:t>(1), pp.1-16.</w:t>
      </w:r>
      <w:hyperlink r:id="rId24">
        <w:r w:rsidRPr="00DF33CD">
          <w:rPr>
            <w:color w:val="222222"/>
            <w:highlight w:val="white"/>
            <w:lang w:val="en-GB"/>
          </w:rPr>
          <w:t xml:space="preserve"> </w:t>
        </w:r>
      </w:hyperlink>
      <w:hyperlink r:id="rId25">
        <w:r w:rsidRPr="00DF33CD">
          <w:rPr>
            <w:color w:val="1155CC"/>
            <w:highlight w:val="white"/>
            <w:u w:val="single"/>
            <w:lang w:val="en-GB"/>
          </w:rPr>
          <w:t>https://ejournal.stitpn.ac.id/index.php/manazhim/article/download/903/760</w:t>
        </w:r>
      </w:hyperlink>
    </w:p>
    <w:p w14:paraId="5D895E41" w14:textId="77777777" w:rsidR="008629FA" w:rsidRPr="00DF33CD" w:rsidRDefault="008629FA">
      <w:pPr>
        <w:rPr>
          <w:color w:val="222222"/>
          <w:highlight w:val="white"/>
          <w:lang w:val="en-GB"/>
        </w:rPr>
      </w:pPr>
      <w:r w:rsidRPr="00DF33CD">
        <w:rPr>
          <w:color w:val="222222"/>
          <w:highlight w:val="white"/>
          <w:lang w:val="en-GB"/>
        </w:rPr>
        <w:t xml:space="preserve">Ford, E.H. and Michalek, C., (2025). Medication Safety Officers: A pillar of patient safety in hospital pharmacy. </w:t>
      </w:r>
      <w:r w:rsidRPr="00DF33CD">
        <w:rPr>
          <w:i/>
          <w:iCs/>
          <w:color w:val="222222"/>
          <w:highlight w:val="white"/>
          <w:lang w:val="en-GB"/>
        </w:rPr>
        <w:t>Farmacia Hospitalaria</w:t>
      </w:r>
      <w:r w:rsidRPr="00DF33CD">
        <w:rPr>
          <w:color w:val="222222"/>
          <w:highlight w:val="white"/>
          <w:lang w:val="en-GB"/>
        </w:rPr>
        <w:t xml:space="preserve">. </w:t>
      </w:r>
      <w:hyperlink r:id="rId26">
        <w:r w:rsidRPr="00DF33CD">
          <w:rPr>
            <w:color w:val="1155CC"/>
            <w:highlight w:val="white"/>
            <w:u w:val="single"/>
            <w:lang w:val="en-GB"/>
          </w:rPr>
          <w:t>https://www.sciencedirect.com/science/article/pii/S1130634325000893</w:t>
        </w:r>
      </w:hyperlink>
      <w:r w:rsidRPr="00DF33CD">
        <w:rPr>
          <w:color w:val="222222"/>
          <w:highlight w:val="white"/>
          <w:lang w:val="en-GB"/>
        </w:rPr>
        <w:t xml:space="preserve"> </w:t>
      </w:r>
    </w:p>
    <w:p w14:paraId="79F1D893" w14:textId="77777777" w:rsidR="008629FA" w:rsidRPr="00DF33CD" w:rsidRDefault="008629FA">
      <w:pPr>
        <w:rPr>
          <w:color w:val="222222"/>
          <w:highlight w:val="white"/>
          <w:lang w:val="en-GB"/>
        </w:rPr>
      </w:pPr>
      <w:r w:rsidRPr="00DF33CD">
        <w:rPr>
          <w:color w:val="222222"/>
          <w:highlight w:val="white"/>
          <w:lang w:val="en-GB"/>
        </w:rPr>
        <w:t xml:space="preserve">Hofmann, R. and Vermunt, J.D., (2021). Professional learning, organisational change and clinical leadership development outcomes. </w:t>
      </w:r>
      <w:r w:rsidRPr="00DF33CD">
        <w:rPr>
          <w:i/>
          <w:iCs/>
          <w:color w:val="222222"/>
          <w:highlight w:val="white"/>
          <w:lang w:val="en-GB"/>
        </w:rPr>
        <w:t>Medical Education</w:t>
      </w:r>
      <w:r w:rsidRPr="00DF33CD">
        <w:rPr>
          <w:color w:val="222222"/>
          <w:highlight w:val="white"/>
          <w:lang w:val="en-GB"/>
        </w:rPr>
        <w:t xml:space="preserve">, </w:t>
      </w:r>
      <w:r w:rsidRPr="00DF33CD">
        <w:rPr>
          <w:i/>
          <w:iCs/>
          <w:color w:val="222222"/>
          <w:highlight w:val="white"/>
          <w:lang w:val="en-GB"/>
        </w:rPr>
        <w:t>55</w:t>
      </w:r>
      <w:r w:rsidRPr="00DF33CD">
        <w:rPr>
          <w:color w:val="222222"/>
          <w:highlight w:val="white"/>
          <w:lang w:val="en-GB"/>
        </w:rPr>
        <w:t xml:space="preserve">(2), pp.252-265. </w:t>
      </w:r>
      <w:hyperlink r:id="rId27">
        <w:r w:rsidRPr="00DF33CD">
          <w:rPr>
            <w:color w:val="1155CC"/>
            <w:highlight w:val="white"/>
            <w:u w:val="single"/>
            <w:lang w:val="en-GB"/>
          </w:rPr>
          <w:t>https://asmepublications.onlinelibrary.wiley.com/doi/abs/10.1111/medu.14343</w:t>
        </w:r>
      </w:hyperlink>
      <w:r w:rsidRPr="00DF33CD">
        <w:rPr>
          <w:color w:val="222222"/>
          <w:highlight w:val="white"/>
          <w:lang w:val="en-GB"/>
        </w:rPr>
        <w:t xml:space="preserve"> </w:t>
      </w:r>
    </w:p>
    <w:p w14:paraId="4E0E6DFF" w14:textId="77777777" w:rsidR="008629FA" w:rsidRPr="00DF33CD" w:rsidRDefault="008629FA">
      <w:pPr>
        <w:rPr>
          <w:color w:val="222222"/>
          <w:highlight w:val="white"/>
          <w:lang w:val="en-GB"/>
        </w:rPr>
      </w:pPr>
      <w:r w:rsidRPr="00DF33CD">
        <w:rPr>
          <w:color w:val="222222"/>
          <w:highlight w:val="white"/>
          <w:lang w:val="en-GB"/>
        </w:rPr>
        <w:t xml:space="preserve">Kirkpatrick, I., Altanlar, A. and Veronesi, G., (2024). Doctors in leadership roles: consequences for quality and safety. </w:t>
      </w:r>
      <w:r w:rsidRPr="00DF33CD">
        <w:rPr>
          <w:i/>
          <w:iCs/>
          <w:color w:val="222222"/>
          <w:highlight w:val="white"/>
          <w:lang w:val="en-GB"/>
        </w:rPr>
        <w:t>Public Money &amp; Management</w:t>
      </w:r>
      <w:r w:rsidRPr="00DF33CD">
        <w:rPr>
          <w:color w:val="222222"/>
          <w:highlight w:val="white"/>
          <w:lang w:val="en-GB"/>
        </w:rPr>
        <w:t xml:space="preserve">, </w:t>
      </w:r>
      <w:r w:rsidRPr="00DF33CD">
        <w:rPr>
          <w:i/>
          <w:iCs/>
          <w:color w:val="222222"/>
          <w:highlight w:val="white"/>
          <w:lang w:val="en-GB"/>
        </w:rPr>
        <w:t>44</w:t>
      </w:r>
      <w:r w:rsidRPr="00DF33CD">
        <w:rPr>
          <w:color w:val="222222"/>
          <w:highlight w:val="white"/>
          <w:lang w:val="en-GB"/>
        </w:rPr>
        <w:t xml:space="preserve">(6), pp.515-522. </w:t>
      </w:r>
      <w:hyperlink r:id="rId28">
        <w:r w:rsidRPr="00DF33CD">
          <w:rPr>
            <w:color w:val="1155CC"/>
            <w:highlight w:val="white"/>
            <w:u w:val="single"/>
            <w:lang w:val="en-GB"/>
          </w:rPr>
          <w:t>https://www.tandfonline.com/doi/abs/10.1080/09540962.2023.2217344</w:t>
        </w:r>
      </w:hyperlink>
      <w:r w:rsidRPr="00DF33CD">
        <w:rPr>
          <w:color w:val="222222"/>
          <w:highlight w:val="white"/>
          <w:lang w:val="en-GB"/>
        </w:rPr>
        <w:t xml:space="preserve"> </w:t>
      </w:r>
    </w:p>
    <w:p w14:paraId="1A9EAD60" w14:textId="77777777" w:rsidR="008629FA" w:rsidRPr="00DF33CD" w:rsidRDefault="008629FA">
      <w:pPr>
        <w:rPr>
          <w:color w:val="1155CC"/>
          <w:highlight w:val="white"/>
          <w:u w:val="single"/>
          <w:lang w:val="en-GB"/>
        </w:rPr>
      </w:pPr>
      <w:r w:rsidRPr="00DF33CD">
        <w:rPr>
          <w:color w:val="222222"/>
          <w:highlight w:val="white"/>
          <w:lang w:val="en-GB"/>
        </w:rPr>
        <w:t xml:space="preserve">Lim, W.M., (2024). What is qualitative research? An overview and guidelines. </w:t>
      </w:r>
      <w:r w:rsidRPr="00DF33CD">
        <w:rPr>
          <w:i/>
          <w:iCs/>
          <w:color w:val="222222"/>
          <w:highlight w:val="white"/>
          <w:lang w:val="en-GB"/>
        </w:rPr>
        <w:t>Australasian Marketing Journal</w:t>
      </w:r>
      <w:r w:rsidRPr="00DF33CD">
        <w:rPr>
          <w:color w:val="222222"/>
          <w:highlight w:val="white"/>
          <w:lang w:val="en-GB"/>
        </w:rPr>
        <w:t>, p.14413582241264619.</w:t>
      </w:r>
      <w:hyperlink r:id="rId29">
        <w:r w:rsidRPr="00DF33CD">
          <w:rPr>
            <w:color w:val="222222"/>
            <w:highlight w:val="white"/>
            <w:lang w:val="en-GB"/>
          </w:rPr>
          <w:t xml:space="preserve"> </w:t>
        </w:r>
      </w:hyperlink>
      <w:hyperlink r:id="rId30">
        <w:r w:rsidRPr="00DF33CD">
          <w:rPr>
            <w:color w:val="1155CC"/>
            <w:highlight w:val="white"/>
            <w:u w:val="single"/>
            <w:lang w:val="en-GB"/>
          </w:rPr>
          <w:t>https://journals.sagepub.com/doi/pdf/10.1177/14413582241264619</w:t>
        </w:r>
      </w:hyperlink>
    </w:p>
    <w:p w14:paraId="546DF844" w14:textId="77777777" w:rsidR="008629FA" w:rsidRPr="00DF33CD" w:rsidRDefault="008629FA">
      <w:pPr>
        <w:rPr>
          <w:color w:val="222222"/>
          <w:highlight w:val="white"/>
          <w:lang w:val="en-GB"/>
        </w:rPr>
      </w:pPr>
      <w:r w:rsidRPr="00DF33CD">
        <w:rPr>
          <w:color w:val="222222"/>
          <w:highlight w:val="white"/>
          <w:lang w:val="en-GB"/>
        </w:rPr>
        <w:t xml:space="preserve">Markovsky, I. and Dörfler, F., (2021). Behavioral systems theory in data-driven analysis, signal processing, and control. </w:t>
      </w:r>
      <w:r w:rsidRPr="00DF33CD">
        <w:rPr>
          <w:i/>
          <w:iCs/>
          <w:color w:val="222222"/>
          <w:highlight w:val="white"/>
          <w:lang w:val="en-GB"/>
        </w:rPr>
        <w:t>Annual Reviews in Control</w:t>
      </w:r>
      <w:r w:rsidRPr="00DF33CD">
        <w:rPr>
          <w:color w:val="222222"/>
          <w:highlight w:val="white"/>
          <w:lang w:val="en-GB"/>
        </w:rPr>
        <w:t xml:space="preserve">, </w:t>
      </w:r>
      <w:r w:rsidRPr="00DF33CD">
        <w:rPr>
          <w:i/>
          <w:iCs/>
          <w:color w:val="222222"/>
          <w:highlight w:val="white"/>
          <w:lang w:val="en-GB"/>
        </w:rPr>
        <w:t>52</w:t>
      </w:r>
      <w:r w:rsidRPr="00DF33CD">
        <w:rPr>
          <w:color w:val="222222"/>
          <w:highlight w:val="white"/>
          <w:lang w:val="en-GB"/>
        </w:rPr>
        <w:t xml:space="preserve">, pp.42-64. </w:t>
      </w:r>
      <w:hyperlink r:id="rId31">
        <w:r w:rsidRPr="00DF33CD">
          <w:rPr>
            <w:color w:val="1155CC"/>
            <w:highlight w:val="white"/>
            <w:u w:val="single"/>
            <w:lang w:val="en-GB"/>
          </w:rPr>
          <w:t>https://www.sciencedirect.com/science/article/pii/S1367578821000754</w:t>
        </w:r>
      </w:hyperlink>
      <w:r w:rsidRPr="00DF33CD">
        <w:rPr>
          <w:color w:val="222222"/>
          <w:highlight w:val="white"/>
          <w:lang w:val="en-GB"/>
        </w:rPr>
        <w:t xml:space="preserve"> </w:t>
      </w:r>
    </w:p>
    <w:p w14:paraId="19DA31FB" w14:textId="77777777" w:rsidR="008629FA" w:rsidRPr="00DF33CD" w:rsidRDefault="008629FA">
      <w:pPr>
        <w:rPr>
          <w:color w:val="1155CC"/>
          <w:highlight w:val="white"/>
          <w:u w:val="single"/>
          <w:lang w:val="en-GB"/>
        </w:rPr>
      </w:pPr>
      <w:r w:rsidRPr="00DF33CD">
        <w:rPr>
          <w:color w:val="222222"/>
          <w:highlight w:val="white"/>
          <w:lang w:val="en-GB"/>
        </w:rPr>
        <w:t xml:space="preserve">Mazhar, S.A., Anjum, R., Anwar, A.I. and Khan, A.A., (2021). Methods of data collection: A fundamental tool of research. </w:t>
      </w:r>
      <w:r w:rsidRPr="00DF33CD">
        <w:rPr>
          <w:i/>
          <w:iCs/>
          <w:color w:val="222222"/>
          <w:highlight w:val="white"/>
          <w:lang w:val="en-GB"/>
        </w:rPr>
        <w:t>Journal of Integrated Community Health</w:t>
      </w:r>
      <w:r w:rsidRPr="00DF33CD">
        <w:rPr>
          <w:color w:val="222222"/>
          <w:highlight w:val="white"/>
          <w:lang w:val="en-GB"/>
        </w:rPr>
        <w:t xml:space="preserve">, </w:t>
      </w:r>
      <w:r w:rsidRPr="00DF33CD">
        <w:rPr>
          <w:i/>
          <w:iCs/>
          <w:color w:val="222222"/>
          <w:highlight w:val="white"/>
          <w:lang w:val="en-GB"/>
        </w:rPr>
        <w:t>10</w:t>
      </w:r>
      <w:r w:rsidRPr="00DF33CD">
        <w:rPr>
          <w:color w:val="222222"/>
          <w:highlight w:val="white"/>
          <w:lang w:val="en-GB"/>
        </w:rPr>
        <w:t>(1), pp.6-10.</w:t>
      </w:r>
      <w:hyperlink r:id="rId32">
        <w:r w:rsidRPr="00DF33CD">
          <w:rPr>
            <w:color w:val="222222"/>
            <w:highlight w:val="white"/>
            <w:lang w:val="en-GB"/>
          </w:rPr>
          <w:t xml:space="preserve"> </w:t>
        </w:r>
      </w:hyperlink>
      <w:hyperlink r:id="rId33">
        <w:r w:rsidRPr="00DF33CD">
          <w:rPr>
            <w:color w:val="1155CC"/>
            <w:highlight w:val="white"/>
            <w:u w:val="single"/>
            <w:lang w:val="en-GB"/>
          </w:rPr>
          <w:t>https://www.researchgate.net/profile/Syeda-Ayeman-Mazhar/publication/356269289_Methods_of_Data_Collection_A_Fundamental_Tool_of_Resear</w:t>
        </w:r>
        <w:r w:rsidRPr="00DF33CD">
          <w:rPr>
            <w:color w:val="1155CC"/>
            <w:highlight w:val="white"/>
            <w:u w:val="single"/>
            <w:lang w:val="en-GB"/>
          </w:rPr>
          <w:lastRenderedPageBreak/>
          <w:t>ch/links/61fe7e23870587329e943cd1/Methods-of-Data-Collection-A-Fundamental-Tool-of-Research.pdf</w:t>
        </w:r>
      </w:hyperlink>
    </w:p>
    <w:p w14:paraId="62BC2586" w14:textId="77777777" w:rsidR="008629FA" w:rsidRPr="00DF33CD" w:rsidRDefault="008629FA">
      <w:pPr>
        <w:rPr>
          <w:color w:val="1155CC"/>
          <w:highlight w:val="white"/>
          <w:u w:val="single"/>
          <w:lang w:val="en-GB"/>
        </w:rPr>
      </w:pPr>
      <w:r w:rsidRPr="00DF33CD">
        <w:rPr>
          <w:color w:val="222222"/>
          <w:highlight w:val="white"/>
          <w:lang w:val="en-GB"/>
        </w:rPr>
        <w:t>Mishra, S.B. and Alok, S., (2022). Handbook of research methodology.</w:t>
      </w:r>
      <w:hyperlink r:id="rId34">
        <w:r w:rsidRPr="00DF33CD">
          <w:rPr>
            <w:color w:val="222222"/>
            <w:highlight w:val="white"/>
            <w:lang w:val="en-GB"/>
          </w:rPr>
          <w:t xml:space="preserve"> </w:t>
        </w:r>
      </w:hyperlink>
      <w:hyperlink r:id="rId35">
        <w:r w:rsidRPr="00DF33CD">
          <w:rPr>
            <w:color w:val="1155CC"/>
            <w:highlight w:val="white"/>
            <w:u w:val="single"/>
            <w:lang w:val="en-GB"/>
          </w:rPr>
          <w:t>https://dspace.unitywomenscollege.ac.in/bitstream/123456789/1319/1/BookResearchMethodology.pdf</w:t>
        </w:r>
      </w:hyperlink>
    </w:p>
    <w:p w14:paraId="66F8807C" w14:textId="77777777" w:rsidR="008629FA" w:rsidRPr="00DF33CD" w:rsidRDefault="008629FA">
      <w:pPr>
        <w:rPr>
          <w:color w:val="1155CC"/>
          <w:highlight w:val="white"/>
          <w:u w:val="single"/>
          <w:lang w:val="en-GB"/>
        </w:rPr>
      </w:pPr>
      <w:r w:rsidRPr="00DF33CD">
        <w:rPr>
          <w:color w:val="222222"/>
          <w:highlight w:val="white"/>
          <w:lang w:val="en-GB"/>
        </w:rPr>
        <w:t xml:space="preserve">Mwita, K., (2024). Understanding research philosophies and designs: A guide for early-career researchers. </w:t>
      </w:r>
      <w:r w:rsidRPr="00DF33CD">
        <w:rPr>
          <w:i/>
          <w:iCs/>
          <w:color w:val="222222"/>
          <w:highlight w:val="white"/>
          <w:lang w:val="en-GB"/>
        </w:rPr>
        <w:t>Available at SSRN 5159625</w:t>
      </w:r>
      <w:r w:rsidRPr="00DF33CD">
        <w:rPr>
          <w:color w:val="222222"/>
          <w:highlight w:val="white"/>
          <w:lang w:val="en-GB"/>
        </w:rPr>
        <w:t>.</w:t>
      </w:r>
      <w:hyperlink r:id="rId36">
        <w:r w:rsidRPr="00DF33CD">
          <w:rPr>
            <w:color w:val="1155CC"/>
            <w:highlight w:val="white"/>
            <w:lang w:val="en-GB"/>
          </w:rPr>
          <w:t xml:space="preserve"> </w:t>
        </w:r>
      </w:hyperlink>
      <w:hyperlink r:id="rId37">
        <w:r w:rsidRPr="00DF33CD">
          <w:rPr>
            <w:color w:val="1155CC"/>
            <w:highlight w:val="white"/>
            <w:u w:val="single"/>
            <w:lang w:val="en-GB"/>
          </w:rPr>
          <w:t>https://papers.ssrn.com/sol3/papers.cfm?abstract_id=5159625</w:t>
        </w:r>
      </w:hyperlink>
    </w:p>
    <w:p w14:paraId="66660A15" w14:textId="77777777" w:rsidR="008629FA" w:rsidRPr="00DF33CD" w:rsidRDefault="008629FA">
      <w:pPr>
        <w:rPr>
          <w:color w:val="1155CC"/>
          <w:highlight w:val="white"/>
          <w:u w:val="single"/>
          <w:lang w:val="en-GB"/>
        </w:rPr>
      </w:pPr>
      <w:r w:rsidRPr="00DF33CD">
        <w:rPr>
          <w:color w:val="222222"/>
          <w:highlight w:val="white"/>
          <w:lang w:val="en-GB"/>
        </w:rPr>
        <w:t xml:space="preserve">Okoli, C., (2023). Inductive, abductive and deductive theorising. </w:t>
      </w:r>
      <w:r w:rsidRPr="00DF33CD">
        <w:rPr>
          <w:i/>
          <w:iCs/>
          <w:color w:val="222222"/>
          <w:highlight w:val="white"/>
          <w:lang w:val="en-GB"/>
        </w:rPr>
        <w:t>International Journal of Management Concepts and Philosophy</w:t>
      </w:r>
      <w:r w:rsidRPr="00DF33CD">
        <w:rPr>
          <w:color w:val="222222"/>
          <w:highlight w:val="white"/>
          <w:lang w:val="en-GB"/>
        </w:rPr>
        <w:t xml:space="preserve">, </w:t>
      </w:r>
      <w:r w:rsidRPr="00DF33CD">
        <w:rPr>
          <w:i/>
          <w:iCs/>
          <w:color w:val="222222"/>
          <w:highlight w:val="white"/>
          <w:lang w:val="en-GB"/>
        </w:rPr>
        <w:t>16</w:t>
      </w:r>
      <w:r w:rsidRPr="00DF33CD">
        <w:rPr>
          <w:color w:val="222222"/>
          <w:highlight w:val="white"/>
          <w:lang w:val="en-GB"/>
        </w:rPr>
        <w:t>(3), pp.302-316.</w:t>
      </w:r>
      <w:hyperlink r:id="rId38">
        <w:r w:rsidRPr="00DF33CD">
          <w:rPr>
            <w:color w:val="222222"/>
            <w:highlight w:val="white"/>
            <w:lang w:val="en-GB"/>
          </w:rPr>
          <w:t xml:space="preserve"> </w:t>
        </w:r>
      </w:hyperlink>
      <w:hyperlink r:id="rId39">
        <w:r w:rsidRPr="00DF33CD">
          <w:rPr>
            <w:color w:val="1155CC"/>
            <w:highlight w:val="white"/>
            <w:u w:val="single"/>
            <w:lang w:val="en-GB"/>
          </w:rPr>
          <w:t>https://www.inderscienceonline.com/doi/abs/10.1504/IJMCP.2023.131769</w:t>
        </w:r>
      </w:hyperlink>
    </w:p>
    <w:p w14:paraId="739DBD30" w14:textId="77777777" w:rsidR="008629FA" w:rsidRPr="00DF33CD" w:rsidRDefault="008629FA">
      <w:pPr>
        <w:rPr>
          <w:lang w:val="en-GB"/>
        </w:rPr>
      </w:pPr>
      <w:r w:rsidRPr="00DF33CD">
        <w:rPr>
          <w:lang w:val="en-GB"/>
        </w:rPr>
        <w:t xml:space="preserve">Ontañón, M. (2025). </w:t>
      </w:r>
      <w:r w:rsidRPr="00DF33CD">
        <w:rPr>
          <w:i/>
          <w:iCs/>
          <w:lang w:val="en-GB"/>
        </w:rPr>
        <w:t>Systems Theory - The Decision Lab</w:t>
      </w:r>
      <w:r w:rsidRPr="00DF33CD">
        <w:rPr>
          <w:lang w:val="en-GB"/>
        </w:rPr>
        <w:t xml:space="preserve">. [online] The Decision Lab. Available at: </w:t>
      </w:r>
      <w:hyperlink r:id="rId40">
        <w:r w:rsidRPr="00DF33CD">
          <w:rPr>
            <w:color w:val="1155CC"/>
            <w:u w:val="single"/>
            <w:lang w:val="en-GB"/>
          </w:rPr>
          <w:t>https://thedecisionlab.com/reference-guide/psychology/systems-theory</w:t>
        </w:r>
      </w:hyperlink>
      <w:r w:rsidRPr="00DF33CD">
        <w:rPr>
          <w:lang w:val="en-GB"/>
        </w:rPr>
        <w:t xml:space="preserve">. </w:t>
      </w:r>
    </w:p>
    <w:p w14:paraId="056FDA6B" w14:textId="77777777" w:rsidR="008629FA" w:rsidRPr="00DF33CD" w:rsidRDefault="008629FA">
      <w:pPr>
        <w:rPr>
          <w:color w:val="222222"/>
          <w:highlight w:val="white"/>
          <w:lang w:val="en-GB"/>
        </w:rPr>
      </w:pPr>
      <w:r w:rsidRPr="00DF33CD">
        <w:rPr>
          <w:color w:val="222222"/>
          <w:highlight w:val="white"/>
          <w:lang w:val="en-GB"/>
        </w:rPr>
        <w:t xml:space="preserve">Özyurt, E., Avcı, K. and Şenel, F.Ç., (2021). The impact of clinical leadership on quality and accreditation studies in health services. </w:t>
      </w:r>
      <w:r w:rsidRPr="00DF33CD">
        <w:rPr>
          <w:i/>
          <w:iCs/>
          <w:color w:val="222222"/>
          <w:highlight w:val="white"/>
          <w:lang w:val="en-GB"/>
        </w:rPr>
        <w:t>Journal of Basic and Clinical Health Sciences</w:t>
      </w:r>
      <w:r w:rsidRPr="00DF33CD">
        <w:rPr>
          <w:color w:val="222222"/>
          <w:highlight w:val="white"/>
          <w:lang w:val="en-GB"/>
        </w:rPr>
        <w:t xml:space="preserve">, </w:t>
      </w:r>
      <w:r w:rsidRPr="00DF33CD">
        <w:rPr>
          <w:i/>
          <w:iCs/>
          <w:color w:val="222222"/>
          <w:highlight w:val="white"/>
          <w:lang w:val="en-GB"/>
        </w:rPr>
        <w:t>5</w:t>
      </w:r>
      <w:r w:rsidRPr="00DF33CD">
        <w:rPr>
          <w:color w:val="222222"/>
          <w:highlight w:val="white"/>
          <w:lang w:val="en-GB"/>
        </w:rPr>
        <w:t xml:space="preserve">(3), pp.221-232. </w:t>
      </w:r>
      <w:hyperlink r:id="rId41">
        <w:r w:rsidRPr="00DF33CD">
          <w:rPr>
            <w:color w:val="1155CC"/>
            <w:highlight w:val="white"/>
            <w:u w:val="single"/>
            <w:lang w:val="en-GB"/>
          </w:rPr>
          <w:t>https://dergipark.org.tr/en/doi/10.30621/jbachs.955272</w:t>
        </w:r>
      </w:hyperlink>
      <w:r w:rsidRPr="00DF33CD">
        <w:rPr>
          <w:color w:val="222222"/>
          <w:highlight w:val="white"/>
          <w:lang w:val="en-GB"/>
        </w:rPr>
        <w:t xml:space="preserve"> </w:t>
      </w:r>
    </w:p>
    <w:p w14:paraId="2F1AF7A4" w14:textId="77777777" w:rsidR="008629FA" w:rsidRPr="00DF33CD" w:rsidRDefault="008629FA">
      <w:pPr>
        <w:rPr>
          <w:color w:val="1155CC"/>
          <w:highlight w:val="white"/>
          <w:u w:val="single"/>
          <w:lang w:val="en-GB"/>
        </w:rPr>
      </w:pPr>
      <w:r w:rsidRPr="00DF33CD">
        <w:rPr>
          <w:color w:val="222222"/>
          <w:highlight w:val="white"/>
          <w:lang w:val="en-GB"/>
        </w:rPr>
        <w:t xml:space="preserve">Pandey, P. and Pandey, M.M., (2021). </w:t>
      </w:r>
      <w:r w:rsidRPr="00DF33CD">
        <w:rPr>
          <w:i/>
          <w:iCs/>
          <w:color w:val="222222"/>
          <w:highlight w:val="white"/>
          <w:lang w:val="en-GB"/>
        </w:rPr>
        <w:t>Research methodology tools and techniques</w:t>
      </w:r>
      <w:r w:rsidRPr="00DF33CD">
        <w:rPr>
          <w:color w:val="222222"/>
          <w:highlight w:val="white"/>
          <w:lang w:val="en-GB"/>
        </w:rPr>
        <w:t>. Bridge Center.</w:t>
      </w:r>
      <w:hyperlink r:id="rId42">
        <w:r w:rsidRPr="00DF33CD">
          <w:rPr>
            <w:color w:val="222222"/>
            <w:highlight w:val="white"/>
            <w:lang w:val="en-GB"/>
          </w:rPr>
          <w:t xml:space="preserve"> </w:t>
        </w:r>
      </w:hyperlink>
      <w:hyperlink r:id="rId43">
        <w:r w:rsidRPr="00DF33CD">
          <w:rPr>
            <w:color w:val="1155CC"/>
            <w:highlight w:val="white"/>
            <w:u w:val="single"/>
            <w:lang w:val="en-GB"/>
          </w:rPr>
          <w:t>http://dspace.vnbrims.org:13000/jspui/bitstream/123456789/4666/1/RESEARCH%20METHODOLOGY%20TOOLS%20AND%20TECHNIQUES.pdf</w:t>
        </w:r>
      </w:hyperlink>
    </w:p>
    <w:p w14:paraId="389B0DF8" w14:textId="77777777" w:rsidR="008629FA" w:rsidRDefault="008629FA" w:rsidP="00EE124C">
      <w:pPr>
        <w:rPr>
          <w:color w:val="222222"/>
        </w:rPr>
      </w:pPr>
      <w:bookmarkStart w:id="48" w:name="_Hlk214551818"/>
      <w:r w:rsidRPr="009302CE">
        <w:rPr>
          <w:color w:val="222222"/>
          <w:highlight w:val="white"/>
        </w:rPr>
        <w:t>Pietilä</w:t>
      </w:r>
      <w:bookmarkEnd w:id="48"/>
      <w:r w:rsidRPr="009302CE">
        <w:rPr>
          <w:color w:val="222222"/>
          <w:highlight w:val="white"/>
        </w:rPr>
        <w:t xml:space="preserve">, A.M., Nurmi, S.M., Halkoaho, A. and Kyngäs, H., </w:t>
      </w:r>
      <w:r>
        <w:rPr>
          <w:color w:val="222222"/>
          <w:highlight w:val="white"/>
        </w:rPr>
        <w:t>(</w:t>
      </w:r>
      <w:r w:rsidRPr="009302CE">
        <w:rPr>
          <w:color w:val="222222"/>
          <w:highlight w:val="white"/>
        </w:rPr>
        <w:t>2019</w:t>
      </w:r>
      <w:r>
        <w:rPr>
          <w:color w:val="222222"/>
          <w:highlight w:val="white"/>
        </w:rPr>
        <w:t>)</w:t>
      </w:r>
      <w:r w:rsidRPr="009302CE">
        <w:rPr>
          <w:color w:val="222222"/>
          <w:highlight w:val="white"/>
        </w:rPr>
        <w:t>. Qualitative research: Ethical considerations. In </w:t>
      </w:r>
      <w:r w:rsidRPr="009302CE">
        <w:rPr>
          <w:i/>
          <w:iCs/>
          <w:color w:val="222222"/>
          <w:highlight w:val="white"/>
        </w:rPr>
        <w:t>The application of content analysis in nursing science research</w:t>
      </w:r>
      <w:r w:rsidRPr="009302CE">
        <w:rPr>
          <w:color w:val="222222"/>
          <w:highlight w:val="white"/>
        </w:rPr>
        <w:t> (pp. 49-69). Cham: Springer International Publishing.</w:t>
      </w:r>
      <w:r>
        <w:rPr>
          <w:color w:val="222222"/>
          <w:highlight w:val="white"/>
        </w:rPr>
        <w:t xml:space="preserve"> </w:t>
      </w:r>
      <w:hyperlink r:id="rId44" w:anchor="page=53" w:history="1">
        <w:r w:rsidRPr="008629FA">
          <w:rPr>
            <w:rStyle w:val="Hyperlink"/>
            <w:color w:val="365F91" w:themeColor="accent1" w:themeShade="BF"/>
          </w:rPr>
          <w:t>http://repository.unimus.ac.id/7928/1/Helvi%20Kyng%C3%A4s%2C%20Kristina%20Mikkonen%2C%20Maria%20K%C3%A4%C3%A4ri%C3%A4inen%20-%20The%20Application%20of%20Content%20Analysis%20in%20Nursing%20Science%20Research%20%282020%2C%20Springer%29%20%5B10.1007_978-3-030-30199-6%5D%20-%20libgen.li.pdf#page=53</w:t>
        </w:r>
      </w:hyperlink>
    </w:p>
    <w:p w14:paraId="2F73B032" w14:textId="77777777" w:rsidR="008629FA" w:rsidRDefault="008629FA" w:rsidP="00EE124C">
      <w:pPr>
        <w:rPr>
          <w:color w:val="222222"/>
        </w:rPr>
      </w:pPr>
      <w:bookmarkStart w:id="49" w:name="_Hlk214552012"/>
      <w:r w:rsidRPr="009302CE">
        <w:rPr>
          <w:color w:val="222222"/>
          <w:highlight w:val="white"/>
        </w:rPr>
        <w:lastRenderedPageBreak/>
        <w:t xml:space="preserve">Ramachandran, K.K. and Karthick, K.K., </w:t>
      </w:r>
      <w:r>
        <w:rPr>
          <w:color w:val="222222"/>
          <w:highlight w:val="white"/>
        </w:rPr>
        <w:t>(</w:t>
      </w:r>
      <w:r w:rsidRPr="009302CE">
        <w:rPr>
          <w:color w:val="222222"/>
          <w:highlight w:val="white"/>
        </w:rPr>
        <w:t>2019</w:t>
      </w:r>
      <w:r>
        <w:rPr>
          <w:color w:val="222222"/>
          <w:highlight w:val="white"/>
        </w:rPr>
        <w:t>)</w:t>
      </w:r>
      <w:bookmarkEnd w:id="49"/>
      <w:r w:rsidRPr="009302CE">
        <w:rPr>
          <w:color w:val="222222"/>
          <w:highlight w:val="white"/>
        </w:rPr>
        <w:t>. Gantt chart: An important tool of management. </w:t>
      </w:r>
      <w:r w:rsidRPr="009302CE">
        <w:rPr>
          <w:i/>
          <w:iCs/>
          <w:color w:val="222222"/>
          <w:highlight w:val="white"/>
        </w:rPr>
        <w:t>Int. J. Innov. Technol. Explor. Eng</w:t>
      </w:r>
      <w:r w:rsidRPr="009302CE">
        <w:rPr>
          <w:color w:val="222222"/>
          <w:highlight w:val="white"/>
        </w:rPr>
        <w:t>, </w:t>
      </w:r>
      <w:r w:rsidRPr="009302CE">
        <w:rPr>
          <w:i/>
          <w:iCs/>
          <w:color w:val="222222"/>
          <w:highlight w:val="white"/>
        </w:rPr>
        <w:t>8</w:t>
      </w:r>
      <w:r w:rsidRPr="009302CE">
        <w:rPr>
          <w:color w:val="222222"/>
          <w:highlight w:val="white"/>
        </w:rPr>
        <w:t>(7), pp.140-142.</w:t>
      </w:r>
      <w:r>
        <w:rPr>
          <w:color w:val="222222"/>
          <w:highlight w:val="white"/>
        </w:rPr>
        <w:t xml:space="preserve"> </w:t>
      </w:r>
      <w:hyperlink r:id="rId45" w:history="1">
        <w:r w:rsidRPr="008629FA">
          <w:rPr>
            <w:rStyle w:val="Hyperlink"/>
            <w:color w:val="365F91" w:themeColor="accent1" w:themeShade="BF"/>
          </w:rPr>
          <w:t>https://www.researchgate.net/profile/Ramachandran-K-K-3/publication/358234055_Gantt_Chart_An_Important_Tool_of_Management/links/61f78cc7007fb5044727d77d/Gantt-Chart-An-Important-Tool-of-Management.pdf</w:t>
        </w:r>
      </w:hyperlink>
    </w:p>
    <w:p w14:paraId="043B447C" w14:textId="77777777" w:rsidR="008629FA" w:rsidRPr="00DF33CD" w:rsidRDefault="008629FA">
      <w:pPr>
        <w:rPr>
          <w:color w:val="222222"/>
          <w:highlight w:val="white"/>
          <w:lang w:val="en-GB"/>
        </w:rPr>
      </w:pPr>
      <w:r w:rsidRPr="00DF33CD">
        <w:rPr>
          <w:color w:val="222222"/>
          <w:highlight w:val="white"/>
          <w:lang w:val="en-GB"/>
        </w:rPr>
        <w:t xml:space="preserve">Saha, K., Patel, B. and Paladini, S., (2025). The role of leadership and cultural barriers in the adoption of lean six sigma in clinical pharmacy practice and medicine waste reduction. The case of NHS-UK. </w:t>
      </w:r>
      <w:r w:rsidRPr="00DF33CD">
        <w:rPr>
          <w:i/>
          <w:iCs/>
          <w:color w:val="222222"/>
          <w:highlight w:val="white"/>
          <w:lang w:val="en-GB"/>
        </w:rPr>
        <w:t>International Journal of Quality &amp; Reliability Management</w:t>
      </w:r>
      <w:r w:rsidRPr="00DF33CD">
        <w:rPr>
          <w:color w:val="222222"/>
          <w:highlight w:val="white"/>
          <w:lang w:val="en-GB"/>
        </w:rPr>
        <w:t xml:space="preserve">, </w:t>
      </w:r>
      <w:r w:rsidRPr="00DF33CD">
        <w:rPr>
          <w:i/>
          <w:iCs/>
          <w:color w:val="222222"/>
          <w:highlight w:val="white"/>
          <w:lang w:val="en-GB"/>
        </w:rPr>
        <w:t>42</w:t>
      </w:r>
      <w:r w:rsidRPr="00DF33CD">
        <w:rPr>
          <w:color w:val="222222"/>
          <w:highlight w:val="white"/>
          <w:lang w:val="en-GB"/>
        </w:rPr>
        <w:t xml:space="preserve">(3), pp.809-836. </w:t>
      </w:r>
      <w:hyperlink r:id="rId46">
        <w:r w:rsidRPr="00DF33CD">
          <w:rPr>
            <w:color w:val="1155CC"/>
            <w:highlight w:val="white"/>
            <w:u w:val="single"/>
            <w:lang w:val="en-GB"/>
          </w:rPr>
          <w:t>https://www.emerald.com/insight/content/doi/10.1108/IJQRM-02-2024-0069/full/html</w:t>
        </w:r>
      </w:hyperlink>
      <w:r w:rsidRPr="00DF33CD">
        <w:rPr>
          <w:color w:val="222222"/>
          <w:highlight w:val="white"/>
          <w:lang w:val="en-GB"/>
        </w:rPr>
        <w:t xml:space="preserve"> </w:t>
      </w:r>
    </w:p>
    <w:p w14:paraId="70BF061C" w14:textId="77777777" w:rsidR="008629FA" w:rsidRPr="00DF33CD" w:rsidRDefault="008629FA">
      <w:pPr>
        <w:rPr>
          <w:lang w:val="en-GB"/>
        </w:rPr>
      </w:pPr>
      <w:r w:rsidRPr="00DF33CD">
        <w:rPr>
          <w:color w:val="222222"/>
          <w:highlight w:val="white"/>
          <w:lang w:val="en-GB"/>
        </w:rPr>
        <w:t>Saunders, M. N., Lewis, P., and Thornhill, A. (2023). Research Methods for Business Students.-.</w:t>
      </w:r>
      <w:hyperlink r:id="rId47">
        <w:r w:rsidRPr="00DF33CD">
          <w:rPr>
            <w:color w:val="1155CC"/>
            <w:highlight w:val="white"/>
            <w:u w:val="single"/>
            <w:lang w:val="en-GB"/>
          </w:rPr>
          <w:t>https://research.birmingham.ac.uk/en/publications/research-methods-for-business-students-3</w:t>
        </w:r>
      </w:hyperlink>
    </w:p>
    <w:p w14:paraId="32F4DB9B" w14:textId="77777777" w:rsidR="00D209A0" w:rsidRPr="00D209A0" w:rsidRDefault="00D209A0">
      <w:pPr>
        <w:rPr>
          <w:color w:val="365F91" w:themeColor="accent1" w:themeShade="BF"/>
        </w:rPr>
      </w:pPr>
      <w:r w:rsidRPr="00D209A0">
        <w:t xml:space="preserve">Selçuk, A.A., </w:t>
      </w:r>
      <w:r>
        <w:t>(</w:t>
      </w:r>
      <w:r w:rsidRPr="00D209A0">
        <w:t>2019</w:t>
      </w:r>
      <w:r>
        <w:t>)</w:t>
      </w:r>
      <w:r w:rsidRPr="00D209A0">
        <w:t>. A guide for systematic reviews: PRISMA. </w:t>
      </w:r>
      <w:r w:rsidRPr="00D209A0">
        <w:rPr>
          <w:i/>
          <w:iCs/>
        </w:rPr>
        <w:t>Turkish archives of otorhinolaryngology</w:t>
      </w:r>
      <w:r w:rsidRPr="00D209A0">
        <w:t>, </w:t>
      </w:r>
      <w:r w:rsidRPr="00D209A0">
        <w:rPr>
          <w:i/>
          <w:iCs/>
        </w:rPr>
        <w:t>57</w:t>
      </w:r>
      <w:r w:rsidRPr="00D209A0">
        <w:t>(1), p.57.</w:t>
      </w:r>
      <w:r>
        <w:t xml:space="preserve"> </w:t>
      </w:r>
      <w:hyperlink r:id="rId48" w:history="1">
        <w:r w:rsidRPr="00D209A0">
          <w:rPr>
            <w:rStyle w:val="Hyperlink"/>
            <w:color w:val="365F91" w:themeColor="accent1" w:themeShade="BF"/>
          </w:rPr>
          <w:t>https://link.springer.com/content/pdf/10.1186/s13643-021-01671-z.pdf</w:t>
        </w:r>
      </w:hyperlink>
    </w:p>
    <w:p w14:paraId="76998A7E" w14:textId="77777777" w:rsidR="00D209A0" w:rsidRDefault="00D209A0" w:rsidP="00EE124C">
      <w:pPr>
        <w:rPr>
          <w:color w:val="222222"/>
        </w:rPr>
      </w:pPr>
      <w:bookmarkStart w:id="50" w:name="_Hlk214551255"/>
      <w:r w:rsidRPr="009302CE">
        <w:rPr>
          <w:color w:val="222222"/>
          <w:highlight w:val="white"/>
        </w:rPr>
        <w:t>Sikalgar</w:t>
      </w:r>
      <w:bookmarkEnd w:id="50"/>
      <w:r w:rsidRPr="009302CE">
        <w:rPr>
          <w:color w:val="222222"/>
          <w:highlight w:val="white"/>
        </w:rPr>
        <w:t xml:space="preserve">, F.R., Bangera, D., Kumar, M.P., Paul, Y. and Muralidharan, S., </w:t>
      </w:r>
      <w:r>
        <w:rPr>
          <w:color w:val="222222"/>
          <w:highlight w:val="white"/>
        </w:rPr>
        <w:t>(</w:t>
      </w:r>
      <w:r w:rsidRPr="009302CE">
        <w:rPr>
          <w:color w:val="222222"/>
          <w:highlight w:val="white"/>
        </w:rPr>
        <w:t>2025</w:t>
      </w:r>
      <w:r>
        <w:rPr>
          <w:color w:val="222222"/>
          <w:highlight w:val="white"/>
        </w:rPr>
        <w:t>)</w:t>
      </w:r>
      <w:r w:rsidRPr="009302CE">
        <w:rPr>
          <w:color w:val="222222"/>
          <w:highlight w:val="white"/>
        </w:rPr>
        <w:t>. A Review of Leadership Theories in Healthcare. </w:t>
      </w:r>
      <w:r w:rsidRPr="009302CE">
        <w:rPr>
          <w:i/>
          <w:iCs/>
          <w:color w:val="222222"/>
          <w:highlight w:val="white"/>
        </w:rPr>
        <w:t>Journal of Pharmacy and Bioallied Sciences</w:t>
      </w:r>
      <w:r w:rsidRPr="009302CE">
        <w:rPr>
          <w:color w:val="222222"/>
          <w:highlight w:val="white"/>
        </w:rPr>
        <w:t>, </w:t>
      </w:r>
      <w:r w:rsidRPr="009302CE">
        <w:rPr>
          <w:i/>
          <w:iCs/>
          <w:color w:val="222222"/>
          <w:highlight w:val="white"/>
        </w:rPr>
        <w:t>17</w:t>
      </w:r>
      <w:r w:rsidRPr="009302CE">
        <w:rPr>
          <w:color w:val="222222"/>
          <w:highlight w:val="white"/>
        </w:rPr>
        <w:t>(Suppl 1), pp.S163-S165.</w:t>
      </w:r>
      <w:r>
        <w:rPr>
          <w:color w:val="222222"/>
          <w:highlight w:val="white"/>
        </w:rPr>
        <w:t xml:space="preserve"> </w:t>
      </w:r>
      <w:hyperlink r:id="rId49" w:history="1">
        <w:r w:rsidRPr="008629FA">
          <w:rPr>
            <w:rStyle w:val="Hyperlink"/>
            <w:color w:val="365F91" w:themeColor="accent1" w:themeShade="BF"/>
          </w:rPr>
          <w:t>https://journals.lww.com/jpbs/_layouts/15/oaks.journals/downloadpdf.aspx?an=01438291-202505001-00046</w:t>
        </w:r>
      </w:hyperlink>
    </w:p>
    <w:p w14:paraId="426DE6BB" w14:textId="77777777" w:rsidR="00D209A0" w:rsidRPr="00DF33CD" w:rsidRDefault="00D209A0">
      <w:pPr>
        <w:rPr>
          <w:lang w:val="en-GB"/>
        </w:rPr>
      </w:pPr>
      <w:r w:rsidRPr="00DF33CD">
        <w:rPr>
          <w:lang w:val="en-GB"/>
        </w:rPr>
        <w:t xml:space="preserve">Statista. (2023). </w:t>
      </w:r>
      <w:r w:rsidRPr="00DF33CD">
        <w:rPr>
          <w:i/>
          <w:iCs/>
          <w:lang w:val="en-GB"/>
        </w:rPr>
        <w:t>Reasons for satisfaction with the NHS 2023| Statista</w:t>
      </w:r>
      <w:r w:rsidRPr="00DF33CD">
        <w:rPr>
          <w:lang w:val="en-GB"/>
        </w:rPr>
        <w:t xml:space="preserve">. [online] Available at: </w:t>
      </w:r>
      <w:hyperlink r:id="rId50">
        <w:r w:rsidRPr="00DF33CD">
          <w:rPr>
            <w:color w:val="1155CC"/>
            <w:u w:val="single"/>
            <w:lang w:val="en-GB"/>
          </w:rPr>
          <w:t>https://www.statista.com/statistics/696571/satisfaction-with-nhs-overall-united-kingdom-uk/?srsltid=AfmBOopbzZInTKKdXupUQxJp74mPw0fS6twRddMbBeyFw_gvJg3XFX2p</w:t>
        </w:r>
      </w:hyperlink>
      <w:r w:rsidRPr="00DF33CD">
        <w:rPr>
          <w:lang w:val="en-GB"/>
        </w:rPr>
        <w:t xml:space="preserve"> </w:t>
      </w:r>
    </w:p>
    <w:p w14:paraId="0D396BC1" w14:textId="77777777" w:rsidR="00D209A0" w:rsidRPr="00DF33CD" w:rsidRDefault="00D209A0">
      <w:pPr>
        <w:rPr>
          <w:lang w:val="en-GB"/>
        </w:rPr>
      </w:pPr>
      <w:r w:rsidRPr="00DF33CD">
        <w:rPr>
          <w:lang w:val="en-GB"/>
        </w:rPr>
        <w:t xml:space="preserve">Statista. (2024). </w:t>
      </w:r>
      <w:r w:rsidRPr="00DF33CD">
        <w:rPr>
          <w:i/>
          <w:iCs/>
          <w:lang w:val="en-GB"/>
        </w:rPr>
        <w:t>Leading problems in healthcare systems worldwide 2024| Statista</w:t>
      </w:r>
      <w:r w:rsidRPr="00DF33CD">
        <w:rPr>
          <w:lang w:val="en-GB"/>
        </w:rPr>
        <w:t xml:space="preserve">. [online] Available at: </w:t>
      </w:r>
      <w:hyperlink r:id="rId51">
        <w:r w:rsidRPr="00DF33CD">
          <w:rPr>
            <w:color w:val="1155CC"/>
            <w:u w:val="single"/>
            <w:lang w:val="en-GB"/>
          </w:rPr>
          <w:t>https://www.statista.com/statistics/917153/leading-problems-healthcare-systems-worldwide/?srsltid=AfmBOooCLhvWlbh_NUZ3nRGARVZGvq0vY-uLu4JyJK8LEpXsLICoKPXf</w:t>
        </w:r>
      </w:hyperlink>
      <w:r w:rsidRPr="00DF33CD">
        <w:rPr>
          <w:lang w:val="en-GB"/>
        </w:rPr>
        <w:t xml:space="preserve"> </w:t>
      </w:r>
    </w:p>
    <w:p w14:paraId="6EE77A17" w14:textId="77777777" w:rsidR="00D209A0" w:rsidRPr="00DF33CD" w:rsidRDefault="00D209A0">
      <w:pPr>
        <w:rPr>
          <w:lang w:val="en-GB"/>
        </w:rPr>
      </w:pPr>
      <w:r w:rsidRPr="00DF33CD">
        <w:rPr>
          <w:lang w:val="en-GB"/>
        </w:rPr>
        <w:lastRenderedPageBreak/>
        <w:t xml:space="preserve">Statista. (2025). </w:t>
      </w:r>
      <w:r w:rsidRPr="00DF33CD">
        <w:rPr>
          <w:i/>
          <w:iCs/>
          <w:lang w:val="en-GB"/>
        </w:rPr>
        <w:t>Medication error reporting market revenue worldwide 2016-2026| Statista</w:t>
      </w:r>
      <w:r w:rsidRPr="00DF33CD">
        <w:rPr>
          <w:lang w:val="en-GB"/>
        </w:rPr>
        <w:t xml:space="preserve">. [online] Available at: </w:t>
      </w:r>
      <w:hyperlink r:id="rId52">
        <w:r w:rsidRPr="00DF33CD">
          <w:rPr>
            <w:color w:val="1155CC"/>
            <w:u w:val="single"/>
            <w:lang w:val="en-GB"/>
          </w:rPr>
          <w:t>https://www.statista.com/statistics/1042228/medication-error-reporting-market-size-worldwide/?srsltid=AfmBOor2IlXYvacl25B6YHB0bGEKLDHWU3Lh9lk5fJiLaURPDxBSQCiV</w:t>
        </w:r>
      </w:hyperlink>
    </w:p>
    <w:p w14:paraId="4143C04A" w14:textId="77777777" w:rsidR="00D209A0" w:rsidRPr="00DF33CD" w:rsidRDefault="00D209A0">
      <w:pPr>
        <w:rPr>
          <w:color w:val="1155CC"/>
          <w:highlight w:val="white"/>
          <w:u w:val="single"/>
          <w:lang w:val="en-GB"/>
        </w:rPr>
      </w:pPr>
      <w:r w:rsidRPr="00DF33CD">
        <w:rPr>
          <w:color w:val="222222"/>
          <w:highlight w:val="white"/>
          <w:lang w:val="en-GB"/>
        </w:rPr>
        <w:t xml:space="preserve">Susilawati, A., Al-Obaidi, A.S.M., Abduh, A., Irwansyah, F.S. and Nandiyanto, A.B.D., (2025). How to do research methodology: From literature Review, bibliometric, step-by-step research stages, to practical examples in science and engineering education. </w:t>
      </w:r>
      <w:r w:rsidRPr="00DF33CD">
        <w:rPr>
          <w:i/>
          <w:iCs/>
          <w:color w:val="222222"/>
          <w:highlight w:val="white"/>
          <w:lang w:val="en-GB"/>
        </w:rPr>
        <w:t>Indonesian Journal of Science and Technology</w:t>
      </w:r>
      <w:r w:rsidRPr="00DF33CD">
        <w:rPr>
          <w:color w:val="222222"/>
          <w:highlight w:val="white"/>
          <w:lang w:val="en-GB"/>
        </w:rPr>
        <w:t xml:space="preserve">, </w:t>
      </w:r>
      <w:r w:rsidRPr="00DF33CD">
        <w:rPr>
          <w:i/>
          <w:iCs/>
          <w:color w:val="222222"/>
          <w:highlight w:val="white"/>
          <w:lang w:val="en-GB"/>
        </w:rPr>
        <w:t>10</w:t>
      </w:r>
      <w:r w:rsidRPr="00DF33CD">
        <w:rPr>
          <w:color w:val="222222"/>
          <w:highlight w:val="white"/>
          <w:lang w:val="en-GB"/>
        </w:rPr>
        <w:t>(1), pp.1-40.</w:t>
      </w:r>
      <w:hyperlink r:id="rId53">
        <w:r w:rsidRPr="00DF33CD">
          <w:rPr>
            <w:color w:val="222222"/>
            <w:highlight w:val="white"/>
            <w:lang w:val="en-GB"/>
          </w:rPr>
          <w:t xml:space="preserve"> </w:t>
        </w:r>
      </w:hyperlink>
      <w:hyperlink r:id="rId54">
        <w:r w:rsidRPr="00DF33CD">
          <w:rPr>
            <w:color w:val="1155CC"/>
            <w:highlight w:val="white"/>
            <w:u w:val="single"/>
            <w:lang w:val="en-GB"/>
          </w:rPr>
          <w:t>https://ejournal.upi.edu/index.php/ijost/article/view/78637</w:t>
        </w:r>
      </w:hyperlink>
    </w:p>
    <w:p w14:paraId="5F349B24" w14:textId="77777777" w:rsidR="00D209A0" w:rsidRPr="00EE124C" w:rsidRDefault="00D209A0" w:rsidP="00EE124C">
      <w:pPr>
        <w:rPr>
          <w:color w:val="222222"/>
        </w:rPr>
      </w:pPr>
      <w:bookmarkStart w:id="51" w:name="_Hlk214551712"/>
      <w:r w:rsidRPr="009302CE">
        <w:rPr>
          <w:color w:val="222222"/>
          <w:highlight w:val="white"/>
        </w:rPr>
        <w:t>Terry</w:t>
      </w:r>
      <w:bookmarkEnd w:id="51"/>
      <w:r w:rsidRPr="009302CE">
        <w:rPr>
          <w:color w:val="222222"/>
          <w:highlight w:val="white"/>
        </w:rPr>
        <w:t xml:space="preserve">, G., Hayfield, N., Clarke, V. and Braun, V., </w:t>
      </w:r>
      <w:r>
        <w:rPr>
          <w:color w:val="222222"/>
          <w:highlight w:val="white"/>
        </w:rPr>
        <w:t>(</w:t>
      </w:r>
      <w:r w:rsidRPr="009302CE">
        <w:rPr>
          <w:color w:val="222222"/>
          <w:highlight w:val="white"/>
        </w:rPr>
        <w:t>2017</w:t>
      </w:r>
      <w:r>
        <w:rPr>
          <w:color w:val="222222"/>
          <w:highlight w:val="white"/>
        </w:rPr>
        <w:t>)</w:t>
      </w:r>
      <w:r w:rsidRPr="009302CE">
        <w:rPr>
          <w:color w:val="222222"/>
          <w:highlight w:val="white"/>
        </w:rPr>
        <w:t>. Thematic analysis. </w:t>
      </w:r>
      <w:r w:rsidRPr="009302CE">
        <w:rPr>
          <w:i/>
          <w:iCs/>
          <w:color w:val="222222"/>
          <w:highlight w:val="white"/>
        </w:rPr>
        <w:t>The SAGE handbook of qualitative research in psychology</w:t>
      </w:r>
      <w:r w:rsidRPr="009302CE">
        <w:rPr>
          <w:color w:val="222222"/>
          <w:highlight w:val="white"/>
        </w:rPr>
        <w:t>, </w:t>
      </w:r>
      <w:r w:rsidRPr="009302CE">
        <w:rPr>
          <w:i/>
          <w:iCs/>
          <w:color w:val="222222"/>
          <w:highlight w:val="white"/>
        </w:rPr>
        <w:t>2</w:t>
      </w:r>
      <w:r w:rsidRPr="009302CE">
        <w:rPr>
          <w:color w:val="222222"/>
          <w:highlight w:val="white"/>
        </w:rPr>
        <w:t>(17-37), p.25.</w:t>
      </w:r>
      <w:r>
        <w:rPr>
          <w:color w:val="222222"/>
          <w:highlight w:val="white"/>
        </w:rPr>
        <w:t xml:space="preserve"> </w:t>
      </w:r>
      <w:hyperlink r:id="rId55" w:history="1">
        <w:r w:rsidRPr="008629FA">
          <w:rPr>
            <w:rStyle w:val="Hyperlink"/>
            <w:color w:val="365F91" w:themeColor="accent1" w:themeShade="BF"/>
          </w:rPr>
          <w:t>https://uwe-repository.worktribe.com/index.php/OutputFile/888534</w:t>
        </w:r>
      </w:hyperlink>
    </w:p>
    <w:p w14:paraId="0030A021" w14:textId="77777777" w:rsidR="00D209A0" w:rsidRPr="00DF33CD" w:rsidRDefault="00D209A0">
      <w:pPr>
        <w:rPr>
          <w:color w:val="1155CC"/>
          <w:highlight w:val="white"/>
          <w:u w:val="single"/>
          <w:lang w:val="en-GB"/>
        </w:rPr>
      </w:pPr>
      <w:r w:rsidRPr="00DF33CD">
        <w:rPr>
          <w:color w:val="222222"/>
          <w:highlight w:val="white"/>
          <w:lang w:val="en-GB"/>
        </w:rPr>
        <w:t xml:space="preserve">Verma, R., Verma, S. and Abhishek, K., (2024). </w:t>
      </w:r>
      <w:r w:rsidRPr="00DF33CD">
        <w:rPr>
          <w:i/>
          <w:iCs/>
          <w:color w:val="222222"/>
          <w:highlight w:val="white"/>
          <w:lang w:val="en-GB"/>
        </w:rPr>
        <w:t>Research methodology</w:t>
      </w:r>
      <w:r w:rsidRPr="00DF33CD">
        <w:rPr>
          <w:color w:val="222222"/>
          <w:highlight w:val="white"/>
          <w:lang w:val="en-GB"/>
        </w:rPr>
        <w:t>. Booksclinic Publishing.</w:t>
      </w:r>
      <w:hyperlink r:id="rId56">
        <w:r w:rsidRPr="00DF33CD">
          <w:rPr>
            <w:color w:val="222222"/>
            <w:highlight w:val="white"/>
            <w:lang w:val="en-GB"/>
          </w:rPr>
          <w:t xml:space="preserve"> </w:t>
        </w:r>
      </w:hyperlink>
      <w:hyperlink r:id="rId57">
        <w:r w:rsidRPr="00DF33CD">
          <w:rPr>
            <w:color w:val="1155CC"/>
            <w:highlight w:val="white"/>
            <w:u w:val="single"/>
            <w:lang w:val="en-GB"/>
          </w:rPr>
          <w:t>https://hpuniv.ac.in/hpuniv/upload/uploadfiles/files/3_5.pdf</w:t>
        </w:r>
      </w:hyperlink>
    </w:p>
    <w:p w14:paraId="647BC29D" w14:textId="77777777" w:rsidR="00D209A0" w:rsidRPr="00DF33CD" w:rsidRDefault="00D209A0">
      <w:pPr>
        <w:rPr>
          <w:color w:val="222222"/>
          <w:highlight w:val="white"/>
          <w:lang w:val="en-GB"/>
        </w:rPr>
      </w:pPr>
      <w:r w:rsidRPr="00DF33CD">
        <w:rPr>
          <w:color w:val="222222"/>
          <w:highlight w:val="white"/>
          <w:lang w:val="en-GB"/>
        </w:rPr>
        <w:t xml:space="preserve">Waldrop, J. and Dunlap, J.J., (2024). CE: Beyond PICO—A new question simplifies the search for evidence. </w:t>
      </w:r>
      <w:r w:rsidRPr="00DF33CD">
        <w:rPr>
          <w:i/>
          <w:iCs/>
          <w:color w:val="222222"/>
          <w:highlight w:val="white"/>
          <w:lang w:val="en-GB"/>
        </w:rPr>
        <w:t>AJN The American Journal of Nursing</w:t>
      </w:r>
      <w:r w:rsidRPr="00DF33CD">
        <w:rPr>
          <w:color w:val="222222"/>
          <w:highlight w:val="white"/>
          <w:lang w:val="en-GB"/>
        </w:rPr>
        <w:t xml:space="preserve">, </w:t>
      </w:r>
      <w:r w:rsidRPr="00DF33CD">
        <w:rPr>
          <w:i/>
          <w:iCs/>
          <w:color w:val="222222"/>
          <w:highlight w:val="white"/>
          <w:lang w:val="en-GB"/>
        </w:rPr>
        <w:t>124</w:t>
      </w:r>
      <w:r w:rsidRPr="00DF33CD">
        <w:rPr>
          <w:color w:val="222222"/>
          <w:highlight w:val="white"/>
          <w:lang w:val="en-GB"/>
        </w:rPr>
        <w:t xml:space="preserve">(3), pp.34-37. </w:t>
      </w:r>
      <w:hyperlink r:id="rId58">
        <w:r w:rsidRPr="00DF33CD">
          <w:rPr>
            <w:color w:val="1155CC"/>
            <w:highlight w:val="white"/>
            <w:u w:val="single"/>
            <w:lang w:val="en-GB"/>
          </w:rPr>
          <w:t>https://journals.lww.com/ajnonline/fulltext/2024/03000/ce__beyond_pico_a_new_question_simplifies_the.19.aspx</w:t>
        </w:r>
      </w:hyperlink>
      <w:r w:rsidRPr="00DF33CD">
        <w:rPr>
          <w:color w:val="222222"/>
          <w:highlight w:val="white"/>
          <w:lang w:val="en-GB"/>
        </w:rPr>
        <w:t xml:space="preserve"> </w:t>
      </w:r>
    </w:p>
    <w:p w14:paraId="7AE5FCD1" w14:textId="77777777" w:rsidR="00D209A0" w:rsidRPr="00DF33CD" w:rsidRDefault="00D209A0">
      <w:pPr>
        <w:rPr>
          <w:color w:val="222222"/>
          <w:highlight w:val="white"/>
          <w:lang w:val="en-GB"/>
        </w:rPr>
      </w:pPr>
      <w:r w:rsidRPr="00DF33CD">
        <w:rPr>
          <w:color w:val="222222"/>
          <w:highlight w:val="white"/>
          <w:lang w:val="en-GB"/>
        </w:rPr>
        <w:t xml:space="preserve">Yadav, D., (2022). Criteria for good qualitative research: A comprehensive review. </w:t>
      </w:r>
      <w:r w:rsidRPr="00DF33CD">
        <w:rPr>
          <w:i/>
          <w:iCs/>
          <w:color w:val="222222"/>
          <w:highlight w:val="white"/>
          <w:lang w:val="en-GB"/>
        </w:rPr>
        <w:t>The Asia-Pacific Education Researcher</w:t>
      </w:r>
      <w:r w:rsidRPr="00DF33CD">
        <w:rPr>
          <w:color w:val="222222"/>
          <w:highlight w:val="white"/>
          <w:lang w:val="en-GB"/>
        </w:rPr>
        <w:t xml:space="preserve">, </w:t>
      </w:r>
      <w:r w:rsidRPr="00DF33CD">
        <w:rPr>
          <w:i/>
          <w:iCs/>
          <w:color w:val="222222"/>
          <w:highlight w:val="white"/>
          <w:lang w:val="en-GB"/>
        </w:rPr>
        <w:t>31</w:t>
      </w:r>
      <w:r w:rsidRPr="00DF33CD">
        <w:rPr>
          <w:color w:val="222222"/>
          <w:highlight w:val="white"/>
          <w:lang w:val="en-GB"/>
        </w:rPr>
        <w:t xml:space="preserve">(6), pp.679-689. </w:t>
      </w:r>
      <w:hyperlink r:id="rId59">
        <w:r w:rsidRPr="00DF33CD">
          <w:rPr>
            <w:color w:val="1155CC"/>
            <w:highlight w:val="white"/>
            <w:u w:val="single"/>
            <w:lang w:val="en-GB"/>
          </w:rPr>
          <w:t>https://link.springer.com/article/10.1007/s40299-021-00619-0</w:t>
        </w:r>
      </w:hyperlink>
      <w:r w:rsidRPr="00DF33CD">
        <w:rPr>
          <w:color w:val="222222"/>
          <w:highlight w:val="white"/>
          <w:lang w:val="en-GB"/>
        </w:rPr>
        <w:t xml:space="preserve"> </w:t>
      </w:r>
    </w:p>
    <w:p w14:paraId="7F1B4079" w14:textId="77777777" w:rsidR="00D209A0" w:rsidRPr="00DF33CD" w:rsidRDefault="00D209A0">
      <w:pPr>
        <w:rPr>
          <w:lang w:val="en-GB"/>
        </w:rPr>
      </w:pPr>
    </w:p>
    <w:p w14:paraId="5F3061B4" w14:textId="77777777" w:rsidR="00BD6089" w:rsidRPr="00DF33CD" w:rsidRDefault="00BD6089">
      <w:pPr>
        <w:rPr>
          <w:lang w:val="en-GB"/>
        </w:rPr>
      </w:pPr>
    </w:p>
    <w:sectPr w:rsidR="00BD6089" w:rsidRPr="00DF33CD" w:rsidSect="00DF33CD">
      <w:footerReference w:type="default" r:id="rId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3F602" w14:textId="77777777" w:rsidR="009A6292" w:rsidRDefault="009A6292" w:rsidP="001344B8">
      <w:pPr>
        <w:spacing w:before="0" w:after="0" w:line="240" w:lineRule="auto"/>
      </w:pPr>
      <w:r>
        <w:separator/>
      </w:r>
    </w:p>
  </w:endnote>
  <w:endnote w:type="continuationSeparator" w:id="0">
    <w:p w14:paraId="65C48144" w14:textId="77777777" w:rsidR="009A6292" w:rsidRDefault="009A6292" w:rsidP="001344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48A8D4E-CDE4-9349-9503-A61FD47BE2AF}"/>
    <w:embedBold r:id="rId2" w:fontKey="{C3B56401-2100-0345-B1C9-FC686B8DDD3A}"/>
    <w:embedItalic r:id="rId3" w:fontKey="{639669BC-AA55-0540-B903-52DB9AE5B469}"/>
    <w:embedBoldItalic r:id="rId4" w:fontKey="{21153B9B-A9FC-E548-93C9-F8772175FADF}"/>
  </w:font>
  <w:font w:name="Arial">
    <w:panose1 w:val="020B0604020202020204"/>
    <w:charset w:val="00"/>
    <w:family w:val="swiss"/>
    <w:pitch w:val="variable"/>
    <w:sig w:usb0="E0002EFF" w:usb1="C0007843" w:usb2="00000009" w:usb3="00000000" w:csb0="000001FF" w:csb1="00000000"/>
    <w:embedRegular r:id="rId5" w:fontKey="{BF3F6F0C-5EBB-7848-9909-897A3335F8CD}"/>
  </w:font>
  <w:font w:name="Calibri">
    <w:panose1 w:val="020F0502020204030204"/>
    <w:charset w:val="00"/>
    <w:family w:val="swiss"/>
    <w:pitch w:val="variable"/>
    <w:sig w:usb0="E4002EFF" w:usb1="C000247B" w:usb2="00000009" w:usb3="00000000" w:csb0="000001FF" w:csb1="00000000"/>
    <w:embedRegular r:id="rId6" w:fontKey="{A468DD8D-D214-6246-ADC7-B3682BA5B545}"/>
  </w:font>
  <w:font w:name="Cambria">
    <w:panose1 w:val="02040503050406030204"/>
    <w:charset w:val="00"/>
    <w:family w:val="roman"/>
    <w:pitch w:val="variable"/>
    <w:sig w:usb0="E00002FF" w:usb1="400004FF" w:usb2="00000000" w:usb3="00000000" w:csb0="0000019F" w:csb1="00000000"/>
    <w:embedRegular r:id="rId7" w:fontKey="{5CFF410E-2A97-AF4F-958A-99CBF73ED5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51150"/>
      <w:docPartObj>
        <w:docPartGallery w:val="Page Numbers (Bottom of Page)"/>
        <w:docPartUnique/>
      </w:docPartObj>
    </w:sdtPr>
    <w:sdtEndPr>
      <w:rPr>
        <w:noProof/>
      </w:rPr>
    </w:sdtEndPr>
    <w:sdtContent>
      <w:p w14:paraId="5DB2F0D1" w14:textId="106494AA" w:rsidR="001344B8" w:rsidRDefault="001344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1D2B4B" w14:textId="77777777" w:rsidR="001344B8" w:rsidRDefault="00134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B775A" w14:textId="77777777" w:rsidR="009A6292" w:rsidRDefault="009A6292" w:rsidP="001344B8">
      <w:pPr>
        <w:spacing w:before="0" w:after="0" w:line="240" w:lineRule="auto"/>
      </w:pPr>
      <w:r>
        <w:separator/>
      </w:r>
    </w:p>
  </w:footnote>
  <w:footnote w:type="continuationSeparator" w:id="0">
    <w:p w14:paraId="36F749CE" w14:textId="77777777" w:rsidR="009A6292" w:rsidRDefault="009A6292" w:rsidP="001344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069EC"/>
    <w:multiLevelType w:val="hybridMultilevel"/>
    <w:tmpl w:val="00000000"/>
    <w:lvl w:ilvl="0" w:tplc="15BC41DC">
      <w:start w:val="1"/>
      <w:numFmt w:val="bullet"/>
      <w:lvlText w:val="●"/>
      <w:lvlJc w:val="left"/>
      <w:pPr>
        <w:ind w:left="720" w:hanging="360"/>
      </w:pPr>
      <w:rPr>
        <w:u w:val="none"/>
      </w:rPr>
    </w:lvl>
    <w:lvl w:ilvl="1" w:tplc="F0104482">
      <w:start w:val="1"/>
      <w:numFmt w:val="bullet"/>
      <w:lvlText w:val="○"/>
      <w:lvlJc w:val="left"/>
      <w:pPr>
        <w:ind w:left="1440" w:hanging="360"/>
      </w:pPr>
      <w:rPr>
        <w:u w:val="none"/>
      </w:rPr>
    </w:lvl>
    <w:lvl w:ilvl="2" w:tplc="C1DC9354">
      <w:start w:val="1"/>
      <w:numFmt w:val="bullet"/>
      <w:lvlText w:val="■"/>
      <w:lvlJc w:val="left"/>
      <w:pPr>
        <w:ind w:left="2160" w:hanging="360"/>
      </w:pPr>
      <w:rPr>
        <w:u w:val="none"/>
      </w:rPr>
    </w:lvl>
    <w:lvl w:ilvl="3" w:tplc="972CEF04">
      <w:start w:val="1"/>
      <w:numFmt w:val="bullet"/>
      <w:lvlText w:val="●"/>
      <w:lvlJc w:val="left"/>
      <w:pPr>
        <w:ind w:left="2880" w:hanging="360"/>
      </w:pPr>
      <w:rPr>
        <w:u w:val="none"/>
      </w:rPr>
    </w:lvl>
    <w:lvl w:ilvl="4" w:tplc="105E267E">
      <w:start w:val="1"/>
      <w:numFmt w:val="bullet"/>
      <w:lvlText w:val="○"/>
      <w:lvlJc w:val="left"/>
      <w:pPr>
        <w:ind w:left="3600" w:hanging="360"/>
      </w:pPr>
      <w:rPr>
        <w:u w:val="none"/>
      </w:rPr>
    </w:lvl>
    <w:lvl w:ilvl="5" w:tplc="FC50250E">
      <w:start w:val="1"/>
      <w:numFmt w:val="bullet"/>
      <w:lvlText w:val="■"/>
      <w:lvlJc w:val="left"/>
      <w:pPr>
        <w:ind w:left="4320" w:hanging="360"/>
      </w:pPr>
      <w:rPr>
        <w:u w:val="none"/>
      </w:rPr>
    </w:lvl>
    <w:lvl w:ilvl="6" w:tplc="0440601E">
      <w:start w:val="1"/>
      <w:numFmt w:val="bullet"/>
      <w:lvlText w:val="●"/>
      <w:lvlJc w:val="left"/>
      <w:pPr>
        <w:ind w:left="5040" w:hanging="360"/>
      </w:pPr>
      <w:rPr>
        <w:u w:val="none"/>
      </w:rPr>
    </w:lvl>
    <w:lvl w:ilvl="7" w:tplc="F8B00FE8">
      <w:start w:val="1"/>
      <w:numFmt w:val="bullet"/>
      <w:lvlText w:val="○"/>
      <w:lvlJc w:val="left"/>
      <w:pPr>
        <w:ind w:left="5760" w:hanging="360"/>
      </w:pPr>
      <w:rPr>
        <w:u w:val="none"/>
      </w:rPr>
    </w:lvl>
    <w:lvl w:ilvl="8" w:tplc="AAD2B852">
      <w:start w:val="1"/>
      <w:numFmt w:val="bullet"/>
      <w:lvlText w:val="■"/>
      <w:lvlJc w:val="left"/>
      <w:pPr>
        <w:ind w:left="6480" w:hanging="360"/>
      </w:pPr>
      <w:rPr>
        <w:u w:val="none"/>
      </w:rPr>
    </w:lvl>
  </w:abstractNum>
  <w:num w:numId="1" w16cid:durableId="2083062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89"/>
    <w:rsid w:val="001344B8"/>
    <w:rsid w:val="00143B21"/>
    <w:rsid w:val="00154718"/>
    <w:rsid w:val="0019463C"/>
    <w:rsid w:val="001B7AA4"/>
    <w:rsid w:val="001D3B0E"/>
    <w:rsid w:val="001E6BE3"/>
    <w:rsid w:val="00384138"/>
    <w:rsid w:val="003A41D3"/>
    <w:rsid w:val="004B7093"/>
    <w:rsid w:val="00513021"/>
    <w:rsid w:val="00520AC2"/>
    <w:rsid w:val="00520D0A"/>
    <w:rsid w:val="006B4A7D"/>
    <w:rsid w:val="00726873"/>
    <w:rsid w:val="008472C5"/>
    <w:rsid w:val="008629FA"/>
    <w:rsid w:val="0089352B"/>
    <w:rsid w:val="008D1A6B"/>
    <w:rsid w:val="00933C0C"/>
    <w:rsid w:val="009A3FF1"/>
    <w:rsid w:val="009A6292"/>
    <w:rsid w:val="00A43FC6"/>
    <w:rsid w:val="00BD6089"/>
    <w:rsid w:val="00D209A0"/>
    <w:rsid w:val="00D66655"/>
    <w:rsid w:val="00DF33CD"/>
    <w:rsid w:val="00E5314F"/>
    <w:rsid w:val="00E81705"/>
    <w:rsid w:val="00EE124C"/>
    <w:rsid w:val="00F37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9BC0C"/>
  <w15:docId w15:val="{46457943-CEE4-40F8-B5CA-F0F69322B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3CD"/>
    <w:pPr>
      <w:spacing w:before="240" w:after="240"/>
    </w:pPr>
  </w:style>
  <w:style w:type="paragraph" w:styleId="Heading1">
    <w:name w:val="heading 1"/>
    <w:basedOn w:val="Normal"/>
    <w:next w:val="Normal"/>
    <w:qFormat/>
    <w:rsid w:val="00DF33CD"/>
    <w:pPr>
      <w:keepNext/>
      <w:keepLines/>
      <w:outlineLvl w:val="0"/>
    </w:pPr>
    <w:rPr>
      <w:b/>
      <w:bCs/>
      <w:sz w:val="28"/>
      <w:szCs w:val="28"/>
    </w:rPr>
  </w:style>
  <w:style w:type="paragraph" w:styleId="Heading2">
    <w:name w:val="heading 2"/>
    <w:basedOn w:val="Normal"/>
    <w:next w:val="Normal"/>
    <w:qFormat/>
    <w:rsid w:val="00DF33CD"/>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TOCHeading">
    <w:name w:val="TOC Heading"/>
    <w:basedOn w:val="Heading1"/>
    <w:next w:val="Normal"/>
    <w:uiPriority w:val="39"/>
    <w:unhideWhenUsed/>
    <w:qFormat/>
    <w:rsid w:val="001344B8"/>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344B8"/>
    <w:pPr>
      <w:tabs>
        <w:tab w:val="right" w:leader="dot" w:pos="9350"/>
      </w:tabs>
      <w:spacing w:after="100"/>
    </w:pPr>
    <w:rPr>
      <w:b/>
      <w:bCs/>
      <w:noProof/>
      <w:lang w:val="en-GB"/>
    </w:rPr>
  </w:style>
  <w:style w:type="paragraph" w:styleId="TOC2">
    <w:name w:val="toc 2"/>
    <w:basedOn w:val="Normal"/>
    <w:next w:val="Normal"/>
    <w:autoRedefine/>
    <w:uiPriority w:val="39"/>
    <w:unhideWhenUsed/>
    <w:rsid w:val="001344B8"/>
    <w:pPr>
      <w:spacing w:after="100"/>
      <w:ind w:left="240"/>
    </w:pPr>
  </w:style>
  <w:style w:type="character" w:styleId="Hyperlink">
    <w:name w:val="Hyperlink"/>
    <w:basedOn w:val="DefaultParagraphFont"/>
    <w:uiPriority w:val="99"/>
    <w:unhideWhenUsed/>
    <w:rsid w:val="001344B8"/>
    <w:rPr>
      <w:color w:val="0000FF" w:themeColor="hyperlink"/>
      <w:u w:val="single"/>
    </w:rPr>
  </w:style>
  <w:style w:type="paragraph" w:styleId="Header">
    <w:name w:val="header"/>
    <w:basedOn w:val="Normal"/>
    <w:link w:val="HeaderChar"/>
    <w:uiPriority w:val="99"/>
    <w:unhideWhenUsed/>
    <w:rsid w:val="001344B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344B8"/>
  </w:style>
  <w:style w:type="paragraph" w:styleId="Footer">
    <w:name w:val="footer"/>
    <w:basedOn w:val="Normal"/>
    <w:link w:val="FooterChar"/>
    <w:uiPriority w:val="99"/>
    <w:unhideWhenUsed/>
    <w:rsid w:val="001344B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344B8"/>
  </w:style>
  <w:style w:type="character" w:styleId="UnresolvedMention">
    <w:name w:val="Unresolved Mention"/>
    <w:basedOn w:val="DefaultParagraphFont"/>
    <w:uiPriority w:val="99"/>
    <w:semiHidden/>
    <w:unhideWhenUsed/>
    <w:rsid w:val="00D20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mjleader.bmj.com/content/leader/early/2023/08/04/leader-2022-000722.full.pdf" TargetMode="External"/><Relationship Id="rId26" Type="http://schemas.openxmlformats.org/officeDocument/2006/relationships/hyperlink" Target="https://www.sciencedirect.com/science/article/pii/S1130634325000893" TargetMode="External"/><Relationship Id="rId39" Type="http://schemas.openxmlformats.org/officeDocument/2006/relationships/hyperlink" Target="https://www.inderscienceonline.com/doi/abs/10.1504/IJMCP.2023.131769" TargetMode="External"/><Relationship Id="rId21" Type="http://schemas.openxmlformats.org/officeDocument/2006/relationships/hyperlink" Target="https://qualitysafety.bmj.com/content/30/2/96.abstract" TargetMode="External"/><Relationship Id="rId34" Type="http://schemas.openxmlformats.org/officeDocument/2006/relationships/hyperlink" Target="https://dspace.unitywomenscollege.ac.in/bitstream/123456789/1319/1/BookResearchMethodology.pdf" TargetMode="External"/><Relationship Id="rId42" Type="http://schemas.openxmlformats.org/officeDocument/2006/relationships/hyperlink" Target="http://dspace.vnbrims.org:13000/jspui/bitstream/123456789/4666/1/RESEARCH%20METHODOLOGY%20TOOLS%20AND%20TECHNIQUES.pdf" TargetMode="External"/><Relationship Id="rId47" Type="http://schemas.openxmlformats.org/officeDocument/2006/relationships/hyperlink" Target="https://research.birmingham.ac.uk/en/publications/research-methods-for-business-students-3" TargetMode="External"/><Relationship Id="rId50" Type="http://schemas.openxmlformats.org/officeDocument/2006/relationships/hyperlink" Target="https://www.statista.com/statistics/696571/satisfaction-with-nhs-overall-united-kingdom-uk/?srsltid=AfmBOopbzZInTKKdXupUQxJp74mPw0fS6twRddMbBeyFw_gvJg3XFX2p" TargetMode="External"/><Relationship Id="rId55" Type="http://schemas.openxmlformats.org/officeDocument/2006/relationships/hyperlink" Target="https://uwe-repository.worktribe.com/index.php/OutputFile/88853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journals.sagepub.com/doi/pdf/10.1177/14413582241264619" TargetMode="External"/><Relationship Id="rId11" Type="http://schemas.openxmlformats.org/officeDocument/2006/relationships/image" Target="media/image4.png"/><Relationship Id="rId24" Type="http://schemas.openxmlformats.org/officeDocument/2006/relationships/hyperlink" Target="https://ejournal.stitpn.ac.id/index.php/manazhim/article/download/903/760" TargetMode="External"/><Relationship Id="rId32"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7" Type="http://schemas.openxmlformats.org/officeDocument/2006/relationships/hyperlink" Target="https://papers.ssrn.com/sol3/papers.cfm?abstract_id=5159625" TargetMode="External"/><Relationship Id="rId40" Type="http://schemas.openxmlformats.org/officeDocument/2006/relationships/hyperlink" Target="https://thedecisionlab.com/reference-guide/psychology/systems-theory" TargetMode="External"/><Relationship Id="rId45" Type="http://schemas.openxmlformats.org/officeDocument/2006/relationships/hyperlink" Target="https://www.researchgate.net/profile/Ramachandran-K-K-3/publication/358234055_Gantt_Chart_An_Important_Tool_of_Management/links/61f78cc7007fb5044727d77d/Gantt-Chart-An-Important-Tool-of-Management.pdf" TargetMode="External"/><Relationship Id="rId53" Type="http://schemas.openxmlformats.org/officeDocument/2006/relationships/hyperlink" Target="https://ejournal.upi.edu/index.php/ijost/article/view/78637" TargetMode="External"/><Relationship Id="rId58" Type="http://schemas.openxmlformats.org/officeDocument/2006/relationships/hyperlink" Target="https://journals.lww.com/ajnonline/fulltext/2024/03000/ce__beyond_pico_a_new_question_simplifies_the.19.aspx"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sciencedirect.com/science/article/pii/S2667276624001288" TargetMode="External"/><Relationship Id="rId14" Type="http://schemas.openxmlformats.org/officeDocument/2006/relationships/image" Target="media/image7.png"/><Relationship Id="rId22" Type="http://schemas.openxmlformats.org/officeDocument/2006/relationships/hyperlink" Target="https://pmc.ncbi.nlm.nih.gov/articles/PMC8683790/" TargetMode="External"/><Relationship Id="rId27" Type="http://schemas.openxmlformats.org/officeDocument/2006/relationships/hyperlink" Target="https://asmepublications.onlinelibrary.wiley.com/doi/abs/10.1111/medu.14343" TargetMode="External"/><Relationship Id="rId30" Type="http://schemas.openxmlformats.org/officeDocument/2006/relationships/hyperlink" Target="https://journals.sagepub.com/doi/pdf/10.1177/14413582241264619" TargetMode="External"/><Relationship Id="rId35" Type="http://schemas.openxmlformats.org/officeDocument/2006/relationships/hyperlink" Target="https://dspace.unitywomenscollege.ac.in/bitstream/123456789/1319/1/BookResearchMethodology.pdf" TargetMode="External"/><Relationship Id="rId43" Type="http://schemas.openxmlformats.org/officeDocument/2006/relationships/hyperlink" Target="http://dspace.vnbrims.org:13000/jspui/bitstream/123456789/4666/1/RESEARCH%20METHODOLOGY%20TOOLS%20AND%20TECHNIQUES.pdf" TargetMode="External"/><Relationship Id="rId48" Type="http://schemas.openxmlformats.org/officeDocument/2006/relationships/hyperlink" Target="https://link.springer.com/content/pdf/10.1186/s13643-021-01671-z.pdf" TargetMode="External"/><Relationship Id="rId56" Type="http://schemas.openxmlformats.org/officeDocument/2006/relationships/hyperlink" Target="https://hpuniv.ac.in/hpuniv/upload/uploadfiles/files/3_5.pdf" TargetMode="External"/><Relationship Id="rId8" Type="http://schemas.openxmlformats.org/officeDocument/2006/relationships/image" Target="media/image1.png"/><Relationship Id="rId51" Type="http://schemas.openxmlformats.org/officeDocument/2006/relationships/hyperlink" Target="https://www.statista.com/statistics/917153/leading-problems-healthcare-systems-worldwide/?srsltid=AfmBOooCLhvWlbh_NUZ3nRGARVZGvq0vY-uLu4JyJK8LEpXsLICoKPX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nsight/content/doi/10.1108/mbe-06-2021-0079/full/html" TargetMode="External"/><Relationship Id="rId25" Type="http://schemas.openxmlformats.org/officeDocument/2006/relationships/hyperlink" Target="https://ejournal.stitpn.ac.id/index.php/manazhim/article/download/903/760" TargetMode="External"/><Relationship Id="rId33"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38" Type="http://schemas.openxmlformats.org/officeDocument/2006/relationships/hyperlink" Target="https://www.inderscienceonline.com/doi/abs/10.1504/IJMCP.2023.131769" TargetMode="External"/><Relationship Id="rId46" Type="http://schemas.openxmlformats.org/officeDocument/2006/relationships/hyperlink" Target="https://www.emerald.com/insight/content/doi/10.1108/IJQRM-02-2024-0069/full/html" TargetMode="External"/><Relationship Id="rId59" Type="http://schemas.openxmlformats.org/officeDocument/2006/relationships/hyperlink" Target="https://link.springer.com/article/10.1007/s40299-021-00619-0" TargetMode="External"/><Relationship Id="rId20" Type="http://schemas.openxmlformats.org/officeDocument/2006/relationships/hyperlink" Target="https://orda.shef.ac.uk/articles/report/PREVALENCE_AND_ECONOMIC_BURDEN_OF_MEDICATION_ERRORS_IN_THE_NHS_IN_ENGLAND_Rapid_evidence_synthesis_and_economic_analysis_of_the_prevalence_and_burden_of_medication_error_in_the_UK/25218950/1/files/44544338.pdf" TargetMode="External"/><Relationship Id="rId41" Type="http://schemas.openxmlformats.org/officeDocument/2006/relationships/hyperlink" Target="https://dergipark.org.tr/en/doi/10.30621/jbachs.955272" TargetMode="External"/><Relationship Id="rId54" Type="http://schemas.openxmlformats.org/officeDocument/2006/relationships/hyperlink" Target="https://ejournal.upi.edu/index.php/ijost/article/view/7863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onlinelibrary.wiley.com/doi/abs/10.1111/jonm.13592" TargetMode="External"/><Relationship Id="rId28" Type="http://schemas.openxmlformats.org/officeDocument/2006/relationships/hyperlink" Target="https://www.tandfonline.com/doi/abs/10.1080/09540962.2023.2217344" TargetMode="External"/><Relationship Id="rId36" Type="http://schemas.openxmlformats.org/officeDocument/2006/relationships/hyperlink" Target="https://papers.ssrn.com/sol3/papers.cfm?abstract_id=5159625" TargetMode="External"/><Relationship Id="rId49" Type="http://schemas.openxmlformats.org/officeDocument/2006/relationships/hyperlink" Target="https://journals.lww.com/jpbs/_layouts/15/oaks.journals/downloadpdf.aspx?an=01438291-202505001-00046" TargetMode="External"/><Relationship Id="rId57" Type="http://schemas.openxmlformats.org/officeDocument/2006/relationships/hyperlink" Target="https://hpuniv.ac.in/hpuniv/upload/uploadfiles/files/3_5.pdf" TargetMode="External"/><Relationship Id="rId10" Type="http://schemas.openxmlformats.org/officeDocument/2006/relationships/image" Target="media/image3.png"/><Relationship Id="rId31" Type="http://schemas.openxmlformats.org/officeDocument/2006/relationships/hyperlink" Target="https://www.sciencedirect.com/science/article/pii/S1367578821000754" TargetMode="External"/><Relationship Id="rId44" Type="http://schemas.openxmlformats.org/officeDocument/2006/relationships/hyperlink" Target="http://repository.unimus.ac.id/7928/1/Helvi%20Kyng%C3%A4s%2C%20Kristina%20Mikkonen%2C%20Maria%20K%C3%A4%C3%A4ri%C3%A4inen%20-%20The%20Application%20of%20Content%20Analysis%20in%20Nursing%20Science%20Research%20%282020%2C%20Springer%29%20%5B10.1007_978-3-030-30199-6%5D%20-%20libgen.li.pdf" TargetMode="External"/><Relationship Id="rId52" Type="http://schemas.openxmlformats.org/officeDocument/2006/relationships/hyperlink" Target="https://www.statista.com/statistics/1042228/medication-error-reporting-market-size-worldwide/?srsltid=AfmBOor2IlXYvacl25B6YHB0bGEKLDHWU3Lh9lk5fJiLaURPDxBSQCiV"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45AA6-1C3F-49C1-9430-A0DF8299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23</Pages>
  <Words>4851</Words>
  <Characters>31002</Characters>
  <Application>Microsoft Office Word</Application>
  <DocSecurity>0</DocSecurity>
  <Lines>596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LAPTOP</dc:creator>
  <cp:lastModifiedBy>.</cp:lastModifiedBy>
  <cp:revision>22</cp:revision>
  <dcterms:created xsi:type="dcterms:W3CDTF">2025-11-20T10:54:00Z</dcterms:created>
  <dcterms:modified xsi:type="dcterms:W3CDTF">2025-11-20T17:40:00Z</dcterms:modified>
</cp:coreProperties>
</file>