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6646" w:rsidRDefault="00FD6646" w:rsidP="00EB2F77">
      <w:pPr>
        <w:pStyle w:val="paragraph"/>
        <w:spacing w:before="0" w:beforeAutospacing="0" w:after="0" w:afterAutospacing="0"/>
        <w:textAlignment w:val="baseline"/>
        <w:rPr>
          <w:rStyle w:val="normaltextrun"/>
          <w:rFonts w:ascii="Arial" w:hAnsi="Arial" w:cs="Arial"/>
        </w:rPr>
      </w:pPr>
    </w:p>
    <w:p w:rsidR="00015511" w:rsidRPr="00015511" w:rsidRDefault="00015511" w:rsidP="00015511">
      <w:pPr>
        <w:spacing w:after="0" w:line="240" w:lineRule="auto"/>
        <w:textAlignment w:val="baseline"/>
        <w:rPr>
          <w:rFonts w:ascii="Segoe UI" w:eastAsia="Times New Roman" w:hAnsi="Segoe UI" w:cs="Segoe UI"/>
          <w:sz w:val="18"/>
          <w:szCs w:val="18"/>
          <w:lang w:eastAsia="en-GB"/>
        </w:rPr>
      </w:pPr>
      <w:r w:rsidRPr="00015511">
        <w:rPr>
          <w:rFonts w:ascii="Calibri" w:eastAsia="Times New Roman" w:hAnsi="Calibri" w:cs="Segoe UI"/>
          <w:b/>
          <w:bCs/>
          <w:sz w:val="48"/>
          <w:szCs w:val="48"/>
          <w:lang w:eastAsia="en-GB"/>
        </w:rPr>
        <w:t>            Sophie Harding: P149845</w:t>
      </w:r>
      <w:r w:rsidRPr="00015511">
        <w:rPr>
          <w:rFonts w:ascii="Calibri" w:eastAsia="Times New Roman" w:hAnsi="Calibri" w:cs="Segoe UI"/>
          <w:sz w:val="48"/>
          <w:szCs w:val="48"/>
          <w:lang w:eastAsia="en-GB"/>
        </w:rPr>
        <w:t> </w:t>
      </w:r>
    </w:p>
    <w:p w:rsidR="00015511" w:rsidRPr="00015511" w:rsidRDefault="00015511" w:rsidP="00015511">
      <w:pPr>
        <w:spacing w:after="0" w:line="240" w:lineRule="auto"/>
        <w:textAlignment w:val="baseline"/>
        <w:rPr>
          <w:rFonts w:ascii="Segoe UI" w:eastAsia="Times New Roman" w:hAnsi="Segoe UI" w:cs="Segoe UI"/>
          <w:sz w:val="18"/>
          <w:szCs w:val="18"/>
          <w:lang w:eastAsia="en-GB"/>
        </w:rPr>
      </w:pPr>
      <w:r w:rsidRPr="00015511">
        <w:rPr>
          <w:rFonts w:ascii="Calibri" w:eastAsia="Times New Roman" w:hAnsi="Calibri" w:cs="Segoe UI"/>
          <w:sz w:val="48"/>
          <w:szCs w:val="48"/>
          <w:lang w:eastAsia="en-GB"/>
        </w:rPr>
        <w:t> </w:t>
      </w:r>
    </w:p>
    <w:p w:rsidR="00015511" w:rsidRPr="00015511" w:rsidRDefault="00015511" w:rsidP="00015511">
      <w:pPr>
        <w:spacing w:after="0" w:line="240" w:lineRule="auto"/>
        <w:textAlignment w:val="baseline"/>
        <w:rPr>
          <w:rFonts w:ascii="Segoe UI" w:eastAsia="Times New Roman" w:hAnsi="Segoe UI" w:cs="Segoe UI"/>
          <w:sz w:val="18"/>
          <w:szCs w:val="18"/>
          <w:lang w:eastAsia="en-GB"/>
        </w:rPr>
      </w:pPr>
      <w:r w:rsidRPr="00015511">
        <w:rPr>
          <w:rFonts w:ascii="Calibri" w:eastAsia="Times New Roman" w:hAnsi="Calibri" w:cs="Segoe UI"/>
          <w:sz w:val="24"/>
          <w:szCs w:val="24"/>
          <w:lang w:eastAsia="en-GB"/>
        </w:rPr>
        <w:t> </w:t>
      </w:r>
    </w:p>
    <w:p w:rsidR="00015511" w:rsidRPr="00015511" w:rsidRDefault="00015511" w:rsidP="00015511">
      <w:pPr>
        <w:spacing w:after="0" w:line="240" w:lineRule="auto"/>
        <w:textAlignment w:val="baseline"/>
        <w:rPr>
          <w:rFonts w:ascii="Segoe UI" w:eastAsia="Times New Roman" w:hAnsi="Segoe UI" w:cs="Segoe UI"/>
          <w:sz w:val="18"/>
          <w:szCs w:val="18"/>
          <w:lang w:eastAsia="en-GB"/>
        </w:rPr>
      </w:pPr>
      <w:r w:rsidRPr="00015511">
        <w:rPr>
          <w:rFonts w:ascii="Calibri" w:eastAsia="Times New Roman" w:hAnsi="Calibri" w:cs="Segoe UI"/>
          <w:sz w:val="48"/>
          <w:szCs w:val="48"/>
          <w:lang w:eastAsia="en-GB"/>
        </w:rPr>
        <w:t>How do we remember? Using at least three examples, discuss the social, political and historical aspects of commemoration </w:t>
      </w:r>
    </w:p>
    <w:p w:rsidR="00015511" w:rsidRPr="00015511" w:rsidRDefault="00015511" w:rsidP="00015511">
      <w:pPr>
        <w:spacing w:after="0" w:line="240" w:lineRule="auto"/>
        <w:textAlignment w:val="baseline"/>
        <w:rPr>
          <w:rFonts w:ascii="Segoe UI" w:eastAsia="Times New Roman" w:hAnsi="Segoe UI" w:cs="Segoe UI"/>
          <w:sz w:val="18"/>
          <w:szCs w:val="18"/>
          <w:lang w:eastAsia="en-GB"/>
        </w:rPr>
      </w:pPr>
      <w:r w:rsidRPr="00015511">
        <w:rPr>
          <w:rFonts w:ascii="Calibri" w:eastAsia="Times New Roman" w:hAnsi="Calibri" w:cs="Segoe UI"/>
          <w:sz w:val="48"/>
          <w:szCs w:val="48"/>
          <w:lang w:eastAsia="en-GB"/>
        </w:rPr>
        <w:t> </w:t>
      </w:r>
    </w:p>
    <w:p w:rsidR="00015511" w:rsidRPr="00015511" w:rsidRDefault="00015511" w:rsidP="00015511">
      <w:pPr>
        <w:spacing w:after="0" w:line="240" w:lineRule="auto"/>
        <w:textAlignment w:val="baseline"/>
        <w:rPr>
          <w:rFonts w:ascii="Segoe UI" w:eastAsia="Times New Roman" w:hAnsi="Segoe UI" w:cs="Segoe UI"/>
          <w:sz w:val="18"/>
          <w:szCs w:val="18"/>
          <w:lang w:eastAsia="en-GB"/>
        </w:rPr>
      </w:pPr>
      <w:r w:rsidRPr="00015511">
        <w:rPr>
          <w:rFonts w:ascii="Calibri" w:eastAsia="Times New Roman" w:hAnsi="Calibri" w:cs="Segoe UI"/>
          <w:sz w:val="48"/>
          <w:szCs w:val="48"/>
          <w:lang w:eastAsia="en-GB"/>
        </w:rPr>
        <w:t>Word count: 2,194 (without bibliography) </w:t>
      </w:r>
    </w:p>
    <w:p w:rsidR="00015511" w:rsidRPr="00015511" w:rsidRDefault="00015511" w:rsidP="00015511">
      <w:pPr>
        <w:spacing w:after="0" w:line="240" w:lineRule="auto"/>
        <w:textAlignment w:val="baseline"/>
        <w:rPr>
          <w:rFonts w:ascii="Segoe UI" w:eastAsia="Times New Roman" w:hAnsi="Segoe UI" w:cs="Segoe UI"/>
          <w:sz w:val="18"/>
          <w:szCs w:val="18"/>
          <w:lang w:eastAsia="en-GB"/>
        </w:rPr>
      </w:pPr>
      <w:r w:rsidRPr="00015511">
        <w:rPr>
          <w:rFonts w:ascii="Calibri" w:eastAsia="Times New Roman" w:hAnsi="Calibri" w:cs="Segoe UI"/>
          <w:sz w:val="24"/>
          <w:szCs w:val="24"/>
          <w:lang w:eastAsia="en-GB"/>
        </w:rPr>
        <w:t> </w:t>
      </w:r>
    </w:p>
    <w:p w:rsidR="00015511" w:rsidRDefault="00015511" w:rsidP="00015511">
      <w:pPr>
        <w:spacing w:after="0" w:line="240" w:lineRule="auto"/>
        <w:textAlignment w:val="baseline"/>
        <w:rPr>
          <w:rFonts w:ascii="Calibri" w:eastAsia="Times New Roman" w:hAnsi="Calibri" w:cs="Segoe UI"/>
          <w:b/>
          <w:bCs/>
          <w:sz w:val="48"/>
          <w:szCs w:val="48"/>
          <w:lang w:eastAsia="en-GB"/>
        </w:rPr>
      </w:pPr>
    </w:p>
    <w:p w:rsidR="00015511" w:rsidRDefault="00015511" w:rsidP="00015511">
      <w:pPr>
        <w:spacing w:after="0" w:line="240" w:lineRule="auto"/>
        <w:textAlignment w:val="baseline"/>
        <w:rPr>
          <w:rFonts w:ascii="Calibri" w:eastAsia="Times New Roman" w:hAnsi="Calibri" w:cs="Segoe UI"/>
          <w:b/>
          <w:bCs/>
          <w:sz w:val="48"/>
          <w:szCs w:val="48"/>
          <w:lang w:eastAsia="en-GB"/>
        </w:rPr>
      </w:pPr>
    </w:p>
    <w:p w:rsidR="00015511" w:rsidRDefault="00015511" w:rsidP="00015511">
      <w:pPr>
        <w:spacing w:after="0" w:line="240" w:lineRule="auto"/>
        <w:textAlignment w:val="baseline"/>
        <w:rPr>
          <w:rFonts w:ascii="Calibri" w:eastAsia="Times New Roman" w:hAnsi="Calibri" w:cs="Segoe UI"/>
          <w:b/>
          <w:bCs/>
          <w:sz w:val="48"/>
          <w:szCs w:val="48"/>
          <w:lang w:eastAsia="en-GB"/>
        </w:rPr>
      </w:pPr>
    </w:p>
    <w:p w:rsidR="00015511" w:rsidRPr="00015511" w:rsidRDefault="00015511" w:rsidP="00015511">
      <w:pPr>
        <w:spacing w:after="0" w:line="240" w:lineRule="auto"/>
        <w:textAlignment w:val="baseline"/>
        <w:rPr>
          <w:rFonts w:ascii="Segoe UI" w:eastAsia="Times New Roman" w:hAnsi="Segoe UI" w:cs="Segoe UI"/>
          <w:sz w:val="18"/>
          <w:szCs w:val="18"/>
          <w:lang w:eastAsia="en-GB"/>
        </w:rPr>
      </w:pPr>
      <w:r w:rsidRPr="00015511">
        <w:rPr>
          <w:rFonts w:ascii="Calibri" w:eastAsia="Times New Roman" w:hAnsi="Calibri" w:cs="Segoe UI"/>
          <w:b/>
          <w:bCs/>
          <w:sz w:val="48"/>
          <w:szCs w:val="48"/>
          <w:lang w:eastAsia="en-GB"/>
        </w:rPr>
        <w:t>Fine Art studio site and context</w:t>
      </w:r>
      <w:r w:rsidRPr="00015511">
        <w:rPr>
          <w:rFonts w:ascii="Calibri" w:eastAsia="Times New Roman" w:hAnsi="Calibri" w:cs="Segoe UI"/>
          <w:sz w:val="48"/>
          <w:szCs w:val="48"/>
          <w:lang w:eastAsia="en-GB"/>
        </w:rPr>
        <w:t> </w:t>
      </w:r>
    </w:p>
    <w:p w:rsidR="00015511" w:rsidRDefault="00015511" w:rsidP="00015511">
      <w:pPr>
        <w:spacing w:after="0" w:line="240" w:lineRule="auto"/>
        <w:textAlignment w:val="baseline"/>
        <w:rPr>
          <w:rFonts w:ascii="Calibri" w:eastAsia="Times New Roman" w:hAnsi="Calibri" w:cs="Segoe UI"/>
          <w:sz w:val="48"/>
          <w:szCs w:val="48"/>
          <w:lang w:eastAsia="en-GB"/>
        </w:rPr>
      </w:pPr>
      <w:r w:rsidRPr="00015511">
        <w:rPr>
          <w:rFonts w:ascii="Calibri" w:eastAsia="Times New Roman" w:hAnsi="Calibri" w:cs="Segoe UI"/>
          <w:sz w:val="48"/>
          <w:szCs w:val="48"/>
          <w:lang w:eastAsia="en-GB"/>
        </w:rPr>
        <w:t> </w:t>
      </w:r>
    </w:p>
    <w:p w:rsidR="00015511" w:rsidRPr="00015511" w:rsidRDefault="00015511" w:rsidP="00015511">
      <w:pPr>
        <w:spacing w:after="0" w:line="240" w:lineRule="auto"/>
        <w:textAlignment w:val="baseline"/>
        <w:rPr>
          <w:rFonts w:ascii="Calibri" w:eastAsia="Times New Roman" w:hAnsi="Calibri" w:cs="Segoe UI"/>
          <w:sz w:val="48"/>
          <w:szCs w:val="48"/>
          <w:lang w:eastAsia="en-GB"/>
        </w:rPr>
      </w:pPr>
      <w:r w:rsidRPr="00015511">
        <w:rPr>
          <w:rFonts w:ascii="Calibri" w:eastAsia="Times New Roman" w:hAnsi="Calibri" w:cs="Segoe UI"/>
          <w:b/>
          <w:bCs/>
          <w:sz w:val="48"/>
          <w:szCs w:val="48"/>
          <w:lang w:eastAsia="en-GB"/>
        </w:rPr>
        <w:t>Sarah Tombs</w:t>
      </w: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015511" w:rsidRDefault="00015511" w:rsidP="00EB2F77">
      <w:pPr>
        <w:pStyle w:val="paragraph"/>
        <w:spacing w:before="0" w:beforeAutospacing="0" w:after="0" w:afterAutospacing="0"/>
        <w:textAlignment w:val="baseline"/>
        <w:rPr>
          <w:rStyle w:val="normaltextrun"/>
          <w:rFonts w:ascii="Arial" w:hAnsi="Arial" w:cs="Arial"/>
        </w:rPr>
      </w:pPr>
    </w:p>
    <w:p w:rsidR="00C80A88" w:rsidRDefault="00DF4AB0" w:rsidP="00EB2F7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lastRenderedPageBreak/>
        <w:t xml:space="preserve">In this essay I will be </w:t>
      </w:r>
      <w:r w:rsidR="000524B7">
        <w:rPr>
          <w:rStyle w:val="normaltextrun"/>
          <w:rFonts w:ascii="Arial" w:hAnsi="Arial" w:cs="Arial"/>
        </w:rPr>
        <w:t>examining</w:t>
      </w:r>
      <w:r>
        <w:rPr>
          <w:rStyle w:val="normaltextrun"/>
          <w:rFonts w:ascii="Arial" w:hAnsi="Arial" w:cs="Arial"/>
        </w:rPr>
        <w:t xml:space="preserve"> the social, political an</w:t>
      </w:r>
      <w:bookmarkStart w:id="0" w:name="_GoBack"/>
      <w:bookmarkEnd w:id="0"/>
      <w:r>
        <w:rPr>
          <w:rStyle w:val="normaltextrun"/>
          <w:rFonts w:ascii="Arial" w:hAnsi="Arial" w:cs="Arial"/>
        </w:rPr>
        <w:t>d historical aspects of commemoration</w:t>
      </w:r>
      <w:r w:rsidR="00BF565A">
        <w:rPr>
          <w:rStyle w:val="normaltextrun"/>
          <w:rFonts w:ascii="Arial" w:hAnsi="Arial" w:cs="Arial"/>
        </w:rPr>
        <w:t>,</w:t>
      </w:r>
      <w:r w:rsidR="00AC4E13">
        <w:rPr>
          <w:rStyle w:val="normaltextrun"/>
          <w:rFonts w:ascii="Arial" w:hAnsi="Arial" w:cs="Arial"/>
        </w:rPr>
        <w:t xml:space="preserve"> t</w:t>
      </w:r>
      <w:r w:rsidR="000524B7">
        <w:rPr>
          <w:rStyle w:val="normaltextrun"/>
          <w:rFonts w:ascii="Arial" w:hAnsi="Arial" w:cs="Arial"/>
        </w:rPr>
        <w:t>his will take f</w:t>
      </w:r>
      <w:r w:rsidR="00EB2F77">
        <w:rPr>
          <w:rStyle w:val="normaltextrun"/>
          <w:rFonts w:ascii="Arial" w:hAnsi="Arial" w:cs="Arial"/>
        </w:rPr>
        <w:t xml:space="preserve">orm within a </w:t>
      </w:r>
      <w:r w:rsidR="000524B7">
        <w:rPr>
          <w:rStyle w:val="normaltextrun"/>
          <w:rFonts w:ascii="Arial" w:hAnsi="Arial" w:cs="Arial"/>
        </w:rPr>
        <w:t xml:space="preserve">discussion </w:t>
      </w:r>
      <w:r w:rsidR="00EB2F77">
        <w:rPr>
          <w:rStyle w:val="normaltextrun"/>
          <w:rFonts w:ascii="Arial" w:hAnsi="Arial" w:cs="Arial"/>
        </w:rPr>
        <w:t>o</w:t>
      </w:r>
      <w:r w:rsidR="00BF565A">
        <w:rPr>
          <w:rStyle w:val="normaltextrun"/>
          <w:rFonts w:ascii="Arial" w:hAnsi="Arial" w:cs="Arial"/>
        </w:rPr>
        <w:t xml:space="preserve">f three </w:t>
      </w:r>
      <w:r w:rsidR="004D6C95">
        <w:rPr>
          <w:rStyle w:val="normaltextrun"/>
          <w:rFonts w:ascii="Arial" w:hAnsi="Arial" w:cs="Arial"/>
        </w:rPr>
        <w:t xml:space="preserve">examples; </w:t>
      </w:r>
      <w:r w:rsidR="00EB2F77">
        <w:rPr>
          <w:rStyle w:val="normaltextrun"/>
          <w:rFonts w:ascii="Arial" w:hAnsi="Arial" w:cs="Arial"/>
        </w:rPr>
        <w:t>monumental memorials such as archite</w:t>
      </w:r>
      <w:r w:rsidR="004D6C95">
        <w:rPr>
          <w:rStyle w:val="normaltextrun"/>
          <w:rFonts w:ascii="Arial" w:hAnsi="Arial" w:cs="Arial"/>
        </w:rPr>
        <w:t xml:space="preserve">ctural structures, </w:t>
      </w:r>
      <w:r w:rsidR="00173B41">
        <w:rPr>
          <w:rStyle w:val="normaltextrun"/>
          <w:rFonts w:ascii="Arial" w:hAnsi="Arial" w:cs="Arial"/>
        </w:rPr>
        <w:t>the</w:t>
      </w:r>
      <w:r w:rsidR="004D6C95">
        <w:rPr>
          <w:rStyle w:val="normaltextrun"/>
          <w:rFonts w:ascii="Arial" w:hAnsi="Arial" w:cs="Arial"/>
        </w:rPr>
        <w:t xml:space="preserve"> opposing counter monument</w:t>
      </w:r>
      <w:r w:rsidR="00173B41">
        <w:rPr>
          <w:rStyle w:val="normaltextrun"/>
          <w:rFonts w:ascii="Arial" w:hAnsi="Arial" w:cs="Arial"/>
        </w:rPr>
        <w:t xml:space="preserve"> view</w:t>
      </w:r>
      <w:r w:rsidR="00EB2F77">
        <w:rPr>
          <w:rStyle w:val="normaltextrun"/>
          <w:rFonts w:ascii="Arial" w:hAnsi="Arial" w:cs="Arial"/>
        </w:rPr>
        <w:t xml:space="preserve"> and</w:t>
      </w:r>
      <w:r w:rsidR="00FD6646">
        <w:rPr>
          <w:rStyle w:val="normaltextrun"/>
          <w:rFonts w:ascii="Arial" w:hAnsi="Arial" w:cs="Arial"/>
        </w:rPr>
        <w:t xml:space="preserve"> </w:t>
      </w:r>
      <w:r w:rsidR="00EB2F77">
        <w:rPr>
          <w:rStyle w:val="normaltextrun"/>
          <w:rFonts w:ascii="Arial" w:hAnsi="Arial" w:cs="Arial"/>
        </w:rPr>
        <w:t>the preservation of memory through photography.</w:t>
      </w:r>
    </w:p>
    <w:p w:rsidR="00AC4E13" w:rsidRDefault="00AC4E13" w:rsidP="000B5112">
      <w:pPr>
        <w:rPr>
          <w:rStyle w:val="normaltextrun"/>
          <w:rFonts w:ascii="Segoe UI" w:eastAsia="Times New Roman" w:hAnsi="Segoe UI" w:cs="Segoe UI"/>
          <w:sz w:val="18"/>
          <w:szCs w:val="18"/>
          <w:lang w:eastAsia="en-GB"/>
        </w:rPr>
      </w:pPr>
    </w:p>
    <w:p w:rsidR="00151766" w:rsidRPr="00BA7C9B" w:rsidRDefault="00F66D75" w:rsidP="000B5112">
      <w:pPr>
        <w:rPr>
          <w:rFonts w:ascii="Arial" w:eastAsia="Times New Roman" w:hAnsi="Arial" w:cs="Arial"/>
          <w:sz w:val="24"/>
          <w:szCs w:val="24"/>
          <w:lang w:eastAsia="en-GB"/>
        </w:rPr>
      </w:pPr>
      <w:r>
        <w:rPr>
          <w:rFonts w:ascii="Arial" w:eastAsia="Times New Roman" w:hAnsi="Arial" w:cs="Arial"/>
          <w:sz w:val="24"/>
          <w:szCs w:val="24"/>
          <w:lang w:eastAsia="en-GB"/>
        </w:rPr>
        <w:t>Monuments</w:t>
      </w:r>
      <w:r w:rsidR="00BA7C9B">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BA7C9B">
        <w:rPr>
          <w:rFonts w:ascii="Arial" w:eastAsia="Times New Roman" w:hAnsi="Arial" w:cs="Arial"/>
          <w:sz w:val="24"/>
          <w:szCs w:val="24"/>
          <w:lang w:eastAsia="en-GB"/>
        </w:rPr>
        <w:t>l</w:t>
      </w:r>
      <w:r w:rsidR="00151766" w:rsidRPr="000B5112">
        <w:rPr>
          <w:rFonts w:ascii="Arial" w:eastAsia="Times New Roman" w:hAnsi="Arial" w:cs="Arial"/>
          <w:sz w:val="24"/>
          <w:szCs w:val="24"/>
          <w:lang w:eastAsia="en-GB"/>
        </w:rPr>
        <w:t>ike other cultural and aesthetic formulas</w:t>
      </w:r>
      <w:r w:rsidR="00A157A9">
        <w:rPr>
          <w:rFonts w:ascii="Arial" w:eastAsia="Times New Roman" w:hAnsi="Arial" w:cs="Arial"/>
          <w:sz w:val="24"/>
          <w:szCs w:val="24"/>
          <w:lang w:eastAsia="en-GB"/>
        </w:rPr>
        <w:t>,</w:t>
      </w:r>
      <w:r w:rsidR="00151766" w:rsidRPr="000B5112">
        <w:rPr>
          <w:rFonts w:ascii="Arial" w:eastAsia="Times New Roman" w:hAnsi="Arial" w:cs="Arial"/>
          <w:sz w:val="24"/>
          <w:szCs w:val="24"/>
          <w:lang w:eastAsia="en-GB"/>
        </w:rPr>
        <w:t xml:space="preserve"> in both idea and practice </w:t>
      </w:r>
      <w:r>
        <w:rPr>
          <w:rFonts w:ascii="Arial" w:eastAsia="Times New Roman" w:hAnsi="Arial" w:cs="Arial"/>
          <w:sz w:val="24"/>
          <w:szCs w:val="24"/>
          <w:lang w:eastAsia="en-GB"/>
        </w:rPr>
        <w:t>have</w:t>
      </w:r>
      <w:r w:rsidR="00151766" w:rsidRPr="000B5112">
        <w:rPr>
          <w:rFonts w:ascii="Arial" w:eastAsia="Times New Roman" w:hAnsi="Arial" w:cs="Arial"/>
          <w:sz w:val="24"/>
          <w:szCs w:val="24"/>
          <w:lang w:eastAsia="en-GB"/>
        </w:rPr>
        <w:t xml:space="preserve"> </w:t>
      </w:r>
      <w:r w:rsidR="00BA7C9B" w:rsidRPr="000B5112">
        <w:rPr>
          <w:rFonts w:ascii="Arial" w:eastAsia="Times New Roman" w:hAnsi="Arial" w:cs="Arial"/>
          <w:sz w:val="24"/>
          <w:szCs w:val="24"/>
          <w:lang w:eastAsia="en-GB"/>
        </w:rPr>
        <w:t>undergone</w:t>
      </w:r>
      <w:r w:rsidR="00151766" w:rsidRPr="000B5112">
        <w:rPr>
          <w:rFonts w:ascii="Arial" w:eastAsia="Times New Roman" w:hAnsi="Arial" w:cs="Arial"/>
          <w:sz w:val="24"/>
          <w:szCs w:val="24"/>
          <w:lang w:eastAsia="en-GB"/>
        </w:rPr>
        <w:t xml:space="preserve"> a radical renovation over the course of the 20t</w:t>
      </w:r>
      <w:r w:rsidR="00A157A9">
        <w:rPr>
          <w:rFonts w:ascii="Arial" w:eastAsia="Times New Roman" w:hAnsi="Arial" w:cs="Arial"/>
          <w:sz w:val="24"/>
          <w:szCs w:val="24"/>
          <w:lang w:eastAsia="en-GB"/>
        </w:rPr>
        <w:t xml:space="preserve">h century. </w:t>
      </w:r>
      <w:r w:rsidR="00151766" w:rsidRPr="000B5112">
        <w:rPr>
          <w:rFonts w:ascii="Arial" w:eastAsia="Times New Roman" w:hAnsi="Arial" w:cs="Arial"/>
          <w:sz w:val="24"/>
          <w:szCs w:val="24"/>
          <w:lang w:eastAsia="en-GB"/>
        </w:rPr>
        <w:t>As assembly between political memory and public art, the monument has essentially reflected the</w:t>
      </w:r>
      <w:r w:rsidR="00A157A9">
        <w:rPr>
          <w:rFonts w:ascii="Arial" w:eastAsia="Times New Roman" w:hAnsi="Arial" w:cs="Arial"/>
          <w:sz w:val="24"/>
          <w:szCs w:val="24"/>
          <w:lang w:eastAsia="en-GB"/>
        </w:rPr>
        <w:t xml:space="preserve"> visual and political upheavals,</w:t>
      </w:r>
      <w:r w:rsidR="0016230C">
        <w:rPr>
          <w:rFonts w:ascii="Arial" w:eastAsia="Times New Roman" w:hAnsi="Arial" w:cs="Arial"/>
          <w:sz w:val="24"/>
          <w:szCs w:val="24"/>
          <w:lang w:eastAsia="en-GB"/>
        </w:rPr>
        <w:t xml:space="preserve"> as well as representation </w:t>
      </w:r>
      <w:r w:rsidR="00BF565A">
        <w:rPr>
          <w:rFonts w:ascii="Arial" w:eastAsia="Times New Roman" w:hAnsi="Arial" w:cs="Arial"/>
          <w:sz w:val="24"/>
          <w:szCs w:val="24"/>
          <w:lang w:eastAsia="en-GB"/>
        </w:rPr>
        <w:t>f</w:t>
      </w:r>
      <w:r w:rsidR="00151766" w:rsidRPr="000B5112">
        <w:rPr>
          <w:rFonts w:ascii="Arial" w:eastAsia="Times New Roman" w:hAnsi="Arial" w:cs="Arial"/>
          <w:sz w:val="24"/>
          <w:szCs w:val="24"/>
          <w:lang w:eastAsia="en-GB"/>
        </w:rPr>
        <w:t>ollowing all of this century’s main conflicts</w:t>
      </w:r>
      <w:r w:rsidR="0016230C">
        <w:rPr>
          <w:rFonts w:ascii="Arial" w:eastAsia="Times New Roman" w:hAnsi="Arial" w:cs="Arial"/>
          <w:sz w:val="24"/>
          <w:szCs w:val="24"/>
          <w:lang w:eastAsia="en-GB"/>
        </w:rPr>
        <w:t>,</w:t>
      </w:r>
      <w:r w:rsidR="00151766" w:rsidRPr="000B5112">
        <w:rPr>
          <w:rFonts w:ascii="Arial" w:eastAsia="Times New Roman" w:hAnsi="Arial" w:cs="Arial"/>
          <w:sz w:val="24"/>
          <w:szCs w:val="24"/>
          <w:lang w:eastAsia="en-GB"/>
        </w:rPr>
        <w:t xml:space="preserve"> including the Vietnam War, the second and first world wars and the </w:t>
      </w:r>
      <w:r w:rsidR="0016230C" w:rsidRPr="000B5112">
        <w:rPr>
          <w:rFonts w:ascii="Arial" w:eastAsia="Times New Roman" w:hAnsi="Arial" w:cs="Arial"/>
          <w:sz w:val="24"/>
          <w:szCs w:val="24"/>
          <w:lang w:eastAsia="en-GB"/>
        </w:rPr>
        <w:t>increase</w:t>
      </w:r>
      <w:r w:rsidR="00151766" w:rsidRPr="000B5112">
        <w:rPr>
          <w:rFonts w:ascii="Arial" w:eastAsia="Times New Roman" w:hAnsi="Arial" w:cs="Arial"/>
          <w:sz w:val="24"/>
          <w:szCs w:val="24"/>
          <w:lang w:eastAsia="en-GB"/>
        </w:rPr>
        <w:t xml:space="preserve"> and </w:t>
      </w:r>
      <w:r w:rsidR="0016230C" w:rsidRPr="000B5112">
        <w:rPr>
          <w:rFonts w:ascii="Arial" w:eastAsia="Times New Roman" w:hAnsi="Arial" w:cs="Arial"/>
          <w:sz w:val="24"/>
          <w:szCs w:val="24"/>
          <w:lang w:eastAsia="en-GB"/>
        </w:rPr>
        <w:t>decrease</w:t>
      </w:r>
      <w:r w:rsidR="00151766" w:rsidRPr="000B5112">
        <w:rPr>
          <w:rFonts w:ascii="Arial" w:eastAsia="Times New Roman" w:hAnsi="Arial" w:cs="Arial"/>
          <w:sz w:val="24"/>
          <w:szCs w:val="24"/>
          <w:lang w:eastAsia="en-GB"/>
        </w:rPr>
        <w:t xml:space="preserve"> of communist regime</w:t>
      </w:r>
      <w:r w:rsidR="0016230C">
        <w:rPr>
          <w:rFonts w:ascii="Arial" w:eastAsia="Times New Roman" w:hAnsi="Arial" w:cs="Arial"/>
          <w:sz w:val="24"/>
          <w:szCs w:val="24"/>
          <w:lang w:eastAsia="en-GB"/>
        </w:rPr>
        <w:t>s in the former Soviet Union</w:t>
      </w:r>
      <w:r w:rsidR="00151766" w:rsidRPr="000B5112">
        <w:rPr>
          <w:rFonts w:ascii="Arial" w:eastAsia="Times New Roman" w:hAnsi="Arial" w:cs="Arial"/>
          <w:sz w:val="24"/>
          <w:szCs w:val="24"/>
          <w:lang w:eastAsia="en-GB"/>
        </w:rPr>
        <w:t>. In every case, the monument echoes both its socio-historical and aesthetic context.</w:t>
      </w:r>
      <w:r w:rsidR="00A157A9">
        <w:rPr>
          <w:rFonts w:ascii="Arial" w:hAnsi="Arial" w:cs="Arial"/>
          <w:sz w:val="24"/>
          <w:szCs w:val="24"/>
        </w:rPr>
        <w:t xml:space="preserve"> </w:t>
      </w:r>
      <w:r w:rsidR="00A157A9">
        <w:rPr>
          <w:rFonts w:ascii="Arial" w:eastAsia="Times New Roman" w:hAnsi="Arial" w:cs="Arial"/>
          <w:sz w:val="24"/>
          <w:szCs w:val="24"/>
          <w:lang w:eastAsia="en-GB"/>
        </w:rPr>
        <w:t>A</w:t>
      </w:r>
      <w:r w:rsidR="00151766" w:rsidRPr="000B5112">
        <w:rPr>
          <w:rFonts w:ascii="Arial" w:eastAsia="Times New Roman" w:hAnsi="Arial" w:cs="Arial"/>
          <w:sz w:val="24"/>
          <w:szCs w:val="24"/>
          <w:lang w:eastAsia="en-GB"/>
        </w:rPr>
        <w:t>rtists working in periods of expressionism, cubism, socialist r</w:t>
      </w:r>
      <w:r w:rsidR="00BF565A">
        <w:rPr>
          <w:rFonts w:ascii="Arial" w:eastAsia="Times New Roman" w:hAnsi="Arial" w:cs="Arial"/>
          <w:sz w:val="24"/>
          <w:szCs w:val="24"/>
          <w:lang w:eastAsia="en-GB"/>
        </w:rPr>
        <w:t>ealism, minimalism and</w:t>
      </w:r>
      <w:r w:rsidR="00151766" w:rsidRPr="000B5112">
        <w:rPr>
          <w:rFonts w:ascii="Arial" w:eastAsia="Times New Roman" w:hAnsi="Arial" w:cs="Arial"/>
          <w:sz w:val="24"/>
          <w:szCs w:val="24"/>
          <w:lang w:eastAsia="en-GB"/>
        </w:rPr>
        <w:t xml:space="preserve"> conceptua</w:t>
      </w:r>
      <w:r w:rsidR="0016230C">
        <w:rPr>
          <w:rFonts w:ascii="Arial" w:eastAsia="Times New Roman" w:hAnsi="Arial" w:cs="Arial"/>
          <w:sz w:val="24"/>
          <w:szCs w:val="24"/>
          <w:lang w:eastAsia="en-GB"/>
        </w:rPr>
        <w:t>l art persist</w:t>
      </w:r>
      <w:r w:rsidR="00151766" w:rsidRPr="000B5112">
        <w:rPr>
          <w:rFonts w:ascii="Arial" w:eastAsia="Times New Roman" w:hAnsi="Arial" w:cs="Arial"/>
          <w:sz w:val="24"/>
          <w:szCs w:val="24"/>
          <w:lang w:eastAsia="en-GB"/>
        </w:rPr>
        <w:t xml:space="preserve"> as answerable to the needs of b</w:t>
      </w:r>
      <w:r w:rsidR="0016230C">
        <w:rPr>
          <w:rFonts w:ascii="Arial" w:eastAsia="Times New Roman" w:hAnsi="Arial" w:cs="Arial"/>
          <w:sz w:val="24"/>
          <w:szCs w:val="24"/>
          <w:lang w:eastAsia="en-GB"/>
        </w:rPr>
        <w:t>oth art and authorised history,</w:t>
      </w:r>
      <w:r w:rsidR="003B2666">
        <w:rPr>
          <w:rFonts w:ascii="Arial" w:eastAsia="Times New Roman" w:hAnsi="Arial" w:cs="Arial"/>
          <w:sz w:val="24"/>
          <w:szCs w:val="24"/>
          <w:lang w:eastAsia="en-GB"/>
        </w:rPr>
        <w:t xml:space="preserve"> </w:t>
      </w:r>
      <w:r w:rsidR="00151766" w:rsidRPr="000B5112">
        <w:rPr>
          <w:rFonts w:ascii="Arial" w:eastAsia="Times New Roman" w:hAnsi="Arial" w:cs="Arial"/>
          <w:sz w:val="24"/>
          <w:szCs w:val="24"/>
          <w:lang w:eastAsia="en-GB"/>
        </w:rPr>
        <w:t>Resulting in a metamorphosis of the monument</w:t>
      </w:r>
      <w:r w:rsidR="0016230C">
        <w:rPr>
          <w:rFonts w:ascii="Arial" w:eastAsia="Times New Roman" w:hAnsi="Arial" w:cs="Arial"/>
          <w:sz w:val="24"/>
          <w:szCs w:val="24"/>
          <w:lang w:eastAsia="en-GB"/>
        </w:rPr>
        <w:t>;</w:t>
      </w:r>
      <w:r w:rsidR="00151766" w:rsidRPr="000B5112">
        <w:rPr>
          <w:rFonts w:ascii="Arial" w:eastAsia="Times New Roman" w:hAnsi="Arial" w:cs="Arial"/>
          <w:sz w:val="24"/>
          <w:szCs w:val="24"/>
          <w:lang w:eastAsia="en-GB"/>
        </w:rPr>
        <w:t xml:space="preserve"> from the courageous figurative icons of the late 19th century which celebrated national victories and ideals, to the antiheroic, often satirical and self-effacing conceptual sculptures that mark the national incongruity and uncertainty of late 20th-century postmodernism.</w:t>
      </w:r>
      <w:sdt>
        <w:sdtPr>
          <w:rPr>
            <w:rFonts w:ascii="Arial" w:eastAsia="Times New Roman" w:hAnsi="Arial" w:cs="Arial"/>
            <w:sz w:val="24"/>
            <w:szCs w:val="24"/>
            <w:lang w:eastAsia="en-GB"/>
          </w:rPr>
          <w:id w:val="1188337242"/>
          <w:citation/>
        </w:sdtPr>
        <w:sdtContent>
          <w:r w:rsidR="001379A6">
            <w:rPr>
              <w:rFonts w:ascii="Arial" w:eastAsia="Times New Roman" w:hAnsi="Arial" w:cs="Arial"/>
              <w:sz w:val="24"/>
              <w:szCs w:val="24"/>
              <w:lang w:eastAsia="en-GB"/>
            </w:rPr>
            <w:fldChar w:fldCharType="begin"/>
          </w:r>
          <w:r w:rsidR="00D03815">
            <w:rPr>
              <w:rFonts w:ascii="Arial" w:eastAsia="Times New Roman" w:hAnsi="Arial" w:cs="Arial"/>
              <w:sz w:val="24"/>
              <w:szCs w:val="24"/>
              <w:lang w:eastAsia="en-GB"/>
            </w:rPr>
            <w:instrText xml:space="preserve">CITATION Jam93 \p 27-48 \l 2057 </w:instrText>
          </w:r>
          <w:r w:rsidR="001379A6">
            <w:rPr>
              <w:rFonts w:ascii="Arial" w:eastAsia="Times New Roman" w:hAnsi="Arial" w:cs="Arial"/>
              <w:sz w:val="24"/>
              <w:szCs w:val="24"/>
              <w:lang w:eastAsia="en-GB"/>
            </w:rPr>
            <w:fldChar w:fldCharType="separate"/>
          </w:r>
          <w:r w:rsidR="00793FF2">
            <w:rPr>
              <w:rFonts w:ascii="Arial" w:eastAsia="Times New Roman" w:hAnsi="Arial" w:cs="Arial"/>
              <w:noProof/>
              <w:sz w:val="24"/>
              <w:szCs w:val="24"/>
              <w:lang w:eastAsia="en-GB"/>
            </w:rPr>
            <w:t xml:space="preserve"> </w:t>
          </w:r>
          <w:r w:rsidR="00793FF2" w:rsidRPr="00793FF2">
            <w:rPr>
              <w:rFonts w:ascii="Arial" w:eastAsia="Times New Roman" w:hAnsi="Arial" w:cs="Arial"/>
              <w:noProof/>
              <w:sz w:val="24"/>
              <w:szCs w:val="24"/>
              <w:lang w:eastAsia="en-GB"/>
            </w:rPr>
            <w:t>(Young, 1993, pp. 27-48)</w:t>
          </w:r>
          <w:r w:rsidR="001379A6">
            <w:rPr>
              <w:rFonts w:ascii="Arial" w:eastAsia="Times New Roman" w:hAnsi="Arial" w:cs="Arial"/>
              <w:sz w:val="24"/>
              <w:szCs w:val="24"/>
              <w:lang w:eastAsia="en-GB"/>
            </w:rPr>
            <w:fldChar w:fldCharType="end"/>
          </w:r>
        </w:sdtContent>
      </w:sdt>
    </w:p>
    <w:p w:rsidR="00151766" w:rsidRPr="000B5112" w:rsidRDefault="00151766" w:rsidP="000B5112">
      <w:pPr>
        <w:rPr>
          <w:rFonts w:ascii="Arial" w:eastAsia="Times New Roman" w:hAnsi="Arial" w:cs="Arial"/>
          <w:sz w:val="24"/>
          <w:szCs w:val="24"/>
          <w:lang w:eastAsia="en-GB"/>
        </w:rPr>
      </w:pPr>
      <w:r w:rsidRPr="000B5112">
        <w:rPr>
          <w:rFonts w:ascii="Arial" w:eastAsia="Times New Roman" w:hAnsi="Arial" w:cs="Arial"/>
          <w:sz w:val="24"/>
          <w:szCs w:val="24"/>
          <w:lang w:eastAsia="en-GB"/>
        </w:rPr>
        <w:t>The monument as both concept and the establishment had already come under confliction before the 20</w:t>
      </w:r>
      <w:r w:rsidRPr="000B5112">
        <w:rPr>
          <w:rFonts w:ascii="Arial" w:eastAsia="Times New Roman" w:hAnsi="Arial" w:cs="Arial"/>
          <w:sz w:val="24"/>
          <w:szCs w:val="24"/>
          <w:vertAlign w:val="superscript"/>
          <w:lang w:eastAsia="en-GB"/>
        </w:rPr>
        <w:t>th</w:t>
      </w:r>
      <w:r w:rsidRPr="000B5112">
        <w:rPr>
          <w:rFonts w:ascii="Arial" w:eastAsia="Times New Roman" w:hAnsi="Arial" w:cs="Arial"/>
          <w:sz w:val="24"/>
          <w:szCs w:val="24"/>
          <w:lang w:eastAsia="en-GB"/>
        </w:rPr>
        <w:t xml:space="preserve"> century. Nietzsche professed “Away with the monuments!”  During his attack on a 19th-century German historicism that beleaguered the living with stultified accounts of the past, what Nietzsche called “monumental history.”</w:t>
      </w:r>
      <w:r w:rsidRPr="000B5112">
        <w:rPr>
          <w:rFonts w:ascii="Arial" w:eastAsia="Times New Roman" w:hAnsi="Arial" w:cs="Arial"/>
          <w:sz w:val="24"/>
          <w:szCs w:val="24"/>
          <w:bdr w:val="none" w:sz="0" w:space="0" w:color="auto" w:frame="1"/>
          <w:vertAlign w:val="superscript"/>
          <w:lang w:eastAsia="en-GB"/>
        </w:rPr>
        <w:t xml:space="preserve"> </w:t>
      </w:r>
      <w:sdt>
        <w:sdtPr>
          <w:rPr>
            <w:rFonts w:ascii="Arial" w:hAnsi="Arial" w:cs="Arial"/>
          </w:rPr>
          <w:id w:val="1066910724"/>
          <w:citation/>
        </w:sdtPr>
        <w:sdtContent>
          <w:r w:rsidR="00A670F0" w:rsidRPr="00657F79">
            <w:rPr>
              <w:rFonts w:ascii="Arial" w:hAnsi="Arial" w:cs="Arial"/>
            </w:rPr>
            <w:fldChar w:fldCharType="begin"/>
          </w:r>
          <w:r w:rsidR="00045C76">
            <w:rPr>
              <w:rFonts w:ascii="Arial" w:hAnsi="Arial" w:cs="Arial"/>
            </w:rPr>
            <w:instrText xml:space="preserve">CITATION Fri85 \p 14-17 \l 2057 </w:instrText>
          </w:r>
          <w:r w:rsidR="00A670F0" w:rsidRPr="00657F79">
            <w:rPr>
              <w:rFonts w:ascii="Arial" w:hAnsi="Arial" w:cs="Arial"/>
            </w:rPr>
            <w:fldChar w:fldCharType="separate"/>
          </w:r>
          <w:r w:rsidR="00793FF2" w:rsidRPr="00793FF2">
            <w:rPr>
              <w:rFonts w:ascii="Arial" w:hAnsi="Arial" w:cs="Arial"/>
              <w:noProof/>
            </w:rPr>
            <w:t>(Nietzsche, 1985, pp. 14-17)</w:t>
          </w:r>
          <w:r w:rsidR="00A670F0" w:rsidRPr="00657F79">
            <w:rPr>
              <w:rFonts w:ascii="Arial" w:hAnsi="Arial" w:cs="Arial"/>
            </w:rPr>
            <w:fldChar w:fldCharType="end"/>
          </w:r>
        </w:sdtContent>
      </w:sdt>
      <w:r w:rsidR="00657F79">
        <w:rPr>
          <w:rFonts w:ascii="Arial" w:eastAsia="Times New Roman" w:hAnsi="Arial" w:cs="Arial"/>
          <w:sz w:val="24"/>
          <w:szCs w:val="24"/>
          <w:lang w:eastAsia="en-GB"/>
        </w:rPr>
        <w:t xml:space="preserve"> To which </w:t>
      </w:r>
      <w:r w:rsidRPr="000B5112">
        <w:rPr>
          <w:rFonts w:ascii="Arial" w:eastAsia="Times New Roman" w:hAnsi="Arial" w:cs="Arial"/>
          <w:sz w:val="24"/>
          <w:szCs w:val="24"/>
          <w:lang w:eastAsia="en-GB"/>
        </w:rPr>
        <w:t xml:space="preserve">a range of artists and </w:t>
      </w:r>
      <w:r w:rsidR="00657F79">
        <w:rPr>
          <w:rFonts w:ascii="Arial" w:eastAsia="Times New Roman" w:hAnsi="Arial" w:cs="Arial"/>
          <w:sz w:val="24"/>
          <w:szCs w:val="24"/>
          <w:lang w:eastAsia="en-GB"/>
        </w:rPr>
        <w:t xml:space="preserve">cultural historians have </w:t>
      </w:r>
      <w:r w:rsidRPr="000B5112">
        <w:rPr>
          <w:rFonts w:ascii="Arial" w:eastAsia="Times New Roman" w:hAnsi="Arial" w:cs="Arial"/>
          <w:sz w:val="24"/>
          <w:szCs w:val="24"/>
          <w:lang w:eastAsia="en-GB"/>
        </w:rPr>
        <w:t>given their opinions. “The notion of a modern monument is verit</w:t>
      </w:r>
      <w:r w:rsidR="00657F79">
        <w:rPr>
          <w:rFonts w:ascii="Arial" w:eastAsia="Times New Roman" w:hAnsi="Arial" w:cs="Arial"/>
          <w:sz w:val="24"/>
          <w:szCs w:val="24"/>
          <w:lang w:eastAsia="en-GB"/>
        </w:rPr>
        <w:t>ably a contradiction in terms,”</w:t>
      </w:r>
      <w:r w:rsidRPr="000B5112">
        <w:rPr>
          <w:rFonts w:ascii="Arial" w:eastAsia="Times New Roman" w:hAnsi="Arial" w:cs="Arial"/>
          <w:sz w:val="24"/>
          <w:szCs w:val="24"/>
          <w:lang w:eastAsia="en-GB"/>
        </w:rPr>
        <w:t xml:space="preserve"> “If it is a monument it is not modern, and if it is modern, it cannot be a monument.”</w:t>
      </w:r>
      <w:r w:rsidR="007977C8">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039115139"/>
          <w:citation/>
        </w:sdtPr>
        <w:sdtContent>
          <w:r w:rsidR="00657F79">
            <w:rPr>
              <w:rFonts w:ascii="Arial" w:eastAsia="Times New Roman" w:hAnsi="Arial" w:cs="Arial"/>
              <w:sz w:val="24"/>
              <w:szCs w:val="24"/>
              <w:lang w:eastAsia="en-GB"/>
            </w:rPr>
            <w:fldChar w:fldCharType="begin"/>
          </w:r>
          <w:r w:rsidR="00045C76">
            <w:rPr>
              <w:rFonts w:ascii="Arial" w:eastAsia="Times New Roman" w:hAnsi="Arial" w:cs="Arial"/>
              <w:sz w:val="24"/>
              <w:szCs w:val="24"/>
              <w:lang w:eastAsia="en-GB"/>
            </w:rPr>
            <w:instrText xml:space="preserve">CITATION Lew38 \p 438 \l 2057 </w:instrText>
          </w:r>
          <w:r w:rsidR="00657F79">
            <w:rPr>
              <w:rFonts w:ascii="Arial" w:eastAsia="Times New Roman" w:hAnsi="Arial" w:cs="Arial"/>
              <w:sz w:val="24"/>
              <w:szCs w:val="24"/>
              <w:lang w:eastAsia="en-GB"/>
            </w:rPr>
            <w:fldChar w:fldCharType="separate"/>
          </w:r>
          <w:r w:rsidR="00793FF2" w:rsidRPr="00793FF2">
            <w:rPr>
              <w:rFonts w:ascii="Arial" w:eastAsia="Times New Roman" w:hAnsi="Arial" w:cs="Arial"/>
              <w:noProof/>
              <w:sz w:val="24"/>
              <w:szCs w:val="24"/>
              <w:lang w:eastAsia="en-GB"/>
            </w:rPr>
            <w:t>(Mumford, 1938, p. 438)</w:t>
          </w:r>
          <w:r w:rsidR="00657F79">
            <w:rPr>
              <w:rFonts w:ascii="Arial" w:eastAsia="Times New Roman" w:hAnsi="Arial" w:cs="Arial"/>
              <w:sz w:val="24"/>
              <w:szCs w:val="24"/>
              <w:lang w:eastAsia="en-GB"/>
            </w:rPr>
            <w:fldChar w:fldCharType="end"/>
          </w:r>
        </w:sdtContent>
      </w:sdt>
      <w:r w:rsidR="00657F79">
        <w:rPr>
          <w:rFonts w:ascii="Arial" w:eastAsia="Times New Roman" w:hAnsi="Arial" w:cs="Arial"/>
          <w:sz w:val="24"/>
          <w:szCs w:val="24"/>
          <w:lang w:eastAsia="en-GB"/>
        </w:rPr>
        <w:t xml:space="preserve"> </w:t>
      </w:r>
      <w:r w:rsidRPr="000B5112">
        <w:rPr>
          <w:rFonts w:ascii="Arial" w:eastAsia="Times New Roman" w:hAnsi="Arial" w:cs="Arial"/>
          <w:sz w:val="24"/>
          <w:szCs w:val="24"/>
          <w:lang w:eastAsia="en-GB"/>
        </w:rPr>
        <w:t>Considering that modern architecture invites the extension of life itself, emboldens regeneration and change, and disdains the delusion of permanence, “Stone gives a false sense of continuity, a deceptive assurance of life.” Mumford went on to propose that, traditionally, it seems to have been the least efficient of administrations that chose to compensate for their scarcity of achievement in self-inflating stone and plaster work.</w:t>
      </w:r>
      <w:r w:rsidR="00F723C7">
        <w:rPr>
          <w:rFonts w:ascii="Arial" w:eastAsia="Times New Roman" w:hAnsi="Arial" w:cs="Arial"/>
          <w:sz w:val="24"/>
          <w:szCs w:val="24"/>
          <w:lang w:eastAsia="en-GB"/>
        </w:rPr>
        <w:t xml:space="preserve"> </w:t>
      </w:r>
    </w:p>
    <w:p w:rsidR="00151766" w:rsidRDefault="00326005" w:rsidP="000B5112">
      <w:pPr>
        <w:rPr>
          <w:rStyle w:val="normaltextrun"/>
          <w:rFonts w:ascii="Arial" w:hAnsi="Arial" w:cs="Arial"/>
          <w:sz w:val="24"/>
          <w:szCs w:val="24"/>
        </w:rPr>
      </w:pPr>
      <w:r>
        <w:rPr>
          <w:rStyle w:val="normaltextrun"/>
          <w:rFonts w:ascii="Arial" w:hAnsi="Arial" w:cs="Arial"/>
          <w:sz w:val="24"/>
          <w:szCs w:val="24"/>
          <w:shd w:val="clear" w:color="auto" w:fill="FFFFFF"/>
        </w:rPr>
        <w:t>An</w:t>
      </w:r>
      <w:r w:rsidR="00151766" w:rsidRPr="000B5112">
        <w:rPr>
          <w:rStyle w:val="normaltextrun"/>
          <w:rFonts w:ascii="Arial" w:hAnsi="Arial" w:cs="Arial"/>
          <w:sz w:val="24"/>
          <w:szCs w:val="24"/>
          <w:shd w:val="clear" w:color="auto" w:fill="FFFFFF"/>
        </w:rPr>
        <w:t xml:space="preserve"> example </w:t>
      </w:r>
      <w:r>
        <w:rPr>
          <w:rStyle w:val="normaltextrun"/>
          <w:rFonts w:ascii="Arial" w:hAnsi="Arial" w:cs="Arial"/>
          <w:sz w:val="24"/>
          <w:szCs w:val="24"/>
          <w:shd w:val="clear" w:color="auto" w:fill="FFFFFF"/>
        </w:rPr>
        <w:t xml:space="preserve">of </w:t>
      </w:r>
      <w:r w:rsidR="00151766" w:rsidRPr="000B5112">
        <w:rPr>
          <w:rStyle w:val="normaltextrun"/>
          <w:rFonts w:ascii="Arial" w:hAnsi="Arial" w:cs="Arial"/>
          <w:sz w:val="24"/>
          <w:szCs w:val="24"/>
          <w:shd w:val="clear" w:color="auto" w:fill="FFFFFF"/>
        </w:rPr>
        <w:t>monument is the German Memorial for the murdered Jews of Europe. Honouring and remembering the up to six million Jewish victims of the Holocau</w:t>
      </w:r>
      <w:r w:rsidR="00643AC2">
        <w:rPr>
          <w:rStyle w:val="normaltextrun"/>
          <w:rFonts w:ascii="Arial" w:hAnsi="Arial" w:cs="Arial"/>
          <w:sz w:val="24"/>
          <w:szCs w:val="24"/>
          <w:shd w:val="clear" w:color="auto" w:fill="FFFFFF"/>
        </w:rPr>
        <w:t>st. The design</w:t>
      </w:r>
      <w:r w:rsidR="00151766" w:rsidRPr="000B5112">
        <w:rPr>
          <w:rStyle w:val="normaltextrun"/>
          <w:rFonts w:ascii="Arial" w:hAnsi="Arial" w:cs="Arial"/>
          <w:sz w:val="24"/>
          <w:szCs w:val="24"/>
        </w:rPr>
        <w:t xml:space="preserve"> by New York architect peter </w:t>
      </w:r>
      <w:proofErr w:type="spellStart"/>
      <w:r w:rsidR="00151766" w:rsidRPr="000B5112">
        <w:rPr>
          <w:rStyle w:val="normaltextrun"/>
          <w:rFonts w:ascii="Arial" w:hAnsi="Arial" w:cs="Arial"/>
          <w:sz w:val="24"/>
          <w:szCs w:val="24"/>
        </w:rPr>
        <w:t>Eisenman</w:t>
      </w:r>
      <w:proofErr w:type="spellEnd"/>
      <w:r w:rsidR="00151766" w:rsidRPr="000B5112">
        <w:rPr>
          <w:rStyle w:val="normaltextrun"/>
          <w:rFonts w:ascii="Arial" w:hAnsi="Arial" w:cs="Arial"/>
          <w:sz w:val="24"/>
          <w:szCs w:val="24"/>
        </w:rPr>
        <w:t xml:space="preserve"> is Located just south of the Brand</w:t>
      </w:r>
      <w:r w:rsidR="00A157A9">
        <w:rPr>
          <w:rStyle w:val="normaltextrun"/>
          <w:rFonts w:ascii="Arial" w:hAnsi="Arial" w:cs="Arial"/>
          <w:sz w:val="24"/>
          <w:szCs w:val="24"/>
        </w:rPr>
        <w:t xml:space="preserve">enburg Gate. </w:t>
      </w:r>
      <w:r w:rsidR="00151766" w:rsidRPr="000B5112">
        <w:rPr>
          <w:rStyle w:val="normaltextrun"/>
          <w:rFonts w:ascii="Arial" w:hAnsi="Arial" w:cs="Arial"/>
          <w:sz w:val="24"/>
          <w:szCs w:val="24"/>
        </w:rPr>
        <w:t xml:space="preserve">The commemorative monument was inaugurated on the 10th of </w:t>
      </w:r>
      <w:r w:rsidR="00A157A9" w:rsidRPr="000B5112">
        <w:rPr>
          <w:rStyle w:val="normaltextrun"/>
          <w:rFonts w:ascii="Arial" w:hAnsi="Arial" w:cs="Arial"/>
          <w:sz w:val="24"/>
          <w:szCs w:val="24"/>
        </w:rPr>
        <w:t>May</w:t>
      </w:r>
      <w:r w:rsidR="00151766" w:rsidRPr="000B5112">
        <w:rPr>
          <w:rStyle w:val="normaltextrun"/>
          <w:rFonts w:ascii="Arial" w:hAnsi="Arial" w:cs="Arial"/>
          <w:sz w:val="24"/>
          <w:szCs w:val="24"/>
        </w:rPr>
        <w:t xml:space="preserve"> 2005. However, the debate for the highly emotive endeavour had been in conference for 17 years prior. The topic was first approached in 1988 when public affairs journalist </w:t>
      </w:r>
      <w:r w:rsidR="00151766" w:rsidRPr="00866DC0">
        <w:rPr>
          <w:rStyle w:val="normaltextrun"/>
          <w:rFonts w:ascii="Arial" w:hAnsi="Arial" w:cs="Arial"/>
          <w:sz w:val="24"/>
          <w:szCs w:val="24"/>
        </w:rPr>
        <w:t>Leah walls made the first public demand for a cautionary memorial as a casual confession to the crime.</w:t>
      </w:r>
      <w:r w:rsidR="00EE667B" w:rsidRPr="00866DC0">
        <w:rPr>
          <w:rStyle w:val="normaltextrun"/>
          <w:rFonts w:ascii="Arial" w:hAnsi="Arial" w:cs="Arial"/>
          <w:bCs/>
          <w:sz w:val="24"/>
          <w:szCs w:val="24"/>
          <w:shd w:val="clear" w:color="auto" w:fill="FFFFFF"/>
        </w:rPr>
        <w:t xml:space="preserve"> Walls suggested the memorial should be built on the former grounds of the Gestapo in the </w:t>
      </w:r>
      <w:proofErr w:type="spellStart"/>
      <w:r w:rsidR="00EE667B" w:rsidRPr="00866DC0">
        <w:rPr>
          <w:rStyle w:val="normaltextrun"/>
          <w:rFonts w:ascii="Arial" w:hAnsi="Arial" w:cs="Arial"/>
          <w:bCs/>
          <w:sz w:val="24"/>
          <w:szCs w:val="24"/>
          <w:shd w:val="clear" w:color="auto" w:fill="FFFFFF"/>
        </w:rPr>
        <w:t>Kreu</w:t>
      </w:r>
      <w:r w:rsidR="00866DC0">
        <w:rPr>
          <w:rStyle w:val="normaltextrun"/>
          <w:rFonts w:ascii="Arial" w:hAnsi="Arial" w:cs="Arial"/>
          <w:bCs/>
          <w:sz w:val="24"/>
          <w:szCs w:val="24"/>
          <w:shd w:val="clear" w:color="auto" w:fill="FFFFFF"/>
        </w:rPr>
        <w:t>zberg</w:t>
      </w:r>
      <w:proofErr w:type="spellEnd"/>
      <w:r w:rsidR="00866DC0">
        <w:rPr>
          <w:rStyle w:val="normaltextrun"/>
          <w:rFonts w:ascii="Arial" w:hAnsi="Arial" w:cs="Arial"/>
          <w:bCs/>
          <w:sz w:val="24"/>
          <w:szCs w:val="24"/>
          <w:shd w:val="clear" w:color="auto" w:fill="FFFFFF"/>
        </w:rPr>
        <w:t xml:space="preserve"> district of Berlin. </w:t>
      </w:r>
      <w:r w:rsidR="00866DC0" w:rsidRPr="00866DC0">
        <w:rPr>
          <w:rStyle w:val="normaltextrun"/>
          <w:rFonts w:ascii="Arial" w:hAnsi="Arial" w:cs="Arial"/>
          <w:bCs/>
          <w:sz w:val="24"/>
          <w:szCs w:val="24"/>
          <w:shd w:val="clear" w:color="auto" w:fill="FFFFFF"/>
        </w:rPr>
        <w:t xml:space="preserve">The project gains the </w:t>
      </w:r>
      <w:r w:rsidR="00DF4AB0" w:rsidRPr="00866DC0">
        <w:rPr>
          <w:rStyle w:val="normaltextrun"/>
          <w:rFonts w:ascii="Arial" w:hAnsi="Arial" w:cs="Arial"/>
          <w:bCs/>
          <w:sz w:val="24"/>
          <w:szCs w:val="24"/>
          <w:shd w:val="clear" w:color="auto" w:fill="FFFFFF"/>
        </w:rPr>
        <w:t>provision</w:t>
      </w:r>
      <w:r w:rsidR="00866DC0" w:rsidRPr="00866DC0">
        <w:rPr>
          <w:rStyle w:val="normaltextrun"/>
          <w:rFonts w:ascii="Arial" w:hAnsi="Arial" w:cs="Arial"/>
          <w:bCs/>
          <w:sz w:val="24"/>
          <w:szCs w:val="24"/>
          <w:shd w:val="clear" w:color="auto" w:fill="FFFFFF"/>
        </w:rPr>
        <w:t xml:space="preserve"> among others of </w:t>
      </w:r>
      <w:r w:rsidR="00DF4AB0" w:rsidRPr="00866DC0">
        <w:rPr>
          <w:rStyle w:val="normaltextrun"/>
          <w:rFonts w:ascii="Arial" w:hAnsi="Arial" w:cs="Arial"/>
          <w:bCs/>
          <w:sz w:val="24"/>
          <w:szCs w:val="24"/>
          <w:shd w:val="clear" w:color="auto" w:fill="FFFFFF"/>
        </w:rPr>
        <w:lastRenderedPageBreak/>
        <w:t>conspicuous</w:t>
      </w:r>
      <w:r w:rsidR="00866DC0" w:rsidRPr="00866DC0">
        <w:rPr>
          <w:rStyle w:val="normaltextrun"/>
          <w:rFonts w:ascii="Arial" w:hAnsi="Arial" w:cs="Arial"/>
          <w:bCs/>
          <w:sz w:val="24"/>
          <w:szCs w:val="24"/>
          <w:shd w:val="clear" w:color="auto" w:fill="FFFFFF"/>
        </w:rPr>
        <w:t xml:space="preserve"> figures such as Willy Brandt and Günter Grass.</w:t>
      </w:r>
      <w:r w:rsidR="00151766" w:rsidRPr="00866DC0">
        <w:rPr>
          <w:rStyle w:val="normaltextrun"/>
          <w:rFonts w:ascii="Arial" w:hAnsi="Arial" w:cs="Arial"/>
          <w:sz w:val="24"/>
          <w:szCs w:val="24"/>
        </w:rPr>
        <w:t> </w:t>
      </w:r>
      <w:r w:rsidR="00151766" w:rsidRPr="000B5112">
        <w:rPr>
          <w:rStyle w:val="normaltextrun"/>
          <w:rFonts w:ascii="Arial" w:hAnsi="Arial" w:cs="Arial"/>
          <w:sz w:val="24"/>
          <w:szCs w:val="24"/>
        </w:rPr>
        <w:t>Numerous different concepts came under discussion until 1999 when </w:t>
      </w:r>
      <w:proofErr w:type="spellStart"/>
      <w:r w:rsidR="00151766" w:rsidRPr="000B5112">
        <w:rPr>
          <w:rStyle w:val="normaltextrun"/>
          <w:rFonts w:ascii="Arial" w:hAnsi="Arial" w:cs="Arial"/>
          <w:sz w:val="24"/>
          <w:szCs w:val="24"/>
        </w:rPr>
        <w:t>Eisenman</w:t>
      </w:r>
      <w:proofErr w:type="spellEnd"/>
      <w:r w:rsidR="00151766" w:rsidRPr="000B5112">
        <w:rPr>
          <w:rStyle w:val="normaltextrun"/>
          <w:rFonts w:ascii="Arial" w:hAnsi="Arial" w:cs="Arial"/>
          <w:sz w:val="24"/>
          <w:szCs w:val="24"/>
        </w:rPr>
        <w:t> was amended to design the monument. The memorial site contains 2711 concrete slabs dif</w:t>
      </w:r>
      <w:r w:rsidR="00726E6C">
        <w:rPr>
          <w:rStyle w:val="normaltextrun"/>
          <w:rFonts w:ascii="Arial" w:hAnsi="Arial" w:cs="Arial"/>
          <w:sz w:val="24"/>
          <w:szCs w:val="24"/>
        </w:rPr>
        <w:t xml:space="preserve">fering in height with </w:t>
      </w:r>
      <w:r w:rsidR="00726E6C" w:rsidRPr="00726E6C">
        <w:rPr>
          <w:rStyle w:val="normaltextrun"/>
          <w:rFonts w:ascii="Arial" w:hAnsi="Arial" w:cs="Arial"/>
          <w:sz w:val="24"/>
          <w:szCs w:val="24"/>
          <w:shd w:val="clear" w:color="auto" w:fill="FFFFFF"/>
        </w:rPr>
        <w:t>the subterranean Information Centre</w:t>
      </w:r>
      <w:r w:rsidR="00151766" w:rsidRPr="00726E6C">
        <w:rPr>
          <w:rStyle w:val="normaltextrun"/>
          <w:rFonts w:ascii="Arial" w:hAnsi="Arial" w:cs="Arial"/>
          <w:sz w:val="24"/>
          <w:szCs w:val="24"/>
        </w:rPr>
        <w:t> </w:t>
      </w:r>
      <w:r w:rsidR="00726E6C">
        <w:rPr>
          <w:rStyle w:val="normaltextrun"/>
          <w:rFonts w:ascii="Arial" w:hAnsi="Arial" w:cs="Arial"/>
          <w:sz w:val="24"/>
          <w:szCs w:val="24"/>
        </w:rPr>
        <w:t xml:space="preserve">residing beneath it. </w:t>
      </w:r>
      <w:r w:rsidR="00151766" w:rsidRPr="000B5112">
        <w:rPr>
          <w:rStyle w:val="normaltextrun"/>
          <w:rFonts w:ascii="Arial" w:hAnsi="Arial" w:cs="Arial"/>
          <w:sz w:val="24"/>
          <w:szCs w:val="24"/>
        </w:rPr>
        <w:t>On the outer </w:t>
      </w:r>
      <w:r w:rsidRPr="000B5112">
        <w:rPr>
          <w:rStyle w:val="spellingerror"/>
          <w:rFonts w:ascii="Arial" w:hAnsi="Arial" w:cs="Arial"/>
          <w:sz w:val="24"/>
          <w:szCs w:val="24"/>
        </w:rPr>
        <w:t>periphery</w:t>
      </w:r>
      <w:r w:rsidR="00151766" w:rsidRPr="000B5112">
        <w:rPr>
          <w:rStyle w:val="normaltextrun"/>
          <w:rFonts w:ascii="Arial" w:hAnsi="Arial" w:cs="Arial"/>
          <w:sz w:val="24"/>
          <w:szCs w:val="24"/>
        </w:rPr>
        <w:t>; short slabs lay leading up to a numerable towering sea of smooth rectangular </w:t>
      </w:r>
      <w:r w:rsidRPr="000B5112">
        <w:rPr>
          <w:rStyle w:val="spellingerror"/>
          <w:rFonts w:ascii="Arial" w:hAnsi="Arial" w:cs="Arial"/>
          <w:sz w:val="24"/>
          <w:szCs w:val="24"/>
        </w:rPr>
        <w:t>pillars</w:t>
      </w:r>
      <w:r w:rsidR="00151766" w:rsidRPr="000B5112">
        <w:rPr>
          <w:rStyle w:val="normaltextrun"/>
          <w:rFonts w:ascii="Arial" w:hAnsi="Arial" w:cs="Arial"/>
          <w:sz w:val="24"/>
          <w:szCs w:val="24"/>
        </w:rPr>
        <w:t>. Each slab is identical in width and depth (2.38m by 95cm) and stand alone as steels but with no b</w:t>
      </w:r>
      <w:r>
        <w:rPr>
          <w:rStyle w:val="normaltextrun"/>
          <w:rFonts w:ascii="Arial" w:hAnsi="Arial" w:cs="Arial"/>
          <w:sz w:val="24"/>
          <w:szCs w:val="24"/>
        </w:rPr>
        <w:t xml:space="preserve">ar relief work or inscriptions; </w:t>
      </w:r>
      <w:r w:rsidR="00151766" w:rsidRPr="000B5112">
        <w:rPr>
          <w:rStyle w:val="normaltextrun"/>
          <w:rFonts w:ascii="Arial" w:hAnsi="Arial" w:cs="Arial"/>
          <w:sz w:val="24"/>
          <w:szCs w:val="24"/>
        </w:rPr>
        <w:t>Big flat areas of nothing reaching up to 4,7m in height. A nothing that was deliberate. The blocks are lined up in precise rows though a swaying notion can be experienced due to the differentiating heights and the slanting of the ground </w:t>
      </w:r>
      <w:r w:rsidRPr="000B5112">
        <w:rPr>
          <w:rStyle w:val="spellingerror"/>
          <w:rFonts w:ascii="Arial" w:hAnsi="Arial" w:cs="Arial"/>
          <w:sz w:val="24"/>
          <w:szCs w:val="24"/>
        </w:rPr>
        <w:t>built</w:t>
      </w:r>
      <w:r w:rsidR="00151766" w:rsidRPr="000B5112">
        <w:rPr>
          <w:rStyle w:val="normaltextrun"/>
          <w:rFonts w:ascii="Arial" w:hAnsi="Arial" w:cs="Arial"/>
          <w:sz w:val="24"/>
          <w:szCs w:val="24"/>
        </w:rPr>
        <w:t> upon.</w:t>
      </w:r>
      <w:r w:rsidR="00657F79">
        <w:rPr>
          <w:rStyle w:val="normaltextrun"/>
          <w:rFonts w:ascii="Arial" w:hAnsi="Arial" w:cs="Arial"/>
          <w:sz w:val="24"/>
          <w:szCs w:val="24"/>
        </w:rPr>
        <w:t xml:space="preserve"> </w:t>
      </w:r>
      <w:r w:rsidR="006D0756">
        <w:rPr>
          <w:rStyle w:val="normaltextrun"/>
          <w:rFonts w:ascii="Arial" w:hAnsi="Arial" w:cs="Arial"/>
          <w:sz w:val="24"/>
          <w:szCs w:val="24"/>
        </w:rPr>
        <w:t xml:space="preserve"> </w:t>
      </w:r>
      <w:sdt>
        <w:sdtPr>
          <w:rPr>
            <w:rStyle w:val="normaltextrun"/>
            <w:rFonts w:ascii="Arial" w:hAnsi="Arial" w:cs="Arial"/>
            <w:sz w:val="24"/>
            <w:szCs w:val="24"/>
          </w:rPr>
          <w:id w:val="1502547259"/>
          <w:citation/>
        </w:sdtPr>
        <w:sdtContent>
          <w:r w:rsidR="006D0756">
            <w:rPr>
              <w:rStyle w:val="normaltextrun"/>
              <w:rFonts w:ascii="Arial" w:hAnsi="Arial" w:cs="Arial"/>
              <w:sz w:val="24"/>
              <w:szCs w:val="24"/>
            </w:rPr>
            <w:fldChar w:fldCharType="begin"/>
          </w:r>
          <w:r w:rsidR="006D0756">
            <w:rPr>
              <w:rStyle w:val="normaltextrun"/>
              <w:rFonts w:ascii="Arial" w:hAnsi="Arial" w:cs="Arial"/>
              <w:sz w:val="24"/>
              <w:szCs w:val="24"/>
            </w:rPr>
            <w:instrText xml:space="preserve"> CITATION Sti17 \l 2057 </w:instrText>
          </w:r>
          <w:r w:rsidR="006D0756">
            <w:rPr>
              <w:rStyle w:val="normaltextrun"/>
              <w:rFonts w:ascii="Arial" w:hAnsi="Arial" w:cs="Arial"/>
              <w:sz w:val="24"/>
              <w:szCs w:val="24"/>
            </w:rPr>
            <w:fldChar w:fldCharType="separate"/>
          </w:r>
          <w:r w:rsidR="00793FF2" w:rsidRPr="00793FF2">
            <w:rPr>
              <w:rFonts w:ascii="Arial" w:hAnsi="Arial" w:cs="Arial"/>
              <w:noProof/>
              <w:sz w:val="24"/>
              <w:szCs w:val="24"/>
            </w:rPr>
            <w:t>(Stiftung)</w:t>
          </w:r>
          <w:r w:rsidR="006D0756">
            <w:rPr>
              <w:rStyle w:val="normaltextrun"/>
              <w:rFonts w:ascii="Arial" w:hAnsi="Arial" w:cs="Arial"/>
              <w:sz w:val="24"/>
              <w:szCs w:val="24"/>
            </w:rPr>
            <w:fldChar w:fldCharType="end"/>
          </w:r>
        </w:sdtContent>
      </w:sdt>
    </w:p>
    <w:p w:rsidR="00015511" w:rsidRDefault="00015511" w:rsidP="000B5112">
      <w:pPr>
        <w:rPr>
          <w:rStyle w:val="normaltextrun"/>
          <w:rFonts w:ascii="Arial" w:hAnsi="Arial" w:cs="Arial"/>
          <w:sz w:val="24"/>
          <w:szCs w:val="24"/>
        </w:rPr>
      </w:pPr>
      <w:r>
        <w:rPr>
          <w:noProof/>
          <w:lang w:eastAsia="en-GB"/>
        </w:rPr>
        <w:drawing>
          <wp:inline distT="0" distB="0" distL="0" distR="0">
            <wp:extent cx="5731510" cy="3805723"/>
            <wp:effectExtent l="0" t="0" r="2540" b="4445"/>
            <wp:docPr id="1" name="Picture 1" descr="Image result for the murdered jews of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murdered jews of euro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05723"/>
                    </a:xfrm>
                    <a:prstGeom prst="rect">
                      <a:avLst/>
                    </a:prstGeom>
                    <a:noFill/>
                    <a:ln>
                      <a:noFill/>
                    </a:ln>
                  </pic:spPr>
                </pic:pic>
              </a:graphicData>
            </a:graphic>
          </wp:inline>
        </w:drawing>
      </w:r>
    </w:p>
    <w:p w:rsidR="00015511" w:rsidRPr="000B5112" w:rsidRDefault="00015511" w:rsidP="000B5112">
      <w:pPr>
        <w:rPr>
          <w:rStyle w:val="normaltextrun"/>
          <w:rFonts w:ascii="Arial" w:hAnsi="Arial" w:cs="Arial"/>
          <w:sz w:val="24"/>
          <w:szCs w:val="24"/>
        </w:rPr>
      </w:pPr>
      <w:r>
        <w:rPr>
          <w:rStyle w:val="normaltextrun"/>
          <w:rFonts w:ascii="Arial" w:hAnsi="Arial" w:cs="Arial"/>
          <w:sz w:val="24"/>
          <w:szCs w:val="24"/>
        </w:rPr>
        <w:t>(Fig 1)</w:t>
      </w:r>
    </w:p>
    <w:p w:rsidR="00151766" w:rsidRDefault="00151766" w:rsidP="000B5112">
      <w:pPr>
        <w:rPr>
          <w:rStyle w:val="normaltextrun"/>
          <w:rFonts w:ascii="Arial" w:hAnsi="Arial" w:cs="Arial"/>
          <w:sz w:val="24"/>
          <w:szCs w:val="24"/>
        </w:rPr>
      </w:pPr>
      <w:proofErr w:type="spellStart"/>
      <w:r w:rsidRPr="000B5112">
        <w:rPr>
          <w:rStyle w:val="normaltextrun"/>
          <w:rFonts w:ascii="Arial" w:hAnsi="Arial" w:cs="Arial"/>
          <w:sz w:val="24"/>
          <w:szCs w:val="24"/>
        </w:rPr>
        <w:t>Eisenman</w:t>
      </w:r>
      <w:proofErr w:type="spellEnd"/>
      <w:r w:rsidRPr="000B5112">
        <w:rPr>
          <w:rStyle w:val="normaltextrun"/>
          <w:rFonts w:ascii="Arial" w:hAnsi="Arial" w:cs="Arial"/>
          <w:sz w:val="24"/>
          <w:szCs w:val="24"/>
        </w:rPr>
        <w:t xml:space="preserve"> intended for the steels to appear like oc</w:t>
      </w:r>
      <w:r w:rsidR="00326005">
        <w:rPr>
          <w:rStyle w:val="normaltextrun"/>
          <w:rFonts w:ascii="Arial" w:hAnsi="Arial" w:cs="Arial"/>
          <w:sz w:val="24"/>
          <w:szCs w:val="24"/>
        </w:rPr>
        <w:t xml:space="preserve">ean waves. </w:t>
      </w:r>
      <w:r w:rsidRPr="000B5112">
        <w:rPr>
          <w:rStyle w:val="normaltextrun"/>
          <w:rFonts w:ascii="Arial" w:hAnsi="Arial" w:cs="Arial"/>
          <w:sz w:val="24"/>
          <w:szCs w:val="24"/>
        </w:rPr>
        <w:t>The visitor when </w:t>
      </w:r>
      <w:r w:rsidR="00326005" w:rsidRPr="000B5112">
        <w:rPr>
          <w:rStyle w:val="spellingerror"/>
          <w:rFonts w:ascii="Arial" w:hAnsi="Arial" w:cs="Arial"/>
          <w:sz w:val="24"/>
          <w:szCs w:val="24"/>
        </w:rPr>
        <w:t>integrated</w:t>
      </w:r>
      <w:r w:rsidR="00326005">
        <w:rPr>
          <w:rStyle w:val="normaltextrun"/>
          <w:rFonts w:ascii="Arial" w:hAnsi="Arial" w:cs="Arial"/>
          <w:sz w:val="24"/>
          <w:szCs w:val="24"/>
        </w:rPr>
        <w:t> among them is</w:t>
      </w:r>
      <w:r w:rsidRPr="000B5112">
        <w:rPr>
          <w:rStyle w:val="normaltextrun"/>
          <w:rFonts w:ascii="Arial" w:hAnsi="Arial" w:cs="Arial"/>
          <w:sz w:val="24"/>
          <w:szCs w:val="24"/>
        </w:rPr>
        <w:t xml:space="preserve"> meant to feel isolated. This </w:t>
      </w:r>
      <w:r w:rsidR="00326005" w:rsidRPr="000B5112">
        <w:rPr>
          <w:rStyle w:val="normaltextrun"/>
          <w:rFonts w:ascii="Arial" w:hAnsi="Arial" w:cs="Arial"/>
          <w:sz w:val="24"/>
          <w:szCs w:val="24"/>
        </w:rPr>
        <w:t>overpowering</w:t>
      </w:r>
      <w:r w:rsidRPr="000B5112">
        <w:rPr>
          <w:rStyle w:val="normaltextrun"/>
          <w:rFonts w:ascii="Arial" w:hAnsi="Arial" w:cs="Arial"/>
          <w:sz w:val="24"/>
          <w:szCs w:val="24"/>
        </w:rPr>
        <w:t> </w:t>
      </w:r>
      <w:r w:rsidR="00085766" w:rsidRPr="000B5112">
        <w:rPr>
          <w:rStyle w:val="spellingerror"/>
          <w:rFonts w:ascii="Arial" w:hAnsi="Arial" w:cs="Arial"/>
          <w:sz w:val="24"/>
          <w:szCs w:val="24"/>
        </w:rPr>
        <w:t>phenomena</w:t>
      </w:r>
      <w:r w:rsidR="00085766">
        <w:rPr>
          <w:rStyle w:val="normaltextrun"/>
          <w:rFonts w:ascii="Arial" w:hAnsi="Arial" w:cs="Arial"/>
          <w:sz w:val="24"/>
          <w:szCs w:val="24"/>
        </w:rPr>
        <w:t> of looking up</w:t>
      </w:r>
      <w:r w:rsidRPr="000B5112">
        <w:rPr>
          <w:rStyle w:val="normaltextrun"/>
          <w:rFonts w:ascii="Arial" w:hAnsi="Arial" w:cs="Arial"/>
          <w:sz w:val="24"/>
          <w:szCs w:val="24"/>
        </w:rPr>
        <w:t> </w:t>
      </w:r>
      <w:r w:rsidRPr="000B5112">
        <w:rPr>
          <w:rStyle w:val="spellingerror"/>
          <w:rFonts w:ascii="Arial" w:hAnsi="Arial" w:cs="Arial"/>
          <w:sz w:val="24"/>
          <w:szCs w:val="24"/>
        </w:rPr>
        <w:t>the</w:t>
      </w:r>
      <w:r w:rsidRPr="000B5112">
        <w:rPr>
          <w:rStyle w:val="normaltextrun"/>
          <w:rFonts w:ascii="Arial" w:hAnsi="Arial" w:cs="Arial"/>
          <w:sz w:val="24"/>
          <w:szCs w:val="24"/>
        </w:rPr>
        <w:t> 4.3m high hard geometrical </w:t>
      </w:r>
      <w:r w:rsidR="00085766" w:rsidRPr="000B5112">
        <w:rPr>
          <w:rStyle w:val="spellingerror"/>
          <w:rFonts w:ascii="Arial" w:hAnsi="Arial" w:cs="Arial"/>
          <w:sz w:val="24"/>
          <w:szCs w:val="24"/>
        </w:rPr>
        <w:t>structures</w:t>
      </w:r>
      <w:r w:rsidRPr="000B5112">
        <w:rPr>
          <w:rStyle w:val="normaltextrun"/>
          <w:rFonts w:ascii="Arial" w:hAnsi="Arial" w:cs="Arial"/>
          <w:sz w:val="24"/>
          <w:szCs w:val="24"/>
        </w:rPr>
        <w:t> in juxtaposition with the soft body of the individual within the seemingly </w:t>
      </w:r>
      <w:r w:rsidR="00085766" w:rsidRPr="000B5112">
        <w:rPr>
          <w:rStyle w:val="spellingerror"/>
          <w:rFonts w:ascii="Arial" w:hAnsi="Arial" w:cs="Arial"/>
          <w:sz w:val="24"/>
          <w:szCs w:val="24"/>
        </w:rPr>
        <w:t>impenetrable</w:t>
      </w:r>
      <w:r w:rsidRPr="000B5112">
        <w:rPr>
          <w:rStyle w:val="normaltextrun"/>
          <w:rFonts w:ascii="Arial" w:hAnsi="Arial" w:cs="Arial"/>
          <w:sz w:val="24"/>
          <w:szCs w:val="24"/>
        </w:rPr>
        <w:t> corridor like openings creates a sense of isolation that could be compared to that felt by </w:t>
      </w:r>
      <w:r w:rsidR="00085766" w:rsidRPr="000B5112">
        <w:rPr>
          <w:rStyle w:val="spellingerror"/>
          <w:rFonts w:ascii="Arial" w:hAnsi="Arial" w:cs="Arial"/>
          <w:sz w:val="24"/>
          <w:szCs w:val="24"/>
        </w:rPr>
        <w:t>Jews</w:t>
      </w:r>
      <w:r w:rsidRPr="000B5112">
        <w:rPr>
          <w:rStyle w:val="normaltextrun"/>
          <w:rFonts w:ascii="Arial" w:hAnsi="Arial" w:cs="Arial"/>
          <w:sz w:val="24"/>
          <w:szCs w:val="24"/>
        </w:rPr>
        <w:t> in </w:t>
      </w:r>
      <w:r w:rsidR="00085766" w:rsidRPr="000B5112">
        <w:rPr>
          <w:rStyle w:val="spellingerror"/>
          <w:rFonts w:ascii="Arial" w:hAnsi="Arial" w:cs="Arial"/>
          <w:sz w:val="24"/>
          <w:szCs w:val="24"/>
        </w:rPr>
        <w:t>Auschwitz</w:t>
      </w:r>
      <w:r w:rsidRPr="000B5112">
        <w:rPr>
          <w:rStyle w:val="normaltextrun"/>
          <w:rFonts w:ascii="Arial" w:hAnsi="Arial" w:cs="Arial"/>
          <w:sz w:val="24"/>
          <w:szCs w:val="24"/>
        </w:rPr>
        <w:t>, The site offers up no set interpretation, direction or  meaning and is fully </w:t>
      </w:r>
      <w:r w:rsidR="00085766" w:rsidRPr="000B5112">
        <w:rPr>
          <w:rStyle w:val="spellingerror"/>
          <w:rFonts w:ascii="Arial" w:hAnsi="Arial" w:cs="Arial"/>
          <w:sz w:val="24"/>
          <w:szCs w:val="24"/>
        </w:rPr>
        <w:t>accessible</w:t>
      </w:r>
      <w:r w:rsidRPr="000B5112">
        <w:rPr>
          <w:rStyle w:val="normaltextrun"/>
          <w:rFonts w:ascii="Arial" w:hAnsi="Arial" w:cs="Arial"/>
          <w:sz w:val="24"/>
          <w:szCs w:val="24"/>
        </w:rPr>
        <w:t> to the public from every angle day and night which allows the visitor to fully </w:t>
      </w:r>
      <w:r w:rsidR="00326005" w:rsidRPr="000B5112">
        <w:rPr>
          <w:rStyle w:val="spellingerror"/>
          <w:rFonts w:ascii="Arial" w:hAnsi="Arial" w:cs="Arial"/>
          <w:sz w:val="24"/>
          <w:szCs w:val="24"/>
        </w:rPr>
        <w:t>immerse</w:t>
      </w:r>
      <w:r w:rsidRPr="000B5112">
        <w:rPr>
          <w:rStyle w:val="normaltextrun"/>
          <w:rFonts w:ascii="Arial" w:hAnsi="Arial" w:cs="Arial"/>
          <w:sz w:val="24"/>
          <w:szCs w:val="24"/>
        </w:rPr>
        <w:t> themselves within the spatial structure as well as reverberate a series of self-induced reflection and interpretation of the site. The feeling of containment but also freedom within the </w:t>
      </w:r>
      <w:r w:rsidRPr="00866DC0">
        <w:rPr>
          <w:rStyle w:val="normaltextrun"/>
          <w:rFonts w:ascii="Arial" w:hAnsi="Arial" w:cs="Arial"/>
          <w:sz w:val="24"/>
          <w:szCs w:val="24"/>
        </w:rPr>
        <w:t>simplistic coffin like structures and their sense of nothingness entices a procrastination and remembrance </w:t>
      </w:r>
      <w:r w:rsidR="00C76885" w:rsidRPr="00866DC0">
        <w:rPr>
          <w:rStyle w:val="normaltextrun"/>
          <w:rFonts w:ascii="Arial" w:hAnsi="Arial" w:cs="Arial"/>
          <w:sz w:val="24"/>
          <w:szCs w:val="24"/>
        </w:rPr>
        <w:t>of the mass murders.</w:t>
      </w:r>
      <w:r w:rsidR="00EE667B" w:rsidRPr="00866DC0">
        <w:rPr>
          <w:rStyle w:val="normaltextrun"/>
          <w:rFonts w:ascii="Arial" w:hAnsi="Arial" w:cs="Arial"/>
          <w:sz w:val="24"/>
          <w:szCs w:val="24"/>
          <w:shd w:val="clear" w:color="auto" w:fill="FFFFFF"/>
        </w:rPr>
        <w:t xml:space="preserve"> </w:t>
      </w:r>
      <w:r w:rsidR="00866DC0">
        <w:rPr>
          <w:rStyle w:val="normaltextrun"/>
          <w:rFonts w:ascii="Arial" w:hAnsi="Arial" w:cs="Arial"/>
          <w:sz w:val="24"/>
          <w:szCs w:val="24"/>
          <w:shd w:val="clear" w:color="auto" w:fill="FFFFFF"/>
        </w:rPr>
        <w:t xml:space="preserve">The </w:t>
      </w:r>
      <w:r w:rsidR="00866DC0">
        <w:rPr>
          <w:rStyle w:val="normaltextrun"/>
          <w:rFonts w:ascii="Arial" w:hAnsi="Arial" w:cs="Arial"/>
          <w:sz w:val="24"/>
          <w:szCs w:val="24"/>
          <w:shd w:val="clear" w:color="auto" w:fill="FFFFFF"/>
        </w:rPr>
        <w:lastRenderedPageBreak/>
        <w:t xml:space="preserve">design </w:t>
      </w:r>
      <w:r w:rsidR="00EE667B" w:rsidRPr="00866DC0">
        <w:rPr>
          <w:rStyle w:val="normaltextrun"/>
          <w:rFonts w:ascii="Arial" w:hAnsi="Arial" w:cs="Arial"/>
          <w:sz w:val="24"/>
          <w:szCs w:val="24"/>
          <w:shd w:val="clear" w:color="auto" w:fill="FFFFFF"/>
        </w:rPr>
        <w:t xml:space="preserve">has undergone several revisions and represents a radical confrontation with the traditional concept of a memorial. </w:t>
      </w:r>
      <w:r w:rsidR="00C80A88">
        <w:rPr>
          <w:rStyle w:val="normaltextrun"/>
          <w:rFonts w:ascii="Arial" w:hAnsi="Arial" w:cs="Arial"/>
          <w:sz w:val="24"/>
          <w:szCs w:val="24"/>
          <w:shd w:val="clear" w:color="auto" w:fill="FFFFFF"/>
        </w:rPr>
        <w:t>“</w:t>
      </w:r>
      <w:r w:rsidR="00EE667B" w:rsidRPr="00866DC0">
        <w:rPr>
          <w:rStyle w:val="normaltextrun"/>
          <w:rFonts w:ascii="Arial" w:hAnsi="Arial" w:cs="Arial"/>
          <w:sz w:val="24"/>
          <w:szCs w:val="24"/>
          <w:shd w:val="clear" w:color="auto" w:fill="FFFFFF"/>
        </w:rPr>
        <w:t>The enormity and scale of the horror of the Holocaust is such that any attempt to represent it by traditional means is inevitably inadequate ... Our memorial attempts to present a new idea of memory as distinct from nostalgia ... We can only know the past today through a manifestation in the</w:t>
      </w:r>
      <w:r w:rsidR="00EE667B" w:rsidRPr="00866DC0">
        <w:rPr>
          <w:rStyle w:val="apple-converted-space"/>
          <w:rFonts w:ascii="Arial" w:hAnsi="Arial" w:cs="Arial"/>
          <w:sz w:val="24"/>
          <w:szCs w:val="24"/>
          <w:shd w:val="clear" w:color="auto" w:fill="FFFFFF"/>
        </w:rPr>
        <w:t> </w:t>
      </w:r>
      <w:r w:rsidR="00EE667B" w:rsidRPr="00866DC0">
        <w:rPr>
          <w:rStyle w:val="contextualspellingandgrammarerror"/>
          <w:rFonts w:ascii="Arial" w:hAnsi="Arial" w:cs="Arial"/>
          <w:sz w:val="24"/>
          <w:szCs w:val="24"/>
          <w:shd w:val="clear" w:color="auto" w:fill="FFFFFF"/>
        </w:rPr>
        <w:t>present</w:t>
      </w:r>
      <w:r w:rsidR="00C80A88">
        <w:rPr>
          <w:rStyle w:val="contextualspellingandgrammarerror"/>
          <w:rFonts w:ascii="Arial" w:hAnsi="Arial" w:cs="Arial"/>
          <w:sz w:val="24"/>
          <w:szCs w:val="24"/>
          <w:shd w:val="clear" w:color="auto" w:fill="FFFFFF"/>
        </w:rPr>
        <w:t>”</w:t>
      </w:r>
      <w:r w:rsidR="00EE667B" w:rsidRPr="00866DC0">
        <w:rPr>
          <w:rStyle w:val="contextualspellingandgrammarerror"/>
          <w:rFonts w:ascii="Arial" w:hAnsi="Arial" w:cs="Arial"/>
          <w:sz w:val="24"/>
          <w:szCs w:val="24"/>
          <w:shd w:val="clear" w:color="auto" w:fill="FFFFFF"/>
        </w:rPr>
        <w:t>.</w:t>
      </w:r>
      <w:r w:rsidR="00EE667B" w:rsidRPr="00866DC0">
        <w:rPr>
          <w:rStyle w:val="apple-converted-space"/>
          <w:rFonts w:ascii="Arial" w:hAnsi="Arial" w:cs="Arial"/>
          <w:sz w:val="24"/>
          <w:szCs w:val="24"/>
          <w:shd w:val="clear" w:color="auto" w:fill="FFFFFF"/>
        </w:rPr>
        <w:t> </w:t>
      </w:r>
      <w:r w:rsidR="00EE667B" w:rsidRPr="00866DC0">
        <w:rPr>
          <w:rStyle w:val="normaltextrun"/>
          <w:rFonts w:ascii="Arial" w:hAnsi="Arial" w:cs="Arial"/>
          <w:sz w:val="24"/>
          <w:szCs w:val="24"/>
          <w:shd w:val="clear" w:color="auto" w:fill="FFFFFF"/>
        </w:rPr>
        <w:t xml:space="preserve">(Peter </w:t>
      </w:r>
      <w:proofErr w:type="spellStart"/>
      <w:r w:rsidR="00EE667B" w:rsidRPr="00866DC0">
        <w:rPr>
          <w:rStyle w:val="normaltextrun"/>
          <w:rFonts w:ascii="Arial" w:hAnsi="Arial" w:cs="Arial"/>
          <w:sz w:val="24"/>
          <w:szCs w:val="24"/>
          <w:shd w:val="clear" w:color="auto" w:fill="FFFFFF"/>
        </w:rPr>
        <w:t>Eisenman</w:t>
      </w:r>
      <w:proofErr w:type="spellEnd"/>
      <w:r w:rsidR="00EE667B" w:rsidRPr="00866DC0">
        <w:rPr>
          <w:rStyle w:val="normaltextrun"/>
          <w:rFonts w:ascii="Arial" w:hAnsi="Arial" w:cs="Arial"/>
          <w:sz w:val="24"/>
          <w:szCs w:val="24"/>
          <w:shd w:val="clear" w:color="auto" w:fill="FFFFFF"/>
        </w:rPr>
        <w:t>, 1998)</w:t>
      </w:r>
      <w:r w:rsidR="00EE667B" w:rsidRPr="00866DC0">
        <w:rPr>
          <w:rStyle w:val="scxw254965894"/>
          <w:rFonts w:ascii="Verdana" w:hAnsi="Verdana"/>
          <w:sz w:val="16"/>
          <w:szCs w:val="16"/>
          <w:shd w:val="clear" w:color="auto" w:fill="FFFFFF"/>
        </w:rPr>
        <w:t> </w:t>
      </w:r>
      <w:r w:rsidR="00C76885" w:rsidRPr="00866DC0">
        <w:rPr>
          <w:rStyle w:val="normaltextrun"/>
          <w:rFonts w:ascii="Arial" w:hAnsi="Arial" w:cs="Arial"/>
          <w:sz w:val="24"/>
          <w:szCs w:val="24"/>
        </w:rPr>
        <w:t xml:space="preserve"> </w:t>
      </w:r>
    </w:p>
    <w:p w:rsidR="00015511" w:rsidRDefault="00015511" w:rsidP="000B5112">
      <w:pPr>
        <w:rPr>
          <w:rStyle w:val="normaltextrun"/>
          <w:rFonts w:ascii="Arial" w:hAnsi="Arial" w:cs="Arial"/>
          <w:sz w:val="24"/>
          <w:szCs w:val="24"/>
        </w:rPr>
      </w:pPr>
      <w:r>
        <w:rPr>
          <w:noProof/>
          <w:lang w:eastAsia="en-GB"/>
        </w:rPr>
        <w:drawing>
          <wp:inline distT="0" distB="0" distL="0" distR="0">
            <wp:extent cx="5731510" cy="2195168"/>
            <wp:effectExtent l="0" t="0" r="2540" b="0"/>
            <wp:docPr id="2" name="Picture 2" descr="Image result for the murdered jews of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he murdered jews of europ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195168"/>
                    </a:xfrm>
                    <a:prstGeom prst="rect">
                      <a:avLst/>
                    </a:prstGeom>
                    <a:noFill/>
                    <a:ln>
                      <a:noFill/>
                    </a:ln>
                  </pic:spPr>
                </pic:pic>
              </a:graphicData>
            </a:graphic>
          </wp:inline>
        </w:drawing>
      </w:r>
      <w:r>
        <w:rPr>
          <w:rStyle w:val="normaltextrun"/>
          <w:rFonts w:ascii="Arial" w:hAnsi="Arial" w:cs="Arial"/>
          <w:sz w:val="24"/>
          <w:szCs w:val="24"/>
        </w:rPr>
        <w:t>(Fig 2)</w:t>
      </w:r>
    </w:p>
    <w:p w:rsidR="00A157A9" w:rsidRPr="00015511" w:rsidRDefault="00151766" w:rsidP="000B5112">
      <w:pPr>
        <w:rPr>
          <w:rFonts w:ascii="Arial" w:hAnsi="Arial" w:cs="Arial"/>
          <w:sz w:val="24"/>
          <w:szCs w:val="24"/>
        </w:rPr>
      </w:pPr>
      <w:r w:rsidRPr="000B5112">
        <w:rPr>
          <w:rStyle w:val="normaltextrun"/>
          <w:rFonts w:ascii="Arial" w:hAnsi="Arial" w:cs="Arial"/>
          <w:sz w:val="24"/>
          <w:szCs w:val="24"/>
        </w:rPr>
        <w:t xml:space="preserve">Opposed to this form of </w:t>
      </w:r>
      <w:r w:rsidR="00C76885" w:rsidRPr="000B5112">
        <w:rPr>
          <w:rStyle w:val="normaltextrun"/>
          <w:rFonts w:ascii="Arial" w:hAnsi="Arial" w:cs="Arial"/>
          <w:sz w:val="24"/>
          <w:szCs w:val="24"/>
        </w:rPr>
        <w:t>monumental</w:t>
      </w:r>
      <w:r w:rsidRPr="000B5112">
        <w:rPr>
          <w:rStyle w:val="normaltextrun"/>
          <w:rFonts w:ascii="Arial" w:hAnsi="Arial" w:cs="Arial"/>
          <w:sz w:val="24"/>
          <w:szCs w:val="24"/>
        </w:rPr>
        <w:t xml:space="preserve"> commemoration is Horst </w:t>
      </w:r>
      <w:proofErr w:type="spellStart"/>
      <w:r w:rsidRPr="000B5112">
        <w:rPr>
          <w:rStyle w:val="normaltextrun"/>
          <w:rFonts w:ascii="Arial" w:hAnsi="Arial" w:cs="Arial"/>
          <w:sz w:val="24"/>
          <w:szCs w:val="24"/>
        </w:rPr>
        <w:t>Hoheisel</w:t>
      </w:r>
      <w:proofErr w:type="spellEnd"/>
      <w:r w:rsidRPr="000B5112">
        <w:rPr>
          <w:rStyle w:val="normaltextrun"/>
          <w:rFonts w:ascii="Arial" w:hAnsi="Arial" w:cs="Arial"/>
          <w:sz w:val="24"/>
          <w:szCs w:val="24"/>
        </w:rPr>
        <w:t xml:space="preserve">, an artist who was also up for deliberation </w:t>
      </w:r>
      <w:r w:rsidR="00326005" w:rsidRPr="000B5112">
        <w:rPr>
          <w:rFonts w:ascii="Arial" w:eastAsia="Times New Roman" w:hAnsi="Arial" w:cs="Arial"/>
          <w:sz w:val="24"/>
          <w:szCs w:val="24"/>
          <w:bdr w:val="none" w:sz="0" w:space="0" w:color="auto" w:frame="1"/>
          <w:lang w:eastAsia="en-GB"/>
        </w:rPr>
        <w:t>among</w:t>
      </w:r>
      <w:r w:rsidRPr="000B5112">
        <w:rPr>
          <w:rFonts w:ascii="Arial" w:eastAsia="Times New Roman" w:hAnsi="Arial" w:cs="Arial"/>
          <w:sz w:val="24"/>
          <w:szCs w:val="24"/>
          <w:bdr w:val="none" w:sz="0" w:space="0" w:color="auto" w:frame="1"/>
          <w:lang w:eastAsia="en-GB"/>
        </w:rPr>
        <w:t xml:space="preserve"> the hundreds</w:t>
      </w:r>
      <w:r w:rsidRPr="000B5112">
        <w:rPr>
          <w:rFonts w:ascii="Arial" w:eastAsia="Times New Roman" w:hAnsi="Arial" w:cs="Arial"/>
          <w:bCs/>
          <w:sz w:val="24"/>
          <w:szCs w:val="24"/>
          <w:bdr w:val="none" w:sz="0" w:space="0" w:color="auto" w:frame="1"/>
          <w:lang w:eastAsia="en-GB"/>
        </w:rPr>
        <w:t> </w:t>
      </w:r>
      <w:r w:rsidR="001353B5">
        <w:rPr>
          <w:rFonts w:ascii="Arial" w:eastAsia="Times New Roman" w:hAnsi="Arial" w:cs="Arial"/>
          <w:sz w:val="24"/>
          <w:szCs w:val="24"/>
          <w:bdr w:val="none" w:sz="0" w:space="0" w:color="auto" w:frame="1"/>
          <w:lang w:eastAsia="en-GB"/>
        </w:rPr>
        <w:t xml:space="preserve">of </w:t>
      </w:r>
      <w:r w:rsidR="0016230C">
        <w:rPr>
          <w:rFonts w:ascii="Arial" w:eastAsia="Times New Roman" w:hAnsi="Arial" w:cs="Arial"/>
          <w:sz w:val="24"/>
          <w:szCs w:val="24"/>
          <w:bdr w:val="none" w:sz="0" w:space="0" w:color="auto" w:frame="1"/>
          <w:lang w:eastAsia="en-GB"/>
        </w:rPr>
        <w:t>entries</w:t>
      </w:r>
      <w:r w:rsidRPr="000B5112">
        <w:rPr>
          <w:rFonts w:ascii="Arial" w:eastAsia="Times New Roman" w:hAnsi="Arial" w:cs="Arial"/>
          <w:sz w:val="24"/>
          <w:szCs w:val="24"/>
          <w:bdr w:val="none" w:sz="0" w:space="0" w:color="auto" w:frame="1"/>
          <w:lang w:eastAsia="en-GB"/>
        </w:rPr>
        <w:t xml:space="preserve"> in the 1995 competition to design the “memorial to the murdered Jews of Europe</w:t>
      </w:r>
      <w:r w:rsidR="001353B5">
        <w:rPr>
          <w:rFonts w:ascii="Arial" w:eastAsia="Times New Roman" w:hAnsi="Arial" w:cs="Arial"/>
          <w:sz w:val="24"/>
          <w:szCs w:val="24"/>
          <w:bdr w:val="none" w:sz="0" w:space="0" w:color="auto" w:frame="1"/>
          <w:lang w:eastAsia="en-GB"/>
        </w:rPr>
        <w:t>”</w:t>
      </w:r>
      <w:r w:rsidRPr="000B5112">
        <w:rPr>
          <w:rStyle w:val="normaltextrun"/>
          <w:rFonts w:ascii="Arial" w:hAnsi="Arial" w:cs="Arial"/>
          <w:sz w:val="24"/>
          <w:szCs w:val="24"/>
        </w:rPr>
        <w:t xml:space="preserve">. </w:t>
      </w:r>
      <w:proofErr w:type="spellStart"/>
      <w:r w:rsidRPr="000B5112">
        <w:rPr>
          <w:rFonts w:ascii="Arial" w:eastAsia="Times New Roman" w:hAnsi="Arial" w:cs="Arial"/>
          <w:sz w:val="24"/>
          <w:szCs w:val="24"/>
          <w:bdr w:val="none" w:sz="0" w:space="0" w:color="auto" w:frame="1"/>
          <w:lang w:eastAsia="en-GB"/>
        </w:rPr>
        <w:t>Hoheisel</w:t>
      </w:r>
      <w:proofErr w:type="spellEnd"/>
      <w:r w:rsidRPr="000B5112">
        <w:rPr>
          <w:rFonts w:ascii="Arial" w:eastAsia="Times New Roman" w:hAnsi="Arial" w:cs="Arial"/>
          <w:sz w:val="24"/>
          <w:szCs w:val="24"/>
          <w:bdr w:val="none" w:sz="0" w:space="0" w:color="auto" w:frame="1"/>
          <w:lang w:eastAsia="en-GB"/>
        </w:rPr>
        <w:t xml:space="preserve"> </w:t>
      </w:r>
      <w:r w:rsidR="00DF4AB0" w:rsidRPr="000B5112">
        <w:rPr>
          <w:rFonts w:ascii="Arial" w:eastAsia="Times New Roman" w:hAnsi="Arial" w:cs="Arial"/>
          <w:sz w:val="24"/>
          <w:szCs w:val="24"/>
          <w:bdr w:val="none" w:sz="0" w:space="0" w:color="auto" w:frame="1"/>
          <w:lang w:eastAsia="en-GB"/>
        </w:rPr>
        <w:t>submitted</w:t>
      </w:r>
      <w:r w:rsidR="00DF4AB0">
        <w:rPr>
          <w:rFonts w:ascii="Arial" w:eastAsia="Times New Roman" w:hAnsi="Arial" w:cs="Arial"/>
          <w:sz w:val="24"/>
          <w:szCs w:val="24"/>
          <w:bdr w:val="none" w:sz="0" w:space="0" w:color="auto" w:frame="1"/>
          <w:lang w:eastAsia="en-GB"/>
        </w:rPr>
        <w:t xml:space="preserve"> a simplistic provoking notion</w:t>
      </w:r>
      <w:r w:rsidRPr="000B5112">
        <w:rPr>
          <w:rFonts w:ascii="Arial" w:eastAsia="Times New Roman" w:hAnsi="Arial" w:cs="Arial"/>
          <w:sz w:val="24"/>
          <w:szCs w:val="24"/>
          <w:bdr w:val="none" w:sz="0" w:space="0" w:color="auto" w:frame="1"/>
          <w:lang w:eastAsia="en-GB"/>
        </w:rPr>
        <w:t xml:space="preserve"> to the memorial competition: blow up the Brandenburg Gate, grind</w:t>
      </w:r>
      <w:r w:rsidR="00DF4AB0">
        <w:rPr>
          <w:rFonts w:ascii="Arial" w:eastAsia="Times New Roman" w:hAnsi="Arial" w:cs="Arial"/>
          <w:sz w:val="24"/>
          <w:szCs w:val="24"/>
          <w:bdr w:val="none" w:sz="0" w:space="0" w:color="auto" w:frame="1"/>
          <w:lang w:eastAsia="en-GB"/>
        </w:rPr>
        <w:t xml:space="preserve"> down its stone into dust</w:t>
      </w:r>
      <w:r w:rsidRPr="000B5112">
        <w:rPr>
          <w:rFonts w:ascii="Arial" w:eastAsia="Times New Roman" w:hAnsi="Arial" w:cs="Arial"/>
          <w:sz w:val="24"/>
          <w:szCs w:val="24"/>
          <w:bdr w:val="none" w:sz="0" w:space="0" w:color="auto" w:frame="1"/>
          <w:lang w:eastAsia="en-GB"/>
        </w:rPr>
        <w:t xml:space="preserve">, scatter the remnants over its former location, and then conceal the entire memorial space with granite plates. </w:t>
      </w:r>
      <w:r w:rsidRPr="000B5112">
        <w:rPr>
          <w:rFonts w:ascii="Arial" w:eastAsia="Times New Roman" w:hAnsi="Arial" w:cs="Arial"/>
          <w:sz w:val="24"/>
          <w:szCs w:val="24"/>
          <w:lang w:eastAsia="en-GB"/>
        </w:rPr>
        <w:t>His view was</w:t>
      </w:r>
      <w:r w:rsidR="00C76885">
        <w:rPr>
          <w:rFonts w:ascii="Arial" w:eastAsia="Times New Roman" w:hAnsi="Arial" w:cs="Arial"/>
          <w:sz w:val="24"/>
          <w:szCs w:val="24"/>
          <w:lang w:eastAsia="en-GB"/>
        </w:rPr>
        <w:t>;</w:t>
      </w:r>
      <w:r w:rsidRPr="000B5112">
        <w:rPr>
          <w:rFonts w:ascii="Arial" w:eastAsia="Times New Roman" w:hAnsi="Arial" w:cs="Arial"/>
          <w:sz w:val="24"/>
          <w:szCs w:val="24"/>
          <w:lang w:eastAsia="en-GB"/>
        </w:rPr>
        <w:t xml:space="preserve"> Rather than memorialising the obliteration of people with the erection of yet another structure, he would </w:t>
      </w:r>
      <w:r w:rsidR="00326005">
        <w:rPr>
          <w:rFonts w:ascii="Arial" w:eastAsia="Times New Roman" w:hAnsi="Arial" w:cs="Arial"/>
          <w:sz w:val="24"/>
          <w:szCs w:val="24"/>
          <w:lang w:eastAsia="en-GB"/>
        </w:rPr>
        <w:t>illustrate</w:t>
      </w:r>
      <w:r w:rsidRPr="000B5112">
        <w:rPr>
          <w:rFonts w:ascii="Arial" w:eastAsia="Times New Roman" w:hAnsi="Arial" w:cs="Arial"/>
          <w:sz w:val="24"/>
          <w:szCs w:val="24"/>
          <w:lang w:eastAsia="en-GB"/>
        </w:rPr>
        <w:t xml:space="preserve"> destruction with</w:t>
      </w:r>
      <w:r w:rsidR="00326005">
        <w:rPr>
          <w:rFonts w:ascii="Arial" w:eastAsia="Times New Roman" w:hAnsi="Arial" w:cs="Arial"/>
          <w:sz w:val="24"/>
          <w:szCs w:val="24"/>
          <w:lang w:eastAsia="en-GB"/>
        </w:rPr>
        <w:t xml:space="preserve"> destruction</w:t>
      </w:r>
      <w:r w:rsidRPr="000B5112">
        <w:rPr>
          <w:rFonts w:ascii="Arial" w:eastAsia="Times New Roman" w:hAnsi="Arial" w:cs="Arial"/>
          <w:sz w:val="24"/>
          <w:szCs w:val="24"/>
          <w:lang w:eastAsia="en-GB"/>
        </w:rPr>
        <w:t xml:space="preserve">. Instead of filling in the emptiness left by the murdered </w:t>
      </w:r>
      <w:r w:rsidR="00C76885" w:rsidRPr="000B5112">
        <w:rPr>
          <w:rFonts w:ascii="Arial" w:eastAsia="Times New Roman" w:hAnsi="Arial" w:cs="Arial"/>
          <w:sz w:val="24"/>
          <w:szCs w:val="24"/>
          <w:lang w:eastAsia="en-GB"/>
        </w:rPr>
        <w:t>Jews</w:t>
      </w:r>
      <w:r w:rsidRPr="000B5112">
        <w:rPr>
          <w:rFonts w:ascii="Arial" w:eastAsia="Times New Roman" w:hAnsi="Arial" w:cs="Arial"/>
          <w:sz w:val="24"/>
          <w:szCs w:val="24"/>
          <w:lang w:eastAsia="en-GB"/>
        </w:rPr>
        <w:t xml:space="preserve"> with a positive form, the ar</w:t>
      </w:r>
      <w:r w:rsidR="00C76885">
        <w:rPr>
          <w:rFonts w:ascii="Arial" w:eastAsia="Times New Roman" w:hAnsi="Arial" w:cs="Arial"/>
          <w:sz w:val="24"/>
          <w:szCs w:val="24"/>
          <w:lang w:eastAsia="en-GB"/>
        </w:rPr>
        <w:t>tist proposed to</w:t>
      </w:r>
      <w:r w:rsidRPr="000B5112">
        <w:rPr>
          <w:rFonts w:ascii="Arial" w:eastAsia="Times New Roman" w:hAnsi="Arial" w:cs="Arial"/>
          <w:sz w:val="24"/>
          <w:szCs w:val="24"/>
          <w:lang w:eastAsia="en-GB"/>
        </w:rPr>
        <w:t xml:space="preserve"> create an empty space in Berlin by which to demonstrate the absence of life. A memorial space comprehended to challenge the very principle of the monument. </w:t>
      </w:r>
      <w:sdt>
        <w:sdtPr>
          <w:rPr>
            <w:rFonts w:ascii="Arial" w:eastAsia="Times New Roman" w:hAnsi="Arial" w:cs="Arial"/>
            <w:sz w:val="24"/>
            <w:szCs w:val="24"/>
            <w:lang w:eastAsia="en-GB"/>
          </w:rPr>
          <w:id w:val="-1057160328"/>
          <w:citation/>
        </w:sdtPr>
        <w:sdtContent>
          <w:r w:rsidR="007F6049">
            <w:rPr>
              <w:rFonts w:ascii="Arial" w:eastAsia="Times New Roman" w:hAnsi="Arial" w:cs="Arial"/>
              <w:sz w:val="24"/>
              <w:szCs w:val="24"/>
              <w:lang w:eastAsia="en-GB"/>
            </w:rPr>
            <w:fldChar w:fldCharType="begin"/>
          </w:r>
          <w:r w:rsidR="00045C76">
            <w:rPr>
              <w:rFonts w:ascii="Arial" w:eastAsia="Times New Roman" w:hAnsi="Arial" w:cs="Arial"/>
              <w:sz w:val="24"/>
              <w:szCs w:val="24"/>
              <w:lang w:eastAsia="en-GB"/>
            </w:rPr>
            <w:instrText xml:space="preserve">CITATION Hor96 \p 253-266 \l 2057 </w:instrText>
          </w:r>
          <w:r w:rsidR="007F6049">
            <w:rPr>
              <w:rFonts w:ascii="Arial" w:eastAsia="Times New Roman" w:hAnsi="Arial" w:cs="Arial"/>
              <w:sz w:val="24"/>
              <w:szCs w:val="24"/>
              <w:lang w:eastAsia="en-GB"/>
            </w:rPr>
            <w:fldChar w:fldCharType="separate"/>
          </w:r>
          <w:r w:rsidR="00793FF2" w:rsidRPr="00793FF2">
            <w:rPr>
              <w:rFonts w:ascii="Arial" w:eastAsia="Times New Roman" w:hAnsi="Arial" w:cs="Arial"/>
              <w:noProof/>
              <w:sz w:val="24"/>
              <w:szCs w:val="24"/>
              <w:lang w:eastAsia="en-GB"/>
            </w:rPr>
            <w:t>(Hoheisel, 1996, pp. 253-266)</w:t>
          </w:r>
          <w:r w:rsidR="007F6049">
            <w:rPr>
              <w:rFonts w:ascii="Arial" w:eastAsia="Times New Roman" w:hAnsi="Arial" w:cs="Arial"/>
              <w:sz w:val="24"/>
              <w:szCs w:val="24"/>
              <w:lang w:eastAsia="en-GB"/>
            </w:rPr>
            <w:fldChar w:fldCharType="end"/>
          </w:r>
        </w:sdtContent>
      </w:sdt>
    </w:p>
    <w:p w:rsidR="00AA6086" w:rsidRDefault="00151766" w:rsidP="000B5112">
      <w:pPr>
        <w:rPr>
          <w:rFonts w:ascii="Arial" w:eastAsia="Times New Roman" w:hAnsi="Arial" w:cs="Arial"/>
          <w:sz w:val="24"/>
          <w:szCs w:val="24"/>
          <w:lang w:eastAsia="en-GB"/>
        </w:rPr>
      </w:pPr>
      <w:r w:rsidRPr="000B5112">
        <w:rPr>
          <w:rFonts w:ascii="Arial" w:eastAsia="Times New Roman" w:hAnsi="Arial" w:cs="Arial"/>
          <w:sz w:val="24"/>
          <w:szCs w:val="24"/>
          <w:lang w:eastAsia="en-GB"/>
        </w:rPr>
        <w:t xml:space="preserve">This counter memorial theory of </w:t>
      </w:r>
      <w:r w:rsidR="00326005">
        <w:rPr>
          <w:rFonts w:ascii="Arial" w:eastAsia="Times New Roman" w:hAnsi="Arial" w:cs="Arial"/>
          <w:sz w:val="24"/>
          <w:szCs w:val="24"/>
          <w:lang w:eastAsia="en-GB"/>
        </w:rPr>
        <w:t xml:space="preserve">how we remember </w:t>
      </w:r>
      <w:r w:rsidRPr="000B5112">
        <w:rPr>
          <w:rFonts w:ascii="Arial" w:eastAsia="Times New Roman" w:hAnsi="Arial" w:cs="Arial"/>
          <w:sz w:val="24"/>
          <w:szCs w:val="24"/>
          <w:lang w:eastAsia="en-GB"/>
        </w:rPr>
        <w:t xml:space="preserve">forces us to consider that the idea </w:t>
      </w:r>
      <w:r w:rsidR="00326005">
        <w:rPr>
          <w:rFonts w:ascii="Arial" w:eastAsia="Times New Roman" w:hAnsi="Arial" w:cs="Arial"/>
          <w:sz w:val="24"/>
          <w:szCs w:val="24"/>
          <w:lang w:eastAsia="en-GB"/>
        </w:rPr>
        <w:t>of creating</w:t>
      </w:r>
      <w:r w:rsidRPr="000B5112">
        <w:rPr>
          <w:rFonts w:ascii="Arial" w:eastAsia="Times New Roman" w:hAnsi="Arial" w:cs="Arial"/>
          <w:sz w:val="24"/>
          <w:szCs w:val="24"/>
          <w:lang w:eastAsia="en-GB"/>
        </w:rPr>
        <w:t xml:space="preserve"> a monument traditionally seen throughout time is to decrease the remembrance</w:t>
      </w:r>
      <w:r w:rsidR="00326005">
        <w:rPr>
          <w:rFonts w:ascii="Arial" w:eastAsia="Times New Roman" w:hAnsi="Arial" w:cs="Arial"/>
          <w:sz w:val="24"/>
          <w:szCs w:val="24"/>
          <w:lang w:eastAsia="en-GB"/>
        </w:rPr>
        <w:t xml:space="preserve"> </w:t>
      </w:r>
      <w:r w:rsidRPr="000B5112">
        <w:rPr>
          <w:rFonts w:ascii="Arial" w:eastAsia="Times New Roman" w:hAnsi="Arial" w:cs="Arial"/>
          <w:sz w:val="24"/>
          <w:szCs w:val="24"/>
          <w:lang w:eastAsia="en-GB"/>
        </w:rPr>
        <w:t>rather than preserve it. The embodiment of remembering a loss (memorial) is to feel a loss or lack of physicality and presence. Commemorative</w:t>
      </w:r>
      <w:r w:rsidR="008C4EF0">
        <w:rPr>
          <w:rFonts w:ascii="Arial" w:eastAsia="Times New Roman" w:hAnsi="Arial" w:cs="Arial"/>
          <w:sz w:val="24"/>
          <w:szCs w:val="24"/>
          <w:lang w:eastAsia="en-GB"/>
        </w:rPr>
        <w:t xml:space="preserve"> conceptual</w:t>
      </w:r>
      <w:r w:rsidRPr="000B5112">
        <w:rPr>
          <w:rFonts w:ascii="Arial" w:eastAsia="Times New Roman" w:hAnsi="Arial" w:cs="Arial"/>
          <w:sz w:val="24"/>
          <w:szCs w:val="24"/>
          <w:lang w:eastAsia="en-GB"/>
        </w:rPr>
        <w:t xml:space="preserve"> arts and sculptures </w:t>
      </w:r>
      <w:r w:rsidR="008C4EF0">
        <w:rPr>
          <w:rFonts w:ascii="Arial" w:eastAsia="Times New Roman" w:hAnsi="Arial" w:cs="Arial"/>
          <w:sz w:val="24"/>
          <w:szCs w:val="24"/>
          <w:lang w:eastAsia="en-GB"/>
        </w:rPr>
        <w:t>oppose</w:t>
      </w:r>
      <w:r w:rsidRPr="000B5112">
        <w:rPr>
          <w:rFonts w:ascii="Arial" w:eastAsia="Times New Roman" w:hAnsi="Arial" w:cs="Arial"/>
          <w:sz w:val="24"/>
          <w:szCs w:val="24"/>
          <w:lang w:eastAsia="en-GB"/>
        </w:rPr>
        <w:t xml:space="preserve"> this view point. The counter monument </w:t>
      </w:r>
      <w:r w:rsidR="008C4EF0">
        <w:rPr>
          <w:rFonts w:ascii="Arial" w:eastAsia="Times New Roman" w:hAnsi="Arial" w:cs="Arial"/>
          <w:sz w:val="24"/>
          <w:szCs w:val="24"/>
          <w:lang w:eastAsia="en-GB"/>
        </w:rPr>
        <w:t>thought is to destroy such structures</w:t>
      </w:r>
      <w:r w:rsidRPr="000B5112">
        <w:rPr>
          <w:rFonts w:ascii="Arial" w:eastAsia="Times New Roman" w:hAnsi="Arial" w:cs="Arial"/>
          <w:sz w:val="24"/>
          <w:szCs w:val="24"/>
          <w:lang w:eastAsia="en-GB"/>
        </w:rPr>
        <w:t xml:space="preserve"> in order to remember the destruction and loss of the people or event being</w:t>
      </w:r>
      <w:r w:rsidR="00C76885">
        <w:rPr>
          <w:rFonts w:ascii="Arial" w:eastAsia="Times New Roman" w:hAnsi="Arial" w:cs="Arial"/>
          <w:sz w:val="24"/>
          <w:szCs w:val="24"/>
          <w:lang w:eastAsia="en-GB"/>
        </w:rPr>
        <w:t xml:space="preserve"> </w:t>
      </w:r>
      <w:r w:rsidRPr="000B5112">
        <w:rPr>
          <w:rFonts w:ascii="Arial" w:eastAsia="Times New Roman" w:hAnsi="Arial" w:cs="Arial"/>
          <w:sz w:val="24"/>
          <w:szCs w:val="24"/>
          <w:lang w:eastAsia="en-GB"/>
        </w:rPr>
        <w:t xml:space="preserve">memorialised. </w:t>
      </w:r>
      <w:r w:rsidR="008C4EF0">
        <w:rPr>
          <w:rFonts w:ascii="Arial" w:eastAsia="Times New Roman" w:hAnsi="Arial" w:cs="Arial"/>
          <w:sz w:val="24"/>
          <w:szCs w:val="24"/>
          <w:lang w:eastAsia="en-GB"/>
        </w:rPr>
        <w:t>It argues t</w:t>
      </w:r>
      <w:r w:rsidR="00C76885">
        <w:rPr>
          <w:rFonts w:ascii="Arial" w:eastAsia="Times New Roman" w:hAnsi="Arial" w:cs="Arial"/>
          <w:sz w:val="24"/>
          <w:szCs w:val="24"/>
          <w:lang w:eastAsia="en-GB"/>
        </w:rPr>
        <w:t>hat n</w:t>
      </w:r>
      <w:r w:rsidRPr="000B5112">
        <w:rPr>
          <w:rFonts w:ascii="Arial" w:eastAsia="Times New Roman" w:hAnsi="Arial" w:cs="Arial"/>
          <w:sz w:val="24"/>
          <w:szCs w:val="24"/>
          <w:lang w:eastAsia="en-GB"/>
        </w:rPr>
        <w:t>o single theme better represents the disput</w:t>
      </w:r>
      <w:r w:rsidR="008C4EF0">
        <w:rPr>
          <w:rFonts w:ascii="Arial" w:eastAsia="Times New Roman" w:hAnsi="Arial" w:cs="Arial"/>
          <w:sz w:val="24"/>
          <w:szCs w:val="24"/>
          <w:lang w:eastAsia="en-GB"/>
        </w:rPr>
        <w:t xml:space="preserve">ed motives for memory </w:t>
      </w:r>
      <w:r w:rsidRPr="000B5112">
        <w:rPr>
          <w:rFonts w:ascii="Arial" w:eastAsia="Times New Roman" w:hAnsi="Arial" w:cs="Arial"/>
          <w:sz w:val="24"/>
          <w:szCs w:val="24"/>
          <w:lang w:eastAsia="en-GB"/>
        </w:rPr>
        <w:t>than the evaporation of monument.</w:t>
      </w:r>
      <w:r w:rsidRPr="000B5112">
        <w:rPr>
          <w:rFonts w:ascii="Arial" w:eastAsia="Times New Roman" w:hAnsi="Arial" w:cs="Arial"/>
          <w:sz w:val="24"/>
          <w:szCs w:val="24"/>
          <w:bdr w:val="none" w:sz="0" w:space="0" w:color="auto" w:frame="1"/>
          <w:vertAlign w:val="superscript"/>
          <w:lang w:eastAsia="en-GB"/>
        </w:rPr>
        <w:t xml:space="preserve"> </w:t>
      </w:r>
      <w:r w:rsidRPr="000B5112">
        <w:rPr>
          <w:rFonts w:ascii="Arial" w:eastAsia="Times New Roman" w:hAnsi="Arial" w:cs="Arial"/>
          <w:sz w:val="24"/>
          <w:szCs w:val="24"/>
          <w:lang w:eastAsia="en-GB"/>
        </w:rPr>
        <w:t xml:space="preserve"> </w:t>
      </w:r>
      <w:r w:rsidR="00C76885">
        <w:rPr>
          <w:rFonts w:ascii="Arial" w:eastAsia="Times New Roman" w:hAnsi="Arial" w:cs="Arial"/>
          <w:sz w:val="24"/>
          <w:szCs w:val="24"/>
          <w:lang w:eastAsia="en-GB"/>
        </w:rPr>
        <w:t>The theory questions</w:t>
      </w:r>
      <w:r w:rsidRPr="000B5112">
        <w:rPr>
          <w:rFonts w:ascii="Arial" w:eastAsia="Times New Roman" w:hAnsi="Arial" w:cs="Arial"/>
          <w:sz w:val="24"/>
          <w:szCs w:val="24"/>
          <w:lang w:eastAsia="en-GB"/>
        </w:rPr>
        <w:t xml:space="preserve"> if we encourage memorial’s to do our memory work for us, thus becom</w:t>
      </w:r>
      <w:r w:rsidR="008C4EF0">
        <w:rPr>
          <w:rFonts w:ascii="Arial" w:eastAsia="Times New Roman" w:hAnsi="Arial" w:cs="Arial"/>
          <w:sz w:val="24"/>
          <w:szCs w:val="24"/>
          <w:lang w:eastAsia="en-GB"/>
        </w:rPr>
        <w:t>ing more forgetful and the idea</w:t>
      </w:r>
      <w:r w:rsidRPr="000B5112">
        <w:rPr>
          <w:rFonts w:ascii="Arial" w:eastAsia="Times New Roman" w:hAnsi="Arial" w:cs="Arial"/>
          <w:sz w:val="24"/>
          <w:szCs w:val="24"/>
          <w:lang w:eastAsia="en-GB"/>
        </w:rPr>
        <w:t xml:space="preserve"> that the initial </w:t>
      </w:r>
      <w:r w:rsidR="008C4EF0" w:rsidRPr="000B5112">
        <w:rPr>
          <w:rFonts w:ascii="Arial" w:eastAsia="Times New Roman" w:hAnsi="Arial" w:cs="Arial"/>
          <w:sz w:val="24"/>
          <w:szCs w:val="24"/>
          <w:lang w:eastAsia="en-GB"/>
        </w:rPr>
        <w:t>compulsion</w:t>
      </w:r>
      <w:r w:rsidR="008C4EF0">
        <w:rPr>
          <w:rFonts w:ascii="Arial" w:eastAsia="Times New Roman" w:hAnsi="Arial" w:cs="Arial"/>
          <w:sz w:val="24"/>
          <w:szCs w:val="24"/>
          <w:lang w:eastAsia="en-GB"/>
        </w:rPr>
        <w:t xml:space="preserve"> to memorialis</w:t>
      </w:r>
      <w:r w:rsidRPr="000B5112">
        <w:rPr>
          <w:rFonts w:ascii="Arial" w:eastAsia="Times New Roman" w:hAnsi="Arial" w:cs="Arial"/>
          <w:sz w:val="24"/>
          <w:szCs w:val="24"/>
          <w:lang w:eastAsia="en-GB"/>
        </w:rPr>
        <w:t>e events like the Holocaust may actually derive from a contrary desire to forget them.</w:t>
      </w:r>
      <w:r w:rsidR="001379A6">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624539860"/>
          <w:citation/>
        </w:sdtPr>
        <w:sdtContent>
          <w:r w:rsidR="00B3462A">
            <w:rPr>
              <w:rFonts w:ascii="Arial" w:eastAsia="Times New Roman" w:hAnsi="Arial" w:cs="Arial"/>
              <w:sz w:val="24"/>
              <w:szCs w:val="24"/>
              <w:lang w:eastAsia="en-GB"/>
            </w:rPr>
            <w:fldChar w:fldCharType="begin"/>
          </w:r>
          <w:r w:rsidR="00B3462A">
            <w:rPr>
              <w:rFonts w:ascii="Arial" w:eastAsia="Times New Roman" w:hAnsi="Arial" w:cs="Arial"/>
              <w:sz w:val="24"/>
              <w:szCs w:val="24"/>
              <w:lang w:eastAsia="en-GB"/>
            </w:rPr>
            <w:instrText xml:space="preserve"> CITATION Ste12 \l 2057 </w:instrText>
          </w:r>
          <w:r w:rsidR="00B3462A">
            <w:rPr>
              <w:rFonts w:ascii="Arial" w:eastAsia="Times New Roman" w:hAnsi="Arial" w:cs="Arial"/>
              <w:sz w:val="24"/>
              <w:szCs w:val="24"/>
              <w:lang w:eastAsia="en-GB"/>
            </w:rPr>
            <w:fldChar w:fldCharType="separate"/>
          </w:r>
          <w:r w:rsidR="00793FF2" w:rsidRPr="00793FF2">
            <w:rPr>
              <w:rFonts w:ascii="Arial" w:eastAsia="Times New Roman" w:hAnsi="Arial" w:cs="Arial"/>
              <w:noProof/>
              <w:sz w:val="24"/>
              <w:szCs w:val="24"/>
              <w:lang w:eastAsia="en-GB"/>
            </w:rPr>
            <w:t>(Stevens, Franck, &amp; Fazakerley, (2012))</w:t>
          </w:r>
          <w:r w:rsidR="00B3462A">
            <w:rPr>
              <w:rFonts w:ascii="Arial" w:eastAsia="Times New Roman" w:hAnsi="Arial" w:cs="Arial"/>
              <w:sz w:val="24"/>
              <w:szCs w:val="24"/>
              <w:lang w:eastAsia="en-GB"/>
            </w:rPr>
            <w:fldChar w:fldCharType="end"/>
          </w:r>
        </w:sdtContent>
      </w:sdt>
      <w:r w:rsidR="00B3462A">
        <w:rPr>
          <w:rFonts w:ascii="Arial" w:eastAsia="Times New Roman" w:hAnsi="Arial" w:cs="Arial"/>
          <w:sz w:val="24"/>
          <w:szCs w:val="24"/>
          <w:lang w:eastAsia="en-GB"/>
        </w:rPr>
        <w:t xml:space="preserve"> </w:t>
      </w:r>
    </w:p>
    <w:p w:rsidR="00AA6086" w:rsidRDefault="003A3EDF" w:rsidP="000B5112">
      <w:pPr>
        <w:rPr>
          <w:rFonts w:ascii="Arial" w:eastAsia="Times New Roman" w:hAnsi="Arial" w:cs="Arial"/>
          <w:sz w:val="24"/>
          <w:szCs w:val="24"/>
          <w:bdr w:val="none" w:sz="0" w:space="0" w:color="auto" w:frame="1"/>
          <w:lang w:eastAsia="en-GB"/>
        </w:rPr>
      </w:pPr>
      <w:r>
        <w:rPr>
          <w:rFonts w:ascii="Arial" w:eastAsia="Times New Roman" w:hAnsi="Arial" w:cs="Arial"/>
          <w:sz w:val="24"/>
          <w:szCs w:val="24"/>
          <w:lang w:eastAsia="en-GB"/>
        </w:rPr>
        <w:lastRenderedPageBreak/>
        <w:t xml:space="preserve"> </w:t>
      </w:r>
      <w:r w:rsidR="00151766" w:rsidRPr="000B5112">
        <w:rPr>
          <w:rFonts w:ascii="Arial" w:eastAsia="Times New Roman" w:hAnsi="Arial" w:cs="Arial"/>
          <w:sz w:val="24"/>
          <w:szCs w:val="24"/>
          <w:lang w:eastAsia="en-GB"/>
        </w:rPr>
        <w:t>“The less memory is experienc</w:t>
      </w:r>
      <w:r w:rsidR="00E17AA1">
        <w:rPr>
          <w:rFonts w:ascii="Arial" w:eastAsia="Times New Roman" w:hAnsi="Arial" w:cs="Arial"/>
          <w:sz w:val="24"/>
          <w:szCs w:val="24"/>
          <w:lang w:eastAsia="en-GB"/>
        </w:rPr>
        <w:t xml:space="preserve">ed from the inside,” </w:t>
      </w:r>
      <w:sdt>
        <w:sdtPr>
          <w:rPr>
            <w:rFonts w:ascii="Arial" w:eastAsia="Times New Roman" w:hAnsi="Arial" w:cs="Arial"/>
            <w:sz w:val="24"/>
            <w:szCs w:val="24"/>
            <w:lang w:eastAsia="en-GB"/>
          </w:rPr>
          <w:id w:val="2144074568"/>
          <w:citation/>
        </w:sdtPr>
        <w:sdtContent>
          <w:r w:rsidR="00E17AA1">
            <w:rPr>
              <w:rFonts w:ascii="Arial" w:eastAsia="Times New Roman" w:hAnsi="Arial" w:cs="Arial"/>
              <w:sz w:val="24"/>
              <w:szCs w:val="24"/>
              <w:lang w:eastAsia="en-GB"/>
            </w:rPr>
            <w:fldChar w:fldCharType="begin"/>
          </w:r>
          <w:r w:rsidR="00045C76">
            <w:rPr>
              <w:rFonts w:ascii="Arial" w:eastAsia="Times New Roman" w:hAnsi="Arial" w:cs="Arial"/>
              <w:sz w:val="24"/>
              <w:szCs w:val="24"/>
              <w:lang w:eastAsia="en-GB"/>
            </w:rPr>
            <w:instrText xml:space="preserve">CITATION Pie89 \p 13 \l 2057 </w:instrText>
          </w:r>
          <w:r w:rsidR="00E17AA1">
            <w:rPr>
              <w:rFonts w:ascii="Arial" w:eastAsia="Times New Roman" w:hAnsi="Arial" w:cs="Arial"/>
              <w:sz w:val="24"/>
              <w:szCs w:val="24"/>
              <w:lang w:eastAsia="en-GB"/>
            </w:rPr>
            <w:fldChar w:fldCharType="separate"/>
          </w:r>
          <w:r w:rsidR="00793FF2" w:rsidRPr="00793FF2">
            <w:rPr>
              <w:rFonts w:ascii="Arial" w:eastAsia="Times New Roman" w:hAnsi="Arial" w:cs="Arial"/>
              <w:noProof/>
              <w:sz w:val="24"/>
              <w:szCs w:val="24"/>
              <w:lang w:eastAsia="en-GB"/>
            </w:rPr>
            <w:t>(Nora, 1989, p. 13)</w:t>
          </w:r>
          <w:r w:rsidR="00E17AA1">
            <w:rPr>
              <w:rFonts w:ascii="Arial" w:eastAsia="Times New Roman" w:hAnsi="Arial" w:cs="Arial"/>
              <w:sz w:val="24"/>
              <w:szCs w:val="24"/>
              <w:lang w:eastAsia="en-GB"/>
            </w:rPr>
            <w:fldChar w:fldCharType="end"/>
          </w:r>
        </w:sdtContent>
      </w:sdt>
      <w:r w:rsidR="00151766" w:rsidRPr="000B5112">
        <w:rPr>
          <w:rFonts w:ascii="Arial" w:eastAsia="Times New Roman" w:hAnsi="Arial" w:cs="Arial"/>
          <w:sz w:val="24"/>
          <w:szCs w:val="24"/>
          <w:lang w:eastAsia="en-GB"/>
        </w:rPr>
        <w:t xml:space="preserve"> </w:t>
      </w:r>
      <w:r w:rsidR="00085766" w:rsidRPr="000B5112">
        <w:rPr>
          <w:rFonts w:ascii="Arial" w:eastAsia="Times New Roman" w:hAnsi="Arial" w:cs="Arial"/>
          <w:sz w:val="24"/>
          <w:szCs w:val="24"/>
          <w:lang w:eastAsia="en-GB"/>
        </w:rPr>
        <w:t>cautions</w:t>
      </w:r>
      <w:r w:rsidR="00151766" w:rsidRPr="000B5112">
        <w:rPr>
          <w:rFonts w:ascii="Arial" w:eastAsia="Times New Roman" w:hAnsi="Arial" w:cs="Arial"/>
          <w:sz w:val="24"/>
          <w:szCs w:val="24"/>
          <w:lang w:eastAsia="en-GB"/>
        </w:rPr>
        <w:t>, “the more it exists through its exterior scaffolding and outward signs.” </w:t>
      </w:r>
      <w:r w:rsidR="00E17AA1">
        <w:rPr>
          <w:rFonts w:ascii="Arial" w:eastAsia="Times New Roman" w:hAnsi="Arial" w:cs="Arial"/>
          <w:sz w:val="24"/>
          <w:szCs w:val="24"/>
          <w:lang w:eastAsia="en-GB"/>
        </w:rPr>
        <w:t xml:space="preserve">In fact, </w:t>
      </w:r>
      <w:sdt>
        <w:sdtPr>
          <w:rPr>
            <w:rFonts w:ascii="Arial" w:eastAsia="Times New Roman" w:hAnsi="Arial" w:cs="Arial"/>
            <w:sz w:val="24"/>
            <w:szCs w:val="24"/>
            <w:lang w:eastAsia="en-GB"/>
          </w:rPr>
          <w:id w:val="305751342"/>
          <w:citation/>
        </w:sdtPr>
        <w:sdtContent>
          <w:r w:rsidR="00E17AA1">
            <w:rPr>
              <w:rFonts w:ascii="Arial" w:eastAsia="Times New Roman" w:hAnsi="Arial" w:cs="Arial"/>
              <w:sz w:val="24"/>
              <w:szCs w:val="24"/>
              <w:lang w:eastAsia="en-GB"/>
            </w:rPr>
            <w:fldChar w:fldCharType="begin"/>
          </w:r>
          <w:r w:rsidR="00045C76">
            <w:rPr>
              <w:rFonts w:ascii="Arial" w:eastAsia="Times New Roman" w:hAnsi="Arial" w:cs="Arial"/>
              <w:sz w:val="24"/>
              <w:szCs w:val="24"/>
              <w:lang w:eastAsia="en-GB"/>
            </w:rPr>
            <w:instrText xml:space="preserve">CITATION And94 \p 11 \l 2057 </w:instrText>
          </w:r>
          <w:r w:rsidR="00E17AA1">
            <w:rPr>
              <w:rFonts w:ascii="Arial" w:eastAsia="Times New Roman" w:hAnsi="Arial" w:cs="Arial"/>
              <w:sz w:val="24"/>
              <w:szCs w:val="24"/>
              <w:lang w:eastAsia="en-GB"/>
            </w:rPr>
            <w:fldChar w:fldCharType="separate"/>
          </w:r>
          <w:r w:rsidR="00793FF2" w:rsidRPr="00793FF2">
            <w:rPr>
              <w:rFonts w:ascii="Arial" w:eastAsia="Times New Roman" w:hAnsi="Arial" w:cs="Arial"/>
              <w:noProof/>
              <w:sz w:val="24"/>
              <w:szCs w:val="24"/>
              <w:lang w:eastAsia="en-GB"/>
            </w:rPr>
            <w:t>(Huyssen, 1994, p. 11)</w:t>
          </w:r>
          <w:r w:rsidR="00E17AA1">
            <w:rPr>
              <w:rFonts w:ascii="Arial" w:eastAsia="Times New Roman" w:hAnsi="Arial" w:cs="Arial"/>
              <w:sz w:val="24"/>
              <w:szCs w:val="24"/>
              <w:lang w:eastAsia="en-GB"/>
            </w:rPr>
            <w:fldChar w:fldCharType="end"/>
          </w:r>
        </w:sdtContent>
      </w:sdt>
      <w:r w:rsidR="00151766" w:rsidRPr="000B5112">
        <w:rPr>
          <w:rFonts w:ascii="Arial" w:eastAsia="Times New Roman" w:hAnsi="Arial" w:cs="Arial"/>
          <w:sz w:val="24"/>
          <w:szCs w:val="24"/>
          <w:lang w:eastAsia="en-GB"/>
        </w:rPr>
        <w:t xml:space="preserve"> has even </w:t>
      </w:r>
      <w:r w:rsidR="00085766" w:rsidRPr="000B5112">
        <w:rPr>
          <w:rFonts w:ascii="Arial" w:eastAsia="Times New Roman" w:hAnsi="Arial" w:cs="Arial"/>
          <w:sz w:val="24"/>
          <w:szCs w:val="24"/>
          <w:lang w:eastAsia="en-GB"/>
        </w:rPr>
        <w:t>proposed</w:t>
      </w:r>
      <w:r w:rsidR="00151766" w:rsidRPr="000B5112">
        <w:rPr>
          <w:rFonts w:ascii="Arial" w:eastAsia="Times New Roman" w:hAnsi="Arial" w:cs="Arial"/>
          <w:sz w:val="24"/>
          <w:szCs w:val="24"/>
          <w:lang w:eastAsia="en-GB"/>
        </w:rPr>
        <w:t xml:space="preserve"> that in a contemporary age of mass memory </w:t>
      </w:r>
      <w:r w:rsidR="00085766" w:rsidRPr="000B5112">
        <w:rPr>
          <w:rFonts w:ascii="Arial" w:eastAsia="Times New Roman" w:hAnsi="Arial" w:cs="Arial"/>
          <w:sz w:val="24"/>
          <w:szCs w:val="24"/>
          <w:lang w:eastAsia="en-GB"/>
        </w:rPr>
        <w:t>construction</w:t>
      </w:r>
      <w:r w:rsidR="00151766" w:rsidRPr="000B5112">
        <w:rPr>
          <w:rFonts w:ascii="Arial" w:eastAsia="Times New Roman" w:hAnsi="Arial" w:cs="Arial"/>
          <w:sz w:val="24"/>
          <w:szCs w:val="24"/>
          <w:lang w:eastAsia="en-GB"/>
        </w:rPr>
        <w:t xml:space="preserve"> and c</w:t>
      </w:r>
      <w:r w:rsidR="00085766">
        <w:rPr>
          <w:rFonts w:ascii="Arial" w:eastAsia="Times New Roman" w:hAnsi="Arial" w:cs="Arial"/>
          <w:sz w:val="24"/>
          <w:szCs w:val="24"/>
          <w:lang w:eastAsia="en-GB"/>
        </w:rPr>
        <w:t>onsumption, there seems to be a</w:t>
      </w:r>
      <w:r w:rsidR="00151766" w:rsidRPr="000B5112">
        <w:rPr>
          <w:rFonts w:ascii="Arial" w:eastAsia="Times New Roman" w:hAnsi="Arial" w:cs="Arial"/>
          <w:sz w:val="24"/>
          <w:szCs w:val="24"/>
          <w:lang w:eastAsia="en-GB"/>
        </w:rPr>
        <w:t xml:space="preserve"> </w:t>
      </w:r>
      <w:r w:rsidR="00085766" w:rsidRPr="000B5112">
        <w:rPr>
          <w:rFonts w:ascii="Arial" w:eastAsia="Times New Roman" w:hAnsi="Arial" w:cs="Arial"/>
          <w:sz w:val="24"/>
          <w:szCs w:val="24"/>
          <w:lang w:eastAsia="en-GB"/>
        </w:rPr>
        <w:t>reverse</w:t>
      </w:r>
      <w:r w:rsidR="00151766" w:rsidRPr="000B5112">
        <w:rPr>
          <w:rFonts w:ascii="Arial" w:eastAsia="Times New Roman" w:hAnsi="Arial" w:cs="Arial"/>
          <w:sz w:val="24"/>
          <w:szCs w:val="24"/>
          <w:lang w:eastAsia="en-GB"/>
        </w:rPr>
        <w:t xml:space="preserve"> p</w:t>
      </w:r>
      <w:r w:rsidR="00085766">
        <w:rPr>
          <w:rFonts w:ascii="Arial" w:eastAsia="Times New Roman" w:hAnsi="Arial" w:cs="Arial"/>
          <w:sz w:val="24"/>
          <w:szCs w:val="24"/>
          <w:lang w:eastAsia="en-GB"/>
        </w:rPr>
        <w:t>roportion between the memorialis</w:t>
      </w:r>
      <w:r w:rsidR="00151766" w:rsidRPr="000B5112">
        <w:rPr>
          <w:rFonts w:ascii="Arial" w:eastAsia="Times New Roman" w:hAnsi="Arial" w:cs="Arial"/>
          <w:sz w:val="24"/>
          <w:szCs w:val="24"/>
          <w:lang w:eastAsia="en-GB"/>
        </w:rPr>
        <w:t xml:space="preserve">ation of the past and its </w:t>
      </w:r>
      <w:r w:rsidR="00085766" w:rsidRPr="000B5112">
        <w:rPr>
          <w:rFonts w:ascii="Arial" w:eastAsia="Times New Roman" w:hAnsi="Arial" w:cs="Arial"/>
          <w:sz w:val="24"/>
          <w:szCs w:val="24"/>
          <w:lang w:eastAsia="en-GB"/>
        </w:rPr>
        <w:t>examination</w:t>
      </w:r>
      <w:r w:rsidR="00151766" w:rsidRPr="000B5112">
        <w:rPr>
          <w:rFonts w:ascii="Arial" w:eastAsia="Times New Roman" w:hAnsi="Arial" w:cs="Arial"/>
          <w:sz w:val="24"/>
          <w:szCs w:val="24"/>
          <w:lang w:eastAsia="en-GB"/>
        </w:rPr>
        <w:t xml:space="preserve"> and study</w:t>
      </w:r>
      <w:r>
        <w:rPr>
          <w:rFonts w:ascii="Arial" w:eastAsia="Times New Roman" w:hAnsi="Arial" w:cs="Arial"/>
          <w:sz w:val="24"/>
          <w:szCs w:val="24"/>
          <w:lang w:eastAsia="en-GB"/>
        </w:rPr>
        <w:t>.</w:t>
      </w:r>
      <w:r w:rsidR="00CB0B4B">
        <w:rPr>
          <w:rFonts w:ascii="Arial" w:eastAsia="Times New Roman" w:hAnsi="Arial" w:cs="Arial"/>
          <w:sz w:val="24"/>
          <w:szCs w:val="24"/>
          <w:lang w:eastAsia="en-GB"/>
        </w:rPr>
        <w:t xml:space="preserve"> </w:t>
      </w:r>
    </w:p>
    <w:p w:rsidR="00A157A9" w:rsidRPr="00AA6086" w:rsidRDefault="003B2666" w:rsidP="000B5112">
      <w:pPr>
        <w:rPr>
          <w:rFonts w:ascii="Arial" w:eastAsia="Times New Roman" w:hAnsi="Arial" w:cs="Arial"/>
          <w:sz w:val="24"/>
          <w:szCs w:val="24"/>
          <w:bdr w:val="none" w:sz="0" w:space="0" w:color="auto" w:frame="1"/>
          <w:lang w:eastAsia="en-GB"/>
        </w:rPr>
      </w:pPr>
      <w:r>
        <w:rPr>
          <w:rFonts w:ascii="Arial" w:hAnsi="Arial" w:cs="Arial"/>
          <w:sz w:val="24"/>
          <w:szCs w:val="24"/>
        </w:rPr>
        <w:t>I</w:t>
      </w:r>
      <w:r w:rsidR="00151766" w:rsidRPr="000B5112">
        <w:rPr>
          <w:rFonts w:ascii="Arial" w:hAnsi="Arial" w:cs="Arial"/>
          <w:sz w:val="24"/>
          <w:szCs w:val="24"/>
        </w:rPr>
        <w:t xml:space="preserve">n addition </w:t>
      </w:r>
      <w:r w:rsidR="00AA6086">
        <w:rPr>
          <w:rFonts w:ascii="Arial" w:hAnsi="Arial" w:cs="Arial"/>
          <w:sz w:val="24"/>
          <w:szCs w:val="24"/>
        </w:rPr>
        <w:t xml:space="preserve">to commemoration through </w:t>
      </w:r>
      <w:r w:rsidR="008C4EF0">
        <w:rPr>
          <w:rFonts w:ascii="Arial" w:hAnsi="Arial" w:cs="Arial"/>
          <w:sz w:val="24"/>
          <w:szCs w:val="24"/>
        </w:rPr>
        <w:t xml:space="preserve">monuments we also “remember” through the use of photography. </w:t>
      </w:r>
      <w:r w:rsidR="00A157A9">
        <w:rPr>
          <w:rFonts w:ascii="Arial" w:hAnsi="Arial" w:cs="Arial"/>
          <w:sz w:val="24"/>
          <w:szCs w:val="24"/>
        </w:rPr>
        <w:t>We</w:t>
      </w:r>
      <w:r w:rsidR="008C4EF0">
        <w:rPr>
          <w:rFonts w:ascii="Arial" w:hAnsi="Arial" w:cs="Arial"/>
          <w:sz w:val="24"/>
          <w:szCs w:val="24"/>
        </w:rPr>
        <w:t xml:space="preserve"> use photographs as means of capturing</w:t>
      </w:r>
      <w:r w:rsidR="00151766" w:rsidRPr="000B5112">
        <w:rPr>
          <w:rFonts w:ascii="Arial" w:hAnsi="Arial" w:cs="Arial"/>
          <w:sz w:val="24"/>
          <w:szCs w:val="24"/>
        </w:rPr>
        <w:t xml:space="preserve"> and</w:t>
      </w:r>
      <w:r w:rsidR="008C4EF0">
        <w:rPr>
          <w:rFonts w:ascii="Arial" w:hAnsi="Arial" w:cs="Arial"/>
          <w:sz w:val="24"/>
          <w:szCs w:val="24"/>
        </w:rPr>
        <w:t xml:space="preserve"> preserving</w:t>
      </w:r>
      <w:r w:rsidR="00151766" w:rsidRPr="000B5112">
        <w:rPr>
          <w:rFonts w:ascii="Arial" w:hAnsi="Arial" w:cs="Arial"/>
          <w:sz w:val="24"/>
          <w:szCs w:val="24"/>
        </w:rPr>
        <w:t xml:space="preserve"> </w:t>
      </w:r>
      <w:r>
        <w:rPr>
          <w:rFonts w:ascii="Arial" w:hAnsi="Arial" w:cs="Arial"/>
          <w:sz w:val="24"/>
          <w:szCs w:val="24"/>
        </w:rPr>
        <w:t>a moment</w:t>
      </w:r>
      <w:r w:rsidR="000917A5">
        <w:rPr>
          <w:rFonts w:ascii="Arial" w:hAnsi="Arial" w:cs="Arial"/>
          <w:sz w:val="24"/>
          <w:szCs w:val="24"/>
        </w:rPr>
        <w:t xml:space="preserve"> in time</w:t>
      </w:r>
      <w:r w:rsidR="00151766" w:rsidRPr="000B5112">
        <w:rPr>
          <w:rFonts w:ascii="Arial" w:hAnsi="Arial" w:cs="Arial"/>
          <w:sz w:val="24"/>
          <w:szCs w:val="24"/>
        </w:rPr>
        <w:t xml:space="preserve">. </w:t>
      </w:r>
      <w:r>
        <w:rPr>
          <w:rFonts w:ascii="Arial" w:hAnsi="Arial" w:cs="Arial"/>
          <w:sz w:val="24"/>
          <w:szCs w:val="24"/>
        </w:rPr>
        <w:t>The photograph</w:t>
      </w:r>
      <w:r w:rsidR="008C4EF0">
        <w:rPr>
          <w:rFonts w:ascii="Arial" w:hAnsi="Arial" w:cs="Arial"/>
          <w:sz w:val="24"/>
          <w:szCs w:val="24"/>
        </w:rPr>
        <w:t xml:space="preserve"> </w:t>
      </w:r>
      <w:r w:rsidR="00151766" w:rsidRPr="000B5112">
        <w:rPr>
          <w:rFonts w:ascii="Arial" w:hAnsi="Arial" w:cs="Arial"/>
          <w:sz w:val="24"/>
          <w:szCs w:val="24"/>
        </w:rPr>
        <w:t>become</w:t>
      </w:r>
      <w:r w:rsidR="008C4EF0">
        <w:rPr>
          <w:rFonts w:ascii="Arial" w:hAnsi="Arial" w:cs="Arial"/>
          <w:sz w:val="24"/>
          <w:szCs w:val="24"/>
        </w:rPr>
        <w:t>s</w:t>
      </w:r>
      <w:r w:rsidR="00151766" w:rsidRPr="000B5112">
        <w:rPr>
          <w:rFonts w:ascii="Arial" w:hAnsi="Arial" w:cs="Arial"/>
          <w:sz w:val="24"/>
          <w:szCs w:val="24"/>
        </w:rPr>
        <w:t xml:space="preserve"> a</w:t>
      </w:r>
      <w:r w:rsidR="000917A5">
        <w:rPr>
          <w:rFonts w:ascii="Arial" w:hAnsi="Arial" w:cs="Arial"/>
          <w:sz w:val="24"/>
          <w:szCs w:val="24"/>
        </w:rPr>
        <w:t xml:space="preserve"> form of commemoration </w:t>
      </w:r>
      <w:r w:rsidR="00151766" w:rsidRPr="000B5112">
        <w:rPr>
          <w:rFonts w:ascii="Arial" w:hAnsi="Arial" w:cs="Arial"/>
          <w:sz w:val="24"/>
          <w:szCs w:val="24"/>
        </w:rPr>
        <w:t xml:space="preserve">during loss. This </w:t>
      </w:r>
      <w:r w:rsidR="00A157A9" w:rsidRPr="000B5112">
        <w:rPr>
          <w:rFonts w:ascii="Arial" w:hAnsi="Arial" w:cs="Arial"/>
          <w:sz w:val="24"/>
          <w:szCs w:val="24"/>
        </w:rPr>
        <w:t xml:space="preserve">propensity </w:t>
      </w:r>
      <w:r w:rsidR="00A157A9">
        <w:rPr>
          <w:rFonts w:ascii="Arial" w:hAnsi="Arial" w:cs="Arial"/>
          <w:sz w:val="24"/>
          <w:szCs w:val="24"/>
        </w:rPr>
        <w:t>to</w:t>
      </w:r>
      <w:r w:rsidR="008C4EF0">
        <w:rPr>
          <w:rFonts w:ascii="Arial" w:hAnsi="Arial" w:cs="Arial"/>
          <w:sz w:val="24"/>
          <w:szCs w:val="24"/>
        </w:rPr>
        <w:t xml:space="preserve"> document </w:t>
      </w:r>
      <w:r w:rsidR="00A157A9">
        <w:rPr>
          <w:rFonts w:ascii="Arial" w:hAnsi="Arial" w:cs="Arial"/>
          <w:sz w:val="24"/>
          <w:szCs w:val="24"/>
        </w:rPr>
        <w:t>one’s</w:t>
      </w:r>
      <w:r w:rsidR="008C4EF0">
        <w:rPr>
          <w:rFonts w:ascii="Arial" w:hAnsi="Arial" w:cs="Arial"/>
          <w:sz w:val="24"/>
          <w:szCs w:val="24"/>
        </w:rPr>
        <w:t xml:space="preserve"> self for </w:t>
      </w:r>
      <w:r w:rsidR="00A157A9">
        <w:rPr>
          <w:rFonts w:ascii="Arial" w:hAnsi="Arial" w:cs="Arial"/>
          <w:sz w:val="24"/>
          <w:szCs w:val="24"/>
        </w:rPr>
        <w:t>remembrance</w:t>
      </w:r>
      <w:r w:rsidR="008C4EF0">
        <w:rPr>
          <w:rFonts w:ascii="Arial" w:hAnsi="Arial" w:cs="Arial"/>
          <w:sz w:val="24"/>
          <w:szCs w:val="24"/>
        </w:rPr>
        <w:t xml:space="preserve"> </w:t>
      </w:r>
      <w:r w:rsidR="00233939" w:rsidRPr="000B5112">
        <w:rPr>
          <w:rFonts w:ascii="Arial" w:hAnsi="Arial" w:cs="Arial"/>
          <w:sz w:val="24"/>
          <w:szCs w:val="24"/>
        </w:rPr>
        <w:t>derives</w:t>
      </w:r>
      <w:r w:rsidR="008C4EF0">
        <w:rPr>
          <w:rFonts w:ascii="Arial" w:hAnsi="Arial" w:cs="Arial"/>
          <w:sz w:val="24"/>
          <w:szCs w:val="24"/>
        </w:rPr>
        <w:t xml:space="preserve"> from the traditional </w:t>
      </w:r>
      <w:r w:rsidR="00151766" w:rsidRPr="000B5112">
        <w:rPr>
          <w:rFonts w:ascii="Arial" w:hAnsi="Arial" w:cs="Arial"/>
          <w:sz w:val="24"/>
          <w:szCs w:val="24"/>
        </w:rPr>
        <w:t>oil p</w:t>
      </w:r>
      <w:r>
        <w:rPr>
          <w:rFonts w:ascii="Arial" w:hAnsi="Arial" w:cs="Arial"/>
          <w:sz w:val="24"/>
          <w:szCs w:val="24"/>
        </w:rPr>
        <w:t>aintings. L</w:t>
      </w:r>
      <w:r w:rsidR="00152030">
        <w:rPr>
          <w:rFonts w:ascii="Arial" w:hAnsi="Arial" w:cs="Arial"/>
          <w:sz w:val="24"/>
          <w:szCs w:val="24"/>
        </w:rPr>
        <w:t xml:space="preserve">ong before </w:t>
      </w:r>
      <w:r w:rsidR="00151766" w:rsidRPr="000B5112">
        <w:rPr>
          <w:rFonts w:ascii="Arial" w:hAnsi="Arial" w:cs="Arial"/>
          <w:sz w:val="24"/>
          <w:szCs w:val="24"/>
        </w:rPr>
        <w:t>the development of the camera</w:t>
      </w:r>
      <w:r>
        <w:rPr>
          <w:rFonts w:ascii="Arial" w:hAnsi="Arial" w:cs="Arial"/>
          <w:sz w:val="24"/>
          <w:szCs w:val="24"/>
        </w:rPr>
        <w:t>,</w:t>
      </w:r>
      <w:r w:rsidR="00152030">
        <w:rPr>
          <w:rFonts w:ascii="Arial" w:hAnsi="Arial" w:cs="Arial"/>
          <w:sz w:val="24"/>
          <w:szCs w:val="24"/>
        </w:rPr>
        <w:t xml:space="preserve"> </w:t>
      </w:r>
      <w:r>
        <w:rPr>
          <w:rFonts w:ascii="Arial" w:hAnsi="Arial" w:cs="Arial"/>
          <w:sz w:val="24"/>
          <w:szCs w:val="24"/>
        </w:rPr>
        <w:t>a</w:t>
      </w:r>
      <w:r w:rsidR="00A157A9">
        <w:rPr>
          <w:rFonts w:ascii="Arial" w:hAnsi="Arial" w:cs="Arial"/>
          <w:sz w:val="24"/>
          <w:szCs w:val="24"/>
        </w:rPr>
        <w:t>ffluent, high</w:t>
      </w:r>
      <w:r w:rsidR="00152030">
        <w:rPr>
          <w:rFonts w:ascii="Arial" w:hAnsi="Arial" w:cs="Arial"/>
          <w:sz w:val="24"/>
          <w:szCs w:val="24"/>
        </w:rPr>
        <w:t xml:space="preserve"> culture </w:t>
      </w:r>
      <w:r w:rsidR="00A157A9">
        <w:rPr>
          <w:rFonts w:ascii="Arial" w:hAnsi="Arial" w:cs="Arial"/>
          <w:sz w:val="24"/>
          <w:szCs w:val="24"/>
        </w:rPr>
        <w:t>family’s</w:t>
      </w:r>
      <w:r w:rsidR="00152030">
        <w:rPr>
          <w:rFonts w:ascii="Arial" w:hAnsi="Arial" w:cs="Arial"/>
          <w:sz w:val="24"/>
          <w:szCs w:val="24"/>
        </w:rPr>
        <w:t xml:space="preserve"> would have </w:t>
      </w:r>
      <w:r w:rsidR="00A157A9">
        <w:rPr>
          <w:rFonts w:ascii="Arial" w:hAnsi="Arial" w:cs="Arial"/>
          <w:sz w:val="24"/>
          <w:szCs w:val="24"/>
        </w:rPr>
        <w:t>their</w:t>
      </w:r>
      <w:r>
        <w:rPr>
          <w:rFonts w:ascii="Arial" w:hAnsi="Arial" w:cs="Arial"/>
          <w:sz w:val="24"/>
          <w:szCs w:val="24"/>
        </w:rPr>
        <w:t xml:space="preserve"> portraits painted</w:t>
      </w:r>
      <w:r w:rsidR="00152030">
        <w:rPr>
          <w:rFonts w:ascii="Arial" w:hAnsi="Arial" w:cs="Arial"/>
          <w:sz w:val="24"/>
          <w:szCs w:val="24"/>
        </w:rPr>
        <w:t xml:space="preserve"> to preserve there </w:t>
      </w:r>
      <w:r>
        <w:rPr>
          <w:rFonts w:ascii="Arial" w:hAnsi="Arial" w:cs="Arial"/>
          <w:sz w:val="24"/>
          <w:szCs w:val="24"/>
        </w:rPr>
        <w:t>legacy</w:t>
      </w:r>
      <w:r w:rsidR="00152030">
        <w:rPr>
          <w:rFonts w:ascii="Arial" w:hAnsi="Arial" w:cs="Arial"/>
          <w:sz w:val="24"/>
          <w:szCs w:val="24"/>
        </w:rPr>
        <w:t xml:space="preserve"> or honour as a historical commemoration motif for future generations to look upon</w:t>
      </w:r>
      <w:r w:rsidR="00151766" w:rsidRPr="000B5112">
        <w:rPr>
          <w:rFonts w:ascii="Arial" w:hAnsi="Arial" w:cs="Arial"/>
          <w:sz w:val="24"/>
          <w:szCs w:val="24"/>
        </w:rPr>
        <w:t>. The</w:t>
      </w:r>
      <w:r w:rsidR="00A157A9">
        <w:rPr>
          <w:rFonts w:ascii="Arial" w:hAnsi="Arial" w:cs="Arial"/>
          <w:sz w:val="24"/>
          <w:szCs w:val="24"/>
        </w:rPr>
        <w:t xml:space="preserve"> acc</w:t>
      </w:r>
      <w:r w:rsidR="00A157A9" w:rsidRPr="000B5112">
        <w:rPr>
          <w:rFonts w:ascii="Arial" w:hAnsi="Arial" w:cs="Arial"/>
          <w:sz w:val="24"/>
          <w:szCs w:val="24"/>
        </w:rPr>
        <w:t>essibility</w:t>
      </w:r>
      <w:r w:rsidR="00151766" w:rsidRPr="000B5112">
        <w:rPr>
          <w:rFonts w:ascii="Arial" w:hAnsi="Arial" w:cs="Arial"/>
          <w:sz w:val="24"/>
          <w:szCs w:val="24"/>
        </w:rPr>
        <w:t xml:space="preserve"> of this however was limited</w:t>
      </w:r>
      <w:r w:rsidR="00152030">
        <w:rPr>
          <w:rFonts w:ascii="Arial" w:hAnsi="Arial" w:cs="Arial"/>
          <w:sz w:val="24"/>
          <w:szCs w:val="24"/>
        </w:rPr>
        <w:t>. Low culture social standi</w:t>
      </w:r>
      <w:r w:rsidR="00A157A9">
        <w:rPr>
          <w:rFonts w:ascii="Arial" w:hAnsi="Arial" w:cs="Arial"/>
          <w:sz w:val="24"/>
          <w:szCs w:val="24"/>
        </w:rPr>
        <w:t xml:space="preserve">ngs would have no such luxury. </w:t>
      </w:r>
      <w:sdt>
        <w:sdtPr>
          <w:rPr>
            <w:rFonts w:ascii="Arial" w:hAnsi="Arial" w:cs="Arial"/>
            <w:sz w:val="24"/>
            <w:szCs w:val="24"/>
          </w:rPr>
          <w:id w:val="594830996"/>
          <w:citation/>
        </w:sdtPr>
        <w:sdtContent>
          <w:r w:rsidR="00D03815">
            <w:rPr>
              <w:rFonts w:ascii="Arial" w:hAnsi="Arial" w:cs="Arial"/>
              <w:sz w:val="24"/>
              <w:szCs w:val="24"/>
            </w:rPr>
            <w:fldChar w:fldCharType="begin"/>
          </w:r>
          <w:r w:rsidR="00D03815">
            <w:rPr>
              <w:rFonts w:ascii="Arial" w:hAnsi="Arial" w:cs="Arial"/>
              <w:sz w:val="24"/>
              <w:szCs w:val="24"/>
            </w:rPr>
            <w:instrText xml:space="preserve">CITATION MAX16 \l 2057 </w:instrText>
          </w:r>
          <w:r w:rsidR="00D03815">
            <w:rPr>
              <w:rFonts w:ascii="Arial" w:hAnsi="Arial" w:cs="Arial"/>
              <w:sz w:val="24"/>
              <w:szCs w:val="24"/>
            </w:rPr>
            <w:fldChar w:fldCharType="separate"/>
          </w:r>
          <w:r w:rsidR="00793FF2" w:rsidRPr="00793FF2">
            <w:rPr>
              <w:rFonts w:ascii="Arial" w:hAnsi="Arial" w:cs="Arial"/>
              <w:noProof/>
              <w:sz w:val="24"/>
              <w:szCs w:val="24"/>
            </w:rPr>
            <w:t>(Nelson, 2016)</w:t>
          </w:r>
          <w:r w:rsidR="00D03815">
            <w:rPr>
              <w:rFonts w:ascii="Arial" w:hAnsi="Arial" w:cs="Arial"/>
              <w:sz w:val="24"/>
              <w:szCs w:val="24"/>
            </w:rPr>
            <w:fldChar w:fldCharType="end"/>
          </w:r>
        </w:sdtContent>
      </w:sdt>
    </w:p>
    <w:p w:rsidR="007708AC" w:rsidRDefault="00152030" w:rsidP="000B5112">
      <w:pPr>
        <w:rPr>
          <w:rFonts w:ascii="Arial" w:hAnsi="Arial" w:cs="Arial"/>
          <w:sz w:val="24"/>
          <w:szCs w:val="24"/>
        </w:rPr>
      </w:pPr>
      <w:r>
        <w:rPr>
          <w:rFonts w:ascii="Arial" w:hAnsi="Arial" w:cs="Arial"/>
          <w:bCs/>
          <w:sz w:val="24"/>
          <w:szCs w:val="24"/>
        </w:rPr>
        <w:t xml:space="preserve">During the early development of the camera it was very common to attain photos of the dead as means of commemoration as well as the living. </w:t>
      </w:r>
      <w:r w:rsidR="002D12B4" w:rsidRPr="000B5112">
        <w:rPr>
          <w:rFonts w:ascii="Arial" w:hAnsi="Arial" w:cs="Arial"/>
          <w:bCs/>
          <w:sz w:val="24"/>
          <w:szCs w:val="24"/>
        </w:rPr>
        <w:t>Photographs of l</w:t>
      </w:r>
      <w:r w:rsidR="007708AC" w:rsidRPr="000B5112">
        <w:rPr>
          <w:rFonts w:ascii="Arial" w:hAnsi="Arial" w:cs="Arial"/>
          <w:bCs/>
          <w:sz w:val="24"/>
          <w:szCs w:val="24"/>
        </w:rPr>
        <w:t xml:space="preserve">oved ones taken post mortem </w:t>
      </w:r>
      <w:r w:rsidR="002D12B4" w:rsidRPr="000B5112">
        <w:rPr>
          <w:rFonts w:ascii="Arial" w:hAnsi="Arial" w:cs="Arial"/>
          <w:bCs/>
          <w:sz w:val="24"/>
          <w:szCs w:val="24"/>
        </w:rPr>
        <w:t xml:space="preserve">may seem morbid </w:t>
      </w:r>
      <w:r w:rsidR="007708AC" w:rsidRPr="000B5112">
        <w:rPr>
          <w:rFonts w:ascii="Arial" w:hAnsi="Arial" w:cs="Arial"/>
          <w:bCs/>
          <w:sz w:val="24"/>
          <w:szCs w:val="24"/>
        </w:rPr>
        <w:t xml:space="preserve">to modern </w:t>
      </w:r>
      <w:r w:rsidR="00176B87" w:rsidRPr="000B5112">
        <w:rPr>
          <w:rFonts w:ascii="Arial" w:hAnsi="Arial" w:cs="Arial"/>
          <w:bCs/>
          <w:sz w:val="24"/>
          <w:szCs w:val="24"/>
        </w:rPr>
        <w:t>susceptibilities</w:t>
      </w:r>
      <w:r w:rsidR="007708AC" w:rsidRPr="000B5112">
        <w:rPr>
          <w:rFonts w:ascii="Arial" w:hAnsi="Arial" w:cs="Arial"/>
          <w:bCs/>
          <w:sz w:val="24"/>
          <w:szCs w:val="24"/>
        </w:rPr>
        <w:t>. However</w:t>
      </w:r>
      <w:r w:rsidR="00176B87" w:rsidRPr="000B5112">
        <w:rPr>
          <w:rFonts w:ascii="Arial" w:hAnsi="Arial" w:cs="Arial"/>
          <w:bCs/>
          <w:sz w:val="24"/>
          <w:szCs w:val="24"/>
        </w:rPr>
        <w:t xml:space="preserve">, </w:t>
      </w:r>
      <w:r w:rsidR="007708AC" w:rsidRPr="000B5112">
        <w:rPr>
          <w:rFonts w:ascii="Arial" w:hAnsi="Arial" w:cs="Arial"/>
          <w:bCs/>
          <w:sz w:val="24"/>
          <w:szCs w:val="24"/>
        </w:rPr>
        <w:t xml:space="preserve">in </w:t>
      </w:r>
      <w:r w:rsidR="002D12B4" w:rsidRPr="000B5112">
        <w:rPr>
          <w:rFonts w:ascii="Arial" w:hAnsi="Arial" w:cs="Arial"/>
          <w:bCs/>
          <w:sz w:val="24"/>
          <w:szCs w:val="24"/>
        </w:rPr>
        <w:t xml:space="preserve">Victorian England, they became a way of </w:t>
      </w:r>
      <w:r w:rsidR="00176B87" w:rsidRPr="000B5112">
        <w:rPr>
          <w:rFonts w:ascii="Arial" w:hAnsi="Arial" w:cs="Arial"/>
          <w:bCs/>
          <w:sz w:val="24"/>
          <w:szCs w:val="24"/>
        </w:rPr>
        <w:t>memorialising</w:t>
      </w:r>
      <w:r w:rsidR="002D12B4" w:rsidRPr="000B5112">
        <w:rPr>
          <w:rFonts w:ascii="Arial" w:hAnsi="Arial" w:cs="Arial"/>
          <w:bCs/>
          <w:sz w:val="24"/>
          <w:szCs w:val="24"/>
        </w:rPr>
        <w:t xml:space="preserve"> the dead and </w:t>
      </w:r>
      <w:r w:rsidR="007708AC" w:rsidRPr="000B5112">
        <w:rPr>
          <w:rFonts w:ascii="Arial" w:hAnsi="Arial" w:cs="Arial"/>
          <w:bCs/>
          <w:sz w:val="24"/>
          <w:szCs w:val="24"/>
        </w:rPr>
        <w:t>reducing</w:t>
      </w:r>
      <w:r w:rsidR="002D12B4" w:rsidRPr="000B5112">
        <w:rPr>
          <w:rFonts w:ascii="Arial" w:hAnsi="Arial" w:cs="Arial"/>
          <w:bCs/>
          <w:sz w:val="24"/>
          <w:szCs w:val="24"/>
        </w:rPr>
        <w:t xml:space="preserve"> the </w:t>
      </w:r>
      <w:r w:rsidR="007708AC" w:rsidRPr="000B5112">
        <w:rPr>
          <w:rFonts w:ascii="Arial" w:hAnsi="Arial" w:cs="Arial"/>
          <w:bCs/>
          <w:sz w:val="24"/>
          <w:szCs w:val="24"/>
        </w:rPr>
        <w:t>perspicacity</w:t>
      </w:r>
      <w:r>
        <w:rPr>
          <w:rFonts w:ascii="Arial" w:hAnsi="Arial" w:cs="Arial"/>
          <w:bCs/>
          <w:sz w:val="24"/>
          <w:szCs w:val="24"/>
        </w:rPr>
        <w:t xml:space="preserve"> of grief. </w:t>
      </w:r>
      <w:r w:rsidR="00176B87" w:rsidRPr="000B5112">
        <w:rPr>
          <w:rFonts w:ascii="Arial" w:hAnsi="Arial" w:cs="Arial"/>
          <w:sz w:val="24"/>
          <w:szCs w:val="24"/>
        </w:rPr>
        <w:t xml:space="preserve">Disconcerting </w:t>
      </w:r>
      <w:r w:rsidR="007708AC" w:rsidRPr="000B5112">
        <w:rPr>
          <w:rFonts w:ascii="Arial" w:hAnsi="Arial" w:cs="Arial"/>
          <w:sz w:val="24"/>
          <w:szCs w:val="24"/>
        </w:rPr>
        <w:t xml:space="preserve">poignant images of families posing with the dead were </w:t>
      </w:r>
      <w:r w:rsidR="00176B87" w:rsidRPr="000B5112">
        <w:rPr>
          <w:rFonts w:ascii="Arial" w:hAnsi="Arial" w:cs="Arial"/>
          <w:sz w:val="24"/>
          <w:szCs w:val="24"/>
        </w:rPr>
        <w:t>mundane</w:t>
      </w:r>
      <w:r w:rsidR="007708AC" w:rsidRPr="000B5112">
        <w:rPr>
          <w:rFonts w:ascii="Arial" w:hAnsi="Arial" w:cs="Arial"/>
          <w:sz w:val="24"/>
          <w:szCs w:val="24"/>
        </w:rPr>
        <w:t xml:space="preserve"> in society. </w:t>
      </w:r>
      <w:r w:rsidR="002D12B4" w:rsidRPr="000B5112">
        <w:rPr>
          <w:rFonts w:ascii="Arial" w:hAnsi="Arial" w:cs="Arial"/>
          <w:sz w:val="24"/>
          <w:szCs w:val="24"/>
        </w:rPr>
        <w:t xml:space="preserve"> Victorian life was </w:t>
      </w:r>
      <w:r w:rsidR="007708AC" w:rsidRPr="000B5112">
        <w:rPr>
          <w:rFonts w:ascii="Arial" w:hAnsi="Arial" w:cs="Arial"/>
          <w:sz w:val="24"/>
          <w:szCs w:val="24"/>
        </w:rPr>
        <w:t>inundated</w:t>
      </w:r>
      <w:r w:rsidR="002D12B4" w:rsidRPr="000B5112">
        <w:rPr>
          <w:rFonts w:ascii="Arial" w:hAnsi="Arial" w:cs="Arial"/>
          <w:sz w:val="24"/>
          <w:szCs w:val="24"/>
        </w:rPr>
        <w:t xml:space="preserve"> with death. Epidemics such as</w:t>
      </w:r>
      <w:r w:rsidR="007708AC" w:rsidRPr="000B5112">
        <w:rPr>
          <w:rFonts w:ascii="Arial" w:hAnsi="Arial" w:cs="Arial"/>
          <w:sz w:val="24"/>
          <w:szCs w:val="24"/>
        </w:rPr>
        <w:t xml:space="preserve"> typhus, diphtheria </w:t>
      </w:r>
      <w:r w:rsidR="002D12B4" w:rsidRPr="000B5112">
        <w:rPr>
          <w:rFonts w:ascii="Arial" w:hAnsi="Arial" w:cs="Arial"/>
          <w:sz w:val="24"/>
          <w:szCs w:val="24"/>
        </w:rPr>
        <w:t xml:space="preserve">and cholera </w:t>
      </w:r>
      <w:r w:rsidR="000917A5">
        <w:rPr>
          <w:rFonts w:ascii="Arial" w:hAnsi="Arial" w:cs="Arial"/>
          <w:sz w:val="24"/>
          <w:szCs w:val="24"/>
        </w:rPr>
        <w:t>overca</w:t>
      </w:r>
      <w:r w:rsidR="007708AC" w:rsidRPr="000B5112">
        <w:rPr>
          <w:rFonts w:ascii="Arial" w:hAnsi="Arial" w:cs="Arial"/>
          <w:sz w:val="24"/>
          <w:szCs w:val="24"/>
        </w:rPr>
        <w:t>me</w:t>
      </w:r>
      <w:r w:rsidR="002D12B4" w:rsidRPr="000B5112">
        <w:rPr>
          <w:rFonts w:ascii="Arial" w:hAnsi="Arial" w:cs="Arial"/>
          <w:sz w:val="24"/>
          <w:szCs w:val="24"/>
        </w:rPr>
        <w:t xml:space="preserve"> the country, and from 1861 the </w:t>
      </w:r>
      <w:r w:rsidR="007708AC" w:rsidRPr="000B5112">
        <w:rPr>
          <w:rFonts w:ascii="Arial" w:hAnsi="Arial" w:cs="Arial"/>
          <w:sz w:val="24"/>
          <w:szCs w:val="24"/>
        </w:rPr>
        <w:t>bereft</w:t>
      </w:r>
      <w:r w:rsidR="002D12B4" w:rsidRPr="000B5112">
        <w:rPr>
          <w:rFonts w:ascii="Arial" w:hAnsi="Arial" w:cs="Arial"/>
          <w:sz w:val="24"/>
          <w:szCs w:val="24"/>
        </w:rPr>
        <w:t xml:space="preserve"> Queen made </w:t>
      </w:r>
      <w:r w:rsidR="007708AC" w:rsidRPr="000B5112">
        <w:rPr>
          <w:rFonts w:ascii="Arial" w:hAnsi="Arial" w:cs="Arial"/>
          <w:sz w:val="24"/>
          <w:szCs w:val="24"/>
        </w:rPr>
        <w:t>lamentation</w:t>
      </w:r>
      <w:r w:rsidR="002D12B4" w:rsidRPr="000B5112">
        <w:rPr>
          <w:rFonts w:ascii="Arial" w:hAnsi="Arial" w:cs="Arial"/>
          <w:sz w:val="24"/>
          <w:szCs w:val="24"/>
        </w:rPr>
        <w:t xml:space="preserve"> fashionable.</w:t>
      </w:r>
      <w:r>
        <w:rPr>
          <w:rFonts w:ascii="Arial" w:hAnsi="Arial" w:cs="Arial"/>
          <w:bCs/>
          <w:sz w:val="24"/>
          <w:szCs w:val="24"/>
        </w:rPr>
        <w:t xml:space="preserve"> </w:t>
      </w:r>
      <w:r w:rsidR="00A06DCD" w:rsidRPr="000B5112">
        <w:rPr>
          <w:rFonts w:ascii="Arial" w:hAnsi="Arial" w:cs="Arial"/>
          <w:sz w:val="24"/>
          <w:szCs w:val="24"/>
        </w:rPr>
        <w:t>“</w:t>
      </w:r>
      <w:r w:rsidR="002D12B4" w:rsidRPr="000B5112">
        <w:rPr>
          <w:rFonts w:ascii="Arial" w:hAnsi="Arial" w:cs="Arial"/>
          <w:sz w:val="24"/>
          <w:szCs w:val="24"/>
        </w:rPr>
        <w:t xml:space="preserve">Trinkets of memento </w:t>
      </w:r>
      <w:proofErr w:type="spellStart"/>
      <w:r w:rsidR="002D12B4" w:rsidRPr="000B5112">
        <w:rPr>
          <w:rFonts w:ascii="Arial" w:hAnsi="Arial" w:cs="Arial"/>
          <w:sz w:val="24"/>
          <w:szCs w:val="24"/>
        </w:rPr>
        <w:t>mori</w:t>
      </w:r>
      <w:proofErr w:type="spellEnd"/>
      <w:r w:rsidR="001353B5">
        <w:rPr>
          <w:rFonts w:ascii="Arial" w:hAnsi="Arial" w:cs="Arial"/>
          <w:sz w:val="24"/>
          <w:szCs w:val="24"/>
        </w:rPr>
        <w:t xml:space="preserve">” </w:t>
      </w:r>
      <w:r w:rsidR="002D12B4" w:rsidRPr="000B5112">
        <w:rPr>
          <w:rFonts w:ascii="Arial" w:hAnsi="Arial" w:cs="Arial"/>
          <w:sz w:val="24"/>
          <w:szCs w:val="24"/>
        </w:rPr>
        <w:t xml:space="preserve">meaning "remember you must die" - took </w:t>
      </w:r>
      <w:r w:rsidR="001353B5" w:rsidRPr="000B5112">
        <w:rPr>
          <w:rFonts w:ascii="Arial" w:hAnsi="Arial" w:cs="Arial"/>
          <w:sz w:val="24"/>
          <w:szCs w:val="24"/>
        </w:rPr>
        <w:t>numerous</w:t>
      </w:r>
      <w:r w:rsidR="002D12B4" w:rsidRPr="000B5112">
        <w:rPr>
          <w:rFonts w:ascii="Arial" w:hAnsi="Arial" w:cs="Arial"/>
          <w:sz w:val="24"/>
          <w:szCs w:val="24"/>
        </w:rPr>
        <w:t xml:space="preserve"> fo</w:t>
      </w:r>
      <w:r w:rsidR="001353B5">
        <w:rPr>
          <w:rFonts w:ascii="Arial" w:hAnsi="Arial" w:cs="Arial"/>
          <w:sz w:val="24"/>
          <w:szCs w:val="24"/>
        </w:rPr>
        <w:t>rms and existed</w:t>
      </w:r>
      <w:r w:rsidR="002D12B4" w:rsidRPr="000B5112">
        <w:rPr>
          <w:rFonts w:ascii="Arial" w:hAnsi="Arial" w:cs="Arial"/>
          <w:sz w:val="24"/>
          <w:szCs w:val="24"/>
        </w:rPr>
        <w:t xml:space="preserve"> long before Victorian times.</w:t>
      </w:r>
      <w:r w:rsidR="007708AC" w:rsidRPr="000B5112">
        <w:rPr>
          <w:rFonts w:ascii="Arial" w:hAnsi="Arial" w:cs="Arial"/>
          <w:sz w:val="24"/>
          <w:szCs w:val="24"/>
        </w:rPr>
        <w:t xml:space="preserve"> </w:t>
      </w:r>
      <w:sdt>
        <w:sdtPr>
          <w:rPr>
            <w:rFonts w:ascii="Arial" w:hAnsi="Arial" w:cs="Arial"/>
            <w:sz w:val="24"/>
            <w:szCs w:val="24"/>
          </w:rPr>
          <w:id w:val="-544754882"/>
          <w:citation/>
        </w:sdtPr>
        <w:sdtContent>
          <w:r w:rsidR="0095131D">
            <w:rPr>
              <w:rFonts w:ascii="Arial" w:hAnsi="Arial" w:cs="Arial"/>
              <w:sz w:val="24"/>
              <w:szCs w:val="24"/>
            </w:rPr>
            <w:fldChar w:fldCharType="begin"/>
          </w:r>
          <w:r w:rsidR="0095131D">
            <w:rPr>
              <w:rFonts w:ascii="Arial" w:hAnsi="Arial" w:cs="Arial"/>
              <w:sz w:val="24"/>
              <w:szCs w:val="24"/>
            </w:rPr>
            <w:instrText xml:space="preserve"> CITATION Chr16 \l 2057 </w:instrText>
          </w:r>
          <w:r w:rsidR="0095131D">
            <w:rPr>
              <w:rFonts w:ascii="Arial" w:hAnsi="Arial" w:cs="Arial"/>
              <w:sz w:val="24"/>
              <w:szCs w:val="24"/>
            </w:rPr>
            <w:fldChar w:fldCharType="separate"/>
          </w:r>
          <w:r w:rsidR="00793FF2" w:rsidRPr="00793FF2">
            <w:rPr>
              <w:rFonts w:ascii="Arial" w:hAnsi="Arial" w:cs="Arial"/>
              <w:noProof/>
              <w:sz w:val="24"/>
              <w:szCs w:val="24"/>
            </w:rPr>
            <w:t>(Summers, 2016)</w:t>
          </w:r>
          <w:r w:rsidR="0095131D">
            <w:rPr>
              <w:rFonts w:ascii="Arial" w:hAnsi="Arial" w:cs="Arial"/>
              <w:sz w:val="24"/>
              <w:szCs w:val="24"/>
            </w:rPr>
            <w:fldChar w:fldCharType="end"/>
          </w:r>
        </w:sdtContent>
      </w:sdt>
    </w:p>
    <w:p w:rsidR="00015511" w:rsidRDefault="00015511" w:rsidP="000B5112">
      <w:pPr>
        <w:rPr>
          <w:rFonts w:ascii="Arial" w:hAnsi="Arial" w:cs="Arial"/>
          <w:sz w:val="24"/>
          <w:szCs w:val="24"/>
        </w:rPr>
      </w:pPr>
      <w:r>
        <w:rPr>
          <w:noProof/>
          <w:lang w:eastAsia="en-GB"/>
        </w:rPr>
        <w:drawing>
          <wp:inline distT="0" distB="0" distL="0" distR="0">
            <wp:extent cx="4819650" cy="3210509"/>
            <wp:effectExtent l="0" t="0" r="0" b="9525"/>
            <wp:docPr id="3" name="Picture 3" descr="Image result for photos of the d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hotos of the dea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17631" cy="3209164"/>
                    </a:xfrm>
                    <a:prstGeom prst="rect">
                      <a:avLst/>
                    </a:prstGeom>
                    <a:noFill/>
                    <a:ln>
                      <a:noFill/>
                    </a:ln>
                  </pic:spPr>
                </pic:pic>
              </a:graphicData>
            </a:graphic>
          </wp:inline>
        </w:drawing>
      </w:r>
      <w:r>
        <w:rPr>
          <w:rFonts w:ascii="Arial" w:hAnsi="Arial" w:cs="Arial"/>
          <w:sz w:val="24"/>
          <w:szCs w:val="24"/>
        </w:rPr>
        <w:t>(Fig 3)</w:t>
      </w:r>
    </w:p>
    <w:p w:rsidR="00015511" w:rsidRPr="00A157A9" w:rsidRDefault="00015511" w:rsidP="000B5112">
      <w:pPr>
        <w:rPr>
          <w:rFonts w:ascii="Arial" w:hAnsi="Arial" w:cs="Arial"/>
          <w:sz w:val="24"/>
          <w:szCs w:val="24"/>
        </w:rPr>
      </w:pPr>
      <w:r>
        <w:rPr>
          <w:noProof/>
          <w:lang w:eastAsia="en-GB"/>
        </w:rPr>
        <w:lastRenderedPageBreak/>
        <w:drawing>
          <wp:inline distT="0" distB="0" distL="0" distR="0">
            <wp:extent cx="4181475" cy="5826188"/>
            <wp:effectExtent l="0" t="0" r="0" b="3175"/>
            <wp:docPr id="4" name="Picture 4" descr="Image result for photos of the d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hotos of the dea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84335" cy="5830173"/>
                    </a:xfrm>
                    <a:prstGeom prst="rect">
                      <a:avLst/>
                    </a:prstGeom>
                    <a:noFill/>
                    <a:ln>
                      <a:noFill/>
                    </a:ln>
                  </pic:spPr>
                </pic:pic>
              </a:graphicData>
            </a:graphic>
          </wp:inline>
        </w:drawing>
      </w:r>
      <w:r>
        <w:rPr>
          <w:rFonts w:ascii="Arial" w:hAnsi="Arial" w:cs="Arial"/>
          <w:sz w:val="24"/>
          <w:szCs w:val="24"/>
        </w:rPr>
        <w:t xml:space="preserve"> (Fig 4)</w:t>
      </w:r>
    </w:p>
    <w:p w:rsidR="00A157A9" w:rsidRDefault="008D0C91" w:rsidP="000B5112">
      <w:pPr>
        <w:rPr>
          <w:rFonts w:ascii="Arial" w:hAnsi="Arial" w:cs="Arial"/>
          <w:sz w:val="24"/>
          <w:szCs w:val="24"/>
        </w:rPr>
      </w:pPr>
      <w:r>
        <w:rPr>
          <w:rFonts w:ascii="Arial" w:hAnsi="Arial" w:cs="Arial"/>
          <w:sz w:val="24"/>
          <w:szCs w:val="24"/>
        </w:rPr>
        <w:t xml:space="preserve">During the late </w:t>
      </w:r>
      <w:r w:rsidR="002D12B4" w:rsidRPr="000B5112">
        <w:rPr>
          <w:rFonts w:ascii="Arial" w:hAnsi="Arial" w:cs="Arial"/>
          <w:sz w:val="24"/>
          <w:szCs w:val="24"/>
        </w:rPr>
        <w:t>1800</w:t>
      </w:r>
      <w:r>
        <w:rPr>
          <w:rFonts w:ascii="Arial" w:hAnsi="Arial" w:cs="Arial"/>
          <w:sz w:val="24"/>
          <w:szCs w:val="24"/>
        </w:rPr>
        <w:t>’</w:t>
      </w:r>
      <w:r w:rsidR="002D12B4" w:rsidRPr="000B5112">
        <w:rPr>
          <w:rFonts w:ascii="Arial" w:hAnsi="Arial" w:cs="Arial"/>
          <w:sz w:val="24"/>
          <w:szCs w:val="24"/>
        </w:rPr>
        <w:t xml:space="preserve">s photography was becoming </w:t>
      </w:r>
      <w:r w:rsidR="00A06DCD" w:rsidRPr="000B5112">
        <w:rPr>
          <w:rFonts w:ascii="Arial" w:hAnsi="Arial" w:cs="Arial"/>
          <w:sz w:val="24"/>
          <w:szCs w:val="24"/>
        </w:rPr>
        <w:t>progressively</w:t>
      </w:r>
      <w:r w:rsidR="002D12B4" w:rsidRPr="000B5112">
        <w:rPr>
          <w:rFonts w:ascii="Arial" w:hAnsi="Arial" w:cs="Arial"/>
          <w:sz w:val="24"/>
          <w:szCs w:val="24"/>
        </w:rPr>
        <w:t xml:space="preserve"> </w:t>
      </w:r>
      <w:r w:rsidR="00A06DCD" w:rsidRPr="000B5112">
        <w:rPr>
          <w:rFonts w:ascii="Arial" w:hAnsi="Arial" w:cs="Arial"/>
          <w:sz w:val="24"/>
          <w:szCs w:val="24"/>
        </w:rPr>
        <w:t>common</w:t>
      </w:r>
      <w:r w:rsidR="002D12B4" w:rsidRPr="000B5112">
        <w:rPr>
          <w:rFonts w:ascii="Arial" w:hAnsi="Arial" w:cs="Arial"/>
          <w:sz w:val="24"/>
          <w:szCs w:val="24"/>
        </w:rPr>
        <w:t xml:space="preserve"> and </w:t>
      </w:r>
      <w:proofErr w:type="gramStart"/>
      <w:r>
        <w:rPr>
          <w:rFonts w:ascii="Arial" w:hAnsi="Arial" w:cs="Arial"/>
          <w:sz w:val="24"/>
          <w:szCs w:val="24"/>
        </w:rPr>
        <w:t>inexpensive</w:t>
      </w:r>
      <w:proofErr w:type="gramEnd"/>
      <w:r>
        <w:rPr>
          <w:rFonts w:ascii="Arial" w:hAnsi="Arial" w:cs="Arial"/>
          <w:sz w:val="24"/>
          <w:szCs w:val="24"/>
        </w:rPr>
        <w:t>,</w:t>
      </w:r>
      <w:r w:rsidR="002D12B4" w:rsidRPr="000B5112">
        <w:rPr>
          <w:rFonts w:ascii="Arial" w:hAnsi="Arial" w:cs="Arial"/>
          <w:sz w:val="24"/>
          <w:szCs w:val="24"/>
        </w:rPr>
        <w:t xml:space="preserve"> leading to </w:t>
      </w:r>
      <w:r w:rsidR="00A06DCD" w:rsidRPr="000B5112">
        <w:rPr>
          <w:rFonts w:ascii="Arial" w:hAnsi="Arial" w:cs="Arial"/>
          <w:sz w:val="24"/>
          <w:szCs w:val="24"/>
        </w:rPr>
        <w:t>“</w:t>
      </w:r>
      <w:r w:rsidR="002D12B4" w:rsidRPr="000B5112">
        <w:rPr>
          <w:rFonts w:ascii="Arial" w:hAnsi="Arial" w:cs="Arial"/>
          <w:sz w:val="24"/>
          <w:szCs w:val="24"/>
        </w:rPr>
        <w:t xml:space="preserve">memento </w:t>
      </w:r>
      <w:proofErr w:type="spellStart"/>
      <w:r w:rsidR="002D12B4" w:rsidRPr="000B5112">
        <w:rPr>
          <w:rFonts w:ascii="Arial" w:hAnsi="Arial" w:cs="Arial"/>
          <w:sz w:val="24"/>
          <w:szCs w:val="24"/>
        </w:rPr>
        <w:t>mori</w:t>
      </w:r>
      <w:proofErr w:type="spellEnd"/>
      <w:r w:rsidR="00A06DCD" w:rsidRPr="000B5112">
        <w:rPr>
          <w:rFonts w:ascii="Arial" w:hAnsi="Arial" w:cs="Arial"/>
          <w:sz w:val="24"/>
          <w:szCs w:val="24"/>
        </w:rPr>
        <w:t>”</w:t>
      </w:r>
      <w:r w:rsidR="00152030">
        <w:rPr>
          <w:rFonts w:ascii="Arial" w:hAnsi="Arial" w:cs="Arial"/>
          <w:sz w:val="24"/>
          <w:szCs w:val="24"/>
        </w:rPr>
        <w:t xml:space="preserve"> photographic portraiture. </w:t>
      </w:r>
      <w:r w:rsidR="00A06DCD" w:rsidRPr="000B5112">
        <w:rPr>
          <w:rFonts w:ascii="Arial" w:hAnsi="Arial" w:cs="Arial"/>
          <w:sz w:val="24"/>
          <w:szCs w:val="24"/>
        </w:rPr>
        <w:t>T</w:t>
      </w:r>
      <w:r w:rsidR="002D12B4" w:rsidRPr="000B5112">
        <w:rPr>
          <w:rFonts w:ascii="Arial" w:hAnsi="Arial" w:cs="Arial"/>
          <w:sz w:val="24"/>
          <w:szCs w:val="24"/>
        </w:rPr>
        <w:t xml:space="preserve">he daguerreotype - a small, </w:t>
      </w:r>
      <w:r w:rsidR="00A06DCD" w:rsidRPr="000B5112">
        <w:rPr>
          <w:rFonts w:ascii="Arial" w:hAnsi="Arial" w:cs="Arial"/>
          <w:sz w:val="24"/>
          <w:szCs w:val="24"/>
        </w:rPr>
        <w:t>exceedingly</w:t>
      </w:r>
      <w:r w:rsidR="002D12B4" w:rsidRPr="000B5112">
        <w:rPr>
          <w:rFonts w:ascii="Arial" w:hAnsi="Arial" w:cs="Arial"/>
          <w:sz w:val="24"/>
          <w:szCs w:val="24"/>
        </w:rPr>
        <w:t xml:space="preserve"> detailed </w:t>
      </w:r>
      <w:r w:rsidR="00A06DCD" w:rsidRPr="000B5112">
        <w:rPr>
          <w:rFonts w:ascii="Arial" w:hAnsi="Arial" w:cs="Arial"/>
          <w:sz w:val="24"/>
          <w:szCs w:val="24"/>
        </w:rPr>
        <w:t xml:space="preserve">image on polished silver </w:t>
      </w:r>
      <w:r w:rsidR="002D12B4" w:rsidRPr="000B5112">
        <w:rPr>
          <w:rFonts w:ascii="Arial" w:hAnsi="Arial" w:cs="Arial"/>
          <w:sz w:val="24"/>
          <w:szCs w:val="24"/>
        </w:rPr>
        <w:t xml:space="preserve">was an </w:t>
      </w:r>
      <w:r w:rsidR="00A06DCD" w:rsidRPr="000B5112">
        <w:rPr>
          <w:rFonts w:ascii="Arial" w:hAnsi="Arial" w:cs="Arial"/>
          <w:sz w:val="24"/>
          <w:szCs w:val="24"/>
        </w:rPr>
        <w:t>affluent</w:t>
      </w:r>
      <w:r w:rsidR="002D12B4" w:rsidRPr="000B5112">
        <w:rPr>
          <w:rFonts w:ascii="Arial" w:hAnsi="Arial" w:cs="Arial"/>
          <w:sz w:val="24"/>
          <w:szCs w:val="24"/>
        </w:rPr>
        <w:t xml:space="preserve"> luxury, but not nearly as </w:t>
      </w:r>
      <w:r w:rsidR="00A06DCD" w:rsidRPr="000B5112">
        <w:rPr>
          <w:rFonts w:ascii="Arial" w:hAnsi="Arial" w:cs="Arial"/>
          <w:sz w:val="24"/>
          <w:szCs w:val="24"/>
        </w:rPr>
        <w:t>expensive</w:t>
      </w:r>
      <w:r w:rsidR="002D12B4" w:rsidRPr="000B5112">
        <w:rPr>
          <w:rFonts w:ascii="Arial" w:hAnsi="Arial" w:cs="Arial"/>
          <w:sz w:val="24"/>
          <w:szCs w:val="24"/>
        </w:rPr>
        <w:t xml:space="preserve"> as h</w:t>
      </w:r>
      <w:r w:rsidR="00152030">
        <w:rPr>
          <w:rFonts w:ascii="Arial" w:hAnsi="Arial" w:cs="Arial"/>
          <w:sz w:val="24"/>
          <w:szCs w:val="24"/>
        </w:rPr>
        <w:t>aving a portrait painted, p</w:t>
      </w:r>
      <w:r w:rsidR="00152030" w:rsidRPr="000B5112">
        <w:rPr>
          <w:rFonts w:ascii="Arial" w:hAnsi="Arial" w:cs="Arial"/>
          <w:sz w:val="24"/>
          <w:szCs w:val="24"/>
        </w:rPr>
        <w:t>reviously</w:t>
      </w:r>
      <w:r w:rsidR="00152030">
        <w:rPr>
          <w:rFonts w:ascii="Arial" w:hAnsi="Arial" w:cs="Arial"/>
          <w:sz w:val="24"/>
          <w:szCs w:val="24"/>
        </w:rPr>
        <w:t xml:space="preserve"> </w:t>
      </w:r>
      <w:r w:rsidR="00152030" w:rsidRPr="000B5112">
        <w:rPr>
          <w:rFonts w:ascii="Arial" w:hAnsi="Arial" w:cs="Arial"/>
          <w:sz w:val="24"/>
          <w:szCs w:val="24"/>
        </w:rPr>
        <w:t>the</w:t>
      </w:r>
      <w:r w:rsidR="002D12B4" w:rsidRPr="000B5112">
        <w:rPr>
          <w:rFonts w:ascii="Arial" w:hAnsi="Arial" w:cs="Arial"/>
          <w:sz w:val="24"/>
          <w:szCs w:val="24"/>
        </w:rPr>
        <w:t xml:space="preserve"> only way of permanently preserving someone's image.</w:t>
      </w:r>
      <w:r w:rsidR="00A06DCD" w:rsidRPr="000B5112">
        <w:rPr>
          <w:rFonts w:ascii="Arial" w:hAnsi="Arial" w:cs="Arial"/>
          <w:sz w:val="24"/>
          <w:szCs w:val="24"/>
        </w:rPr>
        <w:t xml:space="preserve"> As</w:t>
      </w:r>
      <w:r w:rsidR="002D12B4" w:rsidRPr="000B5112">
        <w:rPr>
          <w:rFonts w:ascii="Arial" w:hAnsi="Arial" w:cs="Arial"/>
          <w:sz w:val="24"/>
          <w:szCs w:val="24"/>
        </w:rPr>
        <w:t xml:space="preserve"> the n</w:t>
      </w:r>
      <w:r w:rsidR="00A06DCD" w:rsidRPr="000B5112">
        <w:rPr>
          <w:rFonts w:ascii="Arial" w:hAnsi="Arial" w:cs="Arial"/>
          <w:sz w:val="24"/>
          <w:szCs w:val="24"/>
        </w:rPr>
        <w:t>umber of photographers expanded</w:t>
      </w:r>
      <w:r w:rsidR="002D12B4" w:rsidRPr="000B5112">
        <w:rPr>
          <w:rFonts w:ascii="Arial" w:hAnsi="Arial" w:cs="Arial"/>
          <w:sz w:val="24"/>
          <w:szCs w:val="24"/>
        </w:rPr>
        <w:t>,</w:t>
      </w:r>
      <w:r w:rsidR="00A06DCD" w:rsidRPr="000B5112">
        <w:rPr>
          <w:rFonts w:ascii="Arial" w:hAnsi="Arial" w:cs="Arial"/>
          <w:sz w:val="24"/>
          <w:szCs w:val="24"/>
        </w:rPr>
        <w:t xml:space="preserve"> the cost of daguerreotypes decreased</w:t>
      </w:r>
      <w:r w:rsidR="002D12B4" w:rsidRPr="000B5112">
        <w:rPr>
          <w:rFonts w:ascii="Arial" w:hAnsi="Arial" w:cs="Arial"/>
          <w:sz w:val="24"/>
          <w:szCs w:val="24"/>
        </w:rPr>
        <w:t xml:space="preserve">. Less </w:t>
      </w:r>
      <w:r w:rsidR="00A06DCD" w:rsidRPr="000B5112">
        <w:rPr>
          <w:rFonts w:ascii="Arial" w:hAnsi="Arial" w:cs="Arial"/>
          <w:sz w:val="24"/>
          <w:szCs w:val="24"/>
        </w:rPr>
        <w:t>expensive</w:t>
      </w:r>
      <w:r w:rsidR="002D12B4" w:rsidRPr="000B5112">
        <w:rPr>
          <w:rFonts w:ascii="Arial" w:hAnsi="Arial" w:cs="Arial"/>
          <w:sz w:val="24"/>
          <w:szCs w:val="24"/>
        </w:rPr>
        <w:t xml:space="preserve"> </w:t>
      </w:r>
      <w:r w:rsidR="00A06DCD" w:rsidRPr="000B5112">
        <w:rPr>
          <w:rFonts w:ascii="Arial" w:hAnsi="Arial" w:cs="Arial"/>
          <w:sz w:val="24"/>
          <w:szCs w:val="24"/>
        </w:rPr>
        <w:t>processes</w:t>
      </w:r>
      <w:r w:rsidR="002D12B4" w:rsidRPr="000B5112">
        <w:rPr>
          <w:rFonts w:ascii="Arial" w:hAnsi="Arial" w:cs="Arial"/>
          <w:sz w:val="24"/>
          <w:szCs w:val="24"/>
        </w:rPr>
        <w:t xml:space="preserve"> were </w:t>
      </w:r>
      <w:r w:rsidR="00A06DCD" w:rsidRPr="000B5112">
        <w:rPr>
          <w:rFonts w:ascii="Arial" w:hAnsi="Arial" w:cs="Arial"/>
          <w:sz w:val="24"/>
          <w:szCs w:val="24"/>
        </w:rPr>
        <w:t>presented</w:t>
      </w:r>
      <w:r w:rsidR="002D12B4" w:rsidRPr="000B5112">
        <w:rPr>
          <w:rFonts w:ascii="Arial" w:hAnsi="Arial" w:cs="Arial"/>
          <w:sz w:val="24"/>
          <w:szCs w:val="24"/>
        </w:rPr>
        <w:t xml:space="preserve"> in the 1850s, su</w:t>
      </w:r>
      <w:r w:rsidR="00A06DCD" w:rsidRPr="000B5112">
        <w:rPr>
          <w:rFonts w:ascii="Arial" w:hAnsi="Arial" w:cs="Arial"/>
          <w:sz w:val="24"/>
          <w:szCs w:val="24"/>
        </w:rPr>
        <w:t>ch as using thin metal,</w:t>
      </w:r>
      <w:r w:rsidR="002D12B4" w:rsidRPr="000B5112">
        <w:rPr>
          <w:rFonts w:ascii="Arial" w:hAnsi="Arial" w:cs="Arial"/>
          <w:sz w:val="24"/>
          <w:szCs w:val="24"/>
        </w:rPr>
        <w:t xml:space="preserve"> paper</w:t>
      </w:r>
      <w:r w:rsidR="00A06DCD" w:rsidRPr="000B5112">
        <w:rPr>
          <w:rFonts w:ascii="Arial" w:hAnsi="Arial" w:cs="Arial"/>
          <w:sz w:val="24"/>
          <w:szCs w:val="24"/>
        </w:rPr>
        <w:t xml:space="preserve"> or glass</w:t>
      </w:r>
      <w:r w:rsidR="002D12B4" w:rsidRPr="000B5112">
        <w:rPr>
          <w:rFonts w:ascii="Arial" w:hAnsi="Arial" w:cs="Arial"/>
          <w:sz w:val="24"/>
          <w:szCs w:val="24"/>
        </w:rPr>
        <w:t xml:space="preserve"> rather than silver.</w:t>
      </w:r>
      <w:r w:rsidR="000B5112" w:rsidRPr="000B5112">
        <w:rPr>
          <w:rFonts w:ascii="Arial" w:hAnsi="Arial" w:cs="Arial"/>
          <w:sz w:val="24"/>
          <w:szCs w:val="24"/>
        </w:rPr>
        <w:t xml:space="preserve"> Making this means of commemorating a loved one very popular.</w:t>
      </w:r>
      <w:r w:rsidR="00A157A9">
        <w:rPr>
          <w:rFonts w:ascii="Arial" w:hAnsi="Arial" w:cs="Arial"/>
          <w:sz w:val="24"/>
          <w:szCs w:val="24"/>
        </w:rPr>
        <w:t xml:space="preserve"> This photographic form of memorial also applies to photos taken of the living. </w:t>
      </w:r>
      <w:sdt>
        <w:sdtPr>
          <w:rPr>
            <w:rFonts w:ascii="Arial" w:hAnsi="Arial" w:cs="Arial"/>
            <w:sz w:val="24"/>
            <w:szCs w:val="24"/>
          </w:rPr>
          <w:id w:val="-1520150100"/>
          <w:citation/>
        </w:sdtPr>
        <w:sdtContent>
          <w:r w:rsidR="0095131D">
            <w:rPr>
              <w:rFonts w:ascii="Arial" w:hAnsi="Arial" w:cs="Arial"/>
              <w:sz w:val="24"/>
              <w:szCs w:val="24"/>
            </w:rPr>
            <w:fldChar w:fldCharType="begin"/>
          </w:r>
          <w:r w:rsidR="0095131D">
            <w:rPr>
              <w:rFonts w:ascii="Arial" w:hAnsi="Arial" w:cs="Arial"/>
              <w:sz w:val="24"/>
              <w:szCs w:val="24"/>
            </w:rPr>
            <w:instrText xml:space="preserve"> CITATION Bet16 \l 2057 </w:instrText>
          </w:r>
          <w:r w:rsidR="0095131D">
            <w:rPr>
              <w:rFonts w:ascii="Arial" w:hAnsi="Arial" w:cs="Arial"/>
              <w:sz w:val="24"/>
              <w:szCs w:val="24"/>
            </w:rPr>
            <w:fldChar w:fldCharType="separate"/>
          </w:r>
          <w:r w:rsidR="00793FF2" w:rsidRPr="00793FF2">
            <w:rPr>
              <w:rFonts w:ascii="Arial" w:hAnsi="Arial" w:cs="Arial"/>
              <w:noProof/>
              <w:sz w:val="24"/>
              <w:szCs w:val="24"/>
            </w:rPr>
            <w:t>(Bell, 2016)</w:t>
          </w:r>
          <w:r w:rsidR="0095131D">
            <w:rPr>
              <w:rFonts w:ascii="Arial" w:hAnsi="Arial" w:cs="Arial"/>
              <w:sz w:val="24"/>
              <w:szCs w:val="24"/>
            </w:rPr>
            <w:fldChar w:fldCharType="end"/>
          </w:r>
        </w:sdtContent>
      </w:sdt>
    </w:p>
    <w:p w:rsidR="00C80A88" w:rsidRDefault="00015511" w:rsidP="000B5112">
      <w:pPr>
        <w:rPr>
          <w:rFonts w:ascii="Arial" w:hAnsi="Arial" w:cs="Arial"/>
          <w:sz w:val="24"/>
          <w:szCs w:val="24"/>
        </w:rPr>
      </w:pPr>
      <w:r>
        <w:rPr>
          <w:rFonts w:ascii="Arial" w:hAnsi="Arial" w:cs="Arial"/>
          <w:sz w:val="24"/>
          <w:szCs w:val="24"/>
        </w:rPr>
        <w:t xml:space="preserve"> Barthes, i</w:t>
      </w:r>
      <w:r w:rsidR="00587326" w:rsidRPr="000B5112">
        <w:rPr>
          <w:rFonts w:ascii="Arial" w:hAnsi="Arial" w:cs="Arial"/>
          <w:sz w:val="24"/>
          <w:szCs w:val="24"/>
        </w:rPr>
        <w:t xml:space="preserve">n his book camera Lucinda </w:t>
      </w:r>
      <w:r w:rsidR="00587326" w:rsidRPr="000B5112">
        <w:rPr>
          <w:rFonts w:ascii="Arial" w:hAnsi="Arial" w:cs="Arial"/>
          <w:sz w:val="24"/>
          <w:szCs w:val="24"/>
          <w:shd w:val="clear" w:color="auto" w:fill="FFFFFF"/>
        </w:rPr>
        <w:t>determines a new method of observation and, ultimately, a new awareness by way of Photography.</w:t>
      </w:r>
      <w:r w:rsidR="00244ED1" w:rsidRPr="000B5112">
        <w:rPr>
          <w:rFonts w:ascii="Arial" w:hAnsi="Arial" w:cs="Arial"/>
          <w:sz w:val="24"/>
          <w:szCs w:val="24"/>
          <w:shd w:val="clear" w:color="auto" w:fill="FFFFFF"/>
        </w:rPr>
        <w:t xml:space="preserve"> </w:t>
      </w:r>
      <w:r w:rsidR="00176B87" w:rsidRPr="000B5112">
        <w:rPr>
          <w:rFonts w:ascii="Arial" w:hAnsi="Arial" w:cs="Arial"/>
          <w:sz w:val="24"/>
          <w:szCs w:val="24"/>
          <w:shd w:val="clear" w:color="auto" w:fill="FFFFFF"/>
        </w:rPr>
        <w:t xml:space="preserve">In order to differentiate what sets photography apart from all other forms of exemplification, Barthes begins by stating a symptom of its “disorder” Which is that the Photograph mechanically </w:t>
      </w:r>
      <w:r w:rsidR="00176B87" w:rsidRPr="000B5112">
        <w:rPr>
          <w:rFonts w:ascii="Arial" w:hAnsi="Arial" w:cs="Arial"/>
          <w:sz w:val="24"/>
          <w:szCs w:val="24"/>
          <w:shd w:val="clear" w:color="auto" w:fill="FFFFFF"/>
        </w:rPr>
        <w:lastRenderedPageBreak/>
        <w:t xml:space="preserve">replicates what could never be replicated existentially. </w:t>
      </w:r>
      <w:r w:rsidR="00244ED1" w:rsidRPr="000B5112">
        <w:rPr>
          <w:rFonts w:ascii="Arial" w:hAnsi="Arial" w:cs="Arial"/>
          <w:sz w:val="24"/>
          <w:szCs w:val="24"/>
        </w:rPr>
        <w:t>Written after his mother’s death, </w:t>
      </w:r>
      <w:r w:rsidR="00244ED1" w:rsidRPr="000B5112">
        <w:rPr>
          <w:rStyle w:val="Emphasis"/>
          <w:rFonts w:ascii="Arial" w:hAnsi="Arial" w:cs="Arial"/>
          <w:sz w:val="24"/>
          <w:szCs w:val="24"/>
        </w:rPr>
        <w:t>Camera Lucida</w:t>
      </w:r>
      <w:r w:rsidR="00244ED1" w:rsidRPr="000B5112">
        <w:rPr>
          <w:rFonts w:ascii="Arial" w:hAnsi="Arial" w:cs="Arial"/>
          <w:sz w:val="24"/>
          <w:szCs w:val="24"/>
        </w:rPr>
        <w:t xml:space="preserve"> is as much a </w:t>
      </w:r>
      <w:r w:rsidR="003146EC" w:rsidRPr="000B5112">
        <w:rPr>
          <w:rFonts w:ascii="Arial" w:hAnsi="Arial" w:cs="Arial"/>
          <w:sz w:val="24"/>
          <w:szCs w:val="24"/>
        </w:rPr>
        <w:t>consideration of death as it is of</w:t>
      </w:r>
      <w:r w:rsidR="00244ED1" w:rsidRPr="000B5112">
        <w:rPr>
          <w:rFonts w:ascii="Arial" w:hAnsi="Arial" w:cs="Arial"/>
          <w:sz w:val="24"/>
          <w:szCs w:val="24"/>
        </w:rPr>
        <w:t xml:space="preserve"> photography.</w:t>
      </w:r>
      <w:r w:rsidR="003146EC" w:rsidRPr="000B5112">
        <w:rPr>
          <w:rFonts w:ascii="Arial" w:hAnsi="Arial" w:cs="Arial"/>
          <w:sz w:val="24"/>
          <w:szCs w:val="24"/>
        </w:rPr>
        <w:t xml:space="preserve"> Death and photography co-inside</w:t>
      </w:r>
      <w:r w:rsidR="00A65A0F" w:rsidRPr="000B5112">
        <w:rPr>
          <w:rFonts w:ascii="Arial" w:hAnsi="Arial" w:cs="Arial"/>
          <w:sz w:val="24"/>
          <w:szCs w:val="24"/>
        </w:rPr>
        <w:t xml:space="preserve"> in a way no other art does. </w:t>
      </w:r>
      <w:r w:rsidR="00244ED1" w:rsidRPr="000B5112">
        <w:rPr>
          <w:rFonts w:ascii="Arial" w:hAnsi="Arial" w:cs="Arial"/>
          <w:sz w:val="24"/>
          <w:szCs w:val="24"/>
        </w:rPr>
        <w:t>Barthes</w:t>
      </w:r>
      <w:r w:rsidR="00A65A0F" w:rsidRPr="000B5112">
        <w:rPr>
          <w:rFonts w:ascii="Arial" w:hAnsi="Arial" w:cs="Arial"/>
          <w:sz w:val="24"/>
          <w:szCs w:val="24"/>
        </w:rPr>
        <w:t xml:space="preserve"> writes;</w:t>
      </w:r>
      <w:r w:rsidR="00244ED1" w:rsidRPr="000B5112">
        <w:rPr>
          <w:rFonts w:ascii="Arial" w:hAnsi="Arial" w:cs="Arial"/>
          <w:sz w:val="24"/>
          <w:szCs w:val="24"/>
        </w:rPr>
        <w:t xml:space="preserve"> “The effect it produces upon me is not to restore what has been abolished (by time, by distance) but to attest that what I see has indeed existed.”</w:t>
      </w:r>
      <w:r w:rsidR="00A157A9">
        <w:rPr>
          <w:rFonts w:ascii="Arial" w:hAnsi="Arial" w:cs="Arial"/>
          <w:sz w:val="24"/>
          <w:szCs w:val="24"/>
        </w:rPr>
        <w:t xml:space="preserve"> </w:t>
      </w:r>
      <w:sdt>
        <w:sdtPr>
          <w:rPr>
            <w:rFonts w:ascii="Arial" w:hAnsi="Arial" w:cs="Arial"/>
            <w:sz w:val="24"/>
            <w:szCs w:val="24"/>
          </w:rPr>
          <w:id w:val="-925951802"/>
          <w:citation/>
        </w:sdtPr>
        <w:sdtContent>
          <w:r w:rsidR="009F683F">
            <w:rPr>
              <w:rFonts w:ascii="Arial" w:hAnsi="Arial" w:cs="Arial"/>
              <w:sz w:val="24"/>
              <w:szCs w:val="24"/>
            </w:rPr>
            <w:fldChar w:fldCharType="begin"/>
          </w:r>
          <w:r w:rsidR="00045C76">
            <w:rPr>
              <w:rFonts w:ascii="Arial" w:hAnsi="Arial" w:cs="Arial"/>
              <w:sz w:val="24"/>
              <w:szCs w:val="24"/>
            </w:rPr>
            <w:instrText xml:space="preserve">CITATION Row80 \p 82 \l 2057 </w:instrText>
          </w:r>
          <w:r w:rsidR="009F683F">
            <w:rPr>
              <w:rFonts w:ascii="Arial" w:hAnsi="Arial" w:cs="Arial"/>
              <w:sz w:val="24"/>
              <w:szCs w:val="24"/>
            </w:rPr>
            <w:fldChar w:fldCharType="separate"/>
          </w:r>
          <w:r w:rsidR="00793FF2" w:rsidRPr="00793FF2">
            <w:rPr>
              <w:rFonts w:ascii="Arial" w:hAnsi="Arial" w:cs="Arial"/>
              <w:noProof/>
              <w:sz w:val="24"/>
              <w:szCs w:val="24"/>
            </w:rPr>
            <w:t>(Barthes, 1980, p. 82)</w:t>
          </w:r>
          <w:r w:rsidR="009F683F">
            <w:rPr>
              <w:rFonts w:ascii="Arial" w:hAnsi="Arial" w:cs="Arial"/>
              <w:sz w:val="24"/>
              <w:szCs w:val="24"/>
            </w:rPr>
            <w:fldChar w:fldCharType="end"/>
          </w:r>
        </w:sdtContent>
      </w:sdt>
      <w:r w:rsidR="003146EC" w:rsidRPr="000B5112">
        <w:rPr>
          <w:rFonts w:ascii="Arial" w:hAnsi="Arial" w:cs="Arial"/>
          <w:sz w:val="24"/>
          <w:szCs w:val="24"/>
        </w:rPr>
        <w:t xml:space="preserve">Evaluating the </w:t>
      </w:r>
      <w:r w:rsidR="00244ED1" w:rsidRPr="000B5112">
        <w:rPr>
          <w:rFonts w:ascii="Arial" w:hAnsi="Arial" w:cs="Arial"/>
          <w:sz w:val="24"/>
          <w:szCs w:val="24"/>
        </w:rPr>
        <w:t>disturbing</w:t>
      </w:r>
      <w:r w:rsidR="00A65A0F" w:rsidRPr="000B5112">
        <w:rPr>
          <w:rFonts w:ascii="Arial" w:hAnsi="Arial" w:cs="Arial"/>
          <w:sz w:val="24"/>
          <w:szCs w:val="24"/>
        </w:rPr>
        <w:t>ly haunting</w:t>
      </w:r>
      <w:r w:rsidR="00244ED1" w:rsidRPr="000B5112">
        <w:rPr>
          <w:rFonts w:ascii="Arial" w:hAnsi="Arial" w:cs="Arial"/>
          <w:sz w:val="24"/>
          <w:szCs w:val="24"/>
        </w:rPr>
        <w:t xml:space="preserve"> quality</w:t>
      </w:r>
      <w:r w:rsidR="00A65A0F" w:rsidRPr="000B5112">
        <w:rPr>
          <w:rFonts w:ascii="Arial" w:hAnsi="Arial" w:cs="Arial"/>
          <w:sz w:val="24"/>
          <w:szCs w:val="24"/>
        </w:rPr>
        <w:t xml:space="preserve"> of a photo</w:t>
      </w:r>
      <w:r w:rsidR="003146EC" w:rsidRPr="000B5112">
        <w:rPr>
          <w:rFonts w:ascii="Arial" w:hAnsi="Arial" w:cs="Arial"/>
          <w:sz w:val="24"/>
          <w:szCs w:val="24"/>
        </w:rPr>
        <w:t>;</w:t>
      </w:r>
      <w:r w:rsidR="00A65A0F" w:rsidRPr="000B5112">
        <w:rPr>
          <w:rFonts w:ascii="Arial" w:hAnsi="Arial" w:cs="Arial"/>
          <w:sz w:val="24"/>
          <w:szCs w:val="24"/>
        </w:rPr>
        <w:t xml:space="preserve"> Barthes observes; </w:t>
      </w:r>
      <w:r w:rsidR="00244ED1" w:rsidRPr="000B5112">
        <w:rPr>
          <w:rFonts w:ascii="Arial" w:hAnsi="Arial" w:cs="Arial"/>
          <w:sz w:val="24"/>
          <w:szCs w:val="24"/>
        </w:rPr>
        <w:t>“The photograph possesses an evidential force, and that its testimony bears not on the object, but on time. From a phenomenological viewpoint, in the Photograph, the power of authentication exceed</w:t>
      </w:r>
      <w:r w:rsidR="00C80A88">
        <w:rPr>
          <w:rFonts w:ascii="Arial" w:hAnsi="Arial" w:cs="Arial"/>
          <w:sz w:val="24"/>
          <w:szCs w:val="24"/>
        </w:rPr>
        <w:t>s the power of representation.”</w:t>
      </w:r>
      <w:sdt>
        <w:sdtPr>
          <w:rPr>
            <w:rFonts w:ascii="Arial" w:hAnsi="Arial" w:cs="Arial"/>
            <w:sz w:val="24"/>
            <w:szCs w:val="24"/>
          </w:rPr>
          <w:id w:val="-1589149462"/>
          <w:citation/>
        </w:sdtPr>
        <w:sdtContent>
          <w:r w:rsidR="009F683F">
            <w:rPr>
              <w:rFonts w:ascii="Arial" w:hAnsi="Arial" w:cs="Arial"/>
              <w:sz w:val="24"/>
              <w:szCs w:val="24"/>
            </w:rPr>
            <w:fldChar w:fldCharType="begin"/>
          </w:r>
          <w:r w:rsidR="00045C76">
            <w:rPr>
              <w:rFonts w:ascii="Arial" w:hAnsi="Arial" w:cs="Arial"/>
              <w:sz w:val="24"/>
              <w:szCs w:val="24"/>
            </w:rPr>
            <w:instrText xml:space="preserve">CITATION Row80 \p 88-89 \l 2057 </w:instrText>
          </w:r>
          <w:r w:rsidR="009F683F">
            <w:rPr>
              <w:rFonts w:ascii="Arial" w:hAnsi="Arial" w:cs="Arial"/>
              <w:sz w:val="24"/>
              <w:szCs w:val="24"/>
            </w:rPr>
            <w:fldChar w:fldCharType="separate"/>
          </w:r>
          <w:r w:rsidR="00793FF2">
            <w:rPr>
              <w:rFonts w:ascii="Arial" w:hAnsi="Arial" w:cs="Arial"/>
              <w:noProof/>
              <w:sz w:val="24"/>
              <w:szCs w:val="24"/>
            </w:rPr>
            <w:t xml:space="preserve"> </w:t>
          </w:r>
          <w:r w:rsidR="00793FF2" w:rsidRPr="00793FF2">
            <w:rPr>
              <w:rFonts w:ascii="Arial" w:hAnsi="Arial" w:cs="Arial"/>
              <w:noProof/>
              <w:sz w:val="24"/>
              <w:szCs w:val="24"/>
            </w:rPr>
            <w:t>(Barthes, 1980, pp. 88-89)</w:t>
          </w:r>
          <w:r w:rsidR="009F683F">
            <w:rPr>
              <w:rFonts w:ascii="Arial" w:hAnsi="Arial" w:cs="Arial"/>
              <w:sz w:val="24"/>
              <w:szCs w:val="24"/>
            </w:rPr>
            <w:fldChar w:fldCharType="end"/>
          </w:r>
        </w:sdtContent>
      </w:sdt>
    </w:p>
    <w:p w:rsidR="00244ED1" w:rsidRPr="000B5112" w:rsidRDefault="00176B87" w:rsidP="000B5112">
      <w:pPr>
        <w:rPr>
          <w:rFonts w:ascii="Arial" w:hAnsi="Arial" w:cs="Arial"/>
          <w:sz w:val="24"/>
          <w:szCs w:val="24"/>
        </w:rPr>
      </w:pPr>
      <w:r w:rsidRPr="000B5112">
        <w:rPr>
          <w:rFonts w:ascii="Arial" w:hAnsi="Arial" w:cs="Arial"/>
          <w:sz w:val="24"/>
          <w:szCs w:val="24"/>
        </w:rPr>
        <w:t xml:space="preserve">Photography allows us to look into a departed person’s eyes while they’re alive, or vice versa. </w:t>
      </w:r>
      <w:r w:rsidR="00E216B2">
        <w:rPr>
          <w:rFonts w:ascii="Arial" w:hAnsi="Arial" w:cs="Arial"/>
          <w:sz w:val="24"/>
          <w:szCs w:val="24"/>
        </w:rPr>
        <w:t>I</w:t>
      </w:r>
      <w:r w:rsidRPr="000B5112">
        <w:rPr>
          <w:rFonts w:ascii="Arial" w:hAnsi="Arial" w:cs="Arial"/>
          <w:sz w:val="24"/>
          <w:szCs w:val="24"/>
        </w:rPr>
        <w:t>t’s fabricated on the level of observation because “it is not here,” but true on the leve</w:t>
      </w:r>
      <w:r w:rsidR="00E216B2">
        <w:rPr>
          <w:rFonts w:ascii="Arial" w:hAnsi="Arial" w:cs="Arial"/>
          <w:sz w:val="24"/>
          <w:szCs w:val="24"/>
        </w:rPr>
        <w:t xml:space="preserve">l of time because it has </w:t>
      </w:r>
      <w:r w:rsidRPr="000B5112">
        <w:rPr>
          <w:rFonts w:ascii="Arial" w:hAnsi="Arial" w:cs="Arial"/>
          <w:sz w:val="24"/>
          <w:szCs w:val="24"/>
        </w:rPr>
        <w:t xml:space="preserve">been. </w:t>
      </w:r>
      <w:r w:rsidR="003146EC" w:rsidRPr="000B5112">
        <w:rPr>
          <w:rFonts w:ascii="Arial" w:hAnsi="Arial" w:cs="Arial"/>
          <w:sz w:val="24"/>
          <w:szCs w:val="24"/>
        </w:rPr>
        <w:t xml:space="preserve">Unlike </w:t>
      </w:r>
      <w:r w:rsidR="00244ED1" w:rsidRPr="000B5112">
        <w:rPr>
          <w:rFonts w:ascii="Arial" w:hAnsi="Arial" w:cs="Arial"/>
          <w:sz w:val="24"/>
          <w:szCs w:val="24"/>
        </w:rPr>
        <w:t xml:space="preserve">film </w:t>
      </w:r>
      <w:r w:rsidR="003146EC" w:rsidRPr="000B5112">
        <w:rPr>
          <w:rFonts w:ascii="Arial" w:hAnsi="Arial" w:cs="Arial"/>
          <w:sz w:val="24"/>
          <w:szCs w:val="24"/>
        </w:rPr>
        <w:t xml:space="preserve">which </w:t>
      </w:r>
      <w:r w:rsidR="00244ED1" w:rsidRPr="000B5112">
        <w:rPr>
          <w:rFonts w:ascii="Arial" w:hAnsi="Arial" w:cs="Arial"/>
          <w:sz w:val="24"/>
          <w:szCs w:val="24"/>
        </w:rPr>
        <w:t>presents</w:t>
      </w:r>
      <w:r w:rsidR="003146EC" w:rsidRPr="000B5112">
        <w:rPr>
          <w:rFonts w:ascii="Arial" w:hAnsi="Arial" w:cs="Arial"/>
          <w:sz w:val="24"/>
          <w:szCs w:val="24"/>
        </w:rPr>
        <w:t xml:space="preserve"> the stream of continuous time </w:t>
      </w:r>
      <w:r w:rsidR="00244ED1" w:rsidRPr="000B5112">
        <w:rPr>
          <w:rFonts w:ascii="Arial" w:hAnsi="Arial" w:cs="Arial"/>
          <w:sz w:val="24"/>
          <w:szCs w:val="24"/>
        </w:rPr>
        <w:t xml:space="preserve">a photograph </w:t>
      </w:r>
      <w:r w:rsidR="00E216B2">
        <w:rPr>
          <w:rFonts w:ascii="Arial" w:hAnsi="Arial" w:cs="Arial"/>
          <w:sz w:val="24"/>
          <w:szCs w:val="24"/>
        </w:rPr>
        <w:t>disrupts</w:t>
      </w:r>
      <w:r w:rsidR="00244ED1" w:rsidRPr="000B5112">
        <w:rPr>
          <w:rFonts w:ascii="Arial" w:hAnsi="Arial" w:cs="Arial"/>
          <w:sz w:val="24"/>
          <w:szCs w:val="24"/>
        </w:rPr>
        <w:t xml:space="preserve"> our </w:t>
      </w:r>
      <w:r w:rsidR="003146EC" w:rsidRPr="000B5112">
        <w:rPr>
          <w:rFonts w:ascii="Arial" w:hAnsi="Arial" w:cs="Arial"/>
          <w:sz w:val="24"/>
          <w:szCs w:val="24"/>
        </w:rPr>
        <w:t>philosophies</w:t>
      </w:r>
      <w:r w:rsidR="00A157A9">
        <w:rPr>
          <w:rFonts w:ascii="Arial" w:hAnsi="Arial" w:cs="Arial"/>
          <w:sz w:val="24"/>
          <w:szCs w:val="24"/>
        </w:rPr>
        <w:t xml:space="preserve"> of continuity. </w:t>
      </w:r>
      <w:r w:rsidR="00D1205B">
        <w:rPr>
          <w:rFonts w:ascii="Arial" w:hAnsi="Arial" w:cs="Arial"/>
          <w:sz w:val="24"/>
          <w:szCs w:val="24"/>
        </w:rPr>
        <w:t xml:space="preserve">Barthes suggests that </w:t>
      </w:r>
      <w:r w:rsidR="00A65A0F" w:rsidRPr="000B5112">
        <w:rPr>
          <w:rFonts w:ascii="Arial" w:hAnsi="Arial" w:cs="Arial"/>
          <w:sz w:val="24"/>
          <w:szCs w:val="24"/>
        </w:rPr>
        <w:t>we search</w:t>
      </w:r>
      <w:r w:rsidR="003146EC" w:rsidRPr="000B5112">
        <w:rPr>
          <w:rFonts w:ascii="Arial" w:hAnsi="Arial" w:cs="Arial"/>
          <w:sz w:val="24"/>
          <w:szCs w:val="24"/>
        </w:rPr>
        <w:t xml:space="preserve"> for ourselves and the death of ourselves when we </w:t>
      </w:r>
      <w:r w:rsidR="00A65A0F" w:rsidRPr="000B5112">
        <w:rPr>
          <w:rFonts w:ascii="Arial" w:hAnsi="Arial" w:cs="Arial"/>
          <w:sz w:val="24"/>
          <w:szCs w:val="24"/>
        </w:rPr>
        <w:t>stare</w:t>
      </w:r>
      <w:r w:rsidR="003146EC" w:rsidRPr="000B5112">
        <w:rPr>
          <w:rFonts w:ascii="Arial" w:hAnsi="Arial" w:cs="Arial"/>
          <w:sz w:val="24"/>
          <w:szCs w:val="24"/>
        </w:rPr>
        <w:t xml:space="preserve"> at </w:t>
      </w:r>
      <w:r w:rsidR="00A65A0F" w:rsidRPr="000B5112">
        <w:rPr>
          <w:rFonts w:ascii="Arial" w:hAnsi="Arial" w:cs="Arial"/>
          <w:sz w:val="24"/>
          <w:szCs w:val="24"/>
        </w:rPr>
        <w:t xml:space="preserve">a photograph. Absence is </w:t>
      </w:r>
      <w:r w:rsidR="003146EC" w:rsidRPr="000B5112">
        <w:rPr>
          <w:rFonts w:ascii="Arial" w:hAnsi="Arial" w:cs="Arial"/>
          <w:sz w:val="24"/>
          <w:szCs w:val="24"/>
        </w:rPr>
        <w:t>forever present</w:t>
      </w:r>
      <w:r w:rsidR="003146EC" w:rsidRPr="000B5112">
        <w:rPr>
          <w:rStyle w:val="Emphasis"/>
          <w:rFonts w:ascii="Arial" w:hAnsi="Arial" w:cs="Arial"/>
          <w:sz w:val="24"/>
          <w:szCs w:val="24"/>
        </w:rPr>
        <w:t>.</w:t>
      </w:r>
      <w:r w:rsidR="002505D2" w:rsidRPr="000B5112">
        <w:rPr>
          <w:rStyle w:val="Emphasis"/>
          <w:rFonts w:ascii="Arial" w:hAnsi="Arial" w:cs="Arial"/>
          <w:sz w:val="24"/>
          <w:szCs w:val="24"/>
        </w:rPr>
        <w:t xml:space="preserve"> </w:t>
      </w:r>
      <w:r w:rsidR="002505D2" w:rsidRPr="000B5112">
        <w:rPr>
          <w:rFonts w:ascii="Arial" w:hAnsi="Arial" w:cs="Arial"/>
          <w:sz w:val="24"/>
          <w:szCs w:val="24"/>
          <w:shd w:val="clear" w:color="auto" w:fill="FFFFFF"/>
        </w:rPr>
        <w:t xml:space="preserve">When we look at a photograph, it is not the </w:t>
      </w:r>
      <w:r w:rsidR="00D1205B">
        <w:rPr>
          <w:rFonts w:ascii="Arial" w:hAnsi="Arial" w:cs="Arial"/>
          <w:sz w:val="24"/>
          <w:szCs w:val="24"/>
          <w:shd w:val="clear" w:color="auto" w:fill="FFFFFF"/>
        </w:rPr>
        <w:t xml:space="preserve">physical photo </w:t>
      </w:r>
      <w:r w:rsidR="002505D2" w:rsidRPr="000B5112">
        <w:rPr>
          <w:rFonts w:ascii="Arial" w:hAnsi="Arial" w:cs="Arial"/>
          <w:sz w:val="24"/>
          <w:szCs w:val="24"/>
          <w:shd w:val="clear" w:color="auto" w:fill="FFFFFF"/>
        </w:rPr>
        <w:t xml:space="preserve">we see, for the photograph itself is </w:t>
      </w:r>
      <w:r w:rsidR="00D1205B" w:rsidRPr="000B5112">
        <w:rPr>
          <w:rFonts w:ascii="Arial" w:hAnsi="Arial" w:cs="Arial"/>
          <w:sz w:val="24"/>
          <w:szCs w:val="24"/>
          <w:shd w:val="clear" w:color="auto" w:fill="FFFFFF"/>
        </w:rPr>
        <w:t>condensed</w:t>
      </w:r>
      <w:r w:rsidR="002505D2" w:rsidRPr="000B5112">
        <w:rPr>
          <w:rFonts w:ascii="Arial" w:hAnsi="Arial" w:cs="Arial"/>
          <w:sz w:val="24"/>
          <w:szCs w:val="24"/>
          <w:shd w:val="clear" w:color="auto" w:fill="FFFFFF"/>
        </w:rPr>
        <w:t> </w:t>
      </w:r>
      <w:r w:rsidR="00D1205B">
        <w:rPr>
          <w:rFonts w:ascii="Arial" w:hAnsi="Arial" w:cs="Arial"/>
          <w:sz w:val="24"/>
          <w:szCs w:val="24"/>
          <w:shd w:val="clear" w:color="auto" w:fill="FFFFFF"/>
        </w:rPr>
        <w:t xml:space="preserve">to </w:t>
      </w:r>
      <w:r w:rsidR="00D1205B" w:rsidRPr="00E216B2">
        <w:rPr>
          <w:rStyle w:val="Emphasis"/>
          <w:rFonts w:ascii="Arial" w:hAnsi="Arial" w:cs="Arial"/>
          <w:i w:val="0"/>
          <w:sz w:val="24"/>
          <w:szCs w:val="24"/>
        </w:rPr>
        <w:t>invisibility</w:t>
      </w:r>
      <w:r w:rsidR="00F66D75" w:rsidRPr="00E216B2">
        <w:rPr>
          <w:rFonts w:ascii="Arial" w:hAnsi="Arial" w:cs="Arial"/>
          <w:i/>
          <w:sz w:val="24"/>
          <w:szCs w:val="24"/>
          <w:shd w:val="clear" w:color="auto" w:fill="FFFFFF"/>
        </w:rPr>
        <w:t>;</w:t>
      </w:r>
      <w:r w:rsidR="00F66D75">
        <w:rPr>
          <w:rFonts w:ascii="Arial" w:hAnsi="Arial" w:cs="Arial"/>
          <w:sz w:val="24"/>
          <w:szCs w:val="24"/>
          <w:shd w:val="clear" w:color="auto" w:fill="FFFFFF"/>
        </w:rPr>
        <w:t xml:space="preserve"> making the photograph</w:t>
      </w:r>
      <w:r w:rsidR="00E216B2">
        <w:rPr>
          <w:rFonts w:ascii="Arial" w:hAnsi="Arial" w:cs="Arial"/>
          <w:sz w:val="24"/>
          <w:szCs w:val="24"/>
          <w:shd w:val="clear" w:color="auto" w:fill="FFFFFF"/>
        </w:rPr>
        <w:t xml:space="preserve"> unclassifiable. I</w:t>
      </w:r>
      <w:r w:rsidR="002505D2" w:rsidRPr="000B5112">
        <w:rPr>
          <w:rFonts w:ascii="Arial" w:hAnsi="Arial" w:cs="Arial"/>
          <w:sz w:val="24"/>
          <w:szCs w:val="24"/>
          <w:shd w:val="clear" w:color="auto" w:fill="FFFFFF"/>
        </w:rPr>
        <w:t xml:space="preserve">t </w:t>
      </w:r>
      <w:r w:rsidR="00F66D75" w:rsidRPr="000B5112">
        <w:rPr>
          <w:rFonts w:ascii="Arial" w:hAnsi="Arial" w:cs="Arial"/>
          <w:sz w:val="24"/>
          <w:szCs w:val="24"/>
          <w:shd w:val="clear" w:color="auto" w:fill="FFFFFF"/>
        </w:rPr>
        <w:t>repels</w:t>
      </w:r>
      <w:r w:rsidR="00E216B2">
        <w:rPr>
          <w:rFonts w:ascii="Arial" w:hAnsi="Arial" w:cs="Arial"/>
          <w:sz w:val="24"/>
          <w:szCs w:val="24"/>
          <w:shd w:val="clear" w:color="auto" w:fill="FFFFFF"/>
        </w:rPr>
        <w:t xml:space="preserve"> language, it simply is. Furthermore</w:t>
      </w:r>
      <w:r w:rsidR="002505D2" w:rsidRPr="000B5112">
        <w:rPr>
          <w:rFonts w:ascii="Arial" w:hAnsi="Arial" w:cs="Arial"/>
          <w:sz w:val="24"/>
          <w:szCs w:val="24"/>
          <w:shd w:val="clear" w:color="auto" w:fill="FFFFFF"/>
        </w:rPr>
        <w:t xml:space="preserve">, the subject that is photographed is </w:t>
      </w:r>
      <w:r w:rsidR="00D1205B" w:rsidRPr="000B5112">
        <w:rPr>
          <w:rFonts w:ascii="Arial" w:hAnsi="Arial" w:cs="Arial"/>
          <w:sz w:val="24"/>
          <w:szCs w:val="24"/>
          <w:shd w:val="clear" w:color="auto" w:fill="FFFFFF"/>
        </w:rPr>
        <w:t>evicted</w:t>
      </w:r>
      <w:r w:rsidR="002505D2" w:rsidRPr="000B5112">
        <w:rPr>
          <w:rFonts w:ascii="Arial" w:hAnsi="Arial" w:cs="Arial"/>
          <w:sz w:val="24"/>
          <w:szCs w:val="24"/>
          <w:shd w:val="clear" w:color="auto" w:fill="FFFFFF"/>
        </w:rPr>
        <w:t xml:space="preserve"> of itself, thus becoming, ‘Death in person.’</w:t>
      </w:r>
      <w:r w:rsidR="00C80A88">
        <w:rPr>
          <w:rFonts w:ascii="Arial" w:hAnsi="Arial" w:cs="Arial"/>
          <w:sz w:val="24"/>
          <w:szCs w:val="24"/>
        </w:rPr>
        <w:t xml:space="preserve"> </w:t>
      </w:r>
      <w:sdt>
        <w:sdtPr>
          <w:rPr>
            <w:rFonts w:ascii="Arial" w:hAnsi="Arial" w:cs="Arial"/>
            <w:sz w:val="24"/>
            <w:szCs w:val="24"/>
          </w:rPr>
          <w:id w:val="2122954594"/>
          <w:citation/>
        </w:sdtPr>
        <w:sdtContent>
          <w:r w:rsidR="00E327BF">
            <w:rPr>
              <w:rFonts w:ascii="Arial" w:hAnsi="Arial" w:cs="Arial"/>
              <w:sz w:val="24"/>
              <w:szCs w:val="24"/>
            </w:rPr>
            <w:fldChar w:fldCharType="begin"/>
          </w:r>
          <w:r w:rsidR="0016230C">
            <w:rPr>
              <w:rFonts w:ascii="Arial" w:hAnsi="Arial" w:cs="Arial"/>
              <w:sz w:val="24"/>
              <w:szCs w:val="24"/>
            </w:rPr>
            <w:instrText xml:space="preserve">CITATION Row80 \p 14 \l 2057 </w:instrText>
          </w:r>
          <w:r w:rsidR="00E327BF">
            <w:rPr>
              <w:rFonts w:ascii="Arial" w:hAnsi="Arial" w:cs="Arial"/>
              <w:sz w:val="24"/>
              <w:szCs w:val="24"/>
            </w:rPr>
            <w:fldChar w:fldCharType="separate"/>
          </w:r>
          <w:r w:rsidR="00793FF2" w:rsidRPr="00793FF2">
            <w:rPr>
              <w:rFonts w:ascii="Arial" w:hAnsi="Arial" w:cs="Arial"/>
              <w:noProof/>
              <w:sz w:val="24"/>
              <w:szCs w:val="24"/>
            </w:rPr>
            <w:t>(Barthes, 1980, p. 14)</w:t>
          </w:r>
          <w:r w:rsidR="00E327BF">
            <w:rPr>
              <w:rFonts w:ascii="Arial" w:hAnsi="Arial" w:cs="Arial"/>
              <w:sz w:val="24"/>
              <w:szCs w:val="24"/>
            </w:rPr>
            <w:fldChar w:fldCharType="end"/>
          </w:r>
        </w:sdtContent>
      </w:sdt>
      <w:r w:rsidR="00244ED1" w:rsidRPr="000B5112">
        <w:rPr>
          <w:rFonts w:ascii="Arial" w:hAnsi="Arial" w:cs="Arial"/>
          <w:sz w:val="24"/>
          <w:szCs w:val="24"/>
        </w:rPr>
        <w:t xml:space="preserve">Barthes </w:t>
      </w:r>
      <w:r w:rsidR="00A157A9">
        <w:rPr>
          <w:rFonts w:ascii="Arial" w:hAnsi="Arial" w:cs="Arial"/>
          <w:sz w:val="24"/>
          <w:szCs w:val="24"/>
        </w:rPr>
        <w:t xml:space="preserve">explores </w:t>
      </w:r>
      <w:r w:rsidR="00244ED1" w:rsidRPr="000B5112">
        <w:rPr>
          <w:rFonts w:ascii="Arial" w:hAnsi="Arial" w:cs="Arial"/>
          <w:sz w:val="24"/>
          <w:szCs w:val="24"/>
        </w:rPr>
        <w:t>photos of his mother for what he calls “the air”: “that exorbitant thing which induces from body to soul—</w:t>
      </w:r>
      <w:proofErr w:type="spellStart"/>
      <w:r w:rsidR="00244ED1" w:rsidRPr="000B5112">
        <w:rPr>
          <w:rStyle w:val="Emphasis"/>
          <w:rFonts w:ascii="Arial" w:hAnsi="Arial" w:cs="Arial"/>
          <w:sz w:val="24"/>
          <w:szCs w:val="24"/>
        </w:rPr>
        <w:t>animula</w:t>
      </w:r>
      <w:proofErr w:type="spellEnd"/>
      <w:r w:rsidR="00244ED1" w:rsidRPr="000B5112">
        <w:rPr>
          <w:rFonts w:ascii="Arial" w:hAnsi="Arial" w:cs="Arial"/>
          <w:sz w:val="24"/>
          <w:szCs w:val="24"/>
        </w:rPr>
        <w:t>, little individual soul, good in one person, bad in another.”</w:t>
      </w:r>
      <w:sdt>
        <w:sdtPr>
          <w:rPr>
            <w:rFonts w:ascii="Arial" w:hAnsi="Arial" w:cs="Arial"/>
            <w:sz w:val="24"/>
            <w:szCs w:val="24"/>
          </w:rPr>
          <w:id w:val="2011956755"/>
          <w:citation/>
        </w:sdtPr>
        <w:sdtContent>
          <w:r w:rsidR="009F683F">
            <w:rPr>
              <w:rFonts w:ascii="Arial" w:hAnsi="Arial" w:cs="Arial"/>
              <w:sz w:val="24"/>
              <w:szCs w:val="24"/>
            </w:rPr>
            <w:fldChar w:fldCharType="begin"/>
          </w:r>
          <w:r w:rsidR="00045C76">
            <w:rPr>
              <w:rFonts w:ascii="Arial" w:hAnsi="Arial" w:cs="Arial"/>
              <w:sz w:val="24"/>
              <w:szCs w:val="24"/>
            </w:rPr>
            <w:instrText xml:space="preserve">CITATION Row80 \p 107-109 \l 2057 </w:instrText>
          </w:r>
          <w:r w:rsidR="009F683F">
            <w:rPr>
              <w:rFonts w:ascii="Arial" w:hAnsi="Arial" w:cs="Arial"/>
              <w:sz w:val="24"/>
              <w:szCs w:val="24"/>
            </w:rPr>
            <w:fldChar w:fldCharType="separate"/>
          </w:r>
          <w:r w:rsidR="00793FF2">
            <w:rPr>
              <w:rFonts w:ascii="Arial" w:hAnsi="Arial" w:cs="Arial"/>
              <w:noProof/>
              <w:sz w:val="24"/>
              <w:szCs w:val="24"/>
            </w:rPr>
            <w:t xml:space="preserve"> </w:t>
          </w:r>
          <w:r w:rsidR="00793FF2" w:rsidRPr="00793FF2">
            <w:rPr>
              <w:rFonts w:ascii="Arial" w:hAnsi="Arial" w:cs="Arial"/>
              <w:noProof/>
              <w:sz w:val="24"/>
              <w:szCs w:val="24"/>
            </w:rPr>
            <w:t>(Barthes, 1980, pp. 107-109)</w:t>
          </w:r>
          <w:r w:rsidR="009F683F">
            <w:rPr>
              <w:rFonts w:ascii="Arial" w:hAnsi="Arial" w:cs="Arial"/>
              <w:sz w:val="24"/>
              <w:szCs w:val="24"/>
            </w:rPr>
            <w:fldChar w:fldCharType="end"/>
          </w:r>
        </w:sdtContent>
      </w:sdt>
      <w:r w:rsidR="00244ED1" w:rsidRPr="000B5112">
        <w:rPr>
          <w:rFonts w:ascii="Arial" w:hAnsi="Arial" w:cs="Arial"/>
          <w:sz w:val="24"/>
          <w:szCs w:val="24"/>
        </w:rPr>
        <w:t xml:space="preserve"> He finds photos that only give him her </w:t>
      </w:r>
      <w:r w:rsidR="00726E6C">
        <w:rPr>
          <w:rFonts w:ascii="Arial" w:hAnsi="Arial" w:cs="Arial"/>
          <w:sz w:val="24"/>
          <w:szCs w:val="24"/>
        </w:rPr>
        <w:t xml:space="preserve">most </w:t>
      </w:r>
      <w:r w:rsidR="00726E6C" w:rsidRPr="000B5112">
        <w:rPr>
          <w:rFonts w:ascii="Arial" w:hAnsi="Arial" w:cs="Arial"/>
          <w:sz w:val="24"/>
          <w:szCs w:val="24"/>
        </w:rPr>
        <w:t>unpolished</w:t>
      </w:r>
      <w:r w:rsidR="00726E6C">
        <w:rPr>
          <w:rFonts w:ascii="Arial" w:hAnsi="Arial" w:cs="Arial"/>
          <w:sz w:val="24"/>
          <w:szCs w:val="24"/>
        </w:rPr>
        <w:t xml:space="preserve"> identity, </w:t>
      </w:r>
      <w:r w:rsidR="00244ED1" w:rsidRPr="000B5112">
        <w:rPr>
          <w:rFonts w:ascii="Arial" w:hAnsi="Arial" w:cs="Arial"/>
          <w:sz w:val="24"/>
          <w:szCs w:val="24"/>
        </w:rPr>
        <w:t xml:space="preserve">until he finds one that he calls the “Winter Garden Photograph,” in which he </w:t>
      </w:r>
      <w:r w:rsidR="00726E6C" w:rsidRPr="000B5112">
        <w:rPr>
          <w:rFonts w:ascii="Arial" w:hAnsi="Arial" w:cs="Arial"/>
          <w:sz w:val="24"/>
          <w:szCs w:val="24"/>
        </w:rPr>
        <w:t>calls</w:t>
      </w:r>
      <w:r w:rsidR="00244ED1" w:rsidRPr="000B5112">
        <w:rPr>
          <w:rFonts w:ascii="Arial" w:hAnsi="Arial" w:cs="Arial"/>
          <w:sz w:val="24"/>
          <w:szCs w:val="24"/>
        </w:rPr>
        <w:t xml:space="preserve">, “There she is!” It’s a </w:t>
      </w:r>
      <w:r w:rsidR="00726E6C" w:rsidRPr="000B5112">
        <w:rPr>
          <w:rFonts w:ascii="Arial" w:hAnsi="Arial" w:cs="Arial"/>
          <w:sz w:val="24"/>
          <w:szCs w:val="24"/>
        </w:rPr>
        <w:t>correspondence</w:t>
      </w:r>
      <w:r w:rsidR="00244ED1" w:rsidRPr="000B5112">
        <w:rPr>
          <w:rFonts w:ascii="Arial" w:hAnsi="Arial" w:cs="Arial"/>
          <w:sz w:val="24"/>
          <w:szCs w:val="24"/>
        </w:rPr>
        <w:t xml:space="preserve"> he </w:t>
      </w:r>
      <w:r w:rsidR="00726E6C" w:rsidRPr="000B5112">
        <w:rPr>
          <w:rFonts w:ascii="Arial" w:hAnsi="Arial" w:cs="Arial"/>
          <w:sz w:val="24"/>
          <w:szCs w:val="24"/>
        </w:rPr>
        <w:t>equates</w:t>
      </w:r>
      <w:r w:rsidR="00244ED1" w:rsidRPr="000B5112">
        <w:rPr>
          <w:rFonts w:ascii="Arial" w:hAnsi="Arial" w:cs="Arial"/>
          <w:sz w:val="24"/>
          <w:szCs w:val="24"/>
        </w:rPr>
        <w:t xml:space="preserve"> to the Buddhist notion of </w:t>
      </w:r>
      <w:r w:rsidR="00244ED1" w:rsidRPr="000B5112">
        <w:rPr>
          <w:rStyle w:val="Emphasis"/>
          <w:rFonts w:ascii="Arial" w:hAnsi="Arial" w:cs="Arial"/>
          <w:sz w:val="24"/>
          <w:szCs w:val="24"/>
        </w:rPr>
        <w:t>satori</w:t>
      </w:r>
      <w:r w:rsidR="003146EC" w:rsidRPr="000B5112">
        <w:rPr>
          <w:rFonts w:ascii="Arial" w:hAnsi="Arial" w:cs="Arial"/>
          <w:sz w:val="24"/>
          <w:szCs w:val="24"/>
        </w:rPr>
        <w:t xml:space="preserve">, in which words fail. </w:t>
      </w:r>
      <w:r w:rsidR="00244ED1" w:rsidRPr="000B5112">
        <w:rPr>
          <w:rFonts w:ascii="Arial" w:hAnsi="Arial" w:cs="Arial"/>
          <w:sz w:val="24"/>
          <w:szCs w:val="24"/>
        </w:rPr>
        <w:t>“</w:t>
      </w:r>
      <w:proofErr w:type="gramStart"/>
      <w:r w:rsidR="00244ED1" w:rsidRPr="000B5112">
        <w:rPr>
          <w:rFonts w:ascii="Arial" w:hAnsi="Arial" w:cs="Arial"/>
          <w:sz w:val="24"/>
          <w:szCs w:val="24"/>
        </w:rPr>
        <w:t>a</w:t>
      </w:r>
      <w:proofErr w:type="gramEnd"/>
      <w:r w:rsidR="00244ED1" w:rsidRPr="000B5112">
        <w:rPr>
          <w:rFonts w:ascii="Arial" w:hAnsi="Arial" w:cs="Arial"/>
          <w:sz w:val="24"/>
          <w:szCs w:val="24"/>
        </w:rPr>
        <w:t xml:space="preserve"> kind of intractable supplement of identity, what is given as an act of grace, stripped of any importance.”</w:t>
      </w:r>
    </w:p>
    <w:p w:rsidR="00C80A88" w:rsidRDefault="008D0C91" w:rsidP="000B5112">
      <w:pPr>
        <w:rPr>
          <w:rFonts w:ascii="Arial" w:hAnsi="Arial" w:cs="Arial"/>
          <w:sz w:val="24"/>
          <w:szCs w:val="24"/>
        </w:rPr>
      </w:pPr>
      <w:r>
        <w:rPr>
          <w:rFonts w:ascii="Arial" w:hAnsi="Arial" w:cs="Arial"/>
          <w:sz w:val="24"/>
          <w:szCs w:val="24"/>
        </w:rPr>
        <w:t>Camera Lucinda was written</w:t>
      </w:r>
      <w:r w:rsidR="008A7BAE" w:rsidRPr="000B5112">
        <w:rPr>
          <w:rFonts w:ascii="Arial" w:hAnsi="Arial" w:cs="Arial"/>
          <w:sz w:val="24"/>
          <w:szCs w:val="24"/>
        </w:rPr>
        <w:t xml:space="preserve"> in </w:t>
      </w:r>
      <w:r w:rsidR="00D1205B" w:rsidRPr="000B5112">
        <w:rPr>
          <w:rFonts w:ascii="Arial" w:hAnsi="Arial" w:cs="Arial"/>
          <w:sz w:val="24"/>
          <w:szCs w:val="24"/>
        </w:rPr>
        <w:t>reverence</w:t>
      </w:r>
      <w:r w:rsidR="008A7BAE" w:rsidRPr="000B5112">
        <w:rPr>
          <w:rFonts w:ascii="Arial" w:hAnsi="Arial" w:cs="Arial"/>
          <w:sz w:val="24"/>
          <w:szCs w:val="24"/>
        </w:rPr>
        <w:t xml:space="preserve"> to Jean-Paul Sartre’s </w:t>
      </w:r>
      <w:proofErr w:type="spellStart"/>
      <w:r w:rsidR="008A7BAE" w:rsidRPr="000B5112">
        <w:rPr>
          <w:rStyle w:val="Emphasis"/>
          <w:rFonts w:ascii="Arial" w:hAnsi="Arial" w:cs="Arial"/>
          <w:sz w:val="24"/>
          <w:szCs w:val="24"/>
        </w:rPr>
        <w:t>L’Imaginaire</w:t>
      </w:r>
      <w:proofErr w:type="spellEnd"/>
      <w:r w:rsidR="008A7BAE" w:rsidRPr="000B5112">
        <w:rPr>
          <w:rStyle w:val="Emphasis"/>
          <w:rFonts w:ascii="Arial" w:hAnsi="Arial" w:cs="Arial"/>
          <w:sz w:val="24"/>
          <w:szCs w:val="24"/>
        </w:rPr>
        <w:t>, </w:t>
      </w:r>
      <w:r w:rsidR="008A7BAE" w:rsidRPr="000B5112">
        <w:rPr>
          <w:rFonts w:ascii="Arial" w:hAnsi="Arial" w:cs="Arial"/>
          <w:sz w:val="24"/>
          <w:szCs w:val="24"/>
        </w:rPr>
        <w:t xml:space="preserve">in which Sartre </w:t>
      </w:r>
      <w:r w:rsidRPr="000B5112">
        <w:rPr>
          <w:rFonts w:ascii="Arial" w:hAnsi="Arial" w:cs="Arial"/>
          <w:sz w:val="24"/>
          <w:szCs w:val="24"/>
        </w:rPr>
        <w:t>considers</w:t>
      </w:r>
      <w:r w:rsidR="008A7BAE" w:rsidRPr="000B5112">
        <w:rPr>
          <w:rFonts w:ascii="Arial" w:hAnsi="Arial" w:cs="Arial"/>
          <w:sz w:val="24"/>
          <w:szCs w:val="24"/>
        </w:rPr>
        <w:t xml:space="preserve"> what the </w:t>
      </w:r>
      <w:r w:rsidRPr="000B5112">
        <w:rPr>
          <w:rFonts w:ascii="Arial" w:hAnsi="Arial" w:cs="Arial"/>
          <w:sz w:val="24"/>
          <w:szCs w:val="24"/>
        </w:rPr>
        <w:t>occurrence</w:t>
      </w:r>
      <w:r w:rsidR="008A7BAE" w:rsidRPr="000B5112">
        <w:rPr>
          <w:rFonts w:ascii="Arial" w:hAnsi="Arial" w:cs="Arial"/>
          <w:sz w:val="24"/>
          <w:szCs w:val="24"/>
        </w:rPr>
        <w:t xml:space="preserve"> of imagination shows about the nature of human consciousness. His </w:t>
      </w:r>
      <w:r w:rsidR="00726E6C" w:rsidRPr="000B5112">
        <w:rPr>
          <w:rFonts w:ascii="Arial" w:hAnsi="Arial" w:cs="Arial"/>
          <w:sz w:val="24"/>
          <w:szCs w:val="24"/>
        </w:rPr>
        <w:t>assumption</w:t>
      </w:r>
      <w:r w:rsidR="008A7BAE" w:rsidRPr="000B5112">
        <w:rPr>
          <w:rFonts w:ascii="Arial" w:hAnsi="Arial" w:cs="Arial"/>
          <w:sz w:val="24"/>
          <w:szCs w:val="24"/>
        </w:rPr>
        <w:t xml:space="preserve"> is th</w:t>
      </w:r>
      <w:r w:rsidR="000917A5">
        <w:rPr>
          <w:rFonts w:ascii="Arial" w:hAnsi="Arial" w:cs="Arial"/>
          <w:sz w:val="24"/>
          <w:szCs w:val="24"/>
        </w:rPr>
        <w:t xml:space="preserve">at because the </w:t>
      </w:r>
      <w:r w:rsidR="00726E6C">
        <w:rPr>
          <w:rFonts w:ascii="Arial" w:hAnsi="Arial" w:cs="Arial"/>
          <w:sz w:val="24"/>
          <w:szCs w:val="24"/>
        </w:rPr>
        <w:t>imagination</w:t>
      </w:r>
      <w:r w:rsidR="00726E6C" w:rsidRPr="000B5112">
        <w:rPr>
          <w:rFonts w:ascii="Arial" w:hAnsi="Arial" w:cs="Arial"/>
          <w:sz w:val="24"/>
          <w:szCs w:val="24"/>
        </w:rPr>
        <w:t xml:space="preserve"> depends on</w:t>
      </w:r>
      <w:r w:rsidR="00726E6C">
        <w:rPr>
          <w:rFonts w:ascii="Arial" w:hAnsi="Arial" w:cs="Arial"/>
          <w:sz w:val="24"/>
          <w:szCs w:val="24"/>
        </w:rPr>
        <w:t xml:space="preserve"> </w:t>
      </w:r>
      <w:r w:rsidR="008A7BAE" w:rsidRPr="000B5112">
        <w:rPr>
          <w:rFonts w:ascii="Arial" w:hAnsi="Arial" w:cs="Arial"/>
          <w:sz w:val="24"/>
          <w:szCs w:val="24"/>
        </w:rPr>
        <w:t xml:space="preserve">intentionality, the world is </w:t>
      </w:r>
      <w:r w:rsidR="000917A5" w:rsidRPr="000B5112">
        <w:rPr>
          <w:rFonts w:ascii="Arial" w:hAnsi="Arial" w:cs="Arial"/>
          <w:sz w:val="24"/>
          <w:szCs w:val="24"/>
        </w:rPr>
        <w:t>established</w:t>
      </w:r>
      <w:r w:rsidR="008A7BAE" w:rsidRPr="000B5112">
        <w:rPr>
          <w:rFonts w:ascii="Arial" w:hAnsi="Arial" w:cs="Arial"/>
          <w:sz w:val="24"/>
          <w:szCs w:val="24"/>
        </w:rPr>
        <w:t xml:space="preserve"> not from the outside into our consciousness, but rather we </w:t>
      </w:r>
      <w:r w:rsidR="00D1205B" w:rsidRPr="000B5112">
        <w:rPr>
          <w:rFonts w:ascii="Arial" w:hAnsi="Arial" w:cs="Arial"/>
          <w:sz w:val="24"/>
          <w:szCs w:val="24"/>
        </w:rPr>
        <w:t>establish</w:t>
      </w:r>
      <w:r w:rsidR="008A7BAE" w:rsidRPr="000B5112">
        <w:rPr>
          <w:rFonts w:ascii="Arial" w:hAnsi="Arial" w:cs="Arial"/>
          <w:sz w:val="24"/>
          <w:szCs w:val="24"/>
        </w:rPr>
        <w:t xml:space="preserve"> the world based on our </w:t>
      </w:r>
      <w:r w:rsidR="00D1205B">
        <w:rPr>
          <w:rFonts w:ascii="Arial" w:hAnsi="Arial" w:cs="Arial"/>
          <w:sz w:val="24"/>
          <w:szCs w:val="24"/>
        </w:rPr>
        <w:t>intent</w:t>
      </w:r>
      <w:r w:rsidR="008A7BAE" w:rsidRPr="000B5112">
        <w:rPr>
          <w:rFonts w:ascii="Arial" w:hAnsi="Arial" w:cs="Arial"/>
          <w:sz w:val="24"/>
          <w:szCs w:val="24"/>
        </w:rPr>
        <w:t xml:space="preserve"> toward it.</w:t>
      </w:r>
      <w:r w:rsidR="00D1205B">
        <w:rPr>
          <w:rFonts w:ascii="Arial" w:hAnsi="Arial" w:cs="Arial"/>
          <w:sz w:val="24"/>
          <w:szCs w:val="24"/>
        </w:rPr>
        <w:t xml:space="preserve"> </w:t>
      </w:r>
      <w:sdt>
        <w:sdtPr>
          <w:rPr>
            <w:rFonts w:ascii="Arial" w:hAnsi="Arial" w:cs="Arial"/>
            <w:sz w:val="24"/>
            <w:szCs w:val="24"/>
          </w:rPr>
          <w:id w:val="-709410832"/>
          <w:citation/>
        </w:sdtPr>
        <w:sdtContent>
          <w:r w:rsidR="00E327BF">
            <w:rPr>
              <w:rFonts w:ascii="Arial" w:hAnsi="Arial" w:cs="Arial"/>
              <w:sz w:val="24"/>
              <w:szCs w:val="24"/>
            </w:rPr>
            <w:fldChar w:fldCharType="begin"/>
          </w:r>
          <w:r w:rsidR="00E327BF">
            <w:rPr>
              <w:rFonts w:ascii="Arial" w:hAnsi="Arial" w:cs="Arial"/>
              <w:sz w:val="24"/>
              <w:szCs w:val="24"/>
            </w:rPr>
            <w:instrText xml:space="preserve"> CITATION ige96 \l 2057 </w:instrText>
          </w:r>
          <w:r w:rsidR="00E327BF">
            <w:rPr>
              <w:rFonts w:ascii="Arial" w:hAnsi="Arial" w:cs="Arial"/>
              <w:sz w:val="24"/>
              <w:szCs w:val="24"/>
            </w:rPr>
            <w:fldChar w:fldCharType="separate"/>
          </w:r>
          <w:r w:rsidR="00793FF2" w:rsidRPr="00793FF2">
            <w:rPr>
              <w:rFonts w:ascii="Arial" w:hAnsi="Arial" w:cs="Arial"/>
              <w:noProof/>
              <w:sz w:val="24"/>
              <w:szCs w:val="24"/>
            </w:rPr>
            <w:t>(Warburton, 1996)</w:t>
          </w:r>
          <w:r w:rsidR="00E327BF">
            <w:rPr>
              <w:rFonts w:ascii="Arial" w:hAnsi="Arial" w:cs="Arial"/>
              <w:sz w:val="24"/>
              <w:szCs w:val="24"/>
            </w:rPr>
            <w:fldChar w:fldCharType="end"/>
          </w:r>
        </w:sdtContent>
      </w:sdt>
      <w:r w:rsidR="00E327BF">
        <w:rPr>
          <w:rFonts w:ascii="Arial" w:hAnsi="Arial" w:cs="Arial"/>
          <w:sz w:val="24"/>
          <w:szCs w:val="24"/>
        </w:rPr>
        <w:t xml:space="preserve"> </w:t>
      </w:r>
      <w:r w:rsidR="00D1205B">
        <w:rPr>
          <w:rFonts w:ascii="Arial" w:hAnsi="Arial" w:cs="Arial"/>
          <w:sz w:val="24"/>
          <w:szCs w:val="24"/>
        </w:rPr>
        <w:t xml:space="preserve">Barthes states; </w:t>
      </w:r>
      <w:r w:rsidR="00D1205B" w:rsidRPr="000B5112">
        <w:rPr>
          <w:rFonts w:ascii="Arial" w:hAnsi="Arial" w:cs="Arial"/>
          <w:sz w:val="24"/>
          <w:szCs w:val="24"/>
        </w:rPr>
        <w:t>“Ultimately, photography is subversive not when it frightens, repels, or even stigmatizes, but when it is </w:t>
      </w:r>
      <w:r w:rsidR="00D1205B" w:rsidRPr="000B5112">
        <w:rPr>
          <w:rStyle w:val="Emphasis"/>
          <w:rFonts w:ascii="Arial" w:hAnsi="Arial" w:cs="Arial"/>
          <w:sz w:val="24"/>
          <w:szCs w:val="24"/>
        </w:rPr>
        <w:t>pensive</w:t>
      </w:r>
      <w:r w:rsidR="00C80A88">
        <w:rPr>
          <w:rFonts w:ascii="Arial" w:hAnsi="Arial" w:cs="Arial"/>
          <w:sz w:val="24"/>
          <w:szCs w:val="24"/>
        </w:rPr>
        <w:t xml:space="preserve">, when it thinks.” </w:t>
      </w:r>
      <w:sdt>
        <w:sdtPr>
          <w:rPr>
            <w:rFonts w:ascii="Arial" w:hAnsi="Arial" w:cs="Arial"/>
            <w:sz w:val="24"/>
            <w:szCs w:val="24"/>
          </w:rPr>
          <w:id w:val="478891479"/>
          <w:citation/>
        </w:sdtPr>
        <w:sdtContent>
          <w:r w:rsidR="009F683F">
            <w:rPr>
              <w:rFonts w:ascii="Arial" w:hAnsi="Arial" w:cs="Arial"/>
              <w:sz w:val="24"/>
              <w:szCs w:val="24"/>
            </w:rPr>
            <w:fldChar w:fldCharType="begin"/>
          </w:r>
          <w:r w:rsidR="00E327BF">
            <w:rPr>
              <w:rFonts w:ascii="Arial" w:hAnsi="Arial" w:cs="Arial"/>
              <w:sz w:val="24"/>
              <w:szCs w:val="24"/>
            </w:rPr>
            <w:instrText xml:space="preserve">CITATION Row80 \p 28 \l 2057 </w:instrText>
          </w:r>
          <w:r w:rsidR="009F683F">
            <w:rPr>
              <w:rFonts w:ascii="Arial" w:hAnsi="Arial" w:cs="Arial"/>
              <w:sz w:val="24"/>
              <w:szCs w:val="24"/>
            </w:rPr>
            <w:fldChar w:fldCharType="separate"/>
          </w:r>
          <w:r w:rsidR="00793FF2" w:rsidRPr="00793FF2">
            <w:rPr>
              <w:rFonts w:ascii="Arial" w:hAnsi="Arial" w:cs="Arial"/>
              <w:noProof/>
              <w:sz w:val="24"/>
              <w:szCs w:val="24"/>
            </w:rPr>
            <w:t>(Barthes, 1980, p. 28)</w:t>
          </w:r>
          <w:r w:rsidR="009F683F">
            <w:rPr>
              <w:rFonts w:ascii="Arial" w:hAnsi="Arial" w:cs="Arial"/>
              <w:sz w:val="24"/>
              <w:szCs w:val="24"/>
            </w:rPr>
            <w:fldChar w:fldCharType="end"/>
          </w:r>
        </w:sdtContent>
      </w:sdt>
      <w:r w:rsidR="008A7BAE" w:rsidRPr="000B5112">
        <w:rPr>
          <w:rFonts w:ascii="Arial" w:hAnsi="Arial" w:cs="Arial"/>
          <w:sz w:val="24"/>
          <w:szCs w:val="24"/>
        </w:rPr>
        <w:t>Th</w:t>
      </w:r>
      <w:r w:rsidR="003058EF" w:rsidRPr="000B5112">
        <w:rPr>
          <w:rFonts w:ascii="Arial" w:hAnsi="Arial" w:cs="Arial"/>
          <w:sz w:val="24"/>
          <w:szCs w:val="24"/>
        </w:rPr>
        <w:t>e interplay between</w:t>
      </w:r>
      <w:r w:rsidR="008A7BAE" w:rsidRPr="000B5112">
        <w:rPr>
          <w:rFonts w:ascii="Arial" w:hAnsi="Arial" w:cs="Arial"/>
          <w:sz w:val="24"/>
          <w:szCs w:val="24"/>
        </w:rPr>
        <w:t xml:space="preserve"> interior </w:t>
      </w:r>
      <w:r w:rsidR="003058EF" w:rsidRPr="000B5112">
        <w:rPr>
          <w:rFonts w:ascii="Arial" w:hAnsi="Arial" w:cs="Arial"/>
          <w:sz w:val="24"/>
          <w:szCs w:val="24"/>
        </w:rPr>
        <w:t xml:space="preserve">and exterior formulates </w:t>
      </w:r>
      <w:r w:rsidR="008A7BAE" w:rsidRPr="000B5112">
        <w:rPr>
          <w:rFonts w:ascii="Arial" w:hAnsi="Arial" w:cs="Arial"/>
          <w:sz w:val="24"/>
          <w:szCs w:val="24"/>
        </w:rPr>
        <w:t>our relati</w:t>
      </w:r>
      <w:r w:rsidR="003058EF" w:rsidRPr="000B5112">
        <w:rPr>
          <w:rFonts w:ascii="Arial" w:hAnsi="Arial" w:cs="Arial"/>
          <w:sz w:val="24"/>
          <w:szCs w:val="24"/>
        </w:rPr>
        <w:t>onship wi</w:t>
      </w:r>
      <w:r w:rsidR="00D1205B">
        <w:rPr>
          <w:rFonts w:ascii="Arial" w:hAnsi="Arial" w:cs="Arial"/>
          <w:sz w:val="24"/>
          <w:szCs w:val="24"/>
        </w:rPr>
        <w:t xml:space="preserve">th photography and our account of what has been. </w:t>
      </w:r>
      <w:r w:rsidR="003058EF" w:rsidRPr="000B5112">
        <w:rPr>
          <w:rFonts w:ascii="Arial" w:hAnsi="Arial" w:cs="Arial"/>
          <w:sz w:val="24"/>
          <w:szCs w:val="24"/>
        </w:rPr>
        <w:t xml:space="preserve"> A Photograph</w:t>
      </w:r>
      <w:r w:rsidR="008A7BAE" w:rsidRPr="000B5112">
        <w:rPr>
          <w:rFonts w:ascii="Arial" w:hAnsi="Arial" w:cs="Arial"/>
          <w:sz w:val="24"/>
          <w:szCs w:val="24"/>
        </w:rPr>
        <w:t xml:space="preserve"> forces us to believe in the past in all of its </w:t>
      </w:r>
      <w:r w:rsidR="003058EF" w:rsidRPr="000B5112">
        <w:rPr>
          <w:rFonts w:ascii="Arial" w:hAnsi="Arial" w:cs="Arial"/>
          <w:sz w:val="24"/>
          <w:szCs w:val="24"/>
        </w:rPr>
        <w:t>inconsistencies</w:t>
      </w:r>
      <w:r w:rsidR="008A7BAE" w:rsidRPr="000B5112">
        <w:rPr>
          <w:rFonts w:ascii="Arial" w:hAnsi="Arial" w:cs="Arial"/>
          <w:sz w:val="24"/>
          <w:szCs w:val="24"/>
        </w:rPr>
        <w:t xml:space="preserve">. How </w:t>
      </w:r>
      <w:r w:rsidR="003058EF" w:rsidRPr="000B5112">
        <w:rPr>
          <w:rFonts w:ascii="Arial" w:hAnsi="Arial" w:cs="Arial"/>
          <w:sz w:val="24"/>
          <w:szCs w:val="24"/>
        </w:rPr>
        <w:t>contrarily</w:t>
      </w:r>
      <w:r w:rsidR="008A7BAE" w:rsidRPr="000B5112">
        <w:rPr>
          <w:rFonts w:ascii="Arial" w:hAnsi="Arial" w:cs="Arial"/>
          <w:sz w:val="24"/>
          <w:szCs w:val="24"/>
        </w:rPr>
        <w:t xml:space="preserve"> </w:t>
      </w:r>
      <w:r w:rsidR="003058EF" w:rsidRPr="000B5112">
        <w:rPr>
          <w:rFonts w:ascii="Arial" w:hAnsi="Arial" w:cs="Arial"/>
          <w:sz w:val="24"/>
          <w:szCs w:val="24"/>
        </w:rPr>
        <w:t xml:space="preserve">would we view history or our own life </w:t>
      </w:r>
      <w:r w:rsidR="00C80A88">
        <w:rPr>
          <w:rFonts w:ascii="Arial" w:hAnsi="Arial" w:cs="Arial"/>
          <w:sz w:val="24"/>
          <w:szCs w:val="24"/>
        </w:rPr>
        <w:t xml:space="preserve">without photography? </w:t>
      </w:r>
    </w:p>
    <w:p w:rsidR="00DE6B61" w:rsidRPr="00015511" w:rsidRDefault="00D1205B" w:rsidP="000B5112">
      <w:pPr>
        <w:rPr>
          <w:rFonts w:ascii="Arial" w:hAnsi="Arial" w:cs="Arial"/>
          <w:sz w:val="24"/>
          <w:szCs w:val="24"/>
        </w:rPr>
      </w:pPr>
      <w:r>
        <w:rPr>
          <w:rFonts w:ascii="Arial" w:hAnsi="Arial" w:cs="Arial"/>
          <w:sz w:val="24"/>
          <w:szCs w:val="24"/>
          <w:shd w:val="clear" w:color="auto" w:fill="FFFFFF"/>
        </w:rPr>
        <w:t>Barth</w:t>
      </w:r>
      <w:r w:rsidR="003B2666">
        <w:rPr>
          <w:rFonts w:ascii="Arial" w:hAnsi="Arial" w:cs="Arial"/>
          <w:sz w:val="24"/>
          <w:szCs w:val="24"/>
          <w:shd w:val="clear" w:color="auto" w:fill="FFFFFF"/>
        </w:rPr>
        <w:t>es</w:t>
      </w:r>
      <w:r>
        <w:rPr>
          <w:rFonts w:ascii="Arial" w:hAnsi="Arial" w:cs="Arial"/>
          <w:sz w:val="24"/>
          <w:szCs w:val="24"/>
          <w:shd w:val="clear" w:color="auto" w:fill="FFFFFF"/>
        </w:rPr>
        <w:t xml:space="preserve"> theorised that </w:t>
      </w:r>
      <w:r w:rsidR="00CB688E" w:rsidRPr="000B5112">
        <w:rPr>
          <w:rFonts w:ascii="Arial" w:hAnsi="Arial" w:cs="Arial"/>
          <w:sz w:val="24"/>
          <w:szCs w:val="24"/>
          <w:shd w:val="clear" w:color="auto" w:fill="FFFFFF"/>
        </w:rPr>
        <w:t>Photography permits the </w:t>
      </w:r>
      <w:r w:rsidR="00CB688E" w:rsidRPr="000B5112">
        <w:rPr>
          <w:rStyle w:val="Emphasis"/>
          <w:rFonts w:ascii="Arial" w:hAnsi="Arial" w:cs="Arial"/>
          <w:sz w:val="24"/>
          <w:szCs w:val="24"/>
        </w:rPr>
        <w:t>vision</w:t>
      </w:r>
      <w:r w:rsidR="00CB688E" w:rsidRPr="000B5112">
        <w:rPr>
          <w:rFonts w:ascii="Arial" w:hAnsi="Arial" w:cs="Arial"/>
          <w:sz w:val="24"/>
          <w:szCs w:val="24"/>
          <w:shd w:val="clear" w:color="auto" w:fill="FFFFFF"/>
        </w:rPr>
        <w:t> of self, not as a mirror but as an en</w:t>
      </w:r>
      <w:r w:rsidR="00E216B2">
        <w:rPr>
          <w:rFonts w:ascii="Arial" w:hAnsi="Arial" w:cs="Arial"/>
          <w:sz w:val="24"/>
          <w:szCs w:val="24"/>
          <w:shd w:val="clear" w:color="auto" w:fill="FFFFFF"/>
        </w:rPr>
        <w:t xml:space="preserve">try point into a definition of </w:t>
      </w:r>
      <w:r w:rsidR="00CB688E" w:rsidRPr="000B5112">
        <w:rPr>
          <w:rFonts w:ascii="Arial" w:hAnsi="Arial" w:cs="Arial"/>
          <w:sz w:val="24"/>
          <w:szCs w:val="24"/>
          <w:shd w:val="clear" w:color="auto" w:fill="FFFFFF"/>
        </w:rPr>
        <w:t>identity associated with consciousness.</w:t>
      </w:r>
      <w:r w:rsidR="00CB688E" w:rsidRPr="000B5112">
        <w:rPr>
          <w:rFonts w:ascii="Arial" w:hAnsi="Arial" w:cs="Arial"/>
          <w:sz w:val="24"/>
          <w:szCs w:val="24"/>
        </w:rPr>
        <w:t xml:space="preserve"> </w:t>
      </w:r>
      <w:r w:rsidR="00244ED1" w:rsidRPr="000B5112">
        <w:rPr>
          <w:rFonts w:ascii="Arial" w:hAnsi="Arial" w:cs="Arial"/>
          <w:sz w:val="24"/>
          <w:szCs w:val="24"/>
        </w:rPr>
        <w:t xml:space="preserve">Barthes says we want our photographs to </w:t>
      </w:r>
      <w:r w:rsidR="003058EF" w:rsidRPr="000B5112">
        <w:rPr>
          <w:rFonts w:ascii="Arial" w:hAnsi="Arial" w:cs="Arial"/>
          <w:sz w:val="24"/>
          <w:szCs w:val="24"/>
        </w:rPr>
        <w:t xml:space="preserve">resemble </w:t>
      </w:r>
      <w:r w:rsidR="00244ED1" w:rsidRPr="000B5112">
        <w:rPr>
          <w:rFonts w:ascii="Arial" w:hAnsi="Arial" w:cs="Arial"/>
          <w:sz w:val="24"/>
          <w:szCs w:val="24"/>
        </w:rPr>
        <w:t>our</w:t>
      </w:r>
      <w:r w:rsidR="003058EF" w:rsidRPr="000B5112">
        <w:rPr>
          <w:rFonts w:ascii="Arial" w:hAnsi="Arial" w:cs="Arial"/>
          <w:sz w:val="24"/>
          <w:szCs w:val="24"/>
        </w:rPr>
        <w:t xml:space="preserve"> vision of</w:t>
      </w:r>
      <w:r w:rsidR="00244ED1" w:rsidRPr="000B5112">
        <w:rPr>
          <w:rFonts w:ascii="Arial" w:hAnsi="Arial" w:cs="Arial"/>
          <w:sz w:val="24"/>
          <w:szCs w:val="24"/>
        </w:rPr>
        <w:t xml:space="preserve"> “self,” even in our </w:t>
      </w:r>
      <w:r w:rsidR="003058EF" w:rsidRPr="000B5112">
        <w:rPr>
          <w:rFonts w:ascii="Arial" w:hAnsi="Arial" w:cs="Arial"/>
          <w:sz w:val="24"/>
          <w:szCs w:val="24"/>
        </w:rPr>
        <w:t>innumerable</w:t>
      </w:r>
      <w:r w:rsidR="00244ED1" w:rsidRPr="000B5112">
        <w:rPr>
          <w:rFonts w:ascii="Arial" w:hAnsi="Arial" w:cs="Arial"/>
          <w:sz w:val="24"/>
          <w:szCs w:val="24"/>
        </w:rPr>
        <w:t xml:space="preserve"> poses over time, which show a</w:t>
      </w:r>
      <w:r w:rsidR="00CB688E" w:rsidRPr="000B5112">
        <w:rPr>
          <w:rFonts w:ascii="Arial" w:hAnsi="Arial" w:cs="Arial"/>
          <w:sz w:val="24"/>
          <w:szCs w:val="24"/>
        </w:rPr>
        <w:t>n</w:t>
      </w:r>
      <w:r w:rsidR="00244ED1" w:rsidRPr="000B5112">
        <w:rPr>
          <w:rFonts w:ascii="Arial" w:hAnsi="Arial" w:cs="Arial"/>
          <w:sz w:val="24"/>
          <w:szCs w:val="24"/>
        </w:rPr>
        <w:t xml:space="preserve"> </w:t>
      </w:r>
      <w:r w:rsidR="003058EF" w:rsidRPr="000B5112">
        <w:rPr>
          <w:rFonts w:ascii="Arial" w:hAnsi="Arial" w:cs="Arial"/>
          <w:sz w:val="24"/>
          <w:szCs w:val="24"/>
        </w:rPr>
        <w:t>ephemeral notion of self rather</w:t>
      </w:r>
      <w:r w:rsidR="00244ED1" w:rsidRPr="000B5112">
        <w:rPr>
          <w:rFonts w:ascii="Arial" w:hAnsi="Arial" w:cs="Arial"/>
          <w:sz w:val="24"/>
          <w:szCs w:val="24"/>
        </w:rPr>
        <w:t xml:space="preserve"> than a </w:t>
      </w:r>
      <w:r w:rsidR="00244ED1" w:rsidRPr="000B5112">
        <w:rPr>
          <w:rFonts w:ascii="Arial" w:hAnsi="Arial" w:cs="Arial"/>
          <w:sz w:val="24"/>
          <w:szCs w:val="24"/>
        </w:rPr>
        <w:lastRenderedPageBreak/>
        <w:t xml:space="preserve">solid core. Each time we pose for a photograph, we </w:t>
      </w:r>
      <w:r w:rsidR="003058EF" w:rsidRPr="000B5112">
        <w:rPr>
          <w:rFonts w:ascii="Arial" w:hAnsi="Arial" w:cs="Arial"/>
          <w:sz w:val="24"/>
          <w:szCs w:val="24"/>
        </w:rPr>
        <w:t>affirm</w:t>
      </w:r>
      <w:r w:rsidR="00244ED1" w:rsidRPr="000B5112">
        <w:rPr>
          <w:rFonts w:ascii="Arial" w:hAnsi="Arial" w:cs="Arial"/>
          <w:sz w:val="24"/>
          <w:szCs w:val="24"/>
        </w:rPr>
        <w:t xml:space="preserve"> a </w:t>
      </w:r>
      <w:r w:rsidR="003058EF" w:rsidRPr="000B5112">
        <w:rPr>
          <w:rFonts w:ascii="Arial" w:hAnsi="Arial" w:cs="Arial"/>
          <w:sz w:val="24"/>
          <w:szCs w:val="24"/>
        </w:rPr>
        <w:t>“</w:t>
      </w:r>
      <w:r w:rsidR="00244ED1" w:rsidRPr="000B5112">
        <w:rPr>
          <w:rFonts w:ascii="Arial" w:hAnsi="Arial" w:cs="Arial"/>
          <w:sz w:val="24"/>
          <w:szCs w:val="24"/>
        </w:rPr>
        <w:t>self</w:t>
      </w:r>
      <w:r w:rsidR="003058EF" w:rsidRPr="000B5112">
        <w:rPr>
          <w:rFonts w:ascii="Arial" w:hAnsi="Arial" w:cs="Arial"/>
          <w:sz w:val="24"/>
          <w:szCs w:val="24"/>
        </w:rPr>
        <w:t>”</w:t>
      </w:r>
      <w:r w:rsidR="00244ED1" w:rsidRPr="000B5112">
        <w:rPr>
          <w:rFonts w:ascii="Arial" w:hAnsi="Arial" w:cs="Arial"/>
          <w:sz w:val="24"/>
          <w:szCs w:val="24"/>
        </w:rPr>
        <w:t xml:space="preserve"> to the future viewer: “I am </w:t>
      </w:r>
      <w:r w:rsidR="003058EF" w:rsidRPr="000B5112">
        <w:rPr>
          <w:rFonts w:ascii="Arial" w:hAnsi="Arial" w:cs="Arial"/>
          <w:sz w:val="24"/>
          <w:szCs w:val="24"/>
        </w:rPr>
        <w:t>excited,” or “I am elegant</w:t>
      </w:r>
      <w:r w:rsidR="00244ED1" w:rsidRPr="000B5112">
        <w:rPr>
          <w:rFonts w:ascii="Arial" w:hAnsi="Arial" w:cs="Arial"/>
          <w:sz w:val="24"/>
          <w:szCs w:val="24"/>
        </w:rPr>
        <w:t>,”</w:t>
      </w:r>
      <w:r w:rsidR="004A6580" w:rsidRPr="000B5112">
        <w:rPr>
          <w:rFonts w:ascii="Arial" w:hAnsi="Arial" w:cs="Arial"/>
          <w:sz w:val="24"/>
          <w:szCs w:val="24"/>
        </w:rPr>
        <w:t xml:space="preserve"> or “I am intelligent” </w:t>
      </w:r>
      <w:r w:rsidR="00244ED1" w:rsidRPr="000B5112">
        <w:rPr>
          <w:rFonts w:ascii="Arial" w:hAnsi="Arial" w:cs="Arial"/>
          <w:sz w:val="24"/>
          <w:szCs w:val="24"/>
        </w:rPr>
        <w:t xml:space="preserve">A photograph can never </w:t>
      </w:r>
      <w:r w:rsidR="00CB688E" w:rsidRPr="000B5112">
        <w:rPr>
          <w:rFonts w:ascii="Arial" w:hAnsi="Arial" w:cs="Arial"/>
          <w:sz w:val="24"/>
          <w:szCs w:val="24"/>
        </w:rPr>
        <w:t>match up</w:t>
      </w:r>
      <w:r w:rsidR="00244ED1" w:rsidRPr="000B5112">
        <w:rPr>
          <w:rFonts w:ascii="Arial" w:hAnsi="Arial" w:cs="Arial"/>
          <w:sz w:val="24"/>
          <w:szCs w:val="24"/>
        </w:rPr>
        <w:t xml:space="preserve"> to our</w:t>
      </w:r>
      <w:r w:rsidR="00E216B2">
        <w:rPr>
          <w:rFonts w:ascii="Arial" w:hAnsi="Arial" w:cs="Arial"/>
          <w:sz w:val="24"/>
          <w:szCs w:val="24"/>
        </w:rPr>
        <w:t xml:space="preserve"> self. </w:t>
      </w:r>
      <w:r w:rsidR="00015511">
        <w:rPr>
          <w:rFonts w:ascii="Arial" w:hAnsi="Arial" w:cs="Arial"/>
          <w:sz w:val="24"/>
          <w:szCs w:val="24"/>
        </w:rPr>
        <w:t xml:space="preserve"> </w:t>
      </w:r>
      <w:r w:rsidR="00E216B2">
        <w:rPr>
          <w:rFonts w:ascii="Arial" w:hAnsi="Arial" w:cs="Arial"/>
          <w:sz w:val="24"/>
          <w:szCs w:val="24"/>
        </w:rPr>
        <w:t>“M</w:t>
      </w:r>
      <w:r w:rsidR="00CB688E" w:rsidRPr="000B5112">
        <w:rPr>
          <w:rFonts w:ascii="Arial" w:hAnsi="Arial" w:cs="Arial"/>
          <w:sz w:val="24"/>
          <w:szCs w:val="24"/>
        </w:rPr>
        <w:t xml:space="preserve">yself </w:t>
      </w:r>
      <w:r w:rsidR="00244ED1" w:rsidRPr="000B5112">
        <w:rPr>
          <w:rFonts w:ascii="Arial" w:hAnsi="Arial" w:cs="Arial"/>
          <w:sz w:val="24"/>
          <w:szCs w:val="24"/>
        </w:rPr>
        <w:t>never coincides with my image; for it is the image which is heavy, motionless, stubborn (which is why society sustains it), and ‘myself’ which is light, divided, dispersed.”</w:t>
      </w:r>
      <w:r w:rsidR="000917A5">
        <w:rPr>
          <w:rFonts w:ascii="Arial" w:hAnsi="Arial" w:cs="Arial"/>
          <w:sz w:val="24"/>
          <w:szCs w:val="24"/>
        </w:rPr>
        <w:t xml:space="preserve"> </w:t>
      </w:r>
      <w:sdt>
        <w:sdtPr>
          <w:rPr>
            <w:rFonts w:ascii="Arial" w:hAnsi="Arial" w:cs="Arial"/>
            <w:sz w:val="24"/>
            <w:szCs w:val="24"/>
          </w:rPr>
          <w:id w:val="-1397658437"/>
          <w:citation/>
        </w:sdtPr>
        <w:sdtContent>
          <w:r w:rsidR="009F683F">
            <w:rPr>
              <w:rFonts w:ascii="Arial" w:hAnsi="Arial" w:cs="Arial"/>
              <w:sz w:val="24"/>
              <w:szCs w:val="24"/>
            </w:rPr>
            <w:fldChar w:fldCharType="begin"/>
          </w:r>
          <w:r w:rsidR="00E327BF">
            <w:rPr>
              <w:rFonts w:ascii="Arial" w:hAnsi="Arial" w:cs="Arial"/>
              <w:sz w:val="24"/>
              <w:szCs w:val="24"/>
            </w:rPr>
            <w:instrText xml:space="preserve">CITATION Row80 \p 11-12 \l 2057 </w:instrText>
          </w:r>
          <w:r w:rsidR="009F683F">
            <w:rPr>
              <w:rFonts w:ascii="Arial" w:hAnsi="Arial" w:cs="Arial"/>
              <w:sz w:val="24"/>
              <w:szCs w:val="24"/>
            </w:rPr>
            <w:fldChar w:fldCharType="separate"/>
          </w:r>
          <w:r w:rsidR="00793FF2" w:rsidRPr="00793FF2">
            <w:rPr>
              <w:rFonts w:ascii="Arial" w:hAnsi="Arial" w:cs="Arial"/>
              <w:noProof/>
              <w:sz w:val="24"/>
              <w:szCs w:val="24"/>
            </w:rPr>
            <w:t>(Barthes, 1980, pp. 11-12)</w:t>
          </w:r>
          <w:r w:rsidR="009F683F">
            <w:rPr>
              <w:rFonts w:ascii="Arial" w:hAnsi="Arial" w:cs="Arial"/>
              <w:sz w:val="24"/>
              <w:szCs w:val="24"/>
            </w:rPr>
            <w:fldChar w:fldCharType="end"/>
          </w:r>
        </w:sdtContent>
      </w:sdt>
    </w:p>
    <w:p w:rsidR="00793FF2" w:rsidRDefault="0016230C" w:rsidP="00194F2D">
      <w:pPr>
        <w:rPr>
          <w:rFonts w:ascii="Arial" w:hAnsi="Arial" w:cs="Arial"/>
          <w:sz w:val="24"/>
          <w:szCs w:val="24"/>
        </w:rPr>
      </w:pPr>
      <w:r>
        <w:rPr>
          <w:rFonts w:ascii="Arial" w:hAnsi="Arial" w:cs="Arial"/>
          <w:sz w:val="24"/>
          <w:szCs w:val="24"/>
        </w:rPr>
        <w:t>In conclusion, whether the</w:t>
      </w:r>
      <w:r w:rsidR="00907ADB">
        <w:rPr>
          <w:rFonts w:ascii="Arial" w:hAnsi="Arial" w:cs="Arial"/>
          <w:sz w:val="24"/>
          <w:szCs w:val="24"/>
        </w:rPr>
        <w:t xml:space="preserve"> means of commemoration</w:t>
      </w:r>
      <w:r w:rsidR="00DE6B61">
        <w:rPr>
          <w:rFonts w:ascii="Arial" w:hAnsi="Arial" w:cs="Arial"/>
          <w:sz w:val="24"/>
          <w:szCs w:val="24"/>
        </w:rPr>
        <w:t xml:space="preserve"> is an </w:t>
      </w:r>
      <w:r w:rsidR="0040557B">
        <w:rPr>
          <w:rFonts w:ascii="Arial" w:hAnsi="Arial" w:cs="Arial"/>
          <w:sz w:val="24"/>
          <w:szCs w:val="24"/>
        </w:rPr>
        <w:t>intimate</w:t>
      </w:r>
      <w:r w:rsidR="00DE6B61">
        <w:rPr>
          <w:rFonts w:ascii="Arial" w:hAnsi="Arial" w:cs="Arial"/>
          <w:sz w:val="24"/>
          <w:szCs w:val="24"/>
        </w:rPr>
        <w:t xml:space="preserve"> and personal one</w:t>
      </w:r>
      <w:r>
        <w:rPr>
          <w:rFonts w:ascii="Arial" w:hAnsi="Arial" w:cs="Arial"/>
          <w:sz w:val="24"/>
          <w:szCs w:val="24"/>
        </w:rPr>
        <w:t xml:space="preserve"> like a photograph of a loved one or through public monument</w:t>
      </w:r>
      <w:r w:rsidR="00907ADB">
        <w:rPr>
          <w:rFonts w:ascii="Arial" w:hAnsi="Arial" w:cs="Arial"/>
          <w:sz w:val="24"/>
          <w:szCs w:val="24"/>
        </w:rPr>
        <w:t>,</w:t>
      </w:r>
      <w:r w:rsidR="00DE6B61">
        <w:rPr>
          <w:rFonts w:ascii="Arial" w:hAnsi="Arial" w:cs="Arial"/>
          <w:sz w:val="24"/>
          <w:szCs w:val="24"/>
        </w:rPr>
        <w:t xml:space="preserve"> </w:t>
      </w:r>
      <w:r w:rsidR="00907ADB">
        <w:rPr>
          <w:rFonts w:ascii="Arial" w:hAnsi="Arial" w:cs="Arial"/>
          <w:sz w:val="24"/>
          <w:szCs w:val="24"/>
        </w:rPr>
        <w:t>t</w:t>
      </w:r>
      <w:r w:rsidR="008C48AB">
        <w:rPr>
          <w:rFonts w:ascii="Arial" w:hAnsi="Arial" w:cs="Arial"/>
          <w:sz w:val="24"/>
          <w:szCs w:val="24"/>
        </w:rPr>
        <w:t xml:space="preserve">he universal need to </w:t>
      </w:r>
      <w:r w:rsidR="00907ADB">
        <w:rPr>
          <w:rFonts w:ascii="Arial" w:hAnsi="Arial" w:cs="Arial"/>
          <w:sz w:val="24"/>
          <w:szCs w:val="24"/>
        </w:rPr>
        <w:t>remember</w:t>
      </w:r>
      <w:r w:rsidR="00DE6B61">
        <w:rPr>
          <w:rFonts w:ascii="Arial" w:hAnsi="Arial" w:cs="Arial"/>
          <w:sz w:val="24"/>
          <w:szCs w:val="24"/>
        </w:rPr>
        <w:t xml:space="preserve">, </w:t>
      </w:r>
      <w:r w:rsidR="008C48AB">
        <w:rPr>
          <w:rFonts w:ascii="Arial" w:hAnsi="Arial" w:cs="Arial"/>
          <w:sz w:val="24"/>
          <w:szCs w:val="24"/>
        </w:rPr>
        <w:t>and preserve</w:t>
      </w:r>
      <w:r w:rsidR="00A77491">
        <w:rPr>
          <w:rFonts w:ascii="Arial" w:hAnsi="Arial" w:cs="Arial"/>
          <w:sz w:val="24"/>
          <w:szCs w:val="24"/>
        </w:rPr>
        <w:t xml:space="preserve"> remains</w:t>
      </w:r>
      <w:r w:rsidR="00907ADB">
        <w:rPr>
          <w:rFonts w:ascii="Arial" w:hAnsi="Arial" w:cs="Arial"/>
          <w:sz w:val="24"/>
          <w:szCs w:val="24"/>
        </w:rPr>
        <w:t xml:space="preserve"> the same</w:t>
      </w:r>
      <w:r w:rsidR="00A77491">
        <w:rPr>
          <w:rFonts w:ascii="Arial" w:hAnsi="Arial" w:cs="Arial"/>
          <w:sz w:val="24"/>
          <w:szCs w:val="24"/>
        </w:rPr>
        <w:t>.</w:t>
      </w:r>
      <w:r w:rsidR="008C48AB">
        <w:rPr>
          <w:rFonts w:ascii="Arial" w:hAnsi="Arial" w:cs="Arial"/>
          <w:sz w:val="24"/>
          <w:szCs w:val="24"/>
        </w:rPr>
        <w:t xml:space="preserve"> </w:t>
      </w:r>
      <w:r w:rsidR="00E216B2">
        <w:rPr>
          <w:rFonts w:ascii="Arial" w:hAnsi="Arial" w:cs="Arial"/>
          <w:sz w:val="24"/>
          <w:szCs w:val="24"/>
        </w:rPr>
        <w:t xml:space="preserve">Both </w:t>
      </w:r>
      <w:r w:rsidR="008C48AB">
        <w:rPr>
          <w:rFonts w:ascii="Arial" w:hAnsi="Arial" w:cs="Arial"/>
          <w:sz w:val="24"/>
          <w:szCs w:val="24"/>
        </w:rPr>
        <w:t xml:space="preserve">photography and </w:t>
      </w:r>
      <w:r w:rsidR="00A77491">
        <w:rPr>
          <w:rFonts w:ascii="Arial" w:hAnsi="Arial" w:cs="Arial"/>
          <w:sz w:val="24"/>
          <w:szCs w:val="24"/>
        </w:rPr>
        <w:t xml:space="preserve">memorial </w:t>
      </w:r>
      <w:r w:rsidR="00E216B2">
        <w:rPr>
          <w:rFonts w:ascii="Arial" w:hAnsi="Arial" w:cs="Arial"/>
          <w:sz w:val="24"/>
          <w:szCs w:val="24"/>
        </w:rPr>
        <w:t>structures allow</w:t>
      </w:r>
      <w:r w:rsidR="008C48AB">
        <w:rPr>
          <w:rFonts w:ascii="Arial" w:hAnsi="Arial" w:cs="Arial"/>
          <w:sz w:val="24"/>
          <w:szCs w:val="24"/>
        </w:rPr>
        <w:t xml:space="preserve"> us to </w:t>
      </w:r>
      <w:r w:rsidR="004D6C95">
        <w:rPr>
          <w:rFonts w:ascii="Arial" w:hAnsi="Arial" w:cs="Arial"/>
          <w:sz w:val="24"/>
          <w:szCs w:val="24"/>
        </w:rPr>
        <w:t>fulfil</w:t>
      </w:r>
      <w:r w:rsidR="008C48AB">
        <w:rPr>
          <w:rFonts w:ascii="Arial" w:hAnsi="Arial" w:cs="Arial"/>
          <w:sz w:val="24"/>
          <w:szCs w:val="24"/>
        </w:rPr>
        <w:t xml:space="preserve"> this need </w:t>
      </w:r>
      <w:r w:rsidR="004D6C95">
        <w:rPr>
          <w:rFonts w:ascii="Arial" w:hAnsi="Arial" w:cs="Arial"/>
          <w:sz w:val="24"/>
          <w:szCs w:val="24"/>
        </w:rPr>
        <w:t>through</w:t>
      </w:r>
      <w:r w:rsidR="00BF565A">
        <w:rPr>
          <w:rFonts w:ascii="Arial" w:hAnsi="Arial" w:cs="Arial"/>
          <w:sz w:val="24"/>
          <w:szCs w:val="24"/>
        </w:rPr>
        <w:t xml:space="preserve"> </w:t>
      </w:r>
      <w:r w:rsidR="00CB0B4B">
        <w:rPr>
          <w:rFonts w:ascii="Arial" w:hAnsi="Arial" w:cs="Arial"/>
          <w:sz w:val="24"/>
          <w:szCs w:val="24"/>
        </w:rPr>
        <w:t xml:space="preserve">the </w:t>
      </w:r>
      <w:r w:rsidR="008C48AB">
        <w:rPr>
          <w:rFonts w:ascii="Arial" w:hAnsi="Arial" w:cs="Arial"/>
          <w:sz w:val="24"/>
          <w:szCs w:val="24"/>
        </w:rPr>
        <w:t>provo</w:t>
      </w:r>
      <w:r w:rsidR="00BF565A">
        <w:rPr>
          <w:rFonts w:ascii="Arial" w:hAnsi="Arial" w:cs="Arial"/>
          <w:sz w:val="24"/>
          <w:szCs w:val="24"/>
        </w:rPr>
        <w:t>king</w:t>
      </w:r>
      <w:r w:rsidR="00E216B2">
        <w:rPr>
          <w:rFonts w:ascii="Arial" w:hAnsi="Arial" w:cs="Arial"/>
          <w:sz w:val="24"/>
          <w:szCs w:val="24"/>
        </w:rPr>
        <w:t xml:space="preserve"> </w:t>
      </w:r>
      <w:r w:rsidR="00CB0B4B">
        <w:rPr>
          <w:rFonts w:ascii="Arial" w:hAnsi="Arial" w:cs="Arial"/>
          <w:sz w:val="24"/>
          <w:szCs w:val="24"/>
        </w:rPr>
        <w:t>of memory</w:t>
      </w:r>
      <w:r w:rsidR="00E216B2">
        <w:rPr>
          <w:rFonts w:ascii="Arial" w:hAnsi="Arial" w:cs="Arial"/>
          <w:sz w:val="24"/>
          <w:szCs w:val="24"/>
        </w:rPr>
        <w:t xml:space="preserve"> and</w:t>
      </w:r>
      <w:r w:rsidR="00BF565A">
        <w:rPr>
          <w:rFonts w:ascii="Arial" w:hAnsi="Arial" w:cs="Arial"/>
          <w:sz w:val="24"/>
          <w:szCs w:val="24"/>
        </w:rPr>
        <w:t xml:space="preserve"> </w:t>
      </w:r>
      <w:r w:rsidR="00A77491">
        <w:rPr>
          <w:rFonts w:ascii="Arial" w:hAnsi="Arial" w:cs="Arial"/>
          <w:sz w:val="24"/>
          <w:szCs w:val="24"/>
        </w:rPr>
        <w:t>thought.</w:t>
      </w:r>
      <w:r w:rsidR="00643AC2">
        <w:rPr>
          <w:rFonts w:ascii="Arial" w:hAnsi="Arial" w:cs="Arial"/>
          <w:sz w:val="24"/>
          <w:szCs w:val="24"/>
        </w:rPr>
        <w:t xml:space="preserve"> </w:t>
      </w:r>
    </w:p>
    <w:sdt>
      <w:sdtPr>
        <w:id w:val="-1016541055"/>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rsidR="00930D99" w:rsidRDefault="00930D99" w:rsidP="00930D99">
          <w:pPr>
            <w:pStyle w:val="Heading1"/>
          </w:pPr>
          <w:r>
            <w:t>Works Cited</w:t>
          </w:r>
        </w:p>
        <w:p w:rsidR="00930D99" w:rsidRDefault="00930D99" w:rsidP="00930D99">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Barthes, R. (1980). </w:t>
          </w:r>
          <w:r>
            <w:rPr>
              <w:i/>
              <w:iCs/>
              <w:noProof/>
              <w:lang w:val="en-US"/>
            </w:rPr>
            <w:t>Camera Lucinda.</w:t>
          </w:r>
          <w:r>
            <w:rPr>
              <w:noProof/>
              <w:lang w:val="en-US"/>
            </w:rPr>
            <w:t xml:space="preserve"> Hill &amp; Wang.</w:t>
          </w:r>
        </w:p>
        <w:p w:rsidR="00930D99" w:rsidRDefault="00930D99" w:rsidP="00930D99">
          <w:pPr>
            <w:pStyle w:val="Bibliography"/>
            <w:ind w:left="720" w:hanging="720"/>
            <w:rPr>
              <w:noProof/>
              <w:lang w:val="en-US"/>
            </w:rPr>
          </w:pPr>
          <w:r>
            <w:rPr>
              <w:noProof/>
              <w:lang w:val="en-US"/>
            </w:rPr>
            <w:t xml:space="preserve">Bell, B. (2016, June 5). </w:t>
          </w:r>
          <w:r>
            <w:rPr>
              <w:i/>
              <w:iCs/>
              <w:noProof/>
              <w:lang w:val="en-US"/>
            </w:rPr>
            <w:t>Taken from life: The unsettling art of death photography</w:t>
          </w:r>
          <w:r>
            <w:rPr>
              <w:noProof/>
              <w:lang w:val="en-US"/>
            </w:rPr>
            <w:t>. Retrieved december 01, 2017, from BBC News: http://www.bbc.co.uk/news/uk-england-36389581</w:t>
          </w:r>
        </w:p>
        <w:p w:rsidR="00930D99" w:rsidRDefault="00930D99" w:rsidP="00930D99">
          <w:pPr>
            <w:pStyle w:val="Bibliography"/>
            <w:ind w:left="720" w:hanging="720"/>
            <w:rPr>
              <w:noProof/>
              <w:lang w:val="en-US"/>
            </w:rPr>
          </w:pPr>
          <w:r>
            <w:rPr>
              <w:noProof/>
              <w:lang w:val="en-US"/>
            </w:rPr>
            <w:t xml:space="preserve">Hoheisel, H. (1996). </w:t>
          </w:r>
          <w:r>
            <w:rPr>
              <w:i/>
              <w:iCs/>
              <w:noProof/>
              <w:lang w:val="en-US"/>
            </w:rPr>
            <w:t>“Aschrottbrunnen — Denk-Stein-Sammlung — Brandenburger Tor — Buchenwald. Vier Erinnerungsversuche,” in Nicolas Berg, Jess Jochimsen, and Bernd Stiegler, eds., Shoah — Formen der Erinnerung: Geschichte, Philosophie, Literatur, Kunst .</w:t>
          </w:r>
          <w:r>
            <w:rPr>
              <w:noProof/>
              <w:lang w:val="en-US"/>
            </w:rPr>
            <w:t xml:space="preserve"> munich: Wilhelm Fink Verlag.</w:t>
          </w:r>
        </w:p>
        <w:p w:rsidR="00930D99" w:rsidRDefault="00930D99" w:rsidP="00930D99">
          <w:pPr>
            <w:pStyle w:val="Bibliography"/>
            <w:ind w:left="720" w:hanging="720"/>
            <w:rPr>
              <w:noProof/>
              <w:lang w:val="en-US"/>
            </w:rPr>
          </w:pPr>
          <w:r>
            <w:rPr>
              <w:noProof/>
              <w:lang w:val="en-US"/>
            </w:rPr>
            <w:t xml:space="preserve">Huyssen, A. (1994). </w:t>
          </w:r>
          <w:r>
            <w:rPr>
              <w:i/>
              <w:iCs/>
              <w:noProof/>
              <w:lang w:val="en-US"/>
            </w:rPr>
            <w:t>“The Monument in a Post-modern Age".</w:t>
          </w:r>
          <w:r>
            <w:rPr>
              <w:noProof/>
              <w:lang w:val="en-US"/>
            </w:rPr>
            <w:t xml:space="preserve"> munich.</w:t>
          </w:r>
        </w:p>
        <w:p w:rsidR="00930D99" w:rsidRDefault="00930D99" w:rsidP="00930D99">
          <w:pPr>
            <w:pStyle w:val="Bibliography"/>
            <w:ind w:left="720" w:hanging="720"/>
            <w:rPr>
              <w:noProof/>
              <w:lang w:val="en-US"/>
            </w:rPr>
          </w:pPr>
          <w:r>
            <w:rPr>
              <w:noProof/>
              <w:lang w:val="en-US"/>
            </w:rPr>
            <w:t xml:space="preserve">Mumford, L. (1938). </w:t>
          </w:r>
          <w:r>
            <w:rPr>
              <w:i/>
              <w:iCs/>
              <w:noProof/>
              <w:lang w:val="en-US"/>
            </w:rPr>
            <w:t>The Culture of Cities.</w:t>
          </w:r>
          <w:r>
            <w:rPr>
              <w:noProof/>
              <w:lang w:val="en-US"/>
            </w:rPr>
            <w:t xml:space="preserve"> New York: Harcourt Brace Jovanovich.</w:t>
          </w:r>
        </w:p>
        <w:p w:rsidR="00930D99" w:rsidRDefault="00930D99" w:rsidP="00930D99">
          <w:pPr>
            <w:pStyle w:val="Bibliography"/>
            <w:ind w:left="720" w:hanging="720"/>
            <w:rPr>
              <w:noProof/>
              <w:lang w:val="en-US"/>
            </w:rPr>
          </w:pPr>
          <w:r>
            <w:rPr>
              <w:noProof/>
              <w:lang w:val="en-US"/>
            </w:rPr>
            <w:t xml:space="preserve">Nelson, M. (2016, December 31). </w:t>
          </w:r>
          <w:r>
            <w:rPr>
              <w:i/>
              <w:iCs/>
              <w:noProof/>
              <w:lang w:val="en-US"/>
            </w:rPr>
            <w:t>The Strange Art of the Posthumous Portrait</w:t>
          </w:r>
          <w:r>
            <w:rPr>
              <w:noProof/>
              <w:lang w:val="en-US"/>
            </w:rPr>
            <w:t>. Retrieved december 02, 2017, from The Republic: https://newrepublic.com/article/139578/strange-art-posthumous-portrait</w:t>
          </w:r>
        </w:p>
        <w:p w:rsidR="00930D99" w:rsidRDefault="00930D99" w:rsidP="00930D99">
          <w:pPr>
            <w:pStyle w:val="Bibliography"/>
            <w:ind w:left="720" w:hanging="720"/>
            <w:rPr>
              <w:noProof/>
              <w:lang w:val="en-US"/>
            </w:rPr>
          </w:pPr>
          <w:r>
            <w:rPr>
              <w:noProof/>
              <w:lang w:val="en-US"/>
            </w:rPr>
            <w:t xml:space="preserve">Nietzsche, F. (1985). </w:t>
          </w:r>
          <w:r>
            <w:rPr>
              <w:i/>
              <w:iCs/>
              <w:noProof/>
              <w:lang w:val="en-US"/>
            </w:rPr>
            <w:t>The Use and Abuse of History.</w:t>
          </w:r>
          <w:r>
            <w:rPr>
              <w:noProof/>
              <w:lang w:val="en-US"/>
            </w:rPr>
            <w:t xml:space="preserve"> New York: Macmillan.</w:t>
          </w:r>
        </w:p>
        <w:p w:rsidR="00930D99" w:rsidRDefault="00930D99" w:rsidP="00930D99">
          <w:pPr>
            <w:pStyle w:val="Bibliography"/>
            <w:ind w:left="720" w:hanging="720"/>
            <w:rPr>
              <w:noProof/>
              <w:lang w:val="en-US"/>
            </w:rPr>
          </w:pPr>
          <w:r>
            <w:rPr>
              <w:noProof/>
              <w:lang w:val="en-US"/>
            </w:rPr>
            <w:t xml:space="preserve">Nora, P. (1989). </w:t>
          </w:r>
          <w:r>
            <w:rPr>
              <w:i/>
              <w:iCs/>
              <w:noProof/>
              <w:lang w:val="en-US"/>
            </w:rPr>
            <w:t>“Between Memory and History: Les Lieux de Memoire,”.</w:t>
          </w:r>
          <w:r>
            <w:rPr>
              <w:noProof/>
              <w:lang w:val="en-US"/>
            </w:rPr>
            <w:t xml:space="preserve"> paris: gillimard.</w:t>
          </w:r>
        </w:p>
        <w:p w:rsidR="00930D99" w:rsidRDefault="00930D99" w:rsidP="00930D99">
          <w:pPr>
            <w:pStyle w:val="Bibliography"/>
            <w:ind w:left="720" w:hanging="720"/>
            <w:rPr>
              <w:noProof/>
              <w:lang w:val="en-US"/>
            </w:rPr>
          </w:pPr>
          <w:r>
            <w:rPr>
              <w:noProof/>
              <w:lang w:val="en-US"/>
            </w:rPr>
            <w:t xml:space="preserve">Stevens, Q., Franck, K., &amp; Fazakerley, R. ((2012)). </w:t>
          </w:r>
          <w:r>
            <w:rPr>
              <w:i/>
              <w:iCs/>
              <w:noProof/>
              <w:lang w:val="en-US"/>
            </w:rPr>
            <w:t>Counter-monuments: The anti-monumental and the dialogic. Journal of Architecture.</w:t>
          </w:r>
        </w:p>
        <w:p w:rsidR="00930D99" w:rsidRDefault="00930D99" w:rsidP="00930D99">
          <w:pPr>
            <w:pStyle w:val="Bibliography"/>
            <w:ind w:left="720" w:hanging="720"/>
            <w:rPr>
              <w:noProof/>
              <w:lang w:val="en-US"/>
            </w:rPr>
          </w:pPr>
          <w:r>
            <w:rPr>
              <w:noProof/>
              <w:lang w:val="en-US"/>
            </w:rPr>
            <w:t xml:space="preserve">Stiftung, D. F. (n.d.). </w:t>
          </w:r>
          <w:r>
            <w:rPr>
              <w:i/>
              <w:iCs/>
              <w:noProof/>
              <w:lang w:val="en-US"/>
            </w:rPr>
            <w:t>Memorials ·The Memorial to the Murdered Jews of Europe ·Field of Stelae</w:t>
          </w:r>
          <w:r>
            <w:rPr>
              <w:noProof/>
              <w:lang w:val="en-US"/>
            </w:rPr>
            <w:t>. Retrieved december 01, 2017, from Stiftung, Denkmal Fur Die Ermordeten Juden Europas: https://www.stiftung-denkmal.de/en/memorials/the-memorial-to-the-murdered-jews-of-europe.html#c694</w:t>
          </w:r>
        </w:p>
        <w:p w:rsidR="00930D99" w:rsidRDefault="00930D99" w:rsidP="00930D99">
          <w:pPr>
            <w:pStyle w:val="Bibliography"/>
            <w:ind w:left="720" w:hanging="720"/>
            <w:rPr>
              <w:noProof/>
              <w:lang w:val="en-US"/>
            </w:rPr>
          </w:pPr>
          <w:r>
            <w:rPr>
              <w:noProof/>
              <w:lang w:val="en-US"/>
            </w:rPr>
            <w:t xml:space="preserve">Summers, C. (2016, December 15). </w:t>
          </w:r>
          <w:r>
            <w:rPr>
              <w:i/>
              <w:iCs/>
              <w:noProof/>
              <w:lang w:val="en-US"/>
            </w:rPr>
            <w:t xml:space="preserve">Stay dead still: The gruesome 19th-century portraits of children who'd passed away which helped their parents to recover from bereavement </w:t>
          </w:r>
          <w:r>
            <w:rPr>
              <w:noProof/>
              <w:lang w:val="en-US"/>
            </w:rPr>
            <w:t>. Retrieved december 01, 2017, from Mail Online: http://www.dailymail.co.uk/news/article-4036412/Touching-morbid-gruesome-19th-century-portraits-dead-children-helped-parents-recover-bereavement.html</w:t>
          </w:r>
        </w:p>
        <w:p w:rsidR="00930D99" w:rsidRDefault="00930D99" w:rsidP="00930D99">
          <w:pPr>
            <w:pStyle w:val="Bibliography"/>
            <w:ind w:left="720" w:hanging="720"/>
            <w:rPr>
              <w:noProof/>
              <w:lang w:val="en-US"/>
            </w:rPr>
          </w:pPr>
          <w:r>
            <w:rPr>
              <w:noProof/>
              <w:lang w:val="en-US"/>
            </w:rPr>
            <w:lastRenderedPageBreak/>
            <w:t xml:space="preserve">Warburton, i. (1996). </w:t>
          </w:r>
          <w:r>
            <w:rPr>
              <w:i/>
              <w:iCs/>
              <w:noProof/>
              <w:lang w:val="en-US"/>
            </w:rPr>
            <w:t>A student’s guide to Jean-Paul Sartre’s Existentialism and Humanism</w:t>
          </w:r>
          <w:r>
            <w:rPr>
              <w:noProof/>
              <w:lang w:val="en-US"/>
            </w:rPr>
            <w:t>. Retrieved december 02, 2017, from Philosophy Now: https://philosophynow.org/issues/15/A_students_guide_to_Jean-Paul_Sartres_Existentialism_and_Humanism</w:t>
          </w:r>
        </w:p>
        <w:p w:rsidR="00930D99" w:rsidRDefault="00930D99" w:rsidP="00930D99">
          <w:pPr>
            <w:pStyle w:val="Bibliography"/>
            <w:ind w:left="720" w:hanging="720"/>
            <w:rPr>
              <w:noProof/>
              <w:lang w:val="en-US"/>
            </w:rPr>
          </w:pPr>
          <w:r>
            <w:rPr>
              <w:noProof/>
              <w:lang w:val="en-US"/>
            </w:rPr>
            <w:t xml:space="preserve">Young, J. E. (1993). </w:t>
          </w:r>
          <w:r>
            <w:rPr>
              <w:i/>
              <w:iCs/>
              <w:noProof/>
              <w:lang w:val="en-US"/>
            </w:rPr>
            <w:t>The Texture of Memory: Holocaust Memorials and Meaning.</w:t>
          </w:r>
          <w:r>
            <w:rPr>
              <w:noProof/>
              <w:lang w:val="en-US"/>
            </w:rPr>
            <w:t xml:space="preserve"> Yale University Press.</w:t>
          </w:r>
        </w:p>
        <w:p w:rsidR="00930D99" w:rsidRDefault="00930D99" w:rsidP="00930D99">
          <w:r>
            <w:rPr>
              <w:b/>
              <w:bCs/>
            </w:rPr>
            <w:fldChar w:fldCharType="end"/>
          </w:r>
        </w:p>
      </w:sdtContent>
    </w:sdt>
    <w:sdt>
      <w:sdtPr>
        <w:id w:val="1083263981"/>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930D99" w:rsidRDefault="00930D99">
          <w:pPr>
            <w:pStyle w:val="Heading1"/>
          </w:pPr>
          <w:r>
            <w:t>Bibliography</w:t>
          </w:r>
        </w:p>
        <w:sdt>
          <w:sdtPr>
            <w:id w:val="-1057391030"/>
            <w:bibliography/>
          </w:sdtPr>
          <w:sdtContent>
            <w:p w:rsidR="00930D99" w:rsidRDefault="00930D99" w:rsidP="00930D99">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Barthes, R. (1980). </w:t>
              </w:r>
              <w:r>
                <w:rPr>
                  <w:i/>
                  <w:iCs/>
                  <w:noProof/>
                  <w:lang w:val="en-US"/>
                </w:rPr>
                <w:t>Camera Lucinda.</w:t>
              </w:r>
              <w:r>
                <w:rPr>
                  <w:noProof/>
                  <w:lang w:val="en-US"/>
                </w:rPr>
                <w:t xml:space="preserve"> Hill &amp; Wang.</w:t>
              </w:r>
            </w:p>
            <w:p w:rsidR="00930D99" w:rsidRDefault="00930D99" w:rsidP="00930D99">
              <w:pPr>
                <w:pStyle w:val="Bibliography"/>
                <w:ind w:left="720" w:hanging="720"/>
                <w:rPr>
                  <w:noProof/>
                  <w:lang w:val="en-US"/>
                </w:rPr>
              </w:pPr>
              <w:r>
                <w:rPr>
                  <w:noProof/>
                  <w:lang w:val="en-US"/>
                </w:rPr>
                <w:t xml:space="preserve">Bell, B. (2016, June 5). </w:t>
              </w:r>
              <w:r>
                <w:rPr>
                  <w:i/>
                  <w:iCs/>
                  <w:noProof/>
                  <w:lang w:val="en-US"/>
                </w:rPr>
                <w:t>Taken from life: The unsettling art of death photography</w:t>
              </w:r>
              <w:r>
                <w:rPr>
                  <w:noProof/>
                  <w:lang w:val="en-US"/>
                </w:rPr>
                <w:t>. Retrieved december 01, 2017, from BBC News: http://www.bbc.co.uk/news/uk-england-36389581</w:t>
              </w:r>
            </w:p>
            <w:p w:rsidR="00930D99" w:rsidRDefault="00930D99" w:rsidP="00930D99">
              <w:pPr>
                <w:pStyle w:val="Bibliography"/>
                <w:ind w:left="720" w:hanging="720"/>
                <w:rPr>
                  <w:noProof/>
                  <w:lang w:val="en-US"/>
                </w:rPr>
              </w:pPr>
              <w:r>
                <w:rPr>
                  <w:noProof/>
                  <w:lang w:val="en-US"/>
                </w:rPr>
                <w:t xml:space="preserve">Hoheisel, H. (1996). </w:t>
              </w:r>
              <w:r>
                <w:rPr>
                  <w:i/>
                  <w:iCs/>
                  <w:noProof/>
                  <w:lang w:val="en-US"/>
                </w:rPr>
                <w:t>“Aschrottbrunnen — Denk-Stein-Sammlung — Brandenburger Tor — Buchenwald. Vier Erinnerungsversuche,” in Nicolas Berg, Jess Jochimsen, and Bernd Stiegler, eds., Shoah — Formen der Erinnerung: Geschichte, Philosophie, Literatur, Kunst .</w:t>
              </w:r>
              <w:r>
                <w:rPr>
                  <w:noProof/>
                  <w:lang w:val="en-US"/>
                </w:rPr>
                <w:t xml:space="preserve"> munich: Wilhelm Fink Verlag.</w:t>
              </w:r>
            </w:p>
            <w:p w:rsidR="00930D99" w:rsidRDefault="00930D99" w:rsidP="00930D99">
              <w:pPr>
                <w:pStyle w:val="Bibliography"/>
                <w:ind w:left="720" w:hanging="720"/>
                <w:rPr>
                  <w:noProof/>
                  <w:lang w:val="en-US"/>
                </w:rPr>
              </w:pPr>
              <w:r>
                <w:rPr>
                  <w:noProof/>
                  <w:lang w:val="en-US"/>
                </w:rPr>
                <w:t xml:space="preserve">Huyssen, A. (1994). </w:t>
              </w:r>
              <w:r>
                <w:rPr>
                  <w:i/>
                  <w:iCs/>
                  <w:noProof/>
                  <w:lang w:val="en-US"/>
                </w:rPr>
                <w:t>“The Monument in a Post-modern Age".</w:t>
              </w:r>
              <w:r>
                <w:rPr>
                  <w:noProof/>
                  <w:lang w:val="en-US"/>
                </w:rPr>
                <w:t xml:space="preserve"> munich.</w:t>
              </w:r>
            </w:p>
            <w:p w:rsidR="00930D99" w:rsidRDefault="00930D99" w:rsidP="00930D99">
              <w:pPr>
                <w:pStyle w:val="Bibliography"/>
                <w:ind w:left="720" w:hanging="720"/>
                <w:rPr>
                  <w:noProof/>
                  <w:lang w:val="en-US"/>
                </w:rPr>
              </w:pPr>
              <w:r>
                <w:rPr>
                  <w:noProof/>
                  <w:lang w:val="en-US"/>
                </w:rPr>
                <w:t xml:space="preserve">Mumford, L. (1938). </w:t>
              </w:r>
              <w:r>
                <w:rPr>
                  <w:i/>
                  <w:iCs/>
                  <w:noProof/>
                  <w:lang w:val="en-US"/>
                </w:rPr>
                <w:t>The Culture of Cities.</w:t>
              </w:r>
              <w:r>
                <w:rPr>
                  <w:noProof/>
                  <w:lang w:val="en-US"/>
                </w:rPr>
                <w:t xml:space="preserve"> New York: Harcourt Brace Jovanovich.</w:t>
              </w:r>
            </w:p>
            <w:p w:rsidR="00930D99" w:rsidRDefault="00930D99" w:rsidP="00930D99">
              <w:pPr>
                <w:pStyle w:val="Bibliography"/>
                <w:ind w:left="720" w:hanging="720"/>
                <w:rPr>
                  <w:noProof/>
                  <w:lang w:val="en-US"/>
                </w:rPr>
              </w:pPr>
              <w:r>
                <w:rPr>
                  <w:noProof/>
                  <w:lang w:val="en-US"/>
                </w:rPr>
                <w:t xml:space="preserve">Nelson, M. (2016, December 31). </w:t>
              </w:r>
              <w:r>
                <w:rPr>
                  <w:i/>
                  <w:iCs/>
                  <w:noProof/>
                  <w:lang w:val="en-US"/>
                </w:rPr>
                <w:t>The Strange Art of the Posthumous Portrait</w:t>
              </w:r>
              <w:r>
                <w:rPr>
                  <w:noProof/>
                  <w:lang w:val="en-US"/>
                </w:rPr>
                <w:t>. Retrieved december 02, 2017, from The Republic: https://newrepublic.com/article/139578/strange-art-posthumous-portrait</w:t>
              </w:r>
            </w:p>
            <w:p w:rsidR="00930D99" w:rsidRDefault="00930D99" w:rsidP="00930D99">
              <w:pPr>
                <w:pStyle w:val="Bibliography"/>
                <w:ind w:left="720" w:hanging="720"/>
                <w:rPr>
                  <w:noProof/>
                  <w:lang w:val="en-US"/>
                </w:rPr>
              </w:pPr>
              <w:r>
                <w:rPr>
                  <w:noProof/>
                  <w:lang w:val="en-US"/>
                </w:rPr>
                <w:t xml:space="preserve">Nietzsche, F. (1985). </w:t>
              </w:r>
              <w:r>
                <w:rPr>
                  <w:i/>
                  <w:iCs/>
                  <w:noProof/>
                  <w:lang w:val="en-US"/>
                </w:rPr>
                <w:t>The Use and Abuse of History.</w:t>
              </w:r>
              <w:r>
                <w:rPr>
                  <w:noProof/>
                  <w:lang w:val="en-US"/>
                </w:rPr>
                <w:t xml:space="preserve"> New York: Macmillan.</w:t>
              </w:r>
            </w:p>
            <w:p w:rsidR="00930D99" w:rsidRDefault="00930D99" w:rsidP="00930D99">
              <w:pPr>
                <w:pStyle w:val="Bibliography"/>
                <w:ind w:left="720" w:hanging="720"/>
                <w:rPr>
                  <w:noProof/>
                  <w:lang w:val="en-US"/>
                </w:rPr>
              </w:pPr>
              <w:r>
                <w:rPr>
                  <w:noProof/>
                  <w:lang w:val="en-US"/>
                </w:rPr>
                <w:t xml:space="preserve">Nora, P. (1989). </w:t>
              </w:r>
              <w:r>
                <w:rPr>
                  <w:i/>
                  <w:iCs/>
                  <w:noProof/>
                  <w:lang w:val="en-US"/>
                </w:rPr>
                <w:t>“Between Memory and History: Les Lieux de Memoire,”.</w:t>
              </w:r>
              <w:r>
                <w:rPr>
                  <w:noProof/>
                  <w:lang w:val="en-US"/>
                </w:rPr>
                <w:t xml:space="preserve"> paris: gillimard.</w:t>
              </w:r>
            </w:p>
            <w:p w:rsidR="00930D99" w:rsidRDefault="00930D99" w:rsidP="00930D99">
              <w:pPr>
                <w:pStyle w:val="Bibliography"/>
                <w:ind w:left="720" w:hanging="720"/>
                <w:rPr>
                  <w:noProof/>
                  <w:lang w:val="en-US"/>
                </w:rPr>
              </w:pPr>
              <w:r>
                <w:rPr>
                  <w:noProof/>
                  <w:lang w:val="en-US"/>
                </w:rPr>
                <w:t xml:space="preserve">Powell, G. (2008, july 01). </w:t>
              </w:r>
              <w:r>
                <w:rPr>
                  <w:i/>
                  <w:iCs/>
                  <w:noProof/>
                  <w:lang w:val="en-US"/>
                </w:rPr>
                <w:t>Exploring The Photographic Aesthetic</w:t>
              </w:r>
              <w:r>
                <w:rPr>
                  <w:noProof/>
                  <w:lang w:val="en-US"/>
                </w:rPr>
                <w:t>. Retrieved December 02, 2017, from Wordpress: https://georgepowell.wordpress.com/2008/07/01/studium-and-punctum/</w:t>
              </w:r>
            </w:p>
            <w:p w:rsidR="00930D99" w:rsidRDefault="00930D99" w:rsidP="00930D99">
              <w:pPr>
                <w:pStyle w:val="Bibliography"/>
                <w:ind w:left="720" w:hanging="720"/>
                <w:rPr>
                  <w:noProof/>
                  <w:lang w:val="en-US"/>
                </w:rPr>
              </w:pPr>
              <w:r>
                <w:rPr>
                  <w:noProof/>
                  <w:lang w:val="en-US"/>
                </w:rPr>
                <w:t xml:space="preserve">Price, R. (2007, march 09). </w:t>
              </w:r>
              <w:r>
                <w:rPr>
                  <w:i/>
                  <w:iCs/>
                  <w:noProof/>
                  <w:lang w:val="en-US"/>
                </w:rPr>
                <w:t>Thinking about those photos; Part 2</w:t>
              </w:r>
              <w:r>
                <w:rPr>
                  <w:noProof/>
                  <w:lang w:val="en-US"/>
                </w:rPr>
                <w:t>. Retrieved december 02, 2017, from Skyscraper City: http://www.skyscrapercity.com/showthread.php?t=449708</w:t>
              </w:r>
            </w:p>
            <w:p w:rsidR="00930D99" w:rsidRDefault="00930D99" w:rsidP="00930D99">
              <w:pPr>
                <w:pStyle w:val="Bibliography"/>
                <w:ind w:left="720" w:hanging="720"/>
                <w:rPr>
                  <w:noProof/>
                  <w:lang w:val="en-US"/>
                </w:rPr>
              </w:pPr>
              <w:r>
                <w:rPr>
                  <w:noProof/>
                  <w:lang w:val="en-US"/>
                </w:rPr>
                <w:t xml:space="preserve">Stevens, Q., Franck, K., &amp; Fazakerley, R. ((2012)). </w:t>
              </w:r>
              <w:r>
                <w:rPr>
                  <w:i/>
                  <w:iCs/>
                  <w:noProof/>
                  <w:lang w:val="en-US"/>
                </w:rPr>
                <w:t>Counter-monuments: The anti-monumental and the dialogic. Journal of Architecture.</w:t>
              </w:r>
            </w:p>
            <w:p w:rsidR="00930D99" w:rsidRDefault="00930D99" w:rsidP="00930D99">
              <w:pPr>
                <w:pStyle w:val="Bibliography"/>
                <w:ind w:left="720" w:hanging="720"/>
                <w:rPr>
                  <w:noProof/>
                  <w:lang w:val="en-US"/>
                </w:rPr>
              </w:pPr>
              <w:r>
                <w:rPr>
                  <w:noProof/>
                  <w:lang w:val="en-US"/>
                </w:rPr>
                <w:t xml:space="preserve">Stiftung, D. F. (n.d.). </w:t>
              </w:r>
              <w:r>
                <w:rPr>
                  <w:i/>
                  <w:iCs/>
                  <w:noProof/>
                  <w:lang w:val="en-US"/>
                </w:rPr>
                <w:t>Memorials ·The Memorial to the Murdered Jews of Europe ·Field of Stelae</w:t>
              </w:r>
              <w:r>
                <w:rPr>
                  <w:noProof/>
                  <w:lang w:val="en-US"/>
                </w:rPr>
                <w:t>. Retrieved december 01, 2017, from Stiftung, Denkmal Fur Die Ermordeten Juden Europas: https://www.stiftung-denkmal.de/en/memorials/the-memorial-to-the-murdered-jews-of-europe.html#c694</w:t>
              </w:r>
            </w:p>
            <w:p w:rsidR="00930D99" w:rsidRDefault="00930D99" w:rsidP="00930D99">
              <w:pPr>
                <w:pStyle w:val="Bibliography"/>
                <w:ind w:left="720" w:hanging="720"/>
                <w:rPr>
                  <w:noProof/>
                  <w:lang w:val="en-US"/>
                </w:rPr>
              </w:pPr>
              <w:r>
                <w:rPr>
                  <w:noProof/>
                  <w:lang w:val="en-US"/>
                </w:rPr>
                <w:t xml:space="preserve">Summers, C. (2016, December 15). </w:t>
              </w:r>
              <w:r>
                <w:rPr>
                  <w:i/>
                  <w:iCs/>
                  <w:noProof/>
                  <w:lang w:val="en-US"/>
                </w:rPr>
                <w:t xml:space="preserve">Stay dead still: The gruesome 19th-century portraits of children who'd passed away which helped their parents to recover from bereavement </w:t>
              </w:r>
              <w:r>
                <w:rPr>
                  <w:noProof/>
                  <w:lang w:val="en-US"/>
                </w:rPr>
                <w:t xml:space="preserve">. Retrieved </w:t>
              </w:r>
              <w:r>
                <w:rPr>
                  <w:noProof/>
                  <w:lang w:val="en-US"/>
                </w:rPr>
                <w:lastRenderedPageBreak/>
                <w:t>december 01, 2017, from Mail Online: http://www.dailymail.co.uk/news/article-4036412/Touching-morbid-gruesome-19th-century-portraits-dead-children-helped-parents-recover-bereavement.html</w:t>
              </w:r>
            </w:p>
            <w:p w:rsidR="00930D99" w:rsidRDefault="00930D99" w:rsidP="00930D99">
              <w:pPr>
                <w:pStyle w:val="Bibliography"/>
                <w:ind w:left="720" w:hanging="720"/>
                <w:rPr>
                  <w:noProof/>
                  <w:lang w:val="en-US"/>
                </w:rPr>
              </w:pPr>
              <w:r>
                <w:rPr>
                  <w:noProof/>
                  <w:lang w:val="en-US"/>
                </w:rPr>
                <w:t xml:space="preserve">Warburton, i. (1996). </w:t>
              </w:r>
              <w:r>
                <w:rPr>
                  <w:i/>
                  <w:iCs/>
                  <w:noProof/>
                  <w:lang w:val="en-US"/>
                </w:rPr>
                <w:t>A student’s guide to Jean-Paul Sartre’s Existentialism and Humanism</w:t>
              </w:r>
              <w:r>
                <w:rPr>
                  <w:noProof/>
                  <w:lang w:val="en-US"/>
                </w:rPr>
                <w:t>. Retrieved december 02, 2017, from Philosophy Now: https://philosophynow.org/issues/15/A_students_guide_to_Jean-Paul_Sartres_Existentialism_and_Humanism</w:t>
              </w:r>
            </w:p>
            <w:p w:rsidR="00930D99" w:rsidRDefault="00930D99" w:rsidP="00930D99">
              <w:pPr>
                <w:pStyle w:val="Bibliography"/>
                <w:ind w:left="720" w:hanging="720"/>
                <w:rPr>
                  <w:noProof/>
                  <w:lang w:val="en-US"/>
                </w:rPr>
              </w:pPr>
              <w:r>
                <w:rPr>
                  <w:noProof/>
                  <w:lang w:val="en-US"/>
                </w:rPr>
                <w:t xml:space="preserve">Young, J. E. (1993). </w:t>
              </w:r>
              <w:r>
                <w:rPr>
                  <w:i/>
                  <w:iCs/>
                  <w:noProof/>
                  <w:lang w:val="en-US"/>
                </w:rPr>
                <w:t>The Texture of Memory: Holocaust Memorials and Meaning.</w:t>
              </w:r>
              <w:r>
                <w:rPr>
                  <w:noProof/>
                  <w:lang w:val="en-US"/>
                </w:rPr>
                <w:t xml:space="preserve"> Yale University Press.</w:t>
              </w:r>
            </w:p>
            <w:p w:rsidR="00930D99" w:rsidRDefault="00930D99" w:rsidP="00930D99">
              <w:r>
                <w:rPr>
                  <w:b/>
                  <w:bCs/>
                  <w:noProof/>
                </w:rPr>
                <w:fldChar w:fldCharType="end"/>
              </w:r>
            </w:p>
          </w:sdtContent>
        </w:sdt>
      </w:sdtContent>
    </w:sdt>
    <w:p w:rsidR="00793FF2" w:rsidRPr="000B5112" w:rsidRDefault="00793FF2" w:rsidP="00194F2D">
      <w:pPr>
        <w:rPr>
          <w:rFonts w:ascii="Arial" w:hAnsi="Arial" w:cs="Arial"/>
          <w:sz w:val="24"/>
          <w:szCs w:val="24"/>
        </w:rPr>
      </w:pPr>
    </w:p>
    <w:p w:rsidR="003A3EDF" w:rsidRPr="000B5112" w:rsidRDefault="003A3EDF" w:rsidP="00930D99"/>
    <w:sectPr w:rsidR="003A3EDF" w:rsidRPr="000B51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3F38" w:rsidRDefault="00953F38" w:rsidP="000917A5">
      <w:pPr>
        <w:spacing w:after="0" w:line="240" w:lineRule="auto"/>
      </w:pPr>
      <w:r>
        <w:separator/>
      </w:r>
    </w:p>
  </w:endnote>
  <w:endnote w:type="continuationSeparator" w:id="0">
    <w:p w:rsidR="00953F38" w:rsidRDefault="00953F38" w:rsidP="00091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3F38" w:rsidRDefault="00953F38" w:rsidP="000917A5">
      <w:pPr>
        <w:spacing w:after="0" w:line="240" w:lineRule="auto"/>
      </w:pPr>
      <w:r>
        <w:separator/>
      </w:r>
    </w:p>
  </w:footnote>
  <w:footnote w:type="continuationSeparator" w:id="0">
    <w:p w:rsidR="00953F38" w:rsidRDefault="00953F38" w:rsidP="000917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7C9B"/>
    <w:rsid w:val="00015511"/>
    <w:rsid w:val="00045C76"/>
    <w:rsid w:val="000524B7"/>
    <w:rsid w:val="00061195"/>
    <w:rsid w:val="000633D7"/>
    <w:rsid w:val="00085766"/>
    <w:rsid w:val="000917A5"/>
    <w:rsid w:val="000B5112"/>
    <w:rsid w:val="000D33E9"/>
    <w:rsid w:val="00111FE3"/>
    <w:rsid w:val="001353B5"/>
    <w:rsid w:val="001379A6"/>
    <w:rsid w:val="00151766"/>
    <w:rsid w:val="00152030"/>
    <w:rsid w:val="0016230C"/>
    <w:rsid w:val="00173B41"/>
    <w:rsid w:val="00176B87"/>
    <w:rsid w:val="00194F2D"/>
    <w:rsid w:val="00233939"/>
    <w:rsid w:val="00244ED1"/>
    <w:rsid w:val="002505D2"/>
    <w:rsid w:val="002D12B4"/>
    <w:rsid w:val="003058EF"/>
    <w:rsid w:val="003146EC"/>
    <w:rsid w:val="00326005"/>
    <w:rsid w:val="00392DC7"/>
    <w:rsid w:val="003A3EDF"/>
    <w:rsid w:val="003B2666"/>
    <w:rsid w:val="00404E87"/>
    <w:rsid w:val="0040557B"/>
    <w:rsid w:val="00470070"/>
    <w:rsid w:val="004A6580"/>
    <w:rsid w:val="004D6C95"/>
    <w:rsid w:val="004F0F71"/>
    <w:rsid w:val="00587326"/>
    <w:rsid w:val="00635593"/>
    <w:rsid w:val="00643AC2"/>
    <w:rsid w:val="00657F79"/>
    <w:rsid w:val="006D0756"/>
    <w:rsid w:val="00726E6C"/>
    <w:rsid w:val="007708AC"/>
    <w:rsid w:val="00793FF2"/>
    <w:rsid w:val="007977C8"/>
    <w:rsid w:val="007F6049"/>
    <w:rsid w:val="00866DC0"/>
    <w:rsid w:val="008A7BAE"/>
    <w:rsid w:val="008C48AB"/>
    <w:rsid w:val="008C4EF0"/>
    <w:rsid w:val="008D0C91"/>
    <w:rsid w:val="00907ADB"/>
    <w:rsid w:val="00930D99"/>
    <w:rsid w:val="00943DEE"/>
    <w:rsid w:val="0095131D"/>
    <w:rsid w:val="00953F38"/>
    <w:rsid w:val="0097459D"/>
    <w:rsid w:val="009F683F"/>
    <w:rsid w:val="00A06DCD"/>
    <w:rsid w:val="00A157A9"/>
    <w:rsid w:val="00A501C7"/>
    <w:rsid w:val="00A65A0F"/>
    <w:rsid w:val="00A670F0"/>
    <w:rsid w:val="00A77491"/>
    <w:rsid w:val="00AA6086"/>
    <w:rsid w:val="00AB0078"/>
    <w:rsid w:val="00AC4E13"/>
    <w:rsid w:val="00AF5844"/>
    <w:rsid w:val="00B3462A"/>
    <w:rsid w:val="00BA7C9B"/>
    <w:rsid w:val="00BF565A"/>
    <w:rsid w:val="00C76885"/>
    <w:rsid w:val="00C80A88"/>
    <w:rsid w:val="00CB0B4B"/>
    <w:rsid w:val="00CB688E"/>
    <w:rsid w:val="00D03815"/>
    <w:rsid w:val="00D1205B"/>
    <w:rsid w:val="00DE6B61"/>
    <w:rsid w:val="00DF4AB0"/>
    <w:rsid w:val="00E17AA1"/>
    <w:rsid w:val="00E216B2"/>
    <w:rsid w:val="00E327BF"/>
    <w:rsid w:val="00E77C9B"/>
    <w:rsid w:val="00EB2F77"/>
    <w:rsid w:val="00EE667B"/>
    <w:rsid w:val="00EE6B2D"/>
    <w:rsid w:val="00F66D75"/>
    <w:rsid w:val="00F723C7"/>
    <w:rsid w:val="00FD6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1766"/>
  </w:style>
  <w:style w:type="paragraph" w:styleId="Heading1">
    <w:name w:val="heading 1"/>
    <w:basedOn w:val="Normal"/>
    <w:next w:val="Normal"/>
    <w:link w:val="Heading1Char"/>
    <w:uiPriority w:val="9"/>
    <w:qFormat/>
    <w:rsid w:val="00194F2D"/>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77C9B"/>
  </w:style>
  <w:style w:type="character" w:customStyle="1" w:styleId="spellingerror">
    <w:name w:val="spellingerror"/>
    <w:basedOn w:val="DefaultParagraphFont"/>
    <w:rsid w:val="00E77C9B"/>
  </w:style>
  <w:style w:type="paragraph" w:customStyle="1" w:styleId="paragraph">
    <w:name w:val="paragraph"/>
    <w:basedOn w:val="Normal"/>
    <w:rsid w:val="001517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151766"/>
  </w:style>
  <w:style w:type="character" w:customStyle="1" w:styleId="contextualspellingandgrammarerror">
    <w:name w:val="contextualspellingandgrammarerror"/>
    <w:basedOn w:val="DefaultParagraphFont"/>
    <w:rsid w:val="00151766"/>
  </w:style>
  <w:style w:type="character" w:customStyle="1" w:styleId="eop">
    <w:name w:val="eop"/>
    <w:basedOn w:val="DefaultParagraphFont"/>
    <w:rsid w:val="00151766"/>
  </w:style>
  <w:style w:type="paragraph" w:customStyle="1" w:styleId="story-bodyintroduction">
    <w:name w:val="story-body__introduction"/>
    <w:basedOn w:val="Normal"/>
    <w:rsid w:val="002D12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D12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D12B4"/>
    <w:rPr>
      <w:color w:val="0000FF"/>
      <w:u w:val="single"/>
    </w:rPr>
  </w:style>
  <w:style w:type="character" w:styleId="Emphasis">
    <w:name w:val="Emphasis"/>
    <w:basedOn w:val="DefaultParagraphFont"/>
    <w:uiPriority w:val="20"/>
    <w:qFormat/>
    <w:rsid w:val="00587326"/>
    <w:rPr>
      <w:i/>
      <w:iCs/>
    </w:rPr>
  </w:style>
  <w:style w:type="paragraph" w:styleId="Header">
    <w:name w:val="header"/>
    <w:basedOn w:val="Normal"/>
    <w:link w:val="HeaderChar"/>
    <w:uiPriority w:val="99"/>
    <w:unhideWhenUsed/>
    <w:rsid w:val="00091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7A5"/>
  </w:style>
  <w:style w:type="paragraph" w:styleId="Footer">
    <w:name w:val="footer"/>
    <w:basedOn w:val="Normal"/>
    <w:link w:val="FooterChar"/>
    <w:uiPriority w:val="99"/>
    <w:unhideWhenUsed/>
    <w:rsid w:val="00091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7A5"/>
  </w:style>
  <w:style w:type="character" w:customStyle="1" w:styleId="scxw254965894">
    <w:name w:val="scxw254965894"/>
    <w:basedOn w:val="DefaultParagraphFont"/>
    <w:rsid w:val="00EE667B"/>
  </w:style>
  <w:style w:type="paragraph" w:styleId="BalloonText">
    <w:name w:val="Balloon Text"/>
    <w:basedOn w:val="Normal"/>
    <w:link w:val="BalloonTextChar"/>
    <w:uiPriority w:val="99"/>
    <w:semiHidden/>
    <w:unhideWhenUsed/>
    <w:rsid w:val="009F68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683F"/>
    <w:rPr>
      <w:rFonts w:ascii="Tahoma" w:hAnsi="Tahoma" w:cs="Tahoma"/>
      <w:sz w:val="16"/>
      <w:szCs w:val="16"/>
    </w:rPr>
  </w:style>
  <w:style w:type="paragraph" w:styleId="Bibliography">
    <w:name w:val="Bibliography"/>
    <w:basedOn w:val="Normal"/>
    <w:next w:val="Normal"/>
    <w:uiPriority w:val="37"/>
    <w:unhideWhenUsed/>
    <w:rsid w:val="00194F2D"/>
  </w:style>
  <w:style w:type="character" w:customStyle="1" w:styleId="Heading1Char">
    <w:name w:val="Heading 1 Char"/>
    <w:basedOn w:val="DefaultParagraphFont"/>
    <w:link w:val="Heading1"/>
    <w:uiPriority w:val="9"/>
    <w:rsid w:val="00194F2D"/>
    <w:rPr>
      <w:rFonts w:asciiTheme="majorHAnsi" w:eastAsiaTheme="majorEastAsia" w:hAnsiTheme="majorHAnsi" w:cstheme="majorBidi"/>
      <w:b/>
      <w:bCs/>
      <w:color w:val="365F91" w:themeColor="accent1" w:themeShade="BF"/>
      <w:sz w:val="28"/>
      <w:szCs w:val="28"/>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1766"/>
  </w:style>
  <w:style w:type="paragraph" w:styleId="Heading1">
    <w:name w:val="heading 1"/>
    <w:basedOn w:val="Normal"/>
    <w:next w:val="Normal"/>
    <w:link w:val="Heading1Char"/>
    <w:uiPriority w:val="9"/>
    <w:qFormat/>
    <w:rsid w:val="00194F2D"/>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77C9B"/>
  </w:style>
  <w:style w:type="character" w:customStyle="1" w:styleId="spellingerror">
    <w:name w:val="spellingerror"/>
    <w:basedOn w:val="DefaultParagraphFont"/>
    <w:rsid w:val="00E77C9B"/>
  </w:style>
  <w:style w:type="paragraph" w:customStyle="1" w:styleId="paragraph">
    <w:name w:val="paragraph"/>
    <w:basedOn w:val="Normal"/>
    <w:rsid w:val="001517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151766"/>
  </w:style>
  <w:style w:type="character" w:customStyle="1" w:styleId="contextualspellingandgrammarerror">
    <w:name w:val="contextualspellingandgrammarerror"/>
    <w:basedOn w:val="DefaultParagraphFont"/>
    <w:rsid w:val="00151766"/>
  </w:style>
  <w:style w:type="character" w:customStyle="1" w:styleId="eop">
    <w:name w:val="eop"/>
    <w:basedOn w:val="DefaultParagraphFont"/>
    <w:rsid w:val="00151766"/>
  </w:style>
  <w:style w:type="paragraph" w:customStyle="1" w:styleId="story-bodyintroduction">
    <w:name w:val="story-body__introduction"/>
    <w:basedOn w:val="Normal"/>
    <w:rsid w:val="002D12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D12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D12B4"/>
    <w:rPr>
      <w:color w:val="0000FF"/>
      <w:u w:val="single"/>
    </w:rPr>
  </w:style>
  <w:style w:type="character" w:styleId="Emphasis">
    <w:name w:val="Emphasis"/>
    <w:basedOn w:val="DefaultParagraphFont"/>
    <w:uiPriority w:val="20"/>
    <w:qFormat/>
    <w:rsid w:val="00587326"/>
    <w:rPr>
      <w:i/>
      <w:iCs/>
    </w:rPr>
  </w:style>
  <w:style w:type="paragraph" w:styleId="Header">
    <w:name w:val="header"/>
    <w:basedOn w:val="Normal"/>
    <w:link w:val="HeaderChar"/>
    <w:uiPriority w:val="99"/>
    <w:unhideWhenUsed/>
    <w:rsid w:val="00091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7A5"/>
  </w:style>
  <w:style w:type="paragraph" w:styleId="Footer">
    <w:name w:val="footer"/>
    <w:basedOn w:val="Normal"/>
    <w:link w:val="FooterChar"/>
    <w:uiPriority w:val="99"/>
    <w:unhideWhenUsed/>
    <w:rsid w:val="00091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7A5"/>
  </w:style>
  <w:style w:type="character" w:customStyle="1" w:styleId="scxw254965894">
    <w:name w:val="scxw254965894"/>
    <w:basedOn w:val="DefaultParagraphFont"/>
    <w:rsid w:val="00EE667B"/>
  </w:style>
  <w:style w:type="paragraph" w:styleId="BalloonText">
    <w:name w:val="Balloon Text"/>
    <w:basedOn w:val="Normal"/>
    <w:link w:val="BalloonTextChar"/>
    <w:uiPriority w:val="99"/>
    <w:semiHidden/>
    <w:unhideWhenUsed/>
    <w:rsid w:val="009F68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683F"/>
    <w:rPr>
      <w:rFonts w:ascii="Tahoma" w:hAnsi="Tahoma" w:cs="Tahoma"/>
      <w:sz w:val="16"/>
      <w:szCs w:val="16"/>
    </w:rPr>
  </w:style>
  <w:style w:type="paragraph" w:styleId="Bibliography">
    <w:name w:val="Bibliography"/>
    <w:basedOn w:val="Normal"/>
    <w:next w:val="Normal"/>
    <w:uiPriority w:val="37"/>
    <w:unhideWhenUsed/>
    <w:rsid w:val="00194F2D"/>
  </w:style>
  <w:style w:type="character" w:customStyle="1" w:styleId="Heading1Char">
    <w:name w:val="Heading 1 Char"/>
    <w:basedOn w:val="DefaultParagraphFont"/>
    <w:link w:val="Heading1"/>
    <w:uiPriority w:val="9"/>
    <w:rsid w:val="00194F2D"/>
    <w:rPr>
      <w:rFonts w:asciiTheme="majorHAnsi" w:eastAsiaTheme="majorEastAsia" w:hAnsiTheme="majorHAnsi" w:cstheme="majorBidi"/>
      <w:b/>
      <w:bCs/>
      <w:color w:val="365F91" w:themeColor="accent1" w:themeShade="BF"/>
      <w:sz w:val="28"/>
      <w:szCs w:val="2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511532">
      <w:bodyDiv w:val="1"/>
      <w:marLeft w:val="0"/>
      <w:marRight w:val="0"/>
      <w:marTop w:val="0"/>
      <w:marBottom w:val="0"/>
      <w:divBdr>
        <w:top w:val="none" w:sz="0" w:space="0" w:color="auto"/>
        <w:left w:val="none" w:sz="0" w:space="0" w:color="auto"/>
        <w:bottom w:val="none" w:sz="0" w:space="0" w:color="auto"/>
        <w:right w:val="none" w:sz="0" w:space="0" w:color="auto"/>
      </w:divBdr>
    </w:div>
    <w:div w:id="631060028">
      <w:bodyDiv w:val="1"/>
      <w:marLeft w:val="0"/>
      <w:marRight w:val="0"/>
      <w:marTop w:val="0"/>
      <w:marBottom w:val="0"/>
      <w:divBdr>
        <w:top w:val="none" w:sz="0" w:space="0" w:color="auto"/>
        <w:left w:val="none" w:sz="0" w:space="0" w:color="auto"/>
        <w:bottom w:val="none" w:sz="0" w:space="0" w:color="auto"/>
        <w:right w:val="none" w:sz="0" w:space="0" w:color="auto"/>
      </w:divBdr>
    </w:div>
    <w:div w:id="840312391">
      <w:bodyDiv w:val="1"/>
      <w:marLeft w:val="0"/>
      <w:marRight w:val="0"/>
      <w:marTop w:val="0"/>
      <w:marBottom w:val="0"/>
      <w:divBdr>
        <w:top w:val="none" w:sz="0" w:space="0" w:color="auto"/>
        <w:left w:val="none" w:sz="0" w:space="0" w:color="auto"/>
        <w:bottom w:val="none" w:sz="0" w:space="0" w:color="auto"/>
        <w:right w:val="none" w:sz="0" w:space="0" w:color="auto"/>
      </w:divBdr>
    </w:div>
    <w:div w:id="1706906174">
      <w:bodyDiv w:val="1"/>
      <w:marLeft w:val="0"/>
      <w:marRight w:val="0"/>
      <w:marTop w:val="0"/>
      <w:marBottom w:val="0"/>
      <w:divBdr>
        <w:top w:val="none" w:sz="0" w:space="0" w:color="auto"/>
        <w:left w:val="none" w:sz="0" w:space="0" w:color="auto"/>
        <w:bottom w:val="none" w:sz="0" w:space="0" w:color="auto"/>
        <w:right w:val="none" w:sz="0" w:space="0" w:color="auto"/>
      </w:divBdr>
      <w:divsChild>
        <w:div w:id="918053245">
          <w:marLeft w:val="0"/>
          <w:marRight w:val="0"/>
          <w:marTop w:val="0"/>
          <w:marBottom w:val="0"/>
          <w:divBdr>
            <w:top w:val="none" w:sz="0" w:space="0" w:color="auto"/>
            <w:left w:val="none" w:sz="0" w:space="0" w:color="auto"/>
            <w:bottom w:val="none" w:sz="0" w:space="0" w:color="auto"/>
            <w:right w:val="none" w:sz="0" w:space="0" w:color="auto"/>
          </w:divBdr>
        </w:div>
        <w:div w:id="240532540">
          <w:marLeft w:val="0"/>
          <w:marRight w:val="0"/>
          <w:marTop w:val="0"/>
          <w:marBottom w:val="0"/>
          <w:divBdr>
            <w:top w:val="none" w:sz="0" w:space="0" w:color="auto"/>
            <w:left w:val="none" w:sz="0" w:space="0" w:color="auto"/>
            <w:bottom w:val="none" w:sz="0" w:space="0" w:color="auto"/>
            <w:right w:val="none" w:sz="0" w:space="0" w:color="auto"/>
          </w:divBdr>
        </w:div>
        <w:div w:id="1979340681">
          <w:marLeft w:val="0"/>
          <w:marRight w:val="0"/>
          <w:marTop w:val="0"/>
          <w:marBottom w:val="0"/>
          <w:divBdr>
            <w:top w:val="none" w:sz="0" w:space="0" w:color="auto"/>
            <w:left w:val="none" w:sz="0" w:space="0" w:color="auto"/>
            <w:bottom w:val="none" w:sz="0" w:space="0" w:color="auto"/>
            <w:right w:val="none" w:sz="0" w:space="0" w:color="auto"/>
          </w:divBdr>
        </w:div>
        <w:div w:id="978655462">
          <w:marLeft w:val="0"/>
          <w:marRight w:val="0"/>
          <w:marTop w:val="0"/>
          <w:marBottom w:val="0"/>
          <w:divBdr>
            <w:top w:val="none" w:sz="0" w:space="0" w:color="auto"/>
            <w:left w:val="none" w:sz="0" w:space="0" w:color="auto"/>
            <w:bottom w:val="none" w:sz="0" w:space="0" w:color="auto"/>
            <w:right w:val="none" w:sz="0" w:space="0" w:color="auto"/>
          </w:divBdr>
        </w:div>
        <w:div w:id="809901508">
          <w:marLeft w:val="0"/>
          <w:marRight w:val="0"/>
          <w:marTop w:val="0"/>
          <w:marBottom w:val="0"/>
          <w:divBdr>
            <w:top w:val="none" w:sz="0" w:space="0" w:color="auto"/>
            <w:left w:val="none" w:sz="0" w:space="0" w:color="auto"/>
            <w:bottom w:val="none" w:sz="0" w:space="0" w:color="auto"/>
            <w:right w:val="none" w:sz="0" w:space="0" w:color="auto"/>
          </w:divBdr>
        </w:div>
        <w:div w:id="2098792654">
          <w:marLeft w:val="0"/>
          <w:marRight w:val="0"/>
          <w:marTop w:val="0"/>
          <w:marBottom w:val="0"/>
          <w:divBdr>
            <w:top w:val="none" w:sz="0" w:space="0" w:color="auto"/>
            <w:left w:val="none" w:sz="0" w:space="0" w:color="auto"/>
            <w:bottom w:val="none" w:sz="0" w:space="0" w:color="auto"/>
            <w:right w:val="none" w:sz="0" w:space="0" w:color="auto"/>
          </w:divBdr>
        </w:div>
        <w:div w:id="1415007959">
          <w:marLeft w:val="0"/>
          <w:marRight w:val="0"/>
          <w:marTop w:val="0"/>
          <w:marBottom w:val="0"/>
          <w:divBdr>
            <w:top w:val="none" w:sz="0" w:space="0" w:color="auto"/>
            <w:left w:val="none" w:sz="0" w:space="0" w:color="auto"/>
            <w:bottom w:val="none" w:sz="0" w:space="0" w:color="auto"/>
            <w:right w:val="none" w:sz="0" w:space="0" w:color="auto"/>
          </w:divBdr>
        </w:div>
        <w:div w:id="784886652">
          <w:marLeft w:val="0"/>
          <w:marRight w:val="0"/>
          <w:marTop w:val="0"/>
          <w:marBottom w:val="0"/>
          <w:divBdr>
            <w:top w:val="none" w:sz="0" w:space="0" w:color="auto"/>
            <w:left w:val="none" w:sz="0" w:space="0" w:color="auto"/>
            <w:bottom w:val="none" w:sz="0" w:space="0" w:color="auto"/>
            <w:right w:val="none" w:sz="0" w:space="0" w:color="auto"/>
          </w:divBdr>
        </w:div>
        <w:div w:id="195318406">
          <w:marLeft w:val="0"/>
          <w:marRight w:val="0"/>
          <w:marTop w:val="0"/>
          <w:marBottom w:val="0"/>
          <w:divBdr>
            <w:top w:val="none" w:sz="0" w:space="0" w:color="auto"/>
            <w:left w:val="none" w:sz="0" w:space="0" w:color="auto"/>
            <w:bottom w:val="none" w:sz="0" w:space="0" w:color="auto"/>
            <w:right w:val="none" w:sz="0" w:space="0" w:color="auto"/>
          </w:divBdr>
        </w:div>
        <w:div w:id="190263032">
          <w:marLeft w:val="0"/>
          <w:marRight w:val="0"/>
          <w:marTop w:val="0"/>
          <w:marBottom w:val="0"/>
          <w:divBdr>
            <w:top w:val="none" w:sz="0" w:space="0" w:color="auto"/>
            <w:left w:val="none" w:sz="0" w:space="0" w:color="auto"/>
            <w:bottom w:val="none" w:sz="0" w:space="0" w:color="auto"/>
            <w:right w:val="none" w:sz="0" w:space="0" w:color="auto"/>
          </w:divBdr>
        </w:div>
      </w:divsChild>
    </w:div>
    <w:div w:id="2142915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Fri85</b:Tag>
    <b:SourceType>Book</b:SourceType>
    <b:Guid>{F101F6A6-C363-460D-A941-9FEFF801DC2A}</b:Guid>
    <b:Author>
      <b:Author>
        <b:NameList>
          <b:Person>
            <b:Last>Nietzsche</b:Last>
            <b:First>Friedrich</b:First>
          </b:Person>
        </b:NameList>
      </b:Author>
    </b:Author>
    <b:Title>The Use and Abuse of History</b:Title>
    <b:Year>1985</b:Year>
    <b:City>New York</b:City>
    <b:Publisher>Macmillan</b:Publisher>
    <b:RefOrder>2</b:RefOrder>
  </b:Source>
  <b:Source>
    <b:Tag>Row80</b:Tag>
    <b:SourceType>Book</b:SourceType>
    <b:Guid>{A6B30908-F164-4F90-8A62-FC96FF917958}</b:Guid>
    <b:Author>
      <b:Author>
        <b:NameList>
          <b:Person>
            <b:Last>Barthes</b:Last>
            <b:First>Rowland</b:First>
          </b:Person>
        </b:NameList>
      </b:Author>
    </b:Author>
    <b:Title>Camera Lucinda</b:Title>
    <b:Year>1980</b:Year>
    <b:Publisher>Hill &amp; Wang</b:Publisher>
    <b:RefOrder>12</b:RefOrder>
  </b:Source>
  <b:Source>
    <b:Tag>Lew38</b:Tag>
    <b:SourceType>Book</b:SourceType>
    <b:Guid>{B955A9A4-624D-48E3-B79E-8751D6078A87}</b:Guid>
    <b:Author>
      <b:Author>
        <b:NameList>
          <b:Person>
            <b:Last>Mumford</b:Last>
            <b:First>Lewis</b:First>
          </b:Person>
        </b:NameList>
      </b:Author>
    </b:Author>
    <b:Title>The Culture of Cities</b:Title>
    <b:Year>1938</b:Year>
    <b:City>New York</b:City>
    <b:Publisher>Harcourt  Brace Jovanovich</b:Publisher>
    <b:RefOrder>3</b:RefOrder>
  </b:Source>
  <b:Source>
    <b:Tag>Jam93</b:Tag>
    <b:SourceType>Book</b:SourceType>
    <b:Guid>{ACF3B82A-62B2-484F-AEAE-36A436B439B6}</b:Guid>
    <b:Title>The Texture of Memory: Holocaust Memorials and Meaning</b:Title>
    <b:Year>1993</b:Year>
    <b:Publisher>Yale University Press</b:Publisher>
    <b:Author>
      <b:Author>
        <b:NameList>
          <b:Person>
            <b:Last>Young</b:Last>
            <b:First>James</b:First>
            <b:Middle>E.</b:Middle>
          </b:Person>
        </b:NameList>
      </b:Author>
    </b:Author>
    <b:RefOrder>1</b:RefOrder>
  </b:Source>
  <b:Source>
    <b:Tag>Pie89</b:Tag>
    <b:SourceType>Book</b:SourceType>
    <b:Guid>{E14B8FBE-277B-4EE5-8589-AD804B35899D}</b:Guid>
    <b:Author>
      <b:Author>
        <b:NameList>
          <b:Person>
            <b:Last>Nora</b:Last>
            <b:First>Pierre</b:First>
          </b:Person>
        </b:NameList>
      </b:Author>
    </b:Author>
    <b:Title>“Between Memory and History: Les Lieux de Memoire,”</b:Title>
    <b:Year>1989</b:Year>
    <b:City>paris</b:City>
    <b:Publisher>gillimard</b:Publisher>
    <b:RefOrder>7</b:RefOrder>
  </b:Source>
  <b:Source>
    <b:Tag>And94</b:Tag>
    <b:SourceType>Book</b:SourceType>
    <b:Guid>{332A8797-C3B9-4BF7-A1CB-0E0576F32CDB}</b:Guid>
    <b:Author>
      <b:Author>
        <b:NameList>
          <b:Person>
            <b:Last>Huyssen</b:Last>
            <b:First>Andreas</b:First>
          </b:Person>
        </b:NameList>
      </b:Author>
    </b:Author>
    <b:Title>“The Monument in a Post-modern Age"</b:Title>
    <b:Year>1994</b:Year>
    <b:City>munich</b:City>
    <b:RefOrder>8</b:RefOrder>
  </b:Source>
  <b:Source>
    <b:Tag>Hor96</b:Tag>
    <b:SourceType>Book</b:SourceType>
    <b:Guid>{42B046B2-272E-44FD-861F-B116B79E292D}</b:Guid>
    <b:Author>
      <b:Author>
        <b:NameList>
          <b:Person>
            <b:Last>Hoheisel</b:Last>
            <b:First>Horst</b:First>
          </b:Person>
        </b:NameList>
      </b:Author>
    </b:Author>
    <b:Title>“Aschrottbrunnen — Denk-Stein-Sammlung — Brandenburger Tor — Buchenwald. Vier Erinnerungsversuche,” in Nicolas Berg, Jess Jochimsen, and Bernd Stiegler, eds., Shoah — Formen der Erinnerung: Geschichte, Philosophie, Literatur, Kunst </b:Title>
    <b:Year>1996</b:Year>
    <b:City>munich</b:City>
    <b:Publisher>Wilhelm Fink Verlag</b:Publisher>
    <b:RefOrder>5</b:RefOrder>
  </b:Source>
  <b:Source>
    <b:Tag>Chr16</b:Tag>
    <b:SourceType>InternetSite</b:SourceType>
    <b:Guid>{76564A5D-DDD8-4D00-8542-518EF3C6A21D}</b:Guid>
    <b:Title>Stay dead still: The gruesome 19th-century portraits of children who'd passed away which helped their parents to recover from bereavement </b:Title>
    <b:Year>2016</b:Year>
    <b:Author>
      <b:Author>
        <b:NameList>
          <b:Person>
            <b:Last>Summers</b:Last>
            <b:First>Chris</b:First>
          </b:Person>
        </b:NameList>
      </b:Author>
    </b:Author>
    <b:InternetSiteTitle>Mail Online</b:InternetSiteTitle>
    <b:Month>December </b:Month>
    <b:Day>15</b:Day>
    <b:YearAccessed>2017</b:YearAccessed>
    <b:MonthAccessed>december</b:MonthAccessed>
    <b:DayAccessed>01</b:DayAccessed>
    <b:URL>http://www.dailymail.co.uk/news/article-4036412/Touching-morbid-gruesome-19th-century-portraits-dead-children-helped-parents-recover-bereavement.html</b:URL>
    <b:RefOrder>10</b:RefOrder>
  </b:Source>
  <b:Source>
    <b:Tag>Bet16</b:Tag>
    <b:SourceType>InternetSite</b:SourceType>
    <b:Guid>{F8D4D2E0-8420-4D54-8642-1D5D497B1A32}</b:Guid>
    <b:Author>
      <b:Author>
        <b:NameList>
          <b:Person>
            <b:Last>Bell</b:Last>
            <b:First>Beth</b:First>
          </b:Person>
        </b:NameList>
      </b:Author>
    </b:Author>
    <b:Title>Taken from life: The unsettling art of death photography</b:Title>
    <b:InternetSiteTitle>BBC News</b:InternetSiteTitle>
    <b:Year>2016</b:Year>
    <b:Month>June </b:Month>
    <b:Day>5</b:Day>
    <b:YearAccessed>2017</b:YearAccessed>
    <b:MonthAccessed>december</b:MonthAccessed>
    <b:DayAccessed>01</b:DayAccessed>
    <b:URL>http://www.bbc.co.uk/news/uk-england-36389581</b:URL>
    <b:RefOrder>11</b:RefOrder>
  </b:Source>
  <b:Source>
    <b:Tag>Sti17</b:Tag>
    <b:SourceType>InternetSite</b:SourceType>
    <b:Guid>{D4A14444-21DB-447C-820A-39BE0E48495A}</b:Guid>
    <b:Author>
      <b:Author>
        <b:NameList>
          <b:Person>
            <b:Last>Stiftung</b:Last>
            <b:First>Denkmal</b:First>
            <b:Middle>Fur Die Ermordeten Juden Europas</b:Middle>
          </b:Person>
        </b:NameList>
      </b:Author>
    </b:Author>
    <b:Title>Memorials ·The Memorial to the Murdered Jews of Europe ·Field of Stelae</b:Title>
    <b:InternetSiteTitle>Stiftung, Denkmal Fur Die Ermordeten Juden Europas</b:InternetSiteTitle>
    <b:YearAccessed>2017</b:YearAccessed>
    <b:MonthAccessed>december</b:MonthAccessed>
    <b:DayAccessed>01</b:DayAccessed>
    <b:URL>https://www.stiftung-denkmal.de/en/memorials/the-memorial-to-the-murdered-jews-of-europe.html#c694</b:URL>
    <b:RefOrder>4</b:RefOrder>
  </b:Source>
  <b:Source>
    <b:Tag>Ste12</b:Tag>
    <b:SourceType>Book</b:SourceType>
    <b:Guid>{75CE73B1-F121-4136-8770-0906F4DAE164}</b:Guid>
    <b:Title>Counter-monuments: The anti-monumental and the dialogic. Journal of Architecture</b:Title>
    <b:Year>(2012)</b:Year>
    <b:Author>
      <b:Author>
        <b:NameList>
          <b:Person>
            <b:Last>Stevens</b:Last>
            <b:First>Q</b:First>
          </b:Person>
          <b:Person>
            <b:Last>Franck</b:Last>
            <b:First>KA</b:First>
          </b:Person>
          <b:Person>
            <b:Last>Fazakerley</b:Last>
            <b:First>R</b:First>
          </b:Person>
        </b:NameList>
      </b:Author>
    </b:Author>
    <b:RefOrder>6</b:RefOrder>
  </b:Source>
  <b:Source>
    <b:Tag>MAX16</b:Tag>
    <b:SourceType>InternetSite</b:SourceType>
    <b:Guid>{01FACED8-9CB6-4709-835D-DA4FCEAEC7C2}</b:Guid>
    <b:Author>
      <b:Author>
        <b:NameList>
          <b:Person>
            <b:Last>Nelson</b:Last>
            <b:First>MaX</b:First>
          </b:Person>
        </b:NameList>
      </b:Author>
    </b:Author>
    <b:Title>The Strange Art of the Posthumous Portrait</b:Title>
    <b:InternetSiteTitle>The Republic</b:InternetSiteTitle>
    <b:Year>2016</b:Year>
    <b:Month>December</b:Month>
    <b:Day>31</b:Day>
    <b:YearAccessed>2017</b:YearAccessed>
    <b:MonthAccessed>december</b:MonthAccessed>
    <b:DayAccessed>02</b:DayAccessed>
    <b:URL>https://newrepublic.com/article/139578/strange-art-posthumous-portrait</b:URL>
    <b:RefOrder>9</b:RefOrder>
  </b:Source>
  <b:Source>
    <b:Tag>ige96</b:Tag>
    <b:SourceType>InternetSite</b:SourceType>
    <b:Guid>{A65FF751-795F-4B91-BBB3-6810EFA389A8}</b:Guid>
    <b:Author>
      <b:Author>
        <b:NameList>
          <b:Person>
            <b:Last>Warburton</b:Last>
            <b:First>igel</b:First>
          </b:Person>
        </b:NameList>
      </b:Author>
    </b:Author>
    <b:Title>A student’s guide to Jean-Paul Sartre’s Existentialism and Humanism</b:Title>
    <b:InternetSiteTitle>Philosophy Now</b:InternetSiteTitle>
    <b:Year>1996</b:Year>
    <b:YearAccessed>2017</b:YearAccessed>
    <b:MonthAccessed>december</b:MonthAccessed>
    <b:DayAccessed>02</b:DayAccessed>
    <b:URL>https://philosophynow.org/issues/15/A_students_guide_to_Jean-Paul_Sartres_Existentialism_and_Humanism</b:URL>
    <b:RefOrder>13</b:RefOrder>
  </b:Source>
  <b:Source>
    <b:Tag>Ron07</b:Tag>
    <b:SourceType>InternetSite</b:SourceType>
    <b:Guid>{4C88A611-056B-4C05-9D1F-34D99CA1D0CD}</b:Guid>
    <b:Author>
      <b:Author>
        <b:NameList>
          <b:Person>
            <b:Last>Price</b:Last>
            <b:First>Ron</b:First>
          </b:Person>
        </b:NameList>
      </b:Author>
    </b:Author>
    <b:Title>Thinking about those photos; Part 2</b:Title>
    <b:InternetSiteTitle>Skyscraper City</b:InternetSiteTitle>
    <b:Year>2007</b:Year>
    <b:Month>march</b:Month>
    <b:Day>09</b:Day>
    <b:YearAccessed>2017</b:YearAccessed>
    <b:MonthAccessed>december</b:MonthAccessed>
    <b:DayAccessed>02</b:DayAccessed>
    <b:URL>http://www.skyscrapercity.com/showthread.php?t=449708</b:URL>
    <b:RefOrder>14</b:RefOrder>
  </b:Source>
  <b:Source>
    <b:Tag>Geo08</b:Tag>
    <b:SourceType>InternetSite</b:SourceType>
    <b:Guid>{06C38FC6-54FE-400F-B5BE-5C23255BB773}</b:Guid>
    <b:Author>
      <b:Author>
        <b:NameList>
          <b:Person>
            <b:Last>Powell</b:Last>
            <b:First>George</b:First>
          </b:Person>
        </b:NameList>
      </b:Author>
    </b:Author>
    <b:Title>Exploring The Photographic Aesthetic</b:Title>
    <b:InternetSiteTitle>Wordpress</b:InternetSiteTitle>
    <b:Year>2008</b:Year>
    <b:Month>july</b:Month>
    <b:Day>01</b:Day>
    <b:YearAccessed>2017</b:YearAccessed>
    <b:MonthAccessed>December</b:MonthAccessed>
    <b:DayAccessed>02</b:DayAccessed>
    <b:URL>https://georgepowell.wordpress.com/2008/07/01/studium-and-punctum/</b:URL>
    <b:RefOrder>15</b:RefOrder>
  </b:Source>
</b:Sources>
</file>

<file path=customXml/itemProps1.xml><?xml version="1.0" encoding="utf-8"?>
<ds:datastoreItem xmlns:ds="http://schemas.openxmlformats.org/officeDocument/2006/customXml" ds:itemID="{D5377985-415D-4765-81B9-F27AD7697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2933</Words>
  <Characters>16723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S1031-USER</dc:creator>
  <cp:lastModifiedBy>S1031-USER</cp:lastModifiedBy>
  <cp:revision>2</cp:revision>
  <dcterms:created xsi:type="dcterms:W3CDTF">2017-12-20T22:08:00Z</dcterms:created>
  <dcterms:modified xsi:type="dcterms:W3CDTF">2017-12-20T22:08:00Z</dcterms:modified>
</cp:coreProperties>
</file>